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912606" w:rsidRDefault="007057F1" w:rsidP="008D2AD7">
      <w:pPr>
        <w:pStyle w:val="1"/>
        <w:contextualSpacing/>
        <w:rPr>
          <w:b/>
          <w:sz w:val="24"/>
          <w:szCs w:val="24"/>
        </w:rPr>
      </w:pPr>
      <w:r w:rsidRPr="00912606">
        <w:rPr>
          <w:b/>
          <w:color w:val="000000"/>
          <w:sz w:val="24"/>
          <w:szCs w:val="24"/>
        </w:rPr>
        <w:t>Протокол</w:t>
      </w:r>
      <w:r w:rsidR="00932E36">
        <w:rPr>
          <w:b/>
          <w:color w:val="000000"/>
          <w:sz w:val="24"/>
          <w:szCs w:val="24"/>
        </w:rPr>
        <w:t xml:space="preserve"> № </w:t>
      </w:r>
      <w:r w:rsidR="00A37D33">
        <w:rPr>
          <w:b/>
          <w:color w:val="000000"/>
          <w:sz w:val="24"/>
          <w:szCs w:val="24"/>
        </w:rPr>
        <w:t>48</w:t>
      </w:r>
    </w:p>
    <w:p w:rsidR="007057F1" w:rsidRPr="00912606" w:rsidRDefault="007057F1" w:rsidP="008D2AD7">
      <w:pPr>
        <w:pStyle w:val="1"/>
        <w:contextualSpacing/>
        <w:rPr>
          <w:b/>
          <w:sz w:val="24"/>
          <w:szCs w:val="24"/>
        </w:rPr>
      </w:pPr>
      <w:r w:rsidRPr="00912606">
        <w:rPr>
          <w:b/>
          <w:sz w:val="24"/>
          <w:szCs w:val="24"/>
        </w:rPr>
        <w:t>заседания Правления</w:t>
      </w:r>
    </w:p>
    <w:p w:rsidR="007057F1" w:rsidRPr="00912606" w:rsidRDefault="007057F1" w:rsidP="008D2AD7">
      <w:pPr>
        <w:pStyle w:val="3"/>
        <w:contextualSpacing/>
        <w:rPr>
          <w:b/>
          <w:sz w:val="24"/>
          <w:szCs w:val="24"/>
        </w:rPr>
      </w:pPr>
      <w:r w:rsidRPr="00912606">
        <w:rPr>
          <w:b/>
          <w:sz w:val="24"/>
          <w:szCs w:val="24"/>
        </w:rPr>
        <w:t xml:space="preserve">комитета по тарифам и ценовой политике </w:t>
      </w:r>
    </w:p>
    <w:p w:rsidR="007057F1" w:rsidRPr="00912606" w:rsidRDefault="007057F1" w:rsidP="008D2AD7">
      <w:pPr>
        <w:pStyle w:val="3"/>
        <w:contextualSpacing/>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8D2AD7">
      <w:pPr>
        <w:contextualSpacing/>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A37D33" w:rsidP="008D2AD7">
      <w:pPr>
        <w:contextualSpacing/>
        <w:rPr>
          <w:sz w:val="24"/>
          <w:szCs w:val="24"/>
        </w:rPr>
      </w:pPr>
      <w:r>
        <w:rPr>
          <w:sz w:val="24"/>
          <w:szCs w:val="24"/>
        </w:rPr>
        <w:t>27</w:t>
      </w:r>
      <w:r w:rsidR="007057F1">
        <w:rPr>
          <w:sz w:val="24"/>
          <w:szCs w:val="24"/>
        </w:rPr>
        <w:t xml:space="preserve"> </w:t>
      </w:r>
      <w:r>
        <w:rPr>
          <w:sz w:val="24"/>
          <w:szCs w:val="24"/>
        </w:rPr>
        <w:t>декабря</w:t>
      </w:r>
      <w:r w:rsidR="007057F1">
        <w:rPr>
          <w:sz w:val="24"/>
          <w:szCs w:val="24"/>
        </w:rPr>
        <w:t xml:space="preserve"> 201</w:t>
      </w:r>
      <w:r w:rsidR="00FC76C7">
        <w:rPr>
          <w:sz w:val="24"/>
          <w:szCs w:val="24"/>
        </w:rPr>
        <w:t>9</w:t>
      </w:r>
      <w:r w:rsidR="007057F1">
        <w:rPr>
          <w:sz w:val="24"/>
          <w:szCs w:val="24"/>
        </w:rPr>
        <w:t xml:space="preserve"> года                                                                     </w:t>
      </w:r>
      <w:r>
        <w:rPr>
          <w:sz w:val="24"/>
          <w:szCs w:val="24"/>
        </w:rPr>
        <w:t xml:space="preserve">   </w:t>
      </w:r>
      <w:r w:rsidR="007057F1">
        <w:rPr>
          <w:sz w:val="24"/>
          <w:szCs w:val="24"/>
        </w:rPr>
        <w:t xml:space="preserve">    </w:t>
      </w:r>
      <w:r w:rsidR="00233D22">
        <w:rPr>
          <w:sz w:val="24"/>
          <w:szCs w:val="24"/>
        </w:rPr>
        <w:t xml:space="preserve"> </w:t>
      </w:r>
      <w:r w:rsidR="007057F1">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8D2AD7">
      <w:pPr>
        <w:contextualSpacing/>
        <w:rPr>
          <w:sz w:val="24"/>
          <w:szCs w:val="24"/>
        </w:rPr>
      </w:pPr>
    </w:p>
    <w:p w:rsidR="007057F1" w:rsidRPr="007057F1" w:rsidRDefault="007057F1" w:rsidP="008D2AD7">
      <w:pPr>
        <w:ind w:firstLine="567"/>
        <w:contextualSpacing/>
        <w:rPr>
          <w:b/>
          <w:sz w:val="24"/>
          <w:szCs w:val="24"/>
        </w:rPr>
      </w:pPr>
      <w:r>
        <w:rPr>
          <w:b/>
          <w:sz w:val="24"/>
          <w:szCs w:val="24"/>
        </w:rPr>
        <w:t xml:space="preserve">Председательствовал: </w:t>
      </w:r>
      <w:r w:rsidR="00894DB5">
        <w:rPr>
          <w:sz w:val="24"/>
          <w:szCs w:val="24"/>
        </w:rPr>
        <w:t>Кийски Артур Валтерович.</w:t>
      </w:r>
      <w:r w:rsidRPr="001E544D">
        <w:rPr>
          <w:sz w:val="24"/>
          <w:szCs w:val="24"/>
        </w:rPr>
        <w:t xml:space="preserve"> </w:t>
      </w:r>
    </w:p>
    <w:p w:rsidR="00A37D33" w:rsidRPr="00A37D33" w:rsidRDefault="002627EB" w:rsidP="008D2AD7">
      <w:pPr>
        <w:ind w:firstLine="567"/>
        <w:contextualSpacing/>
        <w:jc w:val="both"/>
        <w:rPr>
          <w:sz w:val="26"/>
          <w:szCs w:val="26"/>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 xml:space="preserve">: </w:t>
      </w:r>
      <w:r w:rsidR="00A37D33" w:rsidRPr="00A37D33">
        <w:rPr>
          <w:sz w:val="24"/>
          <w:szCs w:val="24"/>
        </w:rPr>
        <w:t>Чащихина Светлана Георгиевна, Синюкова Ирина Васильевна, Курылко Светлана Анатольевна,</w:t>
      </w:r>
      <w:r w:rsidR="00A37D33" w:rsidRPr="00A37D33">
        <w:rPr>
          <w:b/>
          <w:sz w:val="24"/>
          <w:szCs w:val="24"/>
        </w:rPr>
        <w:t xml:space="preserve"> </w:t>
      </w:r>
      <w:r w:rsidR="00A37D33" w:rsidRPr="00A37D33">
        <w:rPr>
          <w:sz w:val="24"/>
          <w:szCs w:val="24"/>
        </w:rPr>
        <w:t>Кремнева Наталья Николаевна, Зороян Сурен Георгиев</w:t>
      </w:r>
      <w:r w:rsidR="00A37D33">
        <w:rPr>
          <w:sz w:val="24"/>
          <w:szCs w:val="24"/>
        </w:rPr>
        <w:t>ич, Марков Александр Евгеньевич, Костылев Сергей Витальевич.</w:t>
      </w:r>
    </w:p>
    <w:p w:rsidR="00BD37E4" w:rsidRPr="00912606" w:rsidRDefault="00BD37E4" w:rsidP="008D2AD7">
      <w:pPr>
        <w:autoSpaceDE w:val="0"/>
        <w:autoSpaceDN w:val="0"/>
        <w:adjustRightInd w:val="0"/>
        <w:ind w:right="-1"/>
        <w:contextualSpacing/>
        <w:jc w:val="both"/>
        <w:rPr>
          <w:sz w:val="24"/>
          <w:szCs w:val="24"/>
        </w:rPr>
      </w:pPr>
    </w:p>
    <w:p w:rsidR="00A34C6B" w:rsidRDefault="00A34C6B" w:rsidP="008D2AD7">
      <w:pPr>
        <w:autoSpaceDE w:val="0"/>
        <w:autoSpaceDN w:val="0"/>
        <w:adjustRightInd w:val="0"/>
        <w:ind w:right="-1"/>
        <w:contextualSpacing/>
        <w:jc w:val="both"/>
        <w:rPr>
          <w:sz w:val="24"/>
          <w:szCs w:val="24"/>
        </w:rPr>
      </w:pPr>
      <w:r>
        <w:rPr>
          <w:b/>
          <w:sz w:val="24"/>
          <w:szCs w:val="24"/>
        </w:rPr>
        <w:t>Повестка заседания Правления ЛенРТК</w:t>
      </w:r>
      <w:r>
        <w:rPr>
          <w:sz w:val="24"/>
          <w:szCs w:val="24"/>
        </w:rPr>
        <w:t>.</w:t>
      </w:r>
    </w:p>
    <w:p w:rsidR="0080592A" w:rsidRPr="0080592A" w:rsidRDefault="0080592A" w:rsidP="008D2AD7">
      <w:pPr>
        <w:tabs>
          <w:tab w:val="left" w:pos="851"/>
        </w:tabs>
        <w:autoSpaceDE w:val="0"/>
        <w:autoSpaceDN w:val="0"/>
        <w:adjustRightInd w:val="0"/>
        <w:ind w:right="-1" w:firstLine="567"/>
        <w:contextualSpacing/>
        <w:jc w:val="both"/>
        <w:rPr>
          <w:sz w:val="24"/>
          <w:szCs w:val="24"/>
        </w:rPr>
      </w:pPr>
      <w:r w:rsidRPr="0080592A">
        <w:rPr>
          <w:sz w:val="24"/>
          <w:szCs w:val="24"/>
        </w:rPr>
        <w:t>1.</w:t>
      </w:r>
      <w:r w:rsidRPr="0080592A">
        <w:rPr>
          <w:sz w:val="24"/>
          <w:szCs w:val="24"/>
        </w:rPr>
        <w:tab/>
        <w:t>Об установлении предельных тарифов на перевозку пассажиров железнодорожным транспортом общего пользования в пригородном сообщении на территории Ленинградской области, осуществляемую акционерным обществом «Северо-Западная пригородная пассажирская компания», на 2020 год.</w:t>
      </w:r>
    </w:p>
    <w:p w:rsidR="0080592A" w:rsidRPr="0080592A" w:rsidRDefault="0080592A" w:rsidP="008D2AD7">
      <w:pPr>
        <w:tabs>
          <w:tab w:val="left" w:pos="851"/>
        </w:tabs>
        <w:autoSpaceDE w:val="0"/>
        <w:autoSpaceDN w:val="0"/>
        <w:adjustRightInd w:val="0"/>
        <w:ind w:right="-1" w:firstLine="567"/>
        <w:contextualSpacing/>
        <w:jc w:val="both"/>
        <w:rPr>
          <w:sz w:val="24"/>
          <w:szCs w:val="24"/>
        </w:rPr>
      </w:pPr>
      <w:r w:rsidRPr="0080592A">
        <w:rPr>
          <w:sz w:val="24"/>
          <w:szCs w:val="24"/>
        </w:rPr>
        <w:t>2.</w:t>
      </w:r>
      <w:r w:rsidRPr="0080592A">
        <w:rPr>
          <w:sz w:val="24"/>
          <w:szCs w:val="24"/>
        </w:rPr>
        <w:tab/>
        <w:t>Об установлении тарифов на питьевую воду и водоотведение государственного унитарного предприятия «Водоканал  Ленинградской области» для потребителей Тосненского муниципального района Ленинградской области на 2020 год.</w:t>
      </w:r>
    </w:p>
    <w:p w:rsidR="0080592A" w:rsidRPr="0080592A" w:rsidRDefault="0080592A" w:rsidP="008D2AD7">
      <w:pPr>
        <w:tabs>
          <w:tab w:val="left" w:pos="851"/>
        </w:tabs>
        <w:autoSpaceDE w:val="0"/>
        <w:autoSpaceDN w:val="0"/>
        <w:adjustRightInd w:val="0"/>
        <w:ind w:right="-1" w:firstLine="567"/>
        <w:contextualSpacing/>
        <w:jc w:val="both"/>
        <w:rPr>
          <w:sz w:val="24"/>
          <w:szCs w:val="24"/>
        </w:rPr>
      </w:pPr>
      <w:r w:rsidRPr="0080592A">
        <w:rPr>
          <w:sz w:val="24"/>
          <w:szCs w:val="24"/>
        </w:rPr>
        <w:t>3.</w:t>
      </w:r>
      <w:r w:rsidRPr="0080592A">
        <w:rPr>
          <w:sz w:val="24"/>
          <w:szCs w:val="24"/>
        </w:rPr>
        <w:tab/>
        <w:t>Об установлении тарифов на питьевую воду и водоотведение государственного унитарного предприятия «Водоканал Ленинградской области» для потребителей Приозерского муниципального района Ленинградской области на 2020 год.</w:t>
      </w:r>
    </w:p>
    <w:p w:rsidR="0080592A" w:rsidRPr="0080592A" w:rsidRDefault="0080592A" w:rsidP="008D2AD7">
      <w:pPr>
        <w:tabs>
          <w:tab w:val="left" w:pos="851"/>
        </w:tabs>
        <w:autoSpaceDE w:val="0"/>
        <w:autoSpaceDN w:val="0"/>
        <w:adjustRightInd w:val="0"/>
        <w:ind w:right="-1" w:firstLine="567"/>
        <w:contextualSpacing/>
        <w:jc w:val="both"/>
        <w:rPr>
          <w:sz w:val="24"/>
          <w:szCs w:val="24"/>
        </w:rPr>
      </w:pPr>
      <w:r w:rsidRPr="0080592A">
        <w:rPr>
          <w:sz w:val="24"/>
          <w:szCs w:val="24"/>
        </w:rPr>
        <w:t>4.</w:t>
      </w:r>
      <w:r w:rsidRPr="0080592A">
        <w:rPr>
          <w:sz w:val="24"/>
          <w:szCs w:val="24"/>
        </w:rPr>
        <w:tab/>
        <w:t>Об установлении тарифов на услуги по передаче электрической энергии по сетям Ленинградской области на 2020 год.</w:t>
      </w:r>
    </w:p>
    <w:p w:rsidR="0080592A" w:rsidRPr="0080592A" w:rsidRDefault="0080592A" w:rsidP="008D2AD7">
      <w:pPr>
        <w:tabs>
          <w:tab w:val="left" w:pos="851"/>
        </w:tabs>
        <w:autoSpaceDE w:val="0"/>
        <w:autoSpaceDN w:val="0"/>
        <w:adjustRightInd w:val="0"/>
        <w:ind w:right="-1" w:firstLine="567"/>
        <w:contextualSpacing/>
        <w:jc w:val="both"/>
        <w:rPr>
          <w:sz w:val="24"/>
          <w:szCs w:val="24"/>
        </w:rPr>
      </w:pPr>
      <w:r w:rsidRPr="0080592A">
        <w:rPr>
          <w:sz w:val="24"/>
          <w:szCs w:val="24"/>
        </w:rPr>
        <w:t>5.</w:t>
      </w:r>
      <w:r w:rsidRPr="0080592A">
        <w:rPr>
          <w:sz w:val="24"/>
          <w:szCs w:val="24"/>
        </w:rPr>
        <w:tab/>
        <w:t>Об установлении цен (тарифов) на электрическую энергию (мощность), произведенную на функционирующем на основе использования возобновляемых источников энергии квалифицированном генерирующем объекте общество с ограниченной ответственностью «Вирео Энерджи» (станция активной дегазации полигона ТБО «Новый Свет-Эко» с электростанцией, работающей на свалочном газе) и приобретаемую в целях компенсации потерь в электрических сетях, на 2020 год.</w:t>
      </w:r>
    </w:p>
    <w:p w:rsidR="0080592A" w:rsidRPr="0080592A" w:rsidRDefault="0080592A" w:rsidP="008D2AD7">
      <w:pPr>
        <w:tabs>
          <w:tab w:val="left" w:pos="851"/>
        </w:tabs>
        <w:autoSpaceDE w:val="0"/>
        <w:autoSpaceDN w:val="0"/>
        <w:adjustRightInd w:val="0"/>
        <w:ind w:right="-1" w:firstLine="567"/>
        <w:contextualSpacing/>
        <w:jc w:val="both"/>
        <w:rPr>
          <w:sz w:val="24"/>
          <w:szCs w:val="24"/>
        </w:rPr>
      </w:pPr>
      <w:r w:rsidRPr="0080592A">
        <w:rPr>
          <w:sz w:val="24"/>
          <w:szCs w:val="24"/>
        </w:rPr>
        <w:t>6.</w:t>
      </w:r>
      <w:r w:rsidRPr="0080592A">
        <w:rPr>
          <w:sz w:val="24"/>
          <w:szCs w:val="24"/>
        </w:rPr>
        <w:tab/>
        <w:t>Об установлении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стандартизированных тарифных ставок, ставок за единицу максимальной мощности, формул для расчета платы за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сетевых организаций Ленинградской области на территории Ленинградской области на 2020 год.</w:t>
      </w:r>
    </w:p>
    <w:p w:rsidR="0080592A" w:rsidRPr="0080592A" w:rsidRDefault="0080592A" w:rsidP="008D2AD7">
      <w:pPr>
        <w:tabs>
          <w:tab w:val="left" w:pos="851"/>
        </w:tabs>
        <w:autoSpaceDE w:val="0"/>
        <w:autoSpaceDN w:val="0"/>
        <w:adjustRightInd w:val="0"/>
        <w:ind w:right="-1" w:firstLine="567"/>
        <w:contextualSpacing/>
        <w:jc w:val="both"/>
        <w:rPr>
          <w:sz w:val="24"/>
          <w:szCs w:val="24"/>
        </w:rPr>
      </w:pPr>
      <w:r w:rsidRPr="0080592A">
        <w:rPr>
          <w:sz w:val="24"/>
          <w:szCs w:val="24"/>
        </w:rPr>
        <w:t>7.</w:t>
      </w:r>
      <w:r w:rsidRPr="0080592A">
        <w:rPr>
          <w:sz w:val="24"/>
          <w:szCs w:val="24"/>
        </w:rPr>
        <w:tab/>
        <w:t>Об установлении 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газораспределительных организаций Ленинградской области на территории Ленинградской области, на 2020 год.</w:t>
      </w:r>
    </w:p>
    <w:p w:rsidR="0080592A" w:rsidRPr="0080592A" w:rsidRDefault="0080592A" w:rsidP="008D2AD7">
      <w:pPr>
        <w:tabs>
          <w:tab w:val="left" w:pos="851"/>
        </w:tabs>
        <w:autoSpaceDE w:val="0"/>
        <w:autoSpaceDN w:val="0"/>
        <w:adjustRightInd w:val="0"/>
        <w:ind w:right="-1" w:firstLine="567"/>
        <w:contextualSpacing/>
        <w:jc w:val="both"/>
        <w:rPr>
          <w:sz w:val="24"/>
          <w:szCs w:val="24"/>
        </w:rPr>
      </w:pPr>
      <w:r w:rsidRPr="0080592A">
        <w:rPr>
          <w:sz w:val="24"/>
          <w:szCs w:val="24"/>
        </w:rPr>
        <w:t>8.</w:t>
      </w:r>
      <w:r w:rsidRPr="0080592A">
        <w:rPr>
          <w:sz w:val="24"/>
          <w:szCs w:val="24"/>
        </w:rPr>
        <w:tab/>
        <w:t>Об установлении платы за технологическое присоединение газоиспользующего оборудования к газораспределительным сетям на территории Ленинградской области на 2020 год.</w:t>
      </w:r>
    </w:p>
    <w:p w:rsidR="0080592A" w:rsidRPr="0080592A" w:rsidRDefault="0080592A" w:rsidP="008D2AD7">
      <w:pPr>
        <w:tabs>
          <w:tab w:val="left" w:pos="851"/>
        </w:tabs>
        <w:autoSpaceDE w:val="0"/>
        <w:autoSpaceDN w:val="0"/>
        <w:adjustRightInd w:val="0"/>
        <w:ind w:right="-1" w:firstLine="567"/>
        <w:contextualSpacing/>
        <w:jc w:val="both"/>
        <w:rPr>
          <w:sz w:val="24"/>
          <w:szCs w:val="24"/>
        </w:rPr>
      </w:pPr>
      <w:r w:rsidRPr="0080592A">
        <w:rPr>
          <w:sz w:val="24"/>
          <w:szCs w:val="24"/>
        </w:rPr>
        <w:t>9.</w:t>
      </w:r>
      <w:r w:rsidRPr="0080592A">
        <w:rPr>
          <w:sz w:val="24"/>
          <w:szCs w:val="24"/>
        </w:rPr>
        <w:tab/>
        <w:t>Об установлении платы за технологическое присоединение к электрическим сетям публичного акционерного общества «Ленэнерго» энергопринимающих устройств открытого акционерного общества «Российские железные дороги» (объект присоединения – электроустановки ПС 110 кВ «Заневский пост-II» (ПС-444)), расположенных по адресу: Ленинградская область, Всеволожский муниципальный район, ст. Заневский Пост.</w:t>
      </w:r>
    </w:p>
    <w:p w:rsidR="0080592A" w:rsidRPr="0080592A" w:rsidRDefault="0080592A" w:rsidP="008D2AD7">
      <w:pPr>
        <w:tabs>
          <w:tab w:val="left" w:pos="851"/>
          <w:tab w:val="left" w:pos="993"/>
        </w:tabs>
        <w:autoSpaceDE w:val="0"/>
        <w:autoSpaceDN w:val="0"/>
        <w:adjustRightInd w:val="0"/>
        <w:ind w:right="-1" w:firstLine="567"/>
        <w:contextualSpacing/>
        <w:jc w:val="both"/>
        <w:rPr>
          <w:sz w:val="24"/>
          <w:szCs w:val="24"/>
        </w:rPr>
      </w:pPr>
      <w:r w:rsidRPr="0080592A">
        <w:rPr>
          <w:sz w:val="24"/>
          <w:szCs w:val="24"/>
        </w:rPr>
        <w:t>10.</w:t>
      </w:r>
      <w:r w:rsidRPr="0080592A">
        <w:rPr>
          <w:sz w:val="24"/>
          <w:szCs w:val="24"/>
        </w:rPr>
        <w:tab/>
        <w:t xml:space="preserve">Об установлении платы за технологическое присоединение к электрическим сетям публичного акционерного общества «Ленэнерго» энергопринимающих устройств открытого акционерного общества «Российские железные дороги» (объект присоединения – </w:t>
      </w:r>
      <w:r w:rsidRPr="0080592A">
        <w:rPr>
          <w:sz w:val="24"/>
          <w:szCs w:val="24"/>
        </w:rPr>
        <w:lastRenderedPageBreak/>
        <w:t>электроустановки ПС 110 кВ «Мга» (ПС-496)), расположенных по адресу: Ленинградская область, Кировский  муниципальный район, станция Мга, кадастровый номер земельного участка 47-10/00-10/2003-192.</w:t>
      </w:r>
    </w:p>
    <w:p w:rsidR="0080592A" w:rsidRPr="0080592A" w:rsidRDefault="0080592A" w:rsidP="008D2AD7">
      <w:pPr>
        <w:tabs>
          <w:tab w:val="left" w:pos="851"/>
          <w:tab w:val="left" w:pos="993"/>
        </w:tabs>
        <w:autoSpaceDE w:val="0"/>
        <w:autoSpaceDN w:val="0"/>
        <w:adjustRightInd w:val="0"/>
        <w:ind w:right="-1" w:firstLine="567"/>
        <w:contextualSpacing/>
        <w:jc w:val="both"/>
        <w:rPr>
          <w:sz w:val="24"/>
          <w:szCs w:val="24"/>
        </w:rPr>
      </w:pPr>
      <w:r w:rsidRPr="0080592A">
        <w:rPr>
          <w:sz w:val="24"/>
          <w:szCs w:val="24"/>
        </w:rPr>
        <w:t>11.</w:t>
      </w:r>
      <w:r w:rsidRPr="0080592A">
        <w:rPr>
          <w:sz w:val="24"/>
          <w:szCs w:val="24"/>
        </w:rPr>
        <w:tab/>
        <w:t>Об установлении тарифов на подключение (технологическое присоединение) к централизованной системе холодного водоснабжения общества с ограниченной ответственностью  «Техническая компания «Альтернатива» объектов заявителей на территории муниципального образования «Свердловское городское поселение» Всеволожского муниципального района Ленинградской области на 2020 год.</w:t>
      </w:r>
    </w:p>
    <w:p w:rsidR="0080592A" w:rsidRPr="0080592A" w:rsidRDefault="0080592A" w:rsidP="008D2AD7">
      <w:pPr>
        <w:tabs>
          <w:tab w:val="left" w:pos="851"/>
          <w:tab w:val="left" w:pos="993"/>
        </w:tabs>
        <w:autoSpaceDE w:val="0"/>
        <w:autoSpaceDN w:val="0"/>
        <w:adjustRightInd w:val="0"/>
        <w:ind w:right="-1" w:firstLine="567"/>
        <w:contextualSpacing/>
        <w:jc w:val="both"/>
        <w:rPr>
          <w:sz w:val="24"/>
          <w:szCs w:val="24"/>
        </w:rPr>
      </w:pPr>
      <w:r w:rsidRPr="0080592A">
        <w:rPr>
          <w:sz w:val="24"/>
          <w:szCs w:val="24"/>
        </w:rPr>
        <w:t>12.</w:t>
      </w:r>
      <w:r w:rsidRPr="0080592A">
        <w:rPr>
          <w:sz w:val="24"/>
          <w:szCs w:val="24"/>
        </w:rPr>
        <w:tab/>
        <w:t>Об установлении тарифов на подключение (технологическое присоединение) к централизованной системе холодного водоснабжения муниципального унитарного предприятия «Управление жилищно-коммунальным хозяйством муниципального образования Виллозское сельское поселение» объектов заявителей, расположенных на территории муниципального образования «Виллозское городское поселение» Ломоносовского муниципального района Ленинградской области на 2020 год.</w:t>
      </w:r>
    </w:p>
    <w:p w:rsidR="0080592A" w:rsidRPr="0080592A" w:rsidRDefault="0080592A" w:rsidP="008D2AD7">
      <w:pPr>
        <w:tabs>
          <w:tab w:val="left" w:pos="851"/>
          <w:tab w:val="left" w:pos="993"/>
        </w:tabs>
        <w:autoSpaceDE w:val="0"/>
        <w:autoSpaceDN w:val="0"/>
        <w:adjustRightInd w:val="0"/>
        <w:ind w:right="-1" w:firstLine="567"/>
        <w:contextualSpacing/>
        <w:jc w:val="both"/>
        <w:rPr>
          <w:sz w:val="24"/>
          <w:szCs w:val="24"/>
        </w:rPr>
      </w:pPr>
      <w:r w:rsidRPr="0080592A">
        <w:rPr>
          <w:sz w:val="24"/>
          <w:szCs w:val="24"/>
        </w:rPr>
        <w:t>13.</w:t>
      </w:r>
      <w:r w:rsidRPr="0080592A">
        <w:rPr>
          <w:sz w:val="24"/>
          <w:szCs w:val="24"/>
        </w:rPr>
        <w:tab/>
        <w:t>Об установлении платы за подключение (технологическое присоединение) к системе теплоснабжения муниципального унитарного предприятия «Управление жилищно-коммунальным хозяйством муниципального образования Виллозское сельское поселение» объектов заявителя жилищно-строительного кооператива «Малое Карлино-2», расположенных на территории муниципального образования «Виллозское городское поселение» Ломоносовского муниципального района Ленинградской области (кадастровые номера земельных участков 47:14:0605007:279 и 47:14:0605007:280) в индивидуальном порядке.</w:t>
      </w:r>
    </w:p>
    <w:p w:rsidR="0080592A" w:rsidRPr="0080592A" w:rsidRDefault="0080592A" w:rsidP="008D2AD7">
      <w:pPr>
        <w:tabs>
          <w:tab w:val="left" w:pos="851"/>
          <w:tab w:val="left" w:pos="993"/>
        </w:tabs>
        <w:autoSpaceDE w:val="0"/>
        <w:autoSpaceDN w:val="0"/>
        <w:adjustRightInd w:val="0"/>
        <w:ind w:right="-1" w:firstLine="567"/>
        <w:contextualSpacing/>
        <w:jc w:val="both"/>
        <w:rPr>
          <w:sz w:val="24"/>
          <w:szCs w:val="24"/>
        </w:rPr>
      </w:pPr>
      <w:r w:rsidRPr="0080592A">
        <w:rPr>
          <w:sz w:val="24"/>
          <w:szCs w:val="24"/>
        </w:rPr>
        <w:t>14.</w:t>
      </w:r>
      <w:r w:rsidRPr="0080592A">
        <w:rPr>
          <w:sz w:val="24"/>
          <w:szCs w:val="24"/>
        </w:rPr>
        <w:tab/>
        <w:t>Об установлении специальных надбавок к тарифам на транспортировку газа по газораспределительным сетям акционерного общества «Газпром газораспределение Ленинградская область» потребителям Ленинградской области, предназначенных для финансирования программы газификации Ленинградской области, на 2020 год.</w:t>
      </w:r>
    </w:p>
    <w:p w:rsidR="0080592A" w:rsidRPr="0080592A" w:rsidRDefault="0080592A" w:rsidP="008D2AD7">
      <w:pPr>
        <w:tabs>
          <w:tab w:val="left" w:pos="851"/>
          <w:tab w:val="left" w:pos="993"/>
        </w:tabs>
        <w:autoSpaceDE w:val="0"/>
        <w:autoSpaceDN w:val="0"/>
        <w:adjustRightInd w:val="0"/>
        <w:ind w:right="-1" w:firstLine="567"/>
        <w:contextualSpacing/>
        <w:jc w:val="both"/>
        <w:rPr>
          <w:sz w:val="24"/>
          <w:szCs w:val="24"/>
        </w:rPr>
      </w:pPr>
      <w:r w:rsidRPr="0080592A">
        <w:rPr>
          <w:sz w:val="24"/>
          <w:szCs w:val="24"/>
        </w:rPr>
        <w:t>15.</w:t>
      </w:r>
      <w:r w:rsidRPr="0080592A">
        <w:rPr>
          <w:sz w:val="24"/>
          <w:szCs w:val="24"/>
        </w:rPr>
        <w:tab/>
        <w:t>Об установлении специальных надбавок к тарифам на услуги по транспортировке газа по газораспределительным сетям общества с ограниченной ответственностью «ПетербургГаз», предназначенных для финансирования программы газификации объектов жилищно-коммунального хозяйства, расположенных на территории Ленинградской области, на 2020 год.</w:t>
      </w:r>
    </w:p>
    <w:p w:rsidR="0080592A" w:rsidRPr="0080592A" w:rsidRDefault="0080592A" w:rsidP="008D2AD7">
      <w:pPr>
        <w:tabs>
          <w:tab w:val="left" w:pos="851"/>
          <w:tab w:val="left" w:pos="993"/>
        </w:tabs>
        <w:autoSpaceDE w:val="0"/>
        <w:autoSpaceDN w:val="0"/>
        <w:adjustRightInd w:val="0"/>
        <w:ind w:right="-1" w:firstLine="567"/>
        <w:contextualSpacing/>
        <w:jc w:val="both"/>
        <w:rPr>
          <w:sz w:val="24"/>
          <w:szCs w:val="24"/>
        </w:rPr>
      </w:pPr>
      <w:r w:rsidRPr="0080592A">
        <w:rPr>
          <w:sz w:val="24"/>
          <w:szCs w:val="24"/>
        </w:rPr>
        <w:t>16.</w:t>
      </w:r>
      <w:r w:rsidRPr="0080592A">
        <w:rPr>
          <w:sz w:val="24"/>
          <w:szCs w:val="24"/>
        </w:rPr>
        <w:tab/>
        <w:t>Об установлении регулируемых тарифов на перевозки пассажиров и багажа автомобильным транспортом по межмуниципальным и смежным межрегиональным маршрутам регулярных перевозок на территории Ленинградской области.</w:t>
      </w:r>
    </w:p>
    <w:p w:rsidR="0080592A" w:rsidRPr="0080592A" w:rsidRDefault="0080592A" w:rsidP="008D2AD7">
      <w:pPr>
        <w:tabs>
          <w:tab w:val="left" w:pos="851"/>
          <w:tab w:val="left" w:pos="993"/>
        </w:tabs>
        <w:autoSpaceDE w:val="0"/>
        <w:autoSpaceDN w:val="0"/>
        <w:adjustRightInd w:val="0"/>
        <w:ind w:right="-1" w:firstLine="567"/>
        <w:contextualSpacing/>
        <w:jc w:val="both"/>
        <w:rPr>
          <w:sz w:val="24"/>
          <w:szCs w:val="24"/>
        </w:rPr>
      </w:pPr>
      <w:r w:rsidRPr="0080592A">
        <w:rPr>
          <w:sz w:val="24"/>
          <w:szCs w:val="24"/>
        </w:rPr>
        <w:t>17.</w:t>
      </w:r>
      <w:r w:rsidRPr="0080592A">
        <w:rPr>
          <w:sz w:val="24"/>
          <w:szCs w:val="24"/>
        </w:rPr>
        <w:tab/>
        <w:t>Об установлении розничных цен на твердое топливо (дрова, уголь) для определения денежной компенсации расходов, связанных с предоставлением мер социальной поддержки отдельным категориям граждан, проживающим в домах, не имеющих центрального отопления, на территории Ленинградской области в 2020 году.</w:t>
      </w:r>
    </w:p>
    <w:p w:rsidR="0080592A" w:rsidRPr="0080592A" w:rsidRDefault="0080592A" w:rsidP="008D2AD7">
      <w:pPr>
        <w:tabs>
          <w:tab w:val="left" w:pos="851"/>
          <w:tab w:val="left" w:pos="993"/>
        </w:tabs>
        <w:autoSpaceDE w:val="0"/>
        <w:autoSpaceDN w:val="0"/>
        <w:adjustRightInd w:val="0"/>
        <w:ind w:right="-1" w:firstLine="567"/>
        <w:contextualSpacing/>
        <w:jc w:val="both"/>
        <w:rPr>
          <w:sz w:val="24"/>
          <w:szCs w:val="24"/>
        </w:rPr>
      </w:pPr>
      <w:r w:rsidRPr="0080592A">
        <w:rPr>
          <w:sz w:val="24"/>
          <w:szCs w:val="24"/>
        </w:rPr>
        <w:t>18.</w:t>
      </w:r>
      <w:r w:rsidRPr="0080592A">
        <w:rPr>
          <w:sz w:val="24"/>
          <w:szCs w:val="24"/>
        </w:rPr>
        <w:tab/>
        <w:t>О внесении изменений в некоторые приказы комитета по тарифам и ценовой политике Ленинградской области.</w:t>
      </w:r>
    </w:p>
    <w:p w:rsidR="0080592A" w:rsidRPr="008D2AD7" w:rsidRDefault="0080592A" w:rsidP="008D2AD7">
      <w:pPr>
        <w:tabs>
          <w:tab w:val="left" w:pos="851"/>
          <w:tab w:val="left" w:pos="993"/>
        </w:tabs>
        <w:autoSpaceDE w:val="0"/>
        <w:autoSpaceDN w:val="0"/>
        <w:adjustRightInd w:val="0"/>
        <w:ind w:right="-1" w:firstLine="567"/>
        <w:contextualSpacing/>
        <w:jc w:val="both"/>
      </w:pPr>
      <w:r w:rsidRPr="0080592A">
        <w:rPr>
          <w:sz w:val="24"/>
          <w:szCs w:val="24"/>
        </w:rPr>
        <w:t>19.</w:t>
      </w:r>
      <w:r w:rsidRPr="0080592A">
        <w:rPr>
          <w:sz w:val="24"/>
          <w:szCs w:val="24"/>
        </w:rPr>
        <w:tab/>
        <w:t xml:space="preserve">О внесении изменений в некоторые приказы комитета по тарифам и ценовой политике Ленинградской области. </w:t>
      </w:r>
      <w:r w:rsidRPr="008D2AD7">
        <w:t xml:space="preserve">(в приказы ЛенРТК от 19.12.2019 № 515-п, № 516-п, № 518-п, от 17.12.2019 № 417-п, </w:t>
      </w:r>
      <w:r w:rsidR="008D2AD7">
        <w:br/>
      </w:r>
      <w:r w:rsidRPr="008D2AD7">
        <w:t>№ 483-п, от 28.11.2019 № 341-п, № 323-п)</w:t>
      </w:r>
    </w:p>
    <w:p w:rsidR="0080592A" w:rsidRPr="008D2AD7" w:rsidRDefault="0080592A" w:rsidP="008D2AD7">
      <w:pPr>
        <w:tabs>
          <w:tab w:val="left" w:pos="851"/>
          <w:tab w:val="left" w:pos="993"/>
        </w:tabs>
        <w:autoSpaceDE w:val="0"/>
        <w:autoSpaceDN w:val="0"/>
        <w:adjustRightInd w:val="0"/>
        <w:ind w:right="-1" w:firstLine="567"/>
        <w:contextualSpacing/>
        <w:jc w:val="both"/>
      </w:pPr>
      <w:r w:rsidRPr="0080592A">
        <w:rPr>
          <w:sz w:val="24"/>
          <w:szCs w:val="24"/>
        </w:rPr>
        <w:t>20.</w:t>
      </w:r>
      <w:r w:rsidRPr="0080592A">
        <w:rPr>
          <w:sz w:val="24"/>
          <w:szCs w:val="24"/>
        </w:rPr>
        <w:tab/>
        <w:t xml:space="preserve">О внесении изменений в некоторые приказы комитета по тарифам и ценовой политике Ленинградской области. </w:t>
      </w:r>
      <w:r w:rsidRPr="008D2AD7">
        <w:t>(в приказы ЛенРТК от 06.12.2019 № 376-п, № 384-п, № 382-п, № 383-п, от 17.12.2019 № 472-п от 22.11.2019 № 285-п)</w:t>
      </w:r>
    </w:p>
    <w:p w:rsidR="0080592A" w:rsidRPr="0080592A" w:rsidRDefault="0080592A" w:rsidP="008D2AD7">
      <w:pPr>
        <w:tabs>
          <w:tab w:val="left" w:pos="851"/>
          <w:tab w:val="left" w:pos="993"/>
        </w:tabs>
        <w:autoSpaceDE w:val="0"/>
        <w:autoSpaceDN w:val="0"/>
        <w:adjustRightInd w:val="0"/>
        <w:ind w:right="-1" w:firstLine="567"/>
        <w:contextualSpacing/>
        <w:jc w:val="both"/>
        <w:rPr>
          <w:sz w:val="24"/>
          <w:szCs w:val="24"/>
        </w:rPr>
      </w:pPr>
      <w:r w:rsidRPr="0080592A">
        <w:rPr>
          <w:sz w:val="24"/>
          <w:szCs w:val="24"/>
        </w:rPr>
        <w:t>21.</w:t>
      </w:r>
      <w:r w:rsidRPr="0080592A">
        <w:rPr>
          <w:sz w:val="24"/>
          <w:szCs w:val="24"/>
        </w:rPr>
        <w:tab/>
        <w:t xml:space="preserve">О внесении изменений в некоторые приказы комитета по тарифам и ценовой политике Ленинградской области. </w:t>
      </w:r>
      <w:r w:rsidRPr="008D2AD7">
        <w:t>(в приказы ЛенРТК от 13.12.2019 № 438-п, № 462-п, № 437-п)</w:t>
      </w:r>
    </w:p>
    <w:p w:rsidR="007057F1" w:rsidRDefault="0080592A" w:rsidP="008D2AD7">
      <w:pPr>
        <w:tabs>
          <w:tab w:val="left" w:pos="851"/>
          <w:tab w:val="left" w:pos="993"/>
        </w:tabs>
        <w:autoSpaceDE w:val="0"/>
        <w:autoSpaceDN w:val="0"/>
        <w:adjustRightInd w:val="0"/>
        <w:ind w:right="-1" w:firstLine="567"/>
        <w:contextualSpacing/>
        <w:jc w:val="both"/>
        <w:rPr>
          <w:sz w:val="24"/>
          <w:szCs w:val="24"/>
        </w:rPr>
      </w:pPr>
      <w:r w:rsidRPr="0080592A">
        <w:rPr>
          <w:sz w:val="24"/>
          <w:szCs w:val="24"/>
        </w:rPr>
        <w:t>22.</w:t>
      </w:r>
      <w:r w:rsidRPr="0080592A">
        <w:rPr>
          <w:sz w:val="24"/>
          <w:szCs w:val="24"/>
        </w:rPr>
        <w:tab/>
        <w:t>О внесении изменений в приказ комитета по тарифам и ценовой политике Ленинградской области от 17 декабря 2019 года № 488-п «Об установлении долгосрочных параметров регулирования деятельности, тарифов на тепловую энергию и горячую воду, поставляемые открытым акционерным обществом «Управление жилищно-коммунальным хозяйством Тихвинского района» потребителям на территории Ленинградской области, на долгосрочный период регулирования 2020-2024 годов».</w:t>
      </w:r>
    </w:p>
    <w:p w:rsidR="0080592A" w:rsidRDefault="0080592A" w:rsidP="008D2AD7">
      <w:pPr>
        <w:autoSpaceDE w:val="0"/>
        <w:autoSpaceDN w:val="0"/>
        <w:adjustRightInd w:val="0"/>
        <w:ind w:right="-1"/>
        <w:contextualSpacing/>
        <w:jc w:val="both"/>
        <w:rPr>
          <w:sz w:val="24"/>
          <w:szCs w:val="24"/>
        </w:rPr>
      </w:pPr>
    </w:p>
    <w:p w:rsidR="0080592A" w:rsidRPr="008D2AD7" w:rsidRDefault="0080592A" w:rsidP="008D2AD7">
      <w:pPr>
        <w:ind w:firstLine="567"/>
        <w:contextualSpacing/>
        <w:jc w:val="both"/>
        <w:rPr>
          <w:sz w:val="24"/>
          <w:szCs w:val="24"/>
        </w:rPr>
      </w:pPr>
      <w:r w:rsidRPr="008D2AD7">
        <w:rPr>
          <w:b/>
          <w:sz w:val="24"/>
          <w:szCs w:val="24"/>
        </w:rPr>
        <w:lastRenderedPageBreak/>
        <w:t xml:space="preserve">1. По вопросу повестки «Об установлении предельных тарифов на перевозку пассажиров железнодорожным транспортом общего пользования в пригородном сообщении на территории Ленинградской области, осуществляемую акционерным обществом «Северо-Западная пригородная пассажирская компания», на 2020 год» </w:t>
      </w:r>
      <w:r w:rsidRPr="008D2AD7">
        <w:rPr>
          <w:sz w:val="24"/>
          <w:szCs w:val="24"/>
        </w:rPr>
        <w:t xml:space="preserve">выступила заместитель начальника департамента - начальник отдела регулирования социально значимых товаров и тарифов газоснабжения ЛенРТК Синюкова И.В. и изложила основные положения экспертного заключения </w:t>
      </w:r>
      <w:r w:rsidRPr="008D2AD7">
        <w:rPr>
          <w:bCs/>
          <w:sz w:val="24"/>
          <w:szCs w:val="24"/>
          <w:lang w:val="x-none" w:eastAsia="x-none"/>
        </w:rPr>
        <w:t xml:space="preserve">по результатам рассмотрения расчетных материалов по обоснованию уровня </w:t>
      </w:r>
      <w:r w:rsidRPr="008D2AD7">
        <w:rPr>
          <w:bCs/>
          <w:sz w:val="24"/>
          <w:szCs w:val="24"/>
          <w:lang w:eastAsia="x-none"/>
        </w:rPr>
        <w:t xml:space="preserve">предельных экономически обоснованных </w:t>
      </w:r>
      <w:r w:rsidRPr="008D2AD7">
        <w:rPr>
          <w:bCs/>
          <w:sz w:val="24"/>
          <w:szCs w:val="24"/>
          <w:lang w:val="x-none" w:eastAsia="x-none"/>
        </w:rPr>
        <w:t>тариф</w:t>
      </w:r>
      <w:r w:rsidRPr="008D2AD7">
        <w:rPr>
          <w:bCs/>
          <w:sz w:val="24"/>
          <w:szCs w:val="24"/>
          <w:lang w:eastAsia="x-none"/>
        </w:rPr>
        <w:t>ов</w:t>
      </w:r>
      <w:r w:rsidRPr="008D2AD7">
        <w:rPr>
          <w:bCs/>
          <w:sz w:val="24"/>
          <w:szCs w:val="24"/>
          <w:lang w:val="x-none" w:eastAsia="x-none"/>
        </w:rPr>
        <w:t xml:space="preserve"> </w:t>
      </w:r>
      <w:r w:rsidRPr="008D2AD7">
        <w:rPr>
          <w:sz w:val="24"/>
          <w:szCs w:val="24"/>
        </w:rPr>
        <w:t>на перевозку пассажиров железнодорожным транспортом общего пользования в пригородном сообщении на территории Ленинградской области, осуществляемую акционерным обществом «Северо-Западная пригородная пассажирская компания» (далее - АО «СЗППК»).</w:t>
      </w:r>
    </w:p>
    <w:p w:rsidR="0080592A" w:rsidRPr="008D2AD7" w:rsidRDefault="0080592A" w:rsidP="008D2AD7">
      <w:pPr>
        <w:ind w:firstLine="567"/>
        <w:contextualSpacing/>
        <w:jc w:val="both"/>
        <w:rPr>
          <w:sz w:val="24"/>
          <w:szCs w:val="24"/>
        </w:rPr>
      </w:pPr>
      <w:r w:rsidRPr="008D2AD7">
        <w:rPr>
          <w:sz w:val="24"/>
          <w:szCs w:val="24"/>
        </w:rPr>
        <w:t>Комитетом по тарифам и ценовой политике Ленинградской области отмечено, что в целях развития пригородного железнодорожного транспорта в Ленинградской области при расчете тарифов учтена прибыль в размере 102,09 млн.руб. на реализацию инвестиционных мероприятий. С учетом неиспользованных средств за 2018 год и прогнозируемой прибыли в тарифах на 2020 год, прогнозный объем средств, который может быть направлен на реализацию инвестиционной программы по Ленинградской области в 2020 году, рассчитан в размере 279,78 млн.руб.</w:t>
      </w:r>
    </w:p>
    <w:p w:rsidR="0080592A" w:rsidRPr="008D2AD7" w:rsidRDefault="0080592A" w:rsidP="008D2AD7">
      <w:pPr>
        <w:ind w:firstLine="567"/>
        <w:contextualSpacing/>
        <w:jc w:val="both"/>
        <w:rPr>
          <w:sz w:val="24"/>
          <w:szCs w:val="24"/>
        </w:rPr>
      </w:pPr>
      <w:r w:rsidRPr="008D2AD7">
        <w:rPr>
          <w:sz w:val="24"/>
          <w:szCs w:val="24"/>
        </w:rPr>
        <w:t>На заседании правления комитета по тарифам и ценовой политике Ленинградской области присутствовал заместитель генерального директора по экономике и финансам АО «СЗППК» Куликов Сергей Николаевич и выразил согласие с предложенными ЛенРТК предельными уровнями тарифов на 2020 год.</w:t>
      </w:r>
    </w:p>
    <w:p w:rsidR="0080592A" w:rsidRPr="008D2AD7" w:rsidRDefault="0080592A" w:rsidP="008D2AD7">
      <w:pPr>
        <w:ind w:firstLine="567"/>
        <w:contextualSpacing/>
        <w:jc w:val="both"/>
        <w:rPr>
          <w:b/>
          <w:snapToGrid w:val="0"/>
          <w:sz w:val="24"/>
          <w:szCs w:val="24"/>
        </w:rPr>
      </w:pPr>
    </w:p>
    <w:p w:rsidR="0080592A" w:rsidRPr="008D2AD7" w:rsidRDefault="0080592A" w:rsidP="008D2AD7">
      <w:pPr>
        <w:ind w:firstLine="567"/>
        <w:contextualSpacing/>
        <w:jc w:val="both"/>
        <w:rPr>
          <w:b/>
          <w:snapToGrid w:val="0"/>
          <w:sz w:val="24"/>
          <w:szCs w:val="24"/>
        </w:rPr>
      </w:pPr>
      <w:r w:rsidRPr="008D2AD7">
        <w:rPr>
          <w:b/>
          <w:snapToGrid w:val="0"/>
          <w:sz w:val="24"/>
          <w:szCs w:val="24"/>
        </w:rPr>
        <w:t>Правление приняло решение:</w:t>
      </w:r>
    </w:p>
    <w:p w:rsidR="0080592A" w:rsidRPr="008D2AD7" w:rsidRDefault="0080592A" w:rsidP="008D2AD7">
      <w:pPr>
        <w:ind w:firstLine="567"/>
        <w:contextualSpacing/>
        <w:jc w:val="both"/>
        <w:rPr>
          <w:sz w:val="24"/>
          <w:szCs w:val="24"/>
        </w:rPr>
      </w:pPr>
      <w:r w:rsidRPr="008D2AD7">
        <w:rPr>
          <w:snapToGrid w:val="0"/>
          <w:sz w:val="24"/>
          <w:szCs w:val="24"/>
        </w:rPr>
        <w:t>1. Принять стоимостные показатели в 2020 году для</w:t>
      </w:r>
      <w:r w:rsidRPr="008D2AD7">
        <w:rPr>
          <w:sz w:val="24"/>
          <w:szCs w:val="24"/>
        </w:rPr>
        <w:t xml:space="preserve"> АО</w:t>
      </w:r>
      <w:r w:rsidRPr="008D2AD7">
        <w:rPr>
          <w:snapToGrid w:val="0"/>
          <w:sz w:val="24"/>
          <w:szCs w:val="24"/>
        </w:rPr>
        <w:t> «СЗППК» на территории Ленинградской области согласно таблицам 1 и 2.</w:t>
      </w:r>
    </w:p>
    <w:p w:rsidR="0080592A" w:rsidRPr="0080592A" w:rsidRDefault="0080592A" w:rsidP="008D2AD7">
      <w:pPr>
        <w:ind w:firstLine="567"/>
        <w:contextualSpacing/>
        <w:jc w:val="both"/>
        <w:rPr>
          <w:sz w:val="26"/>
          <w:szCs w:val="26"/>
        </w:rPr>
        <w:sectPr w:rsidR="0080592A" w:rsidRPr="0080592A" w:rsidSect="008D2AD7">
          <w:footerReference w:type="even" r:id="rId8"/>
          <w:footerReference w:type="default" r:id="rId9"/>
          <w:pgSz w:w="11906" w:h="16838" w:code="9"/>
          <w:pgMar w:top="709" w:right="567" w:bottom="1134" w:left="1134" w:header="0" w:footer="397" w:gutter="0"/>
          <w:cols w:space="720"/>
          <w:titlePg/>
          <w:docGrid w:linePitch="272"/>
        </w:sectPr>
      </w:pPr>
    </w:p>
    <w:p w:rsidR="0080592A" w:rsidRPr="0080592A" w:rsidRDefault="0080592A" w:rsidP="008D2AD7">
      <w:pPr>
        <w:ind w:firstLine="567"/>
        <w:contextualSpacing/>
        <w:jc w:val="right"/>
        <w:rPr>
          <w:color w:val="FFFFFF"/>
          <w:sz w:val="24"/>
          <w:szCs w:val="24"/>
        </w:rPr>
      </w:pPr>
      <w:r w:rsidRPr="0080592A">
        <w:rPr>
          <w:color w:val="FFFFFF"/>
          <w:sz w:val="24"/>
          <w:szCs w:val="24"/>
        </w:rPr>
        <w:lastRenderedPageBreak/>
        <w:t>Таблица 1</w:t>
      </w:r>
    </w:p>
    <w:p w:rsidR="0080592A" w:rsidRPr="0080592A" w:rsidRDefault="0080592A" w:rsidP="008D2AD7">
      <w:pPr>
        <w:ind w:firstLine="567"/>
        <w:contextualSpacing/>
        <w:jc w:val="right"/>
        <w:rPr>
          <w:sz w:val="24"/>
          <w:szCs w:val="24"/>
        </w:rPr>
      </w:pPr>
      <w:r w:rsidRPr="0080592A">
        <w:rPr>
          <w:sz w:val="24"/>
          <w:szCs w:val="24"/>
        </w:rPr>
        <w:t>Таблица 1</w:t>
      </w:r>
    </w:p>
    <w:tbl>
      <w:tblPr>
        <w:tblW w:w="153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3828"/>
        <w:gridCol w:w="992"/>
        <w:gridCol w:w="1276"/>
        <w:gridCol w:w="1134"/>
        <w:gridCol w:w="992"/>
        <w:gridCol w:w="6378"/>
      </w:tblGrid>
      <w:tr w:rsidR="0080592A" w:rsidRPr="0080592A" w:rsidTr="0080592A">
        <w:trPr>
          <w:trHeight w:val="558"/>
        </w:trPr>
        <w:tc>
          <w:tcPr>
            <w:tcW w:w="714" w:type="dxa"/>
            <w:vMerge w:val="restart"/>
            <w:shd w:val="clear" w:color="auto" w:fill="auto"/>
            <w:vAlign w:val="center"/>
            <w:hideMark/>
          </w:tcPr>
          <w:p w:rsidR="0080592A" w:rsidRPr="0080592A" w:rsidRDefault="0080592A" w:rsidP="008D2AD7">
            <w:pPr>
              <w:contextualSpacing/>
              <w:jc w:val="center"/>
              <w:rPr>
                <w:sz w:val="16"/>
                <w:szCs w:val="16"/>
              </w:rPr>
            </w:pPr>
            <w:r w:rsidRPr="0080592A">
              <w:rPr>
                <w:sz w:val="16"/>
                <w:szCs w:val="16"/>
              </w:rPr>
              <w:t>№ п/п</w:t>
            </w:r>
          </w:p>
        </w:tc>
        <w:tc>
          <w:tcPr>
            <w:tcW w:w="3828" w:type="dxa"/>
            <w:vMerge w:val="restart"/>
            <w:shd w:val="clear" w:color="auto" w:fill="auto"/>
            <w:vAlign w:val="center"/>
            <w:hideMark/>
          </w:tcPr>
          <w:p w:rsidR="0080592A" w:rsidRPr="0080592A" w:rsidRDefault="0080592A" w:rsidP="008D2AD7">
            <w:pPr>
              <w:contextualSpacing/>
              <w:jc w:val="center"/>
              <w:rPr>
                <w:sz w:val="16"/>
                <w:szCs w:val="16"/>
              </w:rPr>
            </w:pPr>
            <w:r w:rsidRPr="0080592A">
              <w:rPr>
                <w:sz w:val="16"/>
                <w:szCs w:val="16"/>
              </w:rPr>
              <w:t>Наименование показателя</w:t>
            </w:r>
          </w:p>
        </w:tc>
        <w:tc>
          <w:tcPr>
            <w:tcW w:w="992" w:type="dxa"/>
            <w:vMerge w:val="restart"/>
            <w:shd w:val="clear" w:color="auto" w:fill="auto"/>
            <w:vAlign w:val="center"/>
            <w:hideMark/>
          </w:tcPr>
          <w:p w:rsidR="0080592A" w:rsidRPr="0080592A" w:rsidRDefault="0080592A" w:rsidP="008D2AD7">
            <w:pPr>
              <w:contextualSpacing/>
              <w:jc w:val="center"/>
              <w:rPr>
                <w:sz w:val="16"/>
                <w:szCs w:val="16"/>
              </w:rPr>
            </w:pPr>
            <w:r w:rsidRPr="0080592A">
              <w:rPr>
                <w:sz w:val="16"/>
                <w:szCs w:val="16"/>
              </w:rPr>
              <w:t>Ед.изм.</w:t>
            </w:r>
          </w:p>
        </w:tc>
        <w:tc>
          <w:tcPr>
            <w:tcW w:w="2410" w:type="dxa"/>
            <w:gridSpan w:val="2"/>
            <w:shd w:val="clear" w:color="auto" w:fill="auto"/>
            <w:vAlign w:val="center"/>
            <w:hideMark/>
          </w:tcPr>
          <w:p w:rsidR="0080592A" w:rsidRPr="0080592A" w:rsidRDefault="0080592A" w:rsidP="008D2AD7">
            <w:pPr>
              <w:contextualSpacing/>
              <w:jc w:val="center"/>
              <w:rPr>
                <w:sz w:val="16"/>
                <w:szCs w:val="16"/>
              </w:rPr>
            </w:pPr>
            <w:r w:rsidRPr="0080592A">
              <w:rPr>
                <w:sz w:val="16"/>
                <w:szCs w:val="16"/>
              </w:rPr>
              <w:t>Плановые затраты на 2020 год</w:t>
            </w:r>
          </w:p>
        </w:tc>
        <w:tc>
          <w:tcPr>
            <w:tcW w:w="992" w:type="dxa"/>
            <w:vMerge w:val="restart"/>
            <w:shd w:val="clear" w:color="auto" w:fill="auto"/>
            <w:vAlign w:val="center"/>
            <w:hideMark/>
          </w:tcPr>
          <w:p w:rsidR="0080592A" w:rsidRPr="0080592A" w:rsidRDefault="0080592A" w:rsidP="008D2AD7">
            <w:pPr>
              <w:contextualSpacing/>
              <w:jc w:val="center"/>
              <w:rPr>
                <w:sz w:val="16"/>
                <w:szCs w:val="16"/>
              </w:rPr>
            </w:pPr>
            <w:r w:rsidRPr="0080592A">
              <w:rPr>
                <w:sz w:val="16"/>
                <w:szCs w:val="16"/>
              </w:rPr>
              <w:t>Отклоне-ние</w:t>
            </w:r>
          </w:p>
        </w:tc>
        <w:tc>
          <w:tcPr>
            <w:tcW w:w="6378" w:type="dxa"/>
            <w:vMerge w:val="restart"/>
            <w:shd w:val="clear" w:color="auto" w:fill="auto"/>
            <w:vAlign w:val="center"/>
            <w:hideMark/>
          </w:tcPr>
          <w:p w:rsidR="0080592A" w:rsidRPr="0080592A" w:rsidRDefault="0080592A" w:rsidP="008D2AD7">
            <w:pPr>
              <w:contextualSpacing/>
              <w:jc w:val="center"/>
              <w:rPr>
                <w:sz w:val="16"/>
                <w:szCs w:val="16"/>
              </w:rPr>
            </w:pPr>
            <w:r w:rsidRPr="0080592A">
              <w:rPr>
                <w:sz w:val="16"/>
                <w:szCs w:val="16"/>
              </w:rPr>
              <w:t>Причины отклонения</w:t>
            </w:r>
          </w:p>
          <w:p w:rsidR="0080592A" w:rsidRPr="0080592A" w:rsidRDefault="0080592A" w:rsidP="008D2AD7">
            <w:pPr>
              <w:contextualSpacing/>
              <w:jc w:val="center"/>
              <w:rPr>
                <w:sz w:val="16"/>
                <w:szCs w:val="16"/>
              </w:rPr>
            </w:pPr>
            <w:r w:rsidRPr="0080592A">
              <w:rPr>
                <w:sz w:val="16"/>
                <w:szCs w:val="16"/>
              </w:rPr>
              <w:t>(указанные корректировки произведены в целом по затратам компании, на Ленинградскую область затраты распределены согласно приказу Минтранса России от 23.10.2018 № 373 "Об утв. Порядка ведения раздельного учета...")</w:t>
            </w:r>
          </w:p>
        </w:tc>
      </w:tr>
      <w:tr w:rsidR="0080592A" w:rsidRPr="0080592A" w:rsidTr="0080592A">
        <w:trPr>
          <w:trHeight w:val="706"/>
        </w:trPr>
        <w:tc>
          <w:tcPr>
            <w:tcW w:w="714" w:type="dxa"/>
            <w:vMerge/>
            <w:vAlign w:val="center"/>
            <w:hideMark/>
          </w:tcPr>
          <w:p w:rsidR="0080592A" w:rsidRPr="0080592A" w:rsidRDefault="0080592A" w:rsidP="008D2AD7">
            <w:pPr>
              <w:contextualSpacing/>
              <w:rPr>
                <w:sz w:val="16"/>
                <w:szCs w:val="16"/>
              </w:rPr>
            </w:pPr>
          </w:p>
        </w:tc>
        <w:tc>
          <w:tcPr>
            <w:tcW w:w="3828" w:type="dxa"/>
            <w:vMerge/>
            <w:vAlign w:val="center"/>
            <w:hideMark/>
          </w:tcPr>
          <w:p w:rsidR="0080592A" w:rsidRPr="0080592A" w:rsidRDefault="0080592A" w:rsidP="008D2AD7">
            <w:pPr>
              <w:contextualSpacing/>
              <w:rPr>
                <w:sz w:val="16"/>
                <w:szCs w:val="16"/>
              </w:rPr>
            </w:pPr>
          </w:p>
        </w:tc>
        <w:tc>
          <w:tcPr>
            <w:tcW w:w="992" w:type="dxa"/>
            <w:vMerge/>
            <w:vAlign w:val="center"/>
            <w:hideMark/>
          </w:tcPr>
          <w:p w:rsidR="0080592A" w:rsidRPr="0080592A" w:rsidRDefault="0080592A" w:rsidP="008D2AD7">
            <w:pPr>
              <w:contextualSpacing/>
              <w:rPr>
                <w:sz w:val="16"/>
                <w:szCs w:val="16"/>
              </w:rPr>
            </w:pPr>
          </w:p>
        </w:tc>
        <w:tc>
          <w:tcPr>
            <w:tcW w:w="1276"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по данным</w:t>
            </w:r>
          </w:p>
          <w:p w:rsidR="0080592A" w:rsidRPr="0080592A" w:rsidRDefault="0080592A" w:rsidP="008D2AD7">
            <w:pPr>
              <w:contextualSpacing/>
              <w:jc w:val="center"/>
              <w:rPr>
                <w:sz w:val="16"/>
                <w:szCs w:val="16"/>
              </w:rPr>
            </w:pPr>
            <w:r w:rsidRPr="0080592A">
              <w:rPr>
                <w:sz w:val="16"/>
                <w:szCs w:val="16"/>
              </w:rPr>
              <w:t>АО "СЗППК"</w:t>
            </w:r>
          </w:p>
        </w:tc>
        <w:tc>
          <w:tcPr>
            <w:tcW w:w="1134"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 xml:space="preserve">по данным ЛенРТК </w:t>
            </w:r>
          </w:p>
        </w:tc>
        <w:tc>
          <w:tcPr>
            <w:tcW w:w="992" w:type="dxa"/>
            <w:vMerge/>
            <w:vAlign w:val="center"/>
            <w:hideMark/>
          </w:tcPr>
          <w:p w:rsidR="0080592A" w:rsidRPr="0080592A" w:rsidRDefault="0080592A" w:rsidP="008D2AD7">
            <w:pPr>
              <w:contextualSpacing/>
              <w:rPr>
                <w:sz w:val="16"/>
                <w:szCs w:val="16"/>
              </w:rPr>
            </w:pPr>
          </w:p>
        </w:tc>
        <w:tc>
          <w:tcPr>
            <w:tcW w:w="6378" w:type="dxa"/>
            <w:vMerge/>
            <w:vAlign w:val="center"/>
            <w:hideMark/>
          </w:tcPr>
          <w:p w:rsidR="0080592A" w:rsidRPr="0080592A" w:rsidRDefault="0080592A" w:rsidP="008D2AD7">
            <w:pPr>
              <w:contextualSpacing/>
              <w:rPr>
                <w:sz w:val="16"/>
                <w:szCs w:val="16"/>
              </w:rPr>
            </w:pPr>
          </w:p>
        </w:tc>
      </w:tr>
      <w:tr w:rsidR="0080592A" w:rsidRPr="0080592A" w:rsidTr="0080592A">
        <w:trPr>
          <w:trHeight w:val="264"/>
        </w:trPr>
        <w:tc>
          <w:tcPr>
            <w:tcW w:w="714"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1</w:t>
            </w:r>
          </w:p>
        </w:tc>
        <w:tc>
          <w:tcPr>
            <w:tcW w:w="3828"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2</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3</w:t>
            </w:r>
          </w:p>
        </w:tc>
        <w:tc>
          <w:tcPr>
            <w:tcW w:w="1276"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4</w:t>
            </w:r>
          </w:p>
        </w:tc>
        <w:tc>
          <w:tcPr>
            <w:tcW w:w="1134"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5</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6</w:t>
            </w:r>
          </w:p>
        </w:tc>
        <w:tc>
          <w:tcPr>
            <w:tcW w:w="6378"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7</w:t>
            </w:r>
          </w:p>
        </w:tc>
      </w:tr>
      <w:tr w:rsidR="0080592A" w:rsidRPr="0080592A" w:rsidTr="0080592A">
        <w:trPr>
          <w:trHeight w:val="56"/>
        </w:trPr>
        <w:tc>
          <w:tcPr>
            <w:tcW w:w="714" w:type="dxa"/>
            <w:shd w:val="clear" w:color="auto" w:fill="auto"/>
            <w:vAlign w:val="center"/>
            <w:hideMark/>
          </w:tcPr>
          <w:p w:rsidR="0080592A" w:rsidRPr="0080592A" w:rsidRDefault="0080592A" w:rsidP="008D2AD7">
            <w:pPr>
              <w:contextualSpacing/>
              <w:jc w:val="center"/>
              <w:rPr>
                <w:bCs/>
                <w:sz w:val="16"/>
                <w:szCs w:val="16"/>
              </w:rPr>
            </w:pPr>
            <w:r w:rsidRPr="0080592A">
              <w:rPr>
                <w:bCs/>
                <w:sz w:val="16"/>
                <w:szCs w:val="16"/>
              </w:rPr>
              <w:t>1.</w:t>
            </w:r>
          </w:p>
        </w:tc>
        <w:tc>
          <w:tcPr>
            <w:tcW w:w="3828" w:type="dxa"/>
            <w:shd w:val="clear" w:color="auto" w:fill="auto"/>
            <w:vAlign w:val="center"/>
            <w:hideMark/>
          </w:tcPr>
          <w:p w:rsidR="0080592A" w:rsidRPr="0080592A" w:rsidRDefault="0080592A" w:rsidP="008D2AD7">
            <w:pPr>
              <w:contextualSpacing/>
              <w:rPr>
                <w:bCs/>
                <w:sz w:val="16"/>
                <w:szCs w:val="16"/>
              </w:rPr>
            </w:pPr>
            <w:r w:rsidRPr="0080592A">
              <w:rPr>
                <w:bCs/>
                <w:sz w:val="16"/>
                <w:szCs w:val="16"/>
              </w:rPr>
              <w:t>Прямые затраты, связанные с оплатой услуг сторонних организаций</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тыс.руб.</w:t>
            </w:r>
          </w:p>
        </w:tc>
        <w:tc>
          <w:tcPr>
            <w:tcW w:w="1276" w:type="dxa"/>
            <w:shd w:val="clear" w:color="auto" w:fill="auto"/>
            <w:vAlign w:val="center"/>
            <w:hideMark/>
          </w:tcPr>
          <w:p w:rsidR="0080592A" w:rsidRPr="0080592A" w:rsidRDefault="0080592A" w:rsidP="008D2AD7">
            <w:pPr>
              <w:contextualSpacing/>
              <w:jc w:val="center"/>
              <w:rPr>
                <w:bCs/>
                <w:sz w:val="16"/>
                <w:szCs w:val="16"/>
              </w:rPr>
            </w:pPr>
            <w:r w:rsidRPr="0080592A">
              <w:rPr>
                <w:bCs/>
                <w:sz w:val="16"/>
                <w:szCs w:val="16"/>
              </w:rPr>
              <w:t>3 057 819</w:t>
            </w:r>
          </w:p>
        </w:tc>
        <w:tc>
          <w:tcPr>
            <w:tcW w:w="1134" w:type="dxa"/>
            <w:shd w:val="clear" w:color="auto" w:fill="auto"/>
            <w:vAlign w:val="center"/>
            <w:hideMark/>
          </w:tcPr>
          <w:p w:rsidR="0080592A" w:rsidRPr="0080592A" w:rsidRDefault="0080592A" w:rsidP="008D2AD7">
            <w:pPr>
              <w:contextualSpacing/>
              <w:jc w:val="center"/>
              <w:rPr>
                <w:bCs/>
                <w:sz w:val="16"/>
                <w:szCs w:val="16"/>
              </w:rPr>
            </w:pPr>
            <w:r w:rsidRPr="0080592A">
              <w:rPr>
                <w:bCs/>
                <w:sz w:val="16"/>
                <w:szCs w:val="16"/>
              </w:rPr>
              <w:t>3 056 666</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-1 153</w:t>
            </w:r>
          </w:p>
        </w:tc>
        <w:tc>
          <w:tcPr>
            <w:tcW w:w="6378"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 </w:t>
            </w:r>
          </w:p>
        </w:tc>
      </w:tr>
      <w:tr w:rsidR="0080592A" w:rsidRPr="0080592A" w:rsidTr="0080592A">
        <w:trPr>
          <w:trHeight w:val="697"/>
        </w:trPr>
        <w:tc>
          <w:tcPr>
            <w:tcW w:w="714"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1.1.</w:t>
            </w:r>
          </w:p>
        </w:tc>
        <w:tc>
          <w:tcPr>
            <w:tcW w:w="3828" w:type="dxa"/>
            <w:shd w:val="clear" w:color="auto" w:fill="auto"/>
            <w:vAlign w:val="center"/>
            <w:hideMark/>
          </w:tcPr>
          <w:p w:rsidR="0080592A" w:rsidRPr="0080592A" w:rsidRDefault="0080592A" w:rsidP="008D2AD7">
            <w:pPr>
              <w:contextualSpacing/>
              <w:rPr>
                <w:sz w:val="16"/>
                <w:szCs w:val="16"/>
              </w:rPr>
            </w:pPr>
            <w:r w:rsidRPr="0080592A">
              <w:rPr>
                <w:sz w:val="16"/>
                <w:szCs w:val="16"/>
              </w:rPr>
              <w:t>Затраты, связанные с использованием инфраструктуры железнодорожного транспорта общего пользования</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тыс.руб.</w:t>
            </w:r>
          </w:p>
        </w:tc>
        <w:tc>
          <w:tcPr>
            <w:tcW w:w="1276"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20 991</w:t>
            </w:r>
          </w:p>
        </w:tc>
        <w:tc>
          <w:tcPr>
            <w:tcW w:w="1134"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20 401</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-591</w:t>
            </w:r>
          </w:p>
        </w:tc>
        <w:tc>
          <w:tcPr>
            <w:tcW w:w="6378"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 xml:space="preserve">Затраты рассчитаны исходя из принятых ожид. затрат 2019 года и изменения объема транспортной работы. В соотв. с приказом ФАС России от 20.09.2019 № 1232/19 ставки тарифов на услуги по использованию инфраструктуры на 2020 год утверждены без роста. </w:t>
            </w:r>
          </w:p>
        </w:tc>
      </w:tr>
      <w:tr w:rsidR="0080592A" w:rsidRPr="0080592A" w:rsidTr="0080592A">
        <w:trPr>
          <w:trHeight w:val="551"/>
        </w:trPr>
        <w:tc>
          <w:tcPr>
            <w:tcW w:w="714"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1.2.</w:t>
            </w:r>
          </w:p>
        </w:tc>
        <w:tc>
          <w:tcPr>
            <w:tcW w:w="3828" w:type="dxa"/>
            <w:shd w:val="clear" w:color="auto" w:fill="auto"/>
            <w:vAlign w:val="center"/>
            <w:hideMark/>
          </w:tcPr>
          <w:p w:rsidR="0080592A" w:rsidRPr="0080592A" w:rsidRDefault="0080592A" w:rsidP="008D2AD7">
            <w:pPr>
              <w:contextualSpacing/>
              <w:rPr>
                <w:sz w:val="16"/>
                <w:szCs w:val="16"/>
              </w:rPr>
            </w:pPr>
            <w:r w:rsidRPr="0080592A">
              <w:rPr>
                <w:sz w:val="16"/>
                <w:szCs w:val="16"/>
              </w:rPr>
              <w:t>Расходы на использование и эксплуатацию подвижного состава</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тыс.руб.</w:t>
            </w:r>
          </w:p>
        </w:tc>
        <w:tc>
          <w:tcPr>
            <w:tcW w:w="1276"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3 036 102</w:t>
            </w:r>
          </w:p>
        </w:tc>
        <w:tc>
          <w:tcPr>
            <w:tcW w:w="1134"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3 035 553</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-549</w:t>
            </w:r>
          </w:p>
        </w:tc>
        <w:tc>
          <w:tcPr>
            <w:tcW w:w="6378"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 </w:t>
            </w:r>
          </w:p>
        </w:tc>
      </w:tr>
      <w:tr w:rsidR="0080592A" w:rsidRPr="0080592A" w:rsidTr="0080592A">
        <w:trPr>
          <w:trHeight w:val="417"/>
        </w:trPr>
        <w:tc>
          <w:tcPr>
            <w:tcW w:w="714"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1.2.1.</w:t>
            </w:r>
          </w:p>
        </w:tc>
        <w:tc>
          <w:tcPr>
            <w:tcW w:w="3828" w:type="dxa"/>
            <w:shd w:val="clear" w:color="auto" w:fill="auto"/>
            <w:vAlign w:val="center"/>
            <w:hideMark/>
          </w:tcPr>
          <w:p w:rsidR="0080592A" w:rsidRPr="0080592A" w:rsidRDefault="0080592A" w:rsidP="008D2AD7">
            <w:pPr>
              <w:contextualSpacing/>
              <w:rPr>
                <w:sz w:val="16"/>
                <w:szCs w:val="16"/>
              </w:rPr>
            </w:pPr>
            <w:r w:rsidRPr="0080592A">
              <w:rPr>
                <w:sz w:val="16"/>
                <w:szCs w:val="16"/>
              </w:rPr>
              <w:t>Расходы по использованию арендуемых основных средств</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тыс.руб.</w:t>
            </w:r>
          </w:p>
        </w:tc>
        <w:tc>
          <w:tcPr>
            <w:tcW w:w="1276"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748 047</w:t>
            </w:r>
          </w:p>
        </w:tc>
        <w:tc>
          <w:tcPr>
            <w:tcW w:w="1134"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748 047</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0</w:t>
            </w:r>
          </w:p>
        </w:tc>
        <w:tc>
          <w:tcPr>
            <w:tcW w:w="6378" w:type="dxa"/>
            <w:vMerge w:val="restart"/>
            <w:shd w:val="clear" w:color="auto" w:fill="auto"/>
            <w:vAlign w:val="center"/>
            <w:hideMark/>
          </w:tcPr>
          <w:p w:rsidR="0080592A" w:rsidRPr="0080592A" w:rsidRDefault="0080592A" w:rsidP="008D2AD7">
            <w:pPr>
              <w:contextualSpacing/>
              <w:jc w:val="center"/>
              <w:rPr>
                <w:sz w:val="16"/>
                <w:szCs w:val="16"/>
              </w:rPr>
            </w:pPr>
            <w:r w:rsidRPr="0080592A">
              <w:rPr>
                <w:sz w:val="16"/>
                <w:szCs w:val="16"/>
              </w:rPr>
              <w:t>Приняты с учетом ставок, принятых ФАС России (Методика от 08.08.2018 №1109/18) и проиндексированных на ИПЦ-0,1 проц.пункт (102,9), и заявленных объемов АО"СЗППК" на 2020 год. Снижены затраты по экипировке дизель-поездов и рельсовых автобусов, в связи с отсутствием расчета и  обосновывающих документов на 2020 год. Затраты по экипировке  рассчитаны исходя из принятых ожид. затрат 2019 года, изменения объема транспортной работы и ИПЦ-0,1 проц.пункт.</w:t>
            </w:r>
          </w:p>
        </w:tc>
      </w:tr>
      <w:tr w:rsidR="0080592A" w:rsidRPr="0080592A" w:rsidTr="0080592A">
        <w:trPr>
          <w:trHeight w:val="693"/>
        </w:trPr>
        <w:tc>
          <w:tcPr>
            <w:tcW w:w="714"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1.2.2.</w:t>
            </w:r>
          </w:p>
        </w:tc>
        <w:tc>
          <w:tcPr>
            <w:tcW w:w="3828" w:type="dxa"/>
            <w:shd w:val="clear" w:color="auto" w:fill="auto"/>
            <w:vAlign w:val="center"/>
            <w:hideMark/>
          </w:tcPr>
          <w:p w:rsidR="0080592A" w:rsidRPr="0080592A" w:rsidRDefault="0080592A" w:rsidP="008D2AD7">
            <w:pPr>
              <w:contextualSpacing/>
              <w:rPr>
                <w:sz w:val="16"/>
                <w:szCs w:val="16"/>
              </w:rPr>
            </w:pPr>
            <w:r w:rsidRPr="0080592A">
              <w:rPr>
                <w:sz w:val="16"/>
                <w:szCs w:val="16"/>
              </w:rPr>
              <w:t>Расходы, связанные с оплатой услуг по управлению и эксплуатации железнодорожного подвижного состава</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тыс.руб.</w:t>
            </w:r>
          </w:p>
        </w:tc>
        <w:tc>
          <w:tcPr>
            <w:tcW w:w="1276"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965 391</w:t>
            </w:r>
          </w:p>
        </w:tc>
        <w:tc>
          <w:tcPr>
            <w:tcW w:w="1134"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965 392</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0</w:t>
            </w:r>
          </w:p>
        </w:tc>
        <w:tc>
          <w:tcPr>
            <w:tcW w:w="6378" w:type="dxa"/>
            <w:vMerge/>
            <w:vAlign w:val="center"/>
            <w:hideMark/>
          </w:tcPr>
          <w:p w:rsidR="0080592A" w:rsidRPr="0080592A" w:rsidRDefault="0080592A" w:rsidP="008D2AD7">
            <w:pPr>
              <w:contextualSpacing/>
              <w:rPr>
                <w:sz w:val="16"/>
                <w:szCs w:val="16"/>
              </w:rPr>
            </w:pPr>
          </w:p>
        </w:tc>
      </w:tr>
      <w:tr w:rsidR="0080592A" w:rsidRPr="0080592A" w:rsidTr="0080592A">
        <w:trPr>
          <w:trHeight w:val="419"/>
        </w:trPr>
        <w:tc>
          <w:tcPr>
            <w:tcW w:w="714"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1.2.3.</w:t>
            </w:r>
          </w:p>
        </w:tc>
        <w:tc>
          <w:tcPr>
            <w:tcW w:w="3828" w:type="dxa"/>
            <w:shd w:val="clear" w:color="auto" w:fill="auto"/>
            <w:vAlign w:val="center"/>
            <w:hideMark/>
          </w:tcPr>
          <w:p w:rsidR="0080592A" w:rsidRPr="0080592A" w:rsidRDefault="0080592A" w:rsidP="008D2AD7">
            <w:pPr>
              <w:contextualSpacing/>
              <w:rPr>
                <w:sz w:val="16"/>
                <w:szCs w:val="16"/>
              </w:rPr>
            </w:pPr>
            <w:r w:rsidRPr="0080592A">
              <w:rPr>
                <w:sz w:val="16"/>
                <w:szCs w:val="16"/>
              </w:rPr>
              <w:t>Расходы на ремонт железнодорожного подвижного состава</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тыс.руб.</w:t>
            </w:r>
          </w:p>
        </w:tc>
        <w:tc>
          <w:tcPr>
            <w:tcW w:w="1276"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1 322 664</w:t>
            </w:r>
          </w:p>
        </w:tc>
        <w:tc>
          <w:tcPr>
            <w:tcW w:w="1134"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1 322 115</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-550</w:t>
            </w:r>
          </w:p>
        </w:tc>
        <w:tc>
          <w:tcPr>
            <w:tcW w:w="6378" w:type="dxa"/>
            <w:vMerge/>
            <w:vAlign w:val="center"/>
            <w:hideMark/>
          </w:tcPr>
          <w:p w:rsidR="0080592A" w:rsidRPr="0080592A" w:rsidRDefault="0080592A" w:rsidP="008D2AD7">
            <w:pPr>
              <w:contextualSpacing/>
              <w:rPr>
                <w:sz w:val="16"/>
                <w:szCs w:val="16"/>
              </w:rPr>
            </w:pPr>
          </w:p>
        </w:tc>
      </w:tr>
      <w:tr w:rsidR="0080592A" w:rsidRPr="0080592A" w:rsidTr="0080592A">
        <w:trPr>
          <w:trHeight w:val="56"/>
        </w:trPr>
        <w:tc>
          <w:tcPr>
            <w:tcW w:w="714"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1.3.</w:t>
            </w:r>
          </w:p>
        </w:tc>
        <w:tc>
          <w:tcPr>
            <w:tcW w:w="3828" w:type="dxa"/>
            <w:shd w:val="clear" w:color="auto" w:fill="auto"/>
            <w:vAlign w:val="center"/>
            <w:hideMark/>
          </w:tcPr>
          <w:p w:rsidR="0080592A" w:rsidRPr="0080592A" w:rsidRDefault="0080592A" w:rsidP="008D2AD7">
            <w:pPr>
              <w:contextualSpacing/>
              <w:rPr>
                <w:sz w:val="16"/>
                <w:szCs w:val="16"/>
              </w:rPr>
            </w:pPr>
            <w:r w:rsidRPr="0080592A">
              <w:rPr>
                <w:sz w:val="16"/>
                <w:szCs w:val="16"/>
              </w:rPr>
              <w:t>Расходы по обслуживанию подвижного состава проводниками</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тыс.руб.</w:t>
            </w:r>
          </w:p>
        </w:tc>
        <w:tc>
          <w:tcPr>
            <w:tcW w:w="1276"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725</w:t>
            </w:r>
          </w:p>
        </w:tc>
        <w:tc>
          <w:tcPr>
            <w:tcW w:w="1134"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712</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-13</w:t>
            </w:r>
          </w:p>
        </w:tc>
        <w:tc>
          <w:tcPr>
            <w:tcW w:w="6378"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В целом по компании затраты приняты на уровне представленных, копия договора и расчет затрат представлены. Снижение затрат по Лен.области связано с индексами распределения затрат по субъектам РФ. Затраты распределены по показателю «вагоно-километр» по виду подвижного состава на тепловозной тяге и в доле относимой на Ленинградскую область (индекс распределения АО "СЗППК" заявлен выше)</w:t>
            </w:r>
          </w:p>
        </w:tc>
      </w:tr>
      <w:tr w:rsidR="0080592A" w:rsidRPr="0080592A" w:rsidTr="0080592A">
        <w:trPr>
          <w:trHeight w:val="473"/>
        </w:trPr>
        <w:tc>
          <w:tcPr>
            <w:tcW w:w="714" w:type="dxa"/>
            <w:shd w:val="clear" w:color="auto" w:fill="auto"/>
            <w:vAlign w:val="center"/>
            <w:hideMark/>
          </w:tcPr>
          <w:p w:rsidR="0080592A" w:rsidRPr="0080592A" w:rsidRDefault="0080592A" w:rsidP="008D2AD7">
            <w:pPr>
              <w:contextualSpacing/>
              <w:jc w:val="center"/>
              <w:rPr>
                <w:bCs/>
                <w:sz w:val="16"/>
                <w:szCs w:val="16"/>
              </w:rPr>
            </w:pPr>
            <w:r w:rsidRPr="0080592A">
              <w:rPr>
                <w:bCs/>
                <w:sz w:val="16"/>
                <w:szCs w:val="16"/>
              </w:rPr>
              <w:t>2.</w:t>
            </w:r>
          </w:p>
        </w:tc>
        <w:tc>
          <w:tcPr>
            <w:tcW w:w="3828" w:type="dxa"/>
            <w:shd w:val="clear" w:color="auto" w:fill="auto"/>
            <w:vAlign w:val="center"/>
            <w:hideMark/>
          </w:tcPr>
          <w:p w:rsidR="0080592A" w:rsidRPr="0080592A" w:rsidRDefault="0080592A" w:rsidP="008D2AD7">
            <w:pPr>
              <w:contextualSpacing/>
              <w:rPr>
                <w:bCs/>
                <w:sz w:val="16"/>
                <w:szCs w:val="16"/>
              </w:rPr>
            </w:pPr>
            <w:r w:rsidRPr="0080592A">
              <w:rPr>
                <w:bCs/>
                <w:sz w:val="16"/>
                <w:szCs w:val="16"/>
              </w:rPr>
              <w:t>Собственные прямые затраты компании пригородных пассажирских перевозок</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тыс.руб.</w:t>
            </w:r>
          </w:p>
        </w:tc>
        <w:tc>
          <w:tcPr>
            <w:tcW w:w="1276" w:type="dxa"/>
            <w:shd w:val="clear" w:color="auto" w:fill="auto"/>
            <w:vAlign w:val="center"/>
            <w:hideMark/>
          </w:tcPr>
          <w:p w:rsidR="0080592A" w:rsidRPr="0080592A" w:rsidRDefault="0080592A" w:rsidP="008D2AD7">
            <w:pPr>
              <w:contextualSpacing/>
              <w:jc w:val="center"/>
              <w:rPr>
                <w:bCs/>
                <w:sz w:val="16"/>
                <w:szCs w:val="16"/>
              </w:rPr>
            </w:pPr>
            <w:r w:rsidRPr="0080592A">
              <w:rPr>
                <w:bCs/>
                <w:sz w:val="16"/>
                <w:szCs w:val="16"/>
              </w:rPr>
              <w:t>411 683</w:t>
            </w:r>
          </w:p>
        </w:tc>
        <w:tc>
          <w:tcPr>
            <w:tcW w:w="1134" w:type="dxa"/>
            <w:shd w:val="clear" w:color="auto" w:fill="auto"/>
            <w:vAlign w:val="center"/>
            <w:hideMark/>
          </w:tcPr>
          <w:p w:rsidR="0080592A" w:rsidRPr="0080592A" w:rsidRDefault="0080592A" w:rsidP="008D2AD7">
            <w:pPr>
              <w:contextualSpacing/>
              <w:jc w:val="center"/>
              <w:rPr>
                <w:bCs/>
                <w:sz w:val="16"/>
                <w:szCs w:val="16"/>
              </w:rPr>
            </w:pPr>
            <w:r w:rsidRPr="0080592A">
              <w:rPr>
                <w:bCs/>
                <w:sz w:val="16"/>
                <w:szCs w:val="16"/>
              </w:rPr>
              <w:t>407 284</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-4 400</w:t>
            </w:r>
          </w:p>
        </w:tc>
        <w:tc>
          <w:tcPr>
            <w:tcW w:w="6378"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 </w:t>
            </w:r>
          </w:p>
        </w:tc>
      </w:tr>
      <w:tr w:rsidR="0080592A" w:rsidRPr="0080592A" w:rsidTr="0080592A">
        <w:trPr>
          <w:trHeight w:val="264"/>
        </w:trPr>
        <w:tc>
          <w:tcPr>
            <w:tcW w:w="714"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2.1.</w:t>
            </w:r>
          </w:p>
        </w:tc>
        <w:tc>
          <w:tcPr>
            <w:tcW w:w="3828" w:type="dxa"/>
            <w:shd w:val="clear" w:color="auto" w:fill="auto"/>
            <w:vAlign w:val="center"/>
            <w:hideMark/>
          </w:tcPr>
          <w:p w:rsidR="0080592A" w:rsidRPr="0080592A" w:rsidRDefault="0080592A" w:rsidP="008D2AD7">
            <w:pPr>
              <w:contextualSpacing/>
              <w:rPr>
                <w:sz w:val="16"/>
                <w:szCs w:val="16"/>
              </w:rPr>
            </w:pPr>
            <w:r w:rsidRPr="0080592A">
              <w:rPr>
                <w:sz w:val="16"/>
                <w:szCs w:val="16"/>
              </w:rPr>
              <w:t>Затраты, связанные с содержанием ПС (амортизация)</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тыс.руб.</w:t>
            </w:r>
          </w:p>
        </w:tc>
        <w:tc>
          <w:tcPr>
            <w:tcW w:w="1276"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6 974</w:t>
            </w:r>
          </w:p>
        </w:tc>
        <w:tc>
          <w:tcPr>
            <w:tcW w:w="1134"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6 973</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-1</w:t>
            </w:r>
          </w:p>
        </w:tc>
        <w:tc>
          <w:tcPr>
            <w:tcW w:w="6378"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Амортизация принята на уровне заявленной АО "СЗППК",  по ДТ и РА амортизация на уровне 2019 года, по электропоездам амортизация заявлена со снижением на 83,4% (окончание полезного использования в 2018-2019 отдельных ОС).</w:t>
            </w:r>
          </w:p>
        </w:tc>
      </w:tr>
      <w:tr w:rsidR="0080592A" w:rsidRPr="0080592A" w:rsidTr="0080592A">
        <w:trPr>
          <w:trHeight w:val="56"/>
        </w:trPr>
        <w:tc>
          <w:tcPr>
            <w:tcW w:w="714"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2.2.</w:t>
            </w:r>
          </w:p>
        </w:tc>
        <w:tc>
          <w:tcPr>
            <w:tcW w:w="3828" w:type="dxa"/>
            <w:shd w:val="clear" w:color="auto" w:fill="auto"/>
            <w:vAlign w:val="center"/>
            <w:hideMark/>
          </w:tcPr>
          <w:p w:rsidR="0080592A" w:rsidRPr="0080592A" w:rsidRDefault="0080592A" w:rsidP="008D2AD7">
            <w:pPr>
              <w:contextualSpacing/>
              <w:rPr>
                <w:sz w:val="16"/>
                <w:szCs w:val="16"/>
              </w:rPr>
            </w:pPr>
            <w:r w:rsidRPr="0080592A">
              <w:rPr>
                <w:sz w:val="16"/>
                <w:szCs w:val="16"/>
              </w:rPr>
              <w:t>Затраты, связанные с ремонтом ПС</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тыс.руб.</w:t>
            </w:r>
          </w:p>
        </w:tc>
        <w:tc>
          <w:tcPr>
            <w:tcW w:w="1276"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4 763</w:t>
            </w:r>
          </w:p>
        </w:tc>
        <w:tc>
          <w:tcPr>
            <w:tcW w:w="1134"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4 173</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-590</w:t>
            </w:r>
          </w:p>
        </w:tc>
        <w:tc>
          <w:tcPr>
            <w:tcW w:w="6378"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Снижены затраты по техническому обслуживанию собственных РА, т.к.  нет обоснования роста затрат. Затраты рассчитаны исходя из ожид затрат 2019 года, изменения объема транспортной работы и индексации ставок платы (ИПЦ-0,1 проц.пункт).</w:t>
            </w:r>
          </w:p>
        </w:tc>
      </w:tr>
      <w:tr w:rsidR="0080592A" w:rsidRPr="0080592A" w:rsidTr="0080592A">
        <w:trPr>
          <w:trHeight w:val="56"/>
        </w:trPr>
        <w:tc>
          <w:tcPr>
            <w:tcW w:w="714"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2.3.</w:t>
            </w:r>
          </w:p>
        </w:tc>
        <w:tc>
          <w:tcPr>
            <w:tcW w:w="3828" w:type="dxa"/>
            <w:shd w:val="clear" w:color="auto" w:fill="auto"/>
            <w:vAlign w:val="center"/>
            <w:hideMark/>
          </w:tcPr>
          <w:p w:rsidR="0080592A" w:rsidRPr="0080592A" w:rsidRDefault="0080592A" w:rsidP="008D2AD7">
            <w:pPr>
              <w:contextualSpacing/>
              <w:rPr>
                <w:sz w:val="16"/>
                <w:szCs w:val="16"/>
              </w:rPr>
            </w:pPr>
            <w:r w:rsidRPr="0080592A">
              <w:rPr>
                <w:sz w:val="16"/>
                <w:szCs w:val="16"/>
              </w:rPr>
              <w:t>Затраты, связанные с продажей проездных документов (билетов)</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тыс.руб.</w:t>
            </w:r>
          </w:p>
        </w:tc>
        <w:tc>
          <w:tcPr>
            <w:tcW w:w="1276"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330 333</w:t>
            </w:r>
          </w:p>
        </w:tc>
        <w:tc>
          <w:tcPr>
            <w:tcW w:w="1134"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328 061</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-2 272</w:t>
            </w:r>
          </w:p>
        </w:tc>
        <w:tc>
          <w:tcPr>
            <w:tcW w:w="6378"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Корректировка произведена по элементам затрат "Материалы" и "Прочие затраты" исходя из принятых ожид. затрат 2019 года, индексов изменения цен  и изменения показателя работы компании «отправленные пассажиры», в связи с отсутствием обоснования заявленного роста затрат.</w:t>
            </w:r>
          </w:p>
        </w:tc>
      </w:tr>
      <w:tr w:rsidR="0080592A" w:rsidRPr="0080592A" w:rsidTr="0080592A">
        <w:trPr>
          <w:trHeight w:val="56"/>
        </w:trPr>
        <w:tc>
          <w:tcPr>
            <w:tcW w:w="714"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2.4.</w:t>
            </w:r>
          </w:p>
        </w:tc>
        <w:tc>
          <w:tcPr>
            <w:tcW w:w="3828" w:type="dxa"/>
            <w:shd w:val="clear" w:color="auto" w:fill="auto"/>
            <w:vAlign w:val="center"/>
            <w:hideMark/>
          </w:tcPr>
          <w:p w:rsidR="0080592A" w:rsidRPr="0080592A" w:rsidRDefault="0080592A" w:rsidP="008D2AD7">
            <w:pPr>
              <w:contextualSpacing/>
              <w:rPr>
                <w:sz w:val="16"/>
                <w:szCs w:val="16"/>
              </w:rPr>
            </w:pPr>
            <w:r w:rsidRPr="0080592A">
              <w:rPr>
                <w:sz w:val="16"/>
                <w:szCs w:val="16"/>
              </w:rPr>
              <w:t>Затраты, связанные с обслуживанием пассажиров на вокзалах</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тыс.руб.</w:t>
            </w:r>
          </w:p>
        </w:tc>
        <w:tc>
          <w:tcPr>
            <w:tcW w:w="1276"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68 398</w:t>
            </w:r>
          </w:p>
        </w:tc>
        <w:tc>
          <w:tcPr>
            <w:tcW w:w="1134"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66 861</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-1 537</w:t>
            </w:r>
          </w:p>
        </w:tc>
        <w:tc>
          <w:tcPr>
            <w:tcW w:w="6378"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 xml:space="preserve"> Корректировка произведена по элементам затрат "Оплата труда" (в связи с отсутствием обосновывающих документов по увеличению численности на 2020 год) и  "Материалы" (в связи с отсутствием обоснования заявленного роста затрат). Расчет выполнен исходя из принятых ожид. затрат 2019 года, индексов изменения цен  и изменения показателя работы компании «отправленные пассажиры».</w:t>
            </w:r>
          </w:p>
        </w:tc>
      </w:tr>
      <w:tr w:rsidR="0080592A" w:rsidRPr="0080592A" w:rsidTr="0080592A">
        <w:trPr>
          <w:trHeight w:val="449"/>
        </w:trPr>
        <w:tc>
          <w:tcPr>
            <w:tcW w:w="714"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2.5.</w:t>
            </w:r>
          </w:p>
        </w:tc>
        <w:tc>
          <w:tcPr>
            <w:tcW w:w="3828" w:type="dxa"/>
            <w:shd w:val="clear" w:color="auto" w:fill="auto"/>
            <w:vAlign w:val="center"/>
            <w:hideMark/>
          </w:tcPr>
          <w:p w:rsidR="0080592A" w:rsidRPr="0080592A" w:rsidRDefault="0080592A" w:rsidP="008D2AD7">
            <w:pPr>
              <w:contextualSpacing/>
              <w:rPr>
                <w:sz w:val="16"/>
                <w:szCs w:val="16"/>
              </w:rPr>
            </w:pPr>
            <w:r w:rsidRPr="0080592A">
              <w:rPr>
                <w:sz w:val="16"/>
                <w:szCs w:val="16"/>
              </w:rPr>
              <w:t>Страхование гражданской ответственности перевозчика</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тыс.руб.</w:t>
            </w:r>
          </w:p>
        </w:tc>
        <w:tc>
          <w:tcPr>
            <w:tcW w:w="1276"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1 216</w:t>
            </w:r>
          </w:p>
        </w:tc>
        <w:tc>
          <w:tcPr>
            <w:tcW w:w="1134"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1 216</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0</w:t>
            </w:r>
          </w:p>
        </w:tc>
        <w:tc>
          <w:tcPr>
            <w:tcW w:w="6378"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Приняты на уровне представленных, заявлены  с ростом 0,8%.</w:t>
            </w:r>
          </w:p>
        </w:tc>
      </w:tr>
      <w:tr w:rsidR="0080592A" w:rsidRPr="0080592A" w:rsidTr="0080592A">
        <w:trPr>
          <w:trHeight w:val="280"/>
        </w:trPr>
        <w:tc>
          <w:tcPr>
            <w:tcW w:w="714" w:type="dxa"/>
            <w:shd w:val="clear" w:color="auto" w:fill="auto"/>
            <w:vAlign w:val="center"/>
          </w:tcPr>
          <w:p w:rsidR="0080592A" w:rsidRPr="0080592A" w:rsidRDefault="0080592A" w:rsidP="008D2AD7">
            <w:pPr>
              <w:contextualSpacing/>
              <w:jc w:val="center"/>
              <w:rPr>
                <w:sz w:val="16"/>
                <w:szCs w:val="16"/>
              </w:rPr>
            </w:pPr>
            <w:r w:rsidRPr="0080592A">
              <w:rPr>
                <w:sz w:val="16"/>
                <w:szCs w:val="16"/>
              </w:rPr>
              <w:lastRenderedPageBreak/>
              <w:t>1</w:t>
            </w:r>
          </w:p>
        </w:tc>
        <w:tc>
          <w:tcPr>
            <w:tcW w:w="3828" w:type="dxa"/>
            <w:shd w:val="clear" w:color="auto" w:fill="auto"/>
            <w:vAlign w:val="center"/>
          </w:tcPr>
          <w:p w:rsidR="0080592A" w:rsidRPr="0080592A" w:rsidRDefault="0080592A" w:rsidP="008D2AD7">
            <w:pPr>
              <w:contextualSpacing/>
              <w:jc w:val="center"/>
              <w:rPr>
                <w:sz w:val="16"/>
                <w:szCs w:val="16"/>
              </w:rPr>
            </w:pPr>
            <w:r w:rsidRPr="0080592A">
              <w:rPr>
                <w:sz w:val="16"/>
                <w:szCs w:val="16"/>
              </w:rPr>
              <w:t>2</w:t>
            </w:r>
          </w:p>
        </w:tc>
        <w:tc>
          <w:tcPr>
            <w:tcW w:w="992" w:type="dxa"/>
            <w:shd w:val="clear" w:color="auto" w:fill="auto"/>
            <w:vAlign w:val="center"/>
          </w:tcPr>
          <w:p w:rsidR="0080592A" w:rsidRPr="0080592A" w:rsidRDefault="0080592A" w:rsidP="008D2AD7">
            <w:pPr>
              <w:contextualSpacing/>
              <w:jc w:val="center"/>
              <w:rPr>
                <w:sz w:val="16"/>
                <w:szCs w:val="16"/>
              </w:rPr>
            </w:pPr>
            <w:r w:rsidRPr="0080592A">
              <w:rPr>
                <w:sz w:val="16"/>
                <w:szCs w:val="16"/>
              </w:rPr>
              <w:t>3</w:t>
            </w:r>
          </w:p>
        </w:tc>
        <w:tc>
          <w:tcPr>
            <w:tcW w:w="1276" w:type="dxa"/>
            <w:shd w:val="clear" w:color="auto" w:fill="auto"/>
            <w:vAlign w:val="center"/>
          </w:tcPr>
          <w:p w:rsidR="0080592A" w:rsidRPr="0080592A" w:rsidRDefault="0080592A" w:rsidP="008D2AD7">
            <w:pPr>
              <w:contextualSpacing/>
              <w:jc w:val="center"/>
              <w:rPr>
                <w:sz w:val="16"/>
                <w:szCs w:val="16"/>
              </w:rPr>
            </w:pPr>
            <w:r w:rsidRPr="0080592A">
              <w:rPr>
                <w:sz w:val="16"/>
                <w:szCs w:val="16"/>
              </w:rPr>
              <w:t>4</w:t>
            </w:r>
          </w:p>
        </w:tc>
        <w:tc>
          <w:tcPr>
            <w:tcW w:w="1134" w:type="dxa"/>
            <w:shd w:val="clear" w:color="auto" w:fill="auto"/>
            <w:vAlign w:val="center"/>
          </w:tcPr>
          <w:p w:rsidR="0080592A" w:rsidRPr="0080592A" w:rsidRDefault="0080592A" w:rsidP="008D2AD7">
            <w:pPr>
              <w:contextualSpacing/>
              <w:jc w:val="center"/>
              <w:rPr>
                <w:sz w:val="16"/>
                <w:szCs w:val="16"/>
              </w:rPr>
            </w:pPr>
            <w:r w:rsidRPr="0080592A">
              <w:rPr>
                <w:sz w:val="16"/>
                <w:szCs w:val="16"/>
              </w:rPr>
              <w:t>5</w:t>
            </w:r>
          </w:p>
        </w:tc>
        <w:tc>
          <w:tcPr>
            <w:tcW w:w="992" w:type="dxa"/>
            <w:shd w:val="clear" w:color="auto" w:fill="auto"/>
            <w:vAlign w:val="center"/>
          </w:tcPr>
          <w:p w:rsidR="0080592A" w:rsidRPr="0080592A" w:rsidRDefault="0080592A" w:rsidP="008D2AD7">
            <w:pPr>
              <w:contextualSpacing/>
              <w:jc w:val="center"/>
              <w:rPr>
                <w:sz w:val="16"/>
                <w:szCs w:val="16"/>
              </w:rPr>
            </w:pPr>
            <w:r w:rsidRPr="0080592A">
              <w:rPr>
                <w:sz w:val="16"/>
                <w:szCs w:val="16"/>
              </w:rPr>
              <w:t>6</w:t>
            </w:r>
          </w:p>
        </w:tc>
        <w:tc>
          <w:tcPr>
            <w:tcW w:w="6378" w:type="dxa"/>
            <w:shd w:val="clear" w:color="auto" w:fill="auto"/>
            <w:vAlign w:val="center"/>
          </w:tcPr>
          <w:p w:rsidR="0080592A" w:rsidRPr="0080592A" w:rsidRDefault="0080592A" w:rsidP="008D2AD7">
            <w:pPr>
              <w:contextualSpacing/>
              <w:jc w:val="center"/>
              <w:rPr>
                <w:sz w:val="16"/>
                <w:szCs w:val="16"/>
              </w:rPr>
            </w:pPr>
            <w:r w:rsidRPr="0080592A">
              <w:rPr>
                <w:sz w:val="16"/>
                <w:szCs w:val="16"/>
              </w:rPr>
              <w:t>7</w:t>
            </w:r>
          </w:p>
        </w:tc>
      </w:tr>
      <w:tr w:rsidR="0080592A" w:rsidRPr="0080592A" w:rsidTr="0080592A">
        <w:trPr>
          <w:trHeight w:val="477"/>
        </w:trPr>
        <w:tc>
          <w:tcPr>
            <w:tcW w:w="714" w:type="dxa"/>
            <w:shd w:val="clear" w:color="auto" w:fill="auto"/>
            <w:vAlign w:val="center"/>
            <w:hideMark/>
          </w:tcPr>
          <w:p w:rsidR="0080592A" w:rsidRPr="0080592A" w:rsidRDefault="0080592A" w:rsidP="008D2AD7">
            <w:pPr>
              <w:contextualSpacing/>
              <w:jc w:val="center"/>
              <w:rPr>
                <w:bCs/>
                <w:sz w:val="16"/>
                <w:szCs w:val="16"/>
              </w:rPr>
            </w:pPr>
            <w:r w:rsidRPr="0080592A">
              <w:rPr>
                <w:bCs/>
                <w:sz w:val="16"/>
                <w:szCs w:val="16"/>
              </w:rPr>
              <w:t>3.</w:t>
            </w:r>
          </w:p>
        </w:tc>
        <w:tc>
          <w:tcPr>
            <w:tcW w:w="3828" w:type="dxa"/>
            <w:shd w:val="clear" w:color="auto" w:fill="auto"/>
            <w:vAlign w:val="center"/>
            <w:hideMark/>
          </w:tcPr>
          <w:p w:rsidR="0080592A" w:rsidRPr="0080592A" w:rsidRDefault="0080592A" w:rsidP="008D2AD7">
            <w:pPr>
              <w:contextualSpacing/>
              <w:rPr>
                <w:bCs/>
                <w:sz w:val="16"/>
                <w:szCs w:val="16"/>
              </w:rPr>
            </w:pPr>
            <w:r w:rsidRPr="0080592A">
              <w:rPr>
                <w:bCs/>
                <w:sz w:val="16"/>
                <w:szCs w:val="16"/>
              </w:rPr>
              <w:t>Общепроизводственные расходы</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тыс.руб.</w:t>
            </w:r>
          </w:p>
        </w:tc>
        <w:tc>
          <w:tcPr>
            <w:tcW w:w="1276" w:type="dxa"/>
            <w:shd w:val="clear" w:color="auto" w:fill="auto"/>
            <w:vAlign w:val="center"/>
            <w:hideMark/>
          </w:tcPr>
          <w:p w:rsidR="0080592A" w:rsidRPr="0080592A" w:rsidRDefault="0080592A" w:rsidP="008D2AD7">
            <w:pPr>
              <w:contextualSpacing/>
              <w:jc w:val="center"/>
              <w:rPr>
                <w:bCs/>
                <w:sz w:val="16"/>
                <w:szCs w:val="16"/>
              </w:rPr>
            </w:pPr>
            <w:r w:rsidRPr="0080592A">
              <w:rPr>
                <w:bCs/>
                <w:sz w:val="16"/>
                <w:szCs w:val="16"/>
              </w:rPr>
              <w:t>117 330</w:t>
            </w:r>
          </w:p>
        </w:tc>
        <w:tc>
          <w:tcPr>
            <w:tcW w:w="1134" w:type="dxa"/>
            <w:shd w:val="clear" w:color="auto" w:fill="auto"/>
            <w:vAlign w:val="center"/>
            <w:hideMark/>
          </w:tcPr>
          <w:p w:rsidR="0080592A" w:rsidRPr="0080592A" w:rsidRDefault="0080592A" w:rsidP="008D2AD7">
            <w:pPr>
              <w:contextualSpacing/>
              <w:jc w:val="center"/>
              <w:rPr>
                <w:bCs/>
                <w:sz w:val="16"/>
                <w:szCs w:val="16"/>
              </w:rPr>
            </w:pPr>
            <w:r w:rsidRPr="0080592A">
              <w:rPr>
                <w:bCs/>
                <w:sz w:val="16"/>
                <w:szCs w:val="16"/>
              </w:rPr>
              <w:t>80 602</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-36 728</w:t>
            </w:r>
          </w:p>
        </w:tc>
        <w:tc>
          <w:tcPr>
            <w:tcW w:w="6378" w:type="dxa"/>
            <w:vMerge w:val="restart"/>
            <w:shd w:val="clear" w:color="auto" w:fill="auto"/>
            <w:vAlign w:val="center"/>
            <w:hideMark/>
          </w:tcPr>
          <w:p w:rsidR="0080592A" w:rsidRPr="0080592A" w:rsidRDefault="0080592A" w:rsidP="008D2AD7">
            <w:pPr>
              <w:contextualSpacing/>
              <w:jc w:val="center"/>
              <w:rPr>
                <w:sz w:val="16"/>
                <w:szCs w:val="16"/>
              </w:rPr>
            </w:pPr>
            <w:r w:rsidRPr="0080592A">
              <w:rPr>
                <w:sz w:val="16"/>
                <w:szCs w:val="16"/>
              </w:rPr>
              <w:t>Компанией заявлены затраты по данным статьям с ростом превышающим индексы изменения цен на 2020 год по сравнению с утвержденными затратами на 2019 год: 28,7%, 37,3% и 11,4% соответственно. В связи с отсутствием обосновывающих документов на 2020 год, затраты по данным статьям рассчитаны исходя из ожидаемых затрат 2019 года и индексов изменения цен по соответствующему элементу затрат на 2020 год, затраты не превышающие индексы изменения цен, приняты на уровне представленных.</w:t>
            </w:r>
          </w:p>
          <w:p w:rsidR="0080592A" w:rsidRPr="0080592A" w:rsidRDefault="0080592A" w:rsidP="008D2AD7">
            <w:pPr>
              <w:contextualSpacing/>
              <w:jc w:val="center"/>
              <w:rPr>
                <w:sz w:val="16"/>
                <w:szCs w:val="16"/>
              </w:rPr>
            </w:pPr>
            <w:r w:rsidRPr="0080592A">
              <w:rPr>
                <w:sz w:val="16"/>
                <w:szCs w:val="16"/>
              </w:rPr>
              <w:t>Кроме того, АО "СЗППК" распределило данные затраты на Ленинградскую область пропорционально прямым производственным затратам, что противоречит Порядку ведения раздельного учета № 373. Согласно Порядка общепроизводственные и общехозяйственные расходы и расходы на содержание аппарата управления  распределяются аналогично как и между видами деятельности по критериям распределения, указанным в таблице 1.3 Порядка.</w:t>
            </w:r>
          </w:p>
        </w:tc>
      </w:tr>
      <w:tr w:rsidR="0080592A" w:rsidRPr="0080592A" w:rsidTr="0080592A">
        <w:trPr>
          <w:trHeight w:val="573"/>
        </w:trPr>
        <w:tc>
          <w:tcPr>
            <w:tcW w:w="714" w:type="dxa"/>
            <w:shd w:val="clear" w:color="auto" w:fill="auto"/>
            <w:vAlign w:val="center"/>
            <w:hideMark/>
          </w:tcPr>
          <w:p w:rsidR="0080592A" w:rsidRPr="0080592A" w:rsidRDefault="0080592A" w:rsidP="008D2AD7">
            <w:pPr>
              <w:contextualSpacing/>
              <w:jc w:val="center"/>
              <w:rPr>
                <w:bCs/>
                <w:sz w:val="16"/>
                <w:szCs w:val="16"/>
              </w:rPr>
            </w:pPr>
            <w:r w:rsidRPr="0080592A">
              <w:rPr>
                <w:bCs/>
                <w:sz w:val="16"/>
                <w:szCs w:val="16"/>
              </w:rPr>
              <w:t>4.</w:t>
            </w:r>
          </w:p>
        </w:tc>
        <w:tc>
          <w:tcPr>
            <w:tcW w:w="3828" w:type="dxa"/>
            <w:shd w:val="clear" w:color="auto" w:fill="auto"/>
            <w:vAlign w:val="center"/>
            <w:hideMark/>
          </w:tcPr>
          <w:p w:rsidR="0080592A" w:rsidRPr="0080592A" w:rsidRDefault="0080592A" w:rsidP="008D2AD7">
            <w:pPr>
              <w:contextualSpacing/>
              <w:rPr>
                <w:bCs/>
                <w:sz w:val="16"/>
                <w:szCs w:val="16"/>
              </w:rPr>
            </w:pPr>
            <w:r w:rsidRPr="0080592A">
              <w:rPr>
                <w:bCs/>
                <w:sz w:val="16"/>
                <w:szCs w:val="16"/>
              </w:rPr>
              <w:t>Общехозяйственные расходы, без расходов на содержание аппарата управления</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тыс.руб.</w:t>
            </w:r>
          </w:p>
        </w:tc>
        <w:tc>
          <w:tcPr>
            <w:tcW w:w="1276" w:type="dxa"/>
            <w:shd w:val="clear" w:color="auto" w:fill="auto"/>
            <w:vAlign w:val="center"/>
            <w:hideMark/>
          </w:tcPr>
          <w:p w:rsidR="0080592A" w:rsidRPr="0080592A" w:rsidRDefault="0080592A" w:rsidP="008D2AD7">
            <w:pPr>
              <w:contextualSpacing/>
              <w:jc w:val="center"/>
              <w:rPr>
                <w:bCs/>
                <w:sz w:val="16"/>
                <w:szCs w:val="16"/>
              </w:rPr>
            </w:pPr>
            <w:r w:rsidRPr="0080592A">
              <w:rPr>
                <w:bCs/>
                <w:sz w:val="16"/>
                <w:szCs w:val="16"/>
              </w:rPr>
              <w:t>428 189</w:t>
            </w:r>
          </w:p>
        </w:tc>
        <w:tc>
          <w:tcPr>
            <w:tcW w:w="1134" w:type="dxa"/>
            <w:shd w:val="clear" w:color="auto" w:fill="auto"/>
            <w:vAlign w:val="center"/>
            <w:hideMark/>
          </w:tcPr>
          <w:p w:rsidR="0080592A" w:rsidRPr="0080592A" w:rsidRDefault="0080592A" w:rsidP="008D2AD7">
            <w:pPr>
              <w:contextualSpacing/>
              <w:jc w:val="center"/>
              <w:rPr>
                <w:bCs/>
                <w:sz w:val="16"/>
                <w:szCs w:val="16"/>
              </w:rPr>
            </w:pPr>
            <w:r w:rsidRPr="0080592A">
              <w:rPr>
                <w:bCs/>
                <w:sz w:val="16"/>
                <w:szCs w:val="16"/>
              </w:rPr>
              <w:t>330 057</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-98 132</w:t>
            </w:r>
          </w:p>
        </w:tc>
        <w:tc>
          <w:tcPr>
            <w:tcW w:w="6378" w:type="dxa"/>
            <w:vMerge/>
            <w:vAlign w:val="center"/>
            <w:hideMark/>
          </w:tcPr>
          <w:p w:rsidR="0080592A" w:rsidRPr="0080592A" w:rsidRDefault="0080592A" w:rsidP="008D2AD7">
            <w:pPr>
              <w:contextualSpacing/>
              <w:rPr>
                <w:sz w:val="16"/>
                <w:szCs w:val="16"/>
              </w:rPr>
            </w:pPr>
          </w:p>
        </w:tc>
      </w:tr>
      <w:tr w:rsidR="0080592A" w:rsidRPr="0080592A" w:rsidTr="0080592A">
        <w:trPr>
          <w:trHeight w:val="1320"/>
        </w:trPr>
        <w:tc>
          <w:tcPr>
            <w:tcW w:w="714" w:type="dxa"/>
            <w:shd w:val="clear" w:color="auto" w:fill="auto"/>
            <w:vAlign w:val="center"/>
            <w:hideMark/>
          </w:tcPr>
          <w:p w:rsidR="0080592A" w:rsidRPr="0080592A" w:rsidRDefault="0080592A" w:rsidP="008D2AD7">
            <w:pPr>
              <w:contextualSpacing/>
              <w:jc w:val="center"/>
              <w:rPr>
                <w:bCs/>
                <w:sz w:val="16"/>
                <w:szCs w:val="16"/>
              </w:rPr>
            </w:pPr>
            <w:r w:rsidRPr="0080592A">
              <w:rPr>
                <w:bCs/>
                <w:sz w:val="16"/>
                <w:szCs w:val="16"/>
              </w:rPr>
              <w:t>5.</w:t>
            </w:r>
          </w:p>
        </w:tc>
        <w:tc>
          <w:tcPr>
            <w:tcW w:w="3828" w:type="dxa"/>
            <w:shd w:val="clear" w:color="auto" w:fill="auto"/>
            <w:vAlign w:val="center"/>
            <w:hideMark/>
          </w:tcPr>
          <w:p w:rsidR="0080592A" w:rsidRPr="0080592A" w:rsidRDefault="0080592A" w:rsidP="008D2AD7">
            <w:pPr>
              <w:contextualSpacing/>
              <w:rPr>
                <w:bCs/>
                <w:sz w:val="16"/>
                <w:szCs w:val="16"/>
              </w:rPr>
            </w:pPr>
            <w:r w:rsidRPr="0080592A">
              <w:rPr>
                <w:bCs/>
                <w:sz w:val="16"/>
                <w:szCs w:val="16"/>
              </w:rPr>
              <w:t>Расходы на содержание аппарата управления</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тыс.руб.</w:t>
            </w:r>
          </w:p>
        </w:tc>
        <w:tc>
          <w:tcPr>
            <w:tcW w:w="1276" w:type="dxa"/>
            <w:shd w:val="clear" w:color="auto" w:fill="auto"/>
            <w:vAlign w:val="center"/>
            <w:hideMark/>
          </w:tcPr>
          <w:p w:rsidR="0080592A" w:rsidRPr="0080592A" w:rsidRDefault="0080592A" w:rsidP="008D2AD7">
            <w:pPr>
              <w:contextualSpacing/>
              <w:jc w:val="center"/>
              <w:rPr>
                <w:bCs/>
                <w:sz w:val="16"/>
                <w:szCs w:val="16"/>
              </w:rPr>
            </w:pPr>
            <w:r w:rsidRPr="0080592A">
              <w:rPr>
                <w:bCs/>
                <w:sz w:val="16"/>
                <w:szCs w:val="16"/>
              </w:rPr>
              <w:t>160 824</w:t>
            </w:r>
          </w:p>
        </w:tc>
        <w:tc>
          <w:tcPr>
            <w:tcW w:w="1134" w:type="dxa"/>
            <w:shd w:val="clear" w:color="auto" w:fill="auto"/>
            <w:vAlign w:val="center"/>
            <w:hideMark/>
          </w:tcPr>
          <w:p w:rsidR="0080592A" w:rsidRPr="0080592A" w:rsidRDefault="0080592A" w:rsidP="008D2AD7">
            <w:pPr>
              <w:contextualSpacing/>
              <w:jc w:val="center"/>
              <w:rPr>
                <w:bCs/>
                <w:sz w:val="16"/>
                <w:szCs w:val="16"/>
              </w:rPr>
            </w:pPr>
            <w:r w:rsidRPr="0080592A">
              <w:rPr>
                <w:bCs/>
                <w:sz w:val="16"/>
                <w:szCs w:val="16"/>
              </w:rPr>
              <w:t>98 014</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-62 810</w:t>
            </w:r>
          </w:p>
        </w:tc>
        <w:tc>
          <w:tcPr>
            <w:tcW w:w="6378" w:type="dxa"/>
            <w:vMerge/>
            <w:vAlign w:val="center"/>
            <w:hideMark/>
          </w:tcPr>
          <w:p w:rsidR="0080592A" w:rsidRPr="0080592A" w:rsidRDefault="0080592A" w:rsidP="008D2AD7">
            <w:pPr>
              <w:contextualSpacing/>
              <w:rPr>
                <w:sz w:val="16"/>
                <w:szCs w:val="16"/>
              </w:rPr>
            </w:pPr>
          </w:p>
        </w:tc>
      </w:tr>
      <w:tr w:rsidR="0080592A" w:rsidRPr="0080592A" w:rsidTr="0080592A">
        <w:trPr>
          <w:trHeight w:val="1126"/>
        </w:trPr>
        <w:tc>
          <w:tcPr>
            <w:tcW w:w="714" w:type="dxa"/>
            <w:shd w:val="clear" w:color="auto" w:fill="auto"/>
            <w:vAlign w:val="center"/>
            <w:hideMark/>
          </w:tcPr>
          <w:p w:rsidR="0080592A" w:rsidRPr="0080592A" w:rsidRDefault="0080592A" w:rsidP="008D2AD7">
            <w:pPr>
              <w:contextualSpacing/>
              <w:jc w:val="center"/>
              <w:rPr>
                <w:bCs/>
                <w:sz w:val="16"/>
                <w:szCs w:val="16"/>
              </w:rPr>
            </w:pPr>
            <w:r w:rsidRPr="0080592A">
              <w:rPr>
                <w:bCs/>
                <w:sz w:val="16"/>
                <w:szCs w:val="16"/>
              </w:rPr>
              <w:t>6.</w:t>
            </w:r>
          </w:p>
        </w:tc>
        <w:tc>
          <w:tcPr>
            <w:tcW w:w="3828" w:type="dxa"/>
            <w:shd w:val="clear" w:color="auto" w:fill="auto"/>
            <w:vAlign w:val="center"/>
            <w:hideMark/>
          </w:tcPr>
          <w:p w:rsidR="0080592A" w:rsidRPr="0080592A" w:rsidRDefault="0080592A" w:rsidP="008D2AD7">
            <w:pPr>
              <w:contextualSpacing/>
              <w:rPr>
                <w:bCs/>
                <w:sz w:val="16"/>
                <w:szCs w:val="16"/>
              </w:rPr>
            </w:pPr>
            <w:r w:rsidRPr="0080592A">
              <w:rPr>
                <w:bCs/>
                <w:sz w:val="16"/>
                <w:szCs w:val="16"/>
              </w:rPr>
              <w:t>Прочие расходы</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тыс.руб.</w:t>
            </w:r>
          </w:p>
        </w:tc>
        <w:tc>
          <w:tcPr>
            <w:tcW w:w="1276" w:type="dxa"/>
            <w:shd w:val="clear" w:color="auto" w:fill="auto"/>
            <w:vAlign w:val="center"/>
            <w:hideMark/>
          </w:tcPr>
          <w:p w:rsidR="0080592A" w:rsidRPr="0080592A" w:rsidRDefault="0080592A" w:rsidP="008D2AD7">
            <w:pPr>
              <w:contextualSpacing/>
              <w:jc w:val="center"/>
              <w:rPr>
                <w:bCs/>
                <w:sz w:val="16"/>
                <w:szCs w:val="16"/>
              </w:rPr>
            </w:pPr>
            <w:r w:rsidRPr="0080592A">
              <w:rPr>
                <w:bCs/>
                <w:sz w:val="16"/>
                <w:szCs w:val="16"/>
              </w:rPr>
              <w:t>47 093</w:t>
            </w:r>
          </w:p>
        </w:tc>
        <w:tc>
          <w:tcPr>
            <w:tcW w:w="1134" w:type="dxa"/>
            <w:shd w:val="clear" w:color="auto" w:fill="auto"/>
            <w:vAlign w:val="center"/>
            <w:hideMark/>
          </w:tcPr>
          <w:p w:rsidR="0080592A" w:rsidRPr="0080592A" w:rsidRDefault="0080592A" w:rsidP="008D2AD7">
            <w:pPr>
              <w:contextualSpacing/>
              <w:jc w:val="center"/>
              <w:rPr>
                <w:bCs/>
                <w:sz w:val="16"/>
                <w:szCs w:val="16"/>
              </w:rPr>
            </w:pPr>
            <w:r w:rsidRPr="0080592A">
              <w:rPr>
                <w:bCs/>
                <w:sz w:val="16"/>
                <w:szCs w:val="16"/>
              </w:rPr>
              <w:t>22 033</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-25 060</w:t>
            </w:r>
          </w:p>
        </w:tc>
        <w:tc>
          <w:tcPr>
            <w:tcW w:w="6378"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Из статьи "Прочие расходы" исключены судебные расходы (по Ленинградской области  отсутствуют судебные дела), существенно снижены затраты на услуги банков и статья "Реализация, списание основных средств", т.к. отсутствует обоснование роста данных расходов.  Затраты рассчитаны исходя из ожидаемых затрат 2019 года и индексов изменения цен на 2020 год</w:t>
            </w:r>
          </w:p>
        </w:tc>
      </w:tr>
      <w:tr w:rsidR="0080592A" w:rsidRPr="0080592A" w:rsidTr="008D2AD7">
        <w:trPr>
          <w:trHeight w:val="60"/>
        </w:trPr>
        <w:tc>
          <w:tcPr>
            <w:tcW w:w="714" w:type="dxa"/>
            <w:shd w:val="clear" w:color="auto" w:fill="auto"/>
            <w:vAlign w:val="center"/>
            <w:hideMark/>
          </w:tcPr>
          <w:p w:rsidR="0080592A" w:rsidRPr="0080592A" w:rsidRDefault="0080592A" w:rsidP="008D2AD7">
            <w:pPr>
              <w:contextualSpacing/>
              <w:jc w:val="center"/>
              <w:rPr>
                <w:bCs/>
                <w:sz w:val="16"/>
                <w:szCs w:val="16"/>
              </w:rPr>
            </w:pPr>
            <w:r w:rsidRPr="0080592A">
              <w:rPr>
                <w:bCs/>
                <w:sz w:val="16"/>
                <w:szCs w:val="16"/>
              </w:rPr>
              <w:t>7.</w:t>
            </w:r>
          </w:p>
        </w:tc>
        <w:tc>
          <w:tcPr>
            <w:tcW w:w="3828" w:type="dxa"/>
            <w:shd w:val="clear" w:color="auto" w:fill="auto"/>
            <w:vAlign w:val="center"/>
            <w:hideMark/>
          </w:tcPr>
          <w:p w:rsidR="0080592A" w:rsidRPr="0080592A" w:rsidRDefault="0080592A" w:rsidP="008D2AD7">
            <w:pPr>
              <w:contextualSpacing/>
              <w:rPr>
                <w:bCs/>
                <w:sz w:val="16"/>
                <w:szCs w:val="16"/>
              </w:rPr>
            </w:pPr>
            <w:r w:rsidRPr="0080592A">
              <w:rPr>
                <w:bCs/>
                <w:sz w:val="16"/>
                <w:szCs w:val="16"/>
              </w:rPr>
              <w:t>Итого затраты</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тыс.руб.</w:t>
            </w:r>
          </w:p>
        </w:tc>
        <w:tc>
          <w:tcPr>
            <w:tcW w:w="1276" w:type="dxa"/>
            <w:shd w:val="clear" w:color="auto" w:fill="auto"/>
            <w:vAlign w:val="center"/>
            <w:hideMark/>
          </w:tcPr>
          <w:p w:rsidR="0080592A" w:rsidRPr="0080592A" w:rsidRDefault="0080592A" w:rsidP="008D2AD7">
            <w:pPr>
              <w:contextualSpacing/>
              <w:jc w:val="center"/>
              <w:rPr>
                <w:bCs/>
                <w:sz w:val="16"/>
                <w:szCs w:val="16"/>
              </w:rPr>
            </w:pPr>
            <w:r w:rsidRPr="0080592A">
              <w:rPr>
                <w:bCs/>
                <w:sz w:val="16"/>
                <w:szCs w:val="16"/>
              </w:rPr>
              <w:t>4 222 939</w:t>
            </w:r>
          </w:p>
        </w:tc>
        <w:tc>
          <w:tcPr>
            <w:tcW w:w="1134" w:type="dxa"/>
            <w:shd w:val="clear" w:color="auto" w:fill="auto"/>
            <w:vAlign w:val="center"/>
            <w:hideMark/>
          </w:tcPr>
          <w:p w:rsidR="0080592A" w:rsidRPr="0080592A" w:rsidRDefault="0080592A" w:rsidP="008D2AD7">
            <w:pPr>
              <w:contextualSpacing/>
              <w:jc w:val="center"/>
              <w:rPr>
                <w:bCs/>
                <w:sz w:val="16"/>
                <w:szCs w:val="16"/>
              </w:rPr>
            </w:pPr>
            <w:r w:rsidRPr="0080592A">
              <w:rPr>
                <w:bCs/>
                <w:sz w:val="16"/>
                <w:szCs w:val="16"/>
              </w:rPr>
              <w:t>3 994 655</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-228 284</w:t>
            </w:r>
          </w:p>
        </w:tc>
        <w:tc>
          <w:tcPr>
            <w:tcW w:w="6378"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 </w:t>
            </w:r>
          </w:p>
        </w:tc>
      </w:tr>
      <w:tr w:rsidR="0080592A" w:rsidRPr="0080592A" w:rsidTr="0080592A">
        <w:trPr>
          <w:trHeight w:val="397"/>
        </w:trPr>
        <w:tc>
          <w:tcPr>
            <w:tcW w:w="714"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8.</w:t>
            </w:r>
          </w:p>
        </w:tc>
        <w:tc>
          <w:tcPr>
            <w:tcW w:w="3828" w:type="dxa"/>
            <w:shd w:val="clear" w:color="auto" w:fill="auto"/>
            <w:vAlign w:val="center"/>
            <w:hideMark/>
          </w:tcPr>
          <w:p w:rsidR="0080592A" w:rsidRPr="0080592A" w:rsidRDefault="0080592A" w:rsidP="008D2AD7">
            <w:pPr>
              <w:contextualSpacing/>
              <w:rPr>
                <w:sz w:val="16"/>
                <w:szCs w:val="16"/>
              </w:rPr>
            </w:pPr>
            <w:r w:rsidRPr="0080592A">
              <w:rPr>
                <w:sz w:val="16"/>
                <w:szCs w:val="16"/>
              </w:rPr>
              <w:t>Себестоимость</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руб./пасс-км</w:t>
            </w:r>
          </w:p>
        </w:tc>
        <w:tc>
          <w:tcPr>
            <w:tcW w:w="1276"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2,76</w:t>
            </w:r>
          </w:p>
        </w:tc>
        <w:tc>
          <w:tcPr>
            <w:tcW w:w="1134"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2,61</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-0,15</w:t>
            </w:r>
          </w:p>
        </w:tc>
        <w:tc>
          <w:tcPr>
            <w:tcW w:w="6378"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 </w:t>
            </w:r>
          </w:p>
        </w:tc>
      </w:tr>
      <w:tr w:rsidR="0080592A" w:rsidRPr="0080592A" w:rsidTr="0080592A">
        <w:trPr>
          <w:trHeight w:val="56"/>
        </w:trPr>
        <w:tc>
          <w:tcPr>
            <w:tcW w:w="714"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9.</w:t>
            </w:r>
          </w:p>
        </w:tc>
        <w:tc>
          <w:tcPr>
            <w:tcW w:w="3828" w:type="dxa"/>
            <w:shd w:val="clear" w:color="auto" w:fill="auto"/>
            <w:vAlign w:val="center"/>
            <w:hideMark/>
          </w:tcPr>
          <w:p w:rsidR="0080592A" w:rsidRPr="0080592A" w:rsidRDefault="0080592A" w:rsidP="008D2AD7">
            <w:pPr>
              <w:contextualSpacing/>
              <w:rPr>
                <w:sz w:val="16"/>
                <w:szCs w:val="16"/>
              </w:rPr>
            </w:pPr>
            <w:r w:rsidRPr="0080592A">
              <w:rPr>
                <w:sz w:val="16"/>
                <w:szCs w:val="16"/>
              </w:rPr>
              <w:t>Прибыль</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тыс.руб.</w:t>
            </w:r>
          </w:p>
        </w:tc>
        <w:tc>
          <w:tcPr>
            <w:tcW w:w="1276"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12 929</w:t>
            </w:r>
          </w:p>
        </w:tc>
        <w:tc>
          <w:tcPr>
            <w:tcW w:w="1134"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102 088</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89 159</w:t>
            </w:r>
          </w:p>
        </w:tc>
        <w:tc>
          <w:tcPr>
            <w:tcW w:w="6378"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Прибыль скорректирована на основании представленной актуализированной инвестиционной программы на 2020 год по Ленинградской области и учета неиспользованных средств по фактическому исполнению инвестиционной программы по Ленинградской области 2018 года</w:t>
            </w:r>
          </w:p>
        </w:tc>
      </w:tr>
      <w:tr w:rsidR="0080592A" w:rsidRPr="0080592A" w:rsidTr="0080592A">
        <w:trPr>
          <w:trHeight w:val="397"/>
        </w:trPr>
        <w:tc>
          <w:tcPr>
            <w:tcW w:w="714" w:type="dxa"/>
            <w:shd w:val="clear" w:color="auto" w:fill="auto"/>
            <w:vAlign w:val="center"/>
            <w:hideMark/>
          </w:tcPr>
          <w:p w:rsidR="0080592A" w:rsidRPr="0080592A" w:rsidRDefault="0080592A" w:rsidP="008D2AD7">
            <w:pPr>
              <w:contextualSpacing/>
              <w:jc w:val="center"/>
              <w:rPr>
                <w:bCs/>
                <w:sz w:val="16"/>
                <w:szCs w:val="16"/>
              </w:rPr>
            </w:pPr>
            <w:r w:rsidRPr="0080592A">
              <w:rPr>
                <w:bCs/>
                <w:sz w:val="16"/>
                <w:szCs w:val="16"/>
              </w:rPr>
              <w:t>10.</w:t>
            </w:r>
          </w:p>
        </w:tc>
        <w:tc>
          <w:tcPr>
            <w:tcW w:w="3828" w:type="dxa"/>
            <w:shd w:val="clear" w:color="auto" w:fill="auto"/>
            <w:vAlign w:val="center"/>
            <w:hideMark/>
          </w:tcPr>
          <w:p w:rsidR="0080592A" w:rsidRPr="0080592A" w:rsidRDefault="0080592A" w:rsidP="008D2AD7">
            <w:pPr>
              <w:contextualSpacing/>
              <w:rPr>
                <w:bCs/>
                <w:sz w:val="16"/>
                <w:szCs w:val="16"/>
              </w:rPr>
            </w:pPr>
            <w:r w:rsidRPr="0080592A">
              <w:rPr>
                <w:bCs/>
                <w:sz w:val="16"/>
                <w:szCs w:val="16"/>
              </w:rPr>
              <w:t>Необходимая валовая выручка</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тыс.руб.</w:t>
            </w:r>
          </w:p>
        </w:tc>
        <w:tc>
          <w:tcPr>
            <w:tcW w:w="1276" w:type="dxa"/>
            <w:shd w:val="clear" w:color="auto" w:fill="auto"/>
            <w:vAlign w:val="center"/>
            <w:hideMark/>
          </w:tcPr>
          <w:p w:rsidR="0080592A" w:rsidRPr="0080592A" w:rsidRDefault="0080592A" w:rsidP="008D2AD7">
            <w:pPr>
              <w:contextualSpacing/>
              <w:jc w:val="center"/>
              <w:rPr>
                <w:bCs/>
                <w:sz w:val="16"/>
                <w:szCs w:val="16"/>
              </w:rPr>
            </w:pPr>
            <w:r w:rsidRPr="0080592A">
              <w:rPr>
                <w:bCs/>
                <w:sz w:val="16"/>
                <w:szCs w:val="16"/>
              </w:rPr>
              <w:t>4 235 868</w:t>
            </w:r>
          </w:p>
        </w:tc>
        <w:tc>
          <w:tcPr>
            <w:tcW w:w="1134" w:type="dxa"/>
            <w:shd w:val="clear" w:color="auto" w:fill="auto"/>
            <w:vAlign w:val="center"/>
            <w:hideMark/>
          </w:tcPr>
          <w:p w:rsidR="0080592A" w:rsidRPr="0080592A" w:rsidRDefault="0080592A" w:rsidP="008D2AD7">
            <w:pPr>
              <w:contextualSpacing/>
              <w:jc w:val="center"/>
              <w:rPr>
                <w:bCs/>
                <w:sz w:val="16"/>
                <w:szCs w:val="16"/>
              </w:rPr>
            </w:pPr>
            <w:r w:rsidRPr="0080592A">
              <w:rPr>
                <w:bCs/>
                <w:sz w:val="16"/>
                <w:szCs w:val="16"/>
              </w:rPr>
              <w:t>4 096 744</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-139 124</w:t>
            </w:r>
          </w:p>
        </w:tc>
        <w:tc>
          <w:tcPr>
            <w:tcW w:w="6378"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 </w:t>
            </w:r>
          </w:p>
        </w:tc>
      </w:tr>
      <w:tr w:rsidR="0080592A" w:rsidRPr="0080592A" w:rsidTr="0080592A">
        <w:trPr>
          <w:trHeight w:val="397"/>
        </w:trPr>
        <w:tc>
          <w:tcPr>
            <w:tcW w:w="714"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11.</w:t>
            </w:r>
          </w:p>
        </w:tc>
        <w:tc>
          <w:tcPr>
            <w:tcW w:w="3828" w:type="dxa"/>
            <w:shd w:val="clear" w:color="auto" w:fill="auto"/>
            <w:vAlign w:val="center"/>
            <w:hideMark/>
          </w:tcPr>
          <w:p w:rsidR="0080592A" w:rsidRPr="0080592A" w:rsidRDefault="0080592A" w:rsidP="008D2AD7">
            <w:pPr>
              <w:contextualSpacing/>
              <w:rPr>
                <w:sz w:val="16"/>
                <w:szCs w:val="16"/>
              </w:rPr>
            </w:pPr>
            <w:r w:rsidRPr="0080592A">
              <w:rPr>
                <w:sz w:val="16"/>
                <w:szCs w:val="16"/>
              </w:rPr>
              <w:t>Пассажирооборот</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тыс. пасс-км</w:t>
            </w:r>
          </w:p>
        </w:tc>
        <w:tc>
          <w:tcPr>
            <w:tcW w:w="1276"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1 531 562</w:t>
            </w:r>
          </w:p>
        </w:tc>
        <w:tc>
          <w:tcPr>
            <w:tcW w:w="1134"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1 531 562</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0</w:t>
            </w:r>
          </w:p>
        </w:tc>
        <w:tc>
          <w:tcPr>
            <w:tcW w:w="6378"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 </w:t>
            </w:r>
          </w:p>
        </w:tc>
      </w:tr>
      <w:tr w:rsidR="0080592A" w:rsidRPr="0080592A" w:rsidTr="0080592A">
        <w:trPr>
          <w:trHeight w:val="397"/>
        </w:trPr>
        <w:tc>
          <w:tcPr>
            <w:tcW w:w="714"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12.</w:t>
            </w:r>
          </w:p>
        </w:tc>
        <w:tc>
          <w:tcPr>
            <w:tcW w:w="3828" w:type="dxa"/>
            <w:shd w:val="clear" w:color="auto" w:fill="auto"/>
            <w:vAlign w:val="center"/>
            <w:hideMark/>
          </w:tcPr>
          <w:p w:rsidR="0080592A" w:rsidRPr="0080592A" w:rsidRDefault="0080592A" w:rsidP="008D2AD7">
            <w:pPr>
              <w:contextualSpacing/>
              <w:rPr>
                <w:sz w:val="16"/>
                <w:szCs w:val="16"/>
              </w:rPr>
            </w:pPr>
            <w:r w:rsidRPr="0080592A">
              <w:rPr>
                <w:sz w:val="16"/>
                <w:szCs w:val="16"/>
              </w:rPr>
              <w:t>Объем транспортной работы</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тыс.вагоно-км</w:t>
            </w:r>
          </w:p>
        </w:tc>
        <w:tc>
          <w:tcPr>
            <w:tcW w:w="1276"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74 462</w:t>
            </w:r>
          </w:p>
        </w:tc>
        <w:tc>
          <w:tcPr>
            <w:tcW w:w="1134"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74 462</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0</w:t>
            </w:r>
          </w:p>
        </w:tc>
        <w:tc>
          <w:tcPr>
            <w:tcW w:w="6378"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 </w:t>
            </w:r>
          </w:p>
        </w:tc>
      </w:tr>
      <w:tr w:rsidR="0080592A" w:rsidRPr="0080592A" w:rsidTr="0080592A">
        <w:trPr>
          <w:trHeight w:val="397"/>
        </w:trPr>
        <w:tc>
          <w:tcPr>
            <w:tcW w:w="714"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13.</w:t>
            </w:r>
          </w:p>
        </w:tc>
        <w:tc>
          <w:tcPr>
            <w:tcW w:w="3828" w:type="dxa"/>
            <w:shd w:val="clear" w:color="auto" w:fill="auto"/>
            <w:vAlign w:val="center"/>
            <w:hideMark/>
          </w:tcPr>
          <w:p w:rsidR="0080592A" w:rsidRPr="0080592A" w:rsidRDefault="0080592A" w:rsidP="008D2AD7">
            <w:pPr>
              <w:contextualSpacing/>
              <w:rPr>
                <w:bCs/>
                <w:sz w:val="16"/>
                <w:szCs w:val="16"/>
              </w:rPr>
            </w:pPr>
            <w:r w:rsidRPr="0080592A">
              <w:rPr>
                <w:bCs/>
                <w:sz w:val="16"/>
                <w:szCs w:val="16"/>
              </w:rPr>
              <w:t>Средний тариф по Ленинградской области</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руб./пасс-км</w:t>
            </w:r>
          </w:p>
        </w:tc>
        <w:tc>
          <w:tcPr>
            <w:tcW w:w="1276"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2,77</w:t>
            </w:r>
          </w:p>
        </w:tc>
        <w:tc>
          <w:tcPr>
            <w:tcW w:w="1134"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2,67</w:t>
            </w:r>
          </w:p>
        </w:tc>
        <w:tc>
          <w:tcPr>
            <w:tcW w:w="992"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-0,1</w:t>
            </w:r>
          </w:p>
        </w:tc>
        <w:tc>
          <w:tcPr>
            <w:tcW w:w="6378" w:type="dxa"/>
            <w:shd w:val="clear" w:color="auto" w:fill="auto"/>
            <w:vAlign w:val="center"/>
            <w:hideMark/>
          </w:tcPr>
          <w:p w:rsidR="0080592A" w:rsidRPr="0080592A" w:rsidRDefault="0080592A" w:rsidP="008D2AD7">
            <w:pPr>
              <w:contextualSpacing/>
              <w:jc w:val="center"/>
              <w:rPr>
                <w:sz w:val="16"/>
                <w:szCs w:val="16"/>
              </w:rPr>
            </w:pPr>
            <w:r w:rsidRPr="0080592A">
              <w:rPr>
                <w:sz w:val="16"/>
                <w:szCs w:val="16"/>
              </w:rPr>
              <w:t> </w:t>
            </w:r>
          </w:p>
        </w:tc>
      </w:tr>
    </w:tbl>
    <w:p w:rsidR="0080592A" w:rsidRPr="0080592A" w:rsidRDefault="0080592A" w:rsidP="008D2AD7">
      <w:pPr>
        <w:ind w:firstLine="567"/>
        <w:contextualSpacing/>
        <w:jc w:val="both"/>
        <w:rPr>
          <w:sz w:val="24"/>
          <w:szCs w:val="24"/>
        </w:rPr>
      </w:pPr>
    </w:p>
    <w:p w:rsidR="0080592A" w:rsidRPr="0080592A" w:rsidRDefault="0080592A" w:rsidP="008D2AD7">
      <w:pPr>
        <w:ind w:firstLine="567"/>
        <w:contextualSpacing/>
        <w:jc w:val="right"/>
        <w:rPr>
          <w:sz w:val="24"/>
          <w:szCs w:val="24"/>
        </w:rPr>
      </w:pPr>
      <w:r w:rsidRPr="0080592A">
        <w:rPr>
          <w:sz w:val="24"/>
          <w:szCs w:val="24"/>
        </w:rPr>
        <w:br w:type="page"/>
      </w:r>
      <w:r w:rsidRPr="0080592A">
        <w:rPr>
          <w:sz w:val="24"/>
          <w:szCs w:val="24"/>
        </w:rPr>
        <w:lastRenderedPageBreak/>
        <w:t>Таблица 2</w:t>
      </w:r>
    </w:p>
    <w:tbl>
      <w:tblPr>
        <w:tblW w:w="15095" w:type="dxa"/>
        <w:tblInd w:w="93" w:type="dxa"/>
        <w:tblLayout w:type="fixed"/>
        <w:tblLook w:val="04A0" w:firstRow="1" w:lastRow="0" w:firstColumn="1" w:lastColumn="0" w:noHBand="0" w:noVBand="1"/>
      </w:tblPr>
      <w:tblGrid>
        <w:gridCol w:w="621"/>
        <w:gridCol w:w="4072"/>
        <w:gridCol w:w="992"/>
        <w:gridCol w:w="1276"/>
        <w:gridCol w:w="1152"/>
        <w:gridCol w:w="1152"/>
        <w:gridCol w:w="1152"/>
        <w:gridCol w:w="1222"/>
        <w:gridCol w:w="1152"/>
        <w:gridCol w:w="1152"/>
        <w:gridCol w:w="1152"/>
      </w:tblGrid>
      <w:tr w:rsidR="0080592A" w:rsidRPr="0080592A" w:rsidTr="0080592A">
        <w:trPr>
          <w:trHeight w:val="285"/>
        </w:trPr>
        <w:tc>
          <w:tcPr>
            <w:tcW w:w="6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592A" w:rsidRPr="0080592A" w:rsidRDefault="0080592A" w:rsidP="008D2AD7">
            <w:pPr>
              <w:contextualSpacing/>
              <w:jc w:val="center"/>
              <w:rPr>
                <w:sz w:val="16"/>
                <w:szCs w:val="16"/>
              </w:rPr>
            </w:pPr>
            <w:r w:rsidRPr="0080592A">
              <w:rPr>
                <w:sz w:val="16"/>
                <w:szCs w:val="16"/>
              </w:rPr>
              <w:t>№ п/п</w:t>
            </w:r>
          </w:p>
        </w:tc>
        <w:tc>
          <w:tcPr>
            <w:tcW w:w="40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592A" w:rsidRPr="0080592A" w:rsidRDefault="0080592A" w:rsidP="008D2AD7">
            <w:pPr>
              <w:contextualSpacing/>
              <w:jc w:val="center"/>
              <w:rPr>
                <w:sz w:val="16"/>
                <w:szCs w:val="16"/>
              </w:rPr>
            </w:pPr>
            <w:r w:rsidRPr="0080592A">
              <w:rPr>
                <w:sz w:val="16"/>
                <w:szCs w:val="16"/>
              </w:rPr>
              <w:t>Наименование показателя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Ед.изм.</w:t>
            </w:r>
          </w:p>
        </w:tc>
        <w:tc>
          <w:tcPr>
            <w:tcW w:w="9410" w:type="dxa"/>
            <w:gridSpan w:val="8"/>
            <w:tcBorders>
              <w:top w:val="single" w:sz="4" w:space="0" w:color="auto"/>
              <w:left w:val="nil"/>
              <w:bottom w:val="single" w:sz="4" w:space="0" w:color="auto"/>
              <w:right w:val="single" w:sz="4" w:space="0" w:color="000000"/>
            </w:tcBorders>
            <w:vAlign w:val="center"/>
          </w:tcPr>
          <w:p w:rsidR="0080592A" w:rsidRPr="008D2AD7" w:rsidRDefault="0080592A" w:rsidP="008D2AD7">
            <w:pPr>
              <w:contextualSpacing/>
              <w:jc w:val="center"/>
              <w:rPr>
                <w:bCs/>
                <w:sz w:val="16"/>
                <w:szCs w:val="16"/>
              </w:rPr>
            </w:pPr>
            <w:r w:rsidRPr="008D2AD7">
              <w:rPr>
                <w:bCs/>
                <w:sz w:val="16"/>
                <w:szCs w:val="16"/>
              </w:rPr>
              <w:t>План на 2020 год</w:t>
            </w:r>
          </w:p>
        </w:tc>
      </w:tr>
      <w:tr w:rsidR="0080592A" w:rsidRPr="0080592A" w:rsidTr="0080592A">
        <w:trPr>
          <w:trHeight w:val="260"/>
        </w:trPr>
        <w:tc>
          <w:tcPr>
            <w:tcW w:w="621" w:type="dxa"/>
            <w:vMerge/>
            <w:tcBorders>
              <w:top w:val="single" w:sz="4" w:space="0" w:color="auto"/>
              <w:left w:val="single" w:sz="4" w:space="0" w:color="auto"/>
              <w:bottom w:val="single" w:sz="4" w:space="0" w:color="000000"/>
              <w:right w:val="single" w:sz="4" w:space="0" w:color="auto"/>
            </w:tcBorders>
            <w:vAlign w:val="center"/>
            <w:hideMark/>
          </w:tcPr>
          <w:p w:rsidR="0080592A" w:rsidRPr="0080592A" w:rsidRDefault="0080592A" w:rsidP="008D2AD7">
            <w:pPr>
              <w:contextualSpacing/>
              <w:rPr>
                <w:sz w:val="16"/>
                <w:szCs w:val="16"/>
              </w:rPr>
            </w:pPr>
          </w:p>
        </w:tc>
        <w:tc>
          <w:tcPr>
            <w:tcW w:w="4072" w:type="dxa"/>
            <w:vMerge/>
            <w:tcBorders>
              <w:top w:val="single" w:sz="4" w:space="0" w:color="auto"/>
              <w:left w:val="single" w:sz="4" w:space="0" w:color="auto"/>
              <w:bottom w:val="single" w:sz="4" w:space="0" w:color="000000"/>
              <w:right w:val="single" w:sz="4" w:space="0" w:color="auto"/>
            </w:tcBorders>
            <w:vAlign w:val="center"/>
            <w:hideMark/>
          </w:tcPr>
          <w:p w:rsidR="0080592A" w:rsidRPr="0080592A" w:rsidRDefault="0080592A" w:rsidP="008D2AD7">
            <w:pPr>
              <w:contextualSpacing/>
              <w:rPr>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0592A" w:rsidRPr="008D2AD7" w:rsidRDefault="0080592A" w:rsidP="008D2AD7">
            <w:pPr>
              <w:contextualSpacing/>
              <w:rPr>
                <w:sz w:val="16"/>
                <w:szCs w:val="16"/>
              </w:rPr>
            </w:pPr>
          </w:p>
        </w:tc>
        <w:tc>
          <w:tcPr>
            <w:tcW w:w="4732" w:type="dxa"/>
            <w:gridSpan w:val="4"/>
            <w:tcBorders>
              <w:top w:val="single" w:sz="4" w:space="0" w:color="auto"/>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bCs/>
                <w:sz w:val="16"/>
                <w:szCs w:val="16"/>
              </w:rPr>
            </w:pPr>
            <w:r w:rsidRPr="008D2AD7">
              <w:rPr>
                <w:bCs/>
                <w:sz w:val="16"/>
                <w:szCs w:val="16"/>
              </w:rPr>
              <w:t>по данным АО "СЗППК"</w:t>
            </w:r>
          </w:p>
        </w:tc>
        <w:tc>
          <w:tcPr>
            <w:tcW w:w="4678" w:type="dxa"/>
            <w:gridSpan w:val="4"/>
            <w:tcBorders>
              <w:top w:val="single" w:sz="4" w:space="0" w:color="auto"/>
              <w:left w:val="nil"/>
              <w:bottom w:val="single" w:sz="4" w:space="0" w:color="auto"/>
              <w:right w:val="single" w:sz="4" w:space="0" w:color="000000"/>
            </w:tcBorders>
            <w:shd w:val="clear" w:color="auto" w:fill="auto"/>
            <w:vAlign w:val="center"/>
            <w:hideMark/>
          </w:tcPr>
          <w:p w:rsidR="0080592A" w:rsidRPr="008D2AD7" w:rsidRDefault="0080592A" w:rsidP="008D2AD7">
            <w:pPr>
              <w:contextualSpacing/>
              <w:jc w:val="center"/>
              <w:rPr>
                <w:bCs/>
                <w:sz w:val="16"/>
                <w:szCs w:val="16"/>
              </w:rPr>
            </w:pPr>
            <w:r w:rsidRPr="008D2AD7">
              <w:rPr>
                <w:bCs/>
                <w:sz w:val="16"/>
                <w:szCs w:val="16"/>
              </w:rPr>
              <w:t>по данным ЛенРТК</w:t>
            </w:r>
          </w:p>
        </w:tc>
      </w:tr>
      <w:tr w:rsidR="0080592A" w:rsidRPr="0080592A" w:rsidTr="0080592A">
        <w:trPr>
          <w:trHeight w:val="645"/>
        </w:trPr>
        <w:tc>
          <w:tcPr>
            <w:tcW w:w="621" w:type="dxa"/>
            <w:vMerge/>
            <w:tcBorders>
              <w:top w:val="single" w:sz="4" w:space="0" w:color="auto"/>
              <w:left w:val="single" w:sz="4" w:space="0" w:color="auto"/>
              <w:bottom w:val="single" w:sz="4" w:space="0" w:color="000000"/>
              <w:right w:val="single" w:sz="4" w:space="0" w:color="auto"/>
            </w:tcBorders>
            <w:vAlign w:val="center"/>
            <w:hideMark/>
          </w:tcPr>
          <w:p w:rsidR="0080592A" w:rsidRPr="0080592A" w:rsidRDefault="0080592A" w:rsidP="008D2AD7">
            <w:pPr>
              <w:contextualSpacing/>
              <w:rPr>
                <w:sz w:val="16"/>
                <w:szCs w:val="16"/>
              </w:rPr>
            </w:pPr>
          </w:p>
        </w:tc>
        <w:tc>
          <w:tcPr>
            <w:tcW w:w="4072" w:type="dxa"/>
            <w:vMerge/>
            <w:tcBorders>
              <w:top w:val="single" w:sz="4" w:space="0" w:color="auto"/>
              <w:left w:val="single" w:sz="4" w:space="0" w:color="auto"/>
              <w:bottom w:val="single" w:sz="4" w:space="0" w:color="000000"/>
              <w:right w:val="single" w:sz="4" w:space="0" w:color="auto"/>
            </w:tcBorders>
            <w:vAlign w:val="center"/>
            <w:hideMark/>
          </w:tcPr>
          <w:p w:rsidR="0080592A" w:rsidRPr="0080592A" w:rsidRDefault="0080592A" w:rsidP="008D2AD7">
            <w:pPr>
              <w:contextualSpacing/>
              <w:rPr>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0592A" w:rsidRPr="008D2AD7" w:rsidRDefault="0080592A" w:rsidP="008D2AD7">
            <w:pPr>
              <w:contextualSpacing/>
              <w:rPr>
                <w:sz w:val="16"/>
                <w:szCs w:val="16"/>
              </w:rPr>
            </w:pPr>
          </w:p>
        </w:tc>
        <w:tc>
          <w:tcPr>
            <w:tcW w:w="1276" w:type="dxa"/>
            <w:tcBorders>
              <w:top w:val="nil"/>
              <w:left w:val="nil"/>
              <w:bottom w:val="nil"/>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по Лен области, в т.ч. по категориям поездов</w:t>
            </w:r>
          </w:p>
        </w:tc>
        <w:tc>
          <w:tcPr>
            <w:tcW w:w="1152" w:type="dxa"/>
            <w:tcBorders>
              <w:top w:val="nil"/>
              <w:left w:val="nil"/>
              <w:bottom w:val="nil"/>
              <w:right w:val="single" w:sz="4" w:space="0" w:color="auto"/>
            </w:tcBorders>
            <w:shd w:val="clear" w:color="auto" w:fill="auto"/>
            <w:vAlign w:val="center"/>
            <w:hideMark/>
          </w:tcPr>
          <w:p w:rsidR="0080592A" w:rsidRPr="008D2AD7" w:rsidRDefault="0080592A" w:rsidP="008D2AD7">
            <w:pPr>
              <w:widowControl w:val="0"/>
              <w:autoSpaceDE w:val="0"/>
              <w:autoSpaceDN w:val="0"/>
              <w:adjustRightInd w:val="0"/>
              <w:contextualSpacing/>
              <w:jc w:val="center"/>
              <w:rPr>
                <w:sz w:val="16"/>
                <w:szCs w:val="16"/>
              </w:rPr>
            </w:pPr>
            <w:r w:rsidRPr="008D2AD7">
              <w:rPr>
                <w:color w:val="000000"/>
                <w:sz w:val="16"/>
                <w:szCs w:val="16"/>
              </w:rPr>
              <w:t>"Ласточка"</w:t>
            </w:r>
          </w:p>
        </w:tc>
        <w:tc>
          <w:tcPr>
            <w:tcW w:w="1152" w:type="dxa"/>
            <w:tcBorders>
              <w:top w:val="nil"/>
              <w:left w:val="nil"/>
              <w:bottom w:val="nil"/>
              <w:right w:val="single" w:sz="4" w:space="0" w:color="auto"/>
            </w:tcBorders>
            <w:shd w:val="clear" w:color="auto" w:fill="auto"/>
            <w:vAlign w:val="center"/>
            <w:hideMark/>
          </w:tcPr>
          <w:p w:rsidR="0080592A" w:rsidRPr="008D2AD7" w:rsidRDefault="0080592A" w:rsidP="008D2AD7">
            <w:pPr>
              <w:widowControl w:val="0"/>
              <w:autoSpaceDE w:val="0"/>
              <w:autoSpaceDN w:val="0"/>
              <w:adjustRightInd w:val="0"/>
              <w:contextualSpacing/>
              <w:jc w:val="center"/>
              <w:rPr>
                <w:color w:val="000000"/>
                <w:sz w:val="16"/>
                <w:szCs w:val="16"/>
              </w:rPr>
            </w:pPr>
            <w:r w:rsidRPr="008D2AD7">
              <w:rPr>
                <w:color w:val="000000"/>
                <w:sz w:val="16"/>
                <w:szCs w:val="16"/>
              </w:rPr>
              <w:t>"Стандарт"</w:t>
            </w:r>
          </w:p>
        </w:tc>
        <w:tc>
          <w:tcPr>
            <w:tcW w:w="1152" w:type="dxa"/>
            <w:tcBorders>
              <w:top w:val="single" w:sz="4" w:space="0" w:color="auto"/>
              <w:left w:val="nil"/>
              <w:bottom w:val="single" w:sz="4" w:space="0" w:color="auto"/>
              <w:right w:val="single" w:sz="4" w:space="0" w:color="auto"/>
            </w:tcBorders>
            <w:vAlign w:val="center"/>
          </w:tcPr>
          <w:p w:rsidR="0080592A" w:rsidRPr="008D2AD7" w:rsidRDefault="0080592A" w:rsidP="008D2AD7">
            <w:pPr>
              <w:widowControl w:val="0"/>
              <w:autoSpaceDE w:val="0"/>
              <w:autoSpaceDN w:val="0"/>
              <w:adjustRightInd w:val="0"/>
              <w:contextualSpacing/>
              <w:jc w:val="center"/>
              <w:rPr>
                <w:color w:val="000000"/>
                <w:sz w:val="16"/>
                <w:szCs w:val="16"/>
              </w:rPr>
            </w:pPr>
            <w:r w:rsidRPr="008D2AD7">
              <w:rPr>
                <w:color w:val="000000"/>
                <w:sz w:val="16"/>
                <w:szCs w:val="16"/>
              </w:rPr>
              <w:t>"Комфорт"</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по Лен области, в т.ч. по категориям поездов</w:t>
            </w:r>
          </w:p>
        </w:tc>
        <w:tc>
          <w:tcPr>
            <w:tcW w:w="1152" w:type="dxa"/>
            <w:tcBorders>
              <w:top w:val="nil"/>
              <w:left w:val="nil"/>
              <w:bottom w:val="nil"/>
              <w:right w:val="single" w:sz="4" w:space="0" w:color="auto"/>
            </w:tcBorders>
            <w:shd w:val="clear" w:color="auto" w:fill="auto"/>
            <w:vAlign w:val="center"/>
            <w:hideMark/>
          </w:tcPr>
          <w:p w:rsidR="0080592A" w:rsidRPr="008D2AD7" w:rsidRDefault="0080592A" w:rsidP="008D2AD7">
            <w:pPr>
              <w:widowControl w:val="0"/>
              <w:autoSpaceDE w:val="0"/>
              <w:autoSpaceDN w:val="0"/>
              <w:adjustRightInd w:val="0"/>
              <w:contextualSpacing/>
              <w:jc w:val="center"/>
              <w:rPr>
                <w:sz w:val="16"/>
                <w:szCs w:val="16"/>
              </w:rPr>
            </w:pPr>
            <w:r w:rsidRPr="008D2AD7">
              <w:rPr>
                <w:color w:val="000000"/>
                <w:sz w:val="16"/>
                <w:szCs w:val="16"/>
              </w:rPr>
              <w:t>"Ласточка"</w:t>
            </w:r>
          </w:p>
        </w:tc>
        <w:tc>
          <w:tcPr>
            <w:tcW w:w="1152" w:type="dxa"/>
            <w:tcBorders>
              <w:top w:val="nil"/>
              <w:left w:val="nil"/>
              <w:bottom w:val="nil"/>
              <w:right w:val="single" w:sz="4" w:space="0" w:color="auto"/>
            </w:tcBorders>
            <w:shd w:val="clear" w:color="auto" w:fill="auto"/>
            <w:vAlign w:val="center"/>
            <w:hideMark/>
          </w:tcPr>
          <w:p w:rsidR="0080592A" w:rsidRPr="008D2AD7" w:rsidRDefault="0080592A" w:rsidP="008D2AD7">
            <w:pPr>
              <w:widowControl w:val="0"/>
              <w:autoSpaceDE w:val="0"/>
              <w:autoSpaceDN w:val="0"/>
              <w:adjustRightInd w:val="0"/>
              <w:contextualSpacing/>
              <w:jc w:val="center"/>
              <w:rPr>
                <w:color w:val="000000"/>
                <w:sz w:val="16"/>
                <w:szCs w:val="16"/>
              </w:rPr>
            </w:pPr>
            <w:r w:rsidRPr="008D2AD7">
              <w:rPr>
                <w:color w:val="000000"/>
                <w:sz w:val="16"/>
                <w:szCs w:val="16"/>
              </w:rPr>
              <w:t>"Стандарт"</w:t>
            </w:r>
          </w:p>
        </w:tc>
        <w:tc>
          <w:tcPr>
            <w:tcW w:w="1152" w:type="dxa"/>
            <w:tcBorders>
              <w:top w:val="nil"/>
              <w:left w:val="nil"/>
              <w:bottom w:val="nil"/>
              <w:right w:val="single" w:sz="4" w:space="0" w:color="auto"/>
            </w:tcBorders>
            <w:vAlign w:val="center"/>
          </w:tcPr>
          <w:p w:rsidR="0080592A" w:rsidRPr="008D2AD7" w:rsidRDefault="0080592A" w:rsidP="008D2AD7">
            <w:pPr>
              <w:widowControl w:val="0"/>
              <w:autoSpaceDE w:val="0"/>
              <w:autoSpaceDN w:val="0"/>
              <w:adjustRightInd w:val="0"/>
              <w:contextualSpacing/>
              <w:jc w:val="center"/>
              <w:rPr>
                <w:color w:val="000000"/>
                <w:sz w:val="16"/>
                <w:szCs w:val="16"/>
              </w:rPr>
            </w:pPr>
            <w:r w:rsidRPr="008D2AD7">
              <w:rPr>
                <w:color w:val="000000"/>
                <w:sz w:val="16"/>
                <w:szCs w:val="16"/>
              </w:rPr>
              <w:t>"Комфорт"</w:t>
            </w:r>
          </w:p>
        </w:tc>
      </w:tr>
      <w:tr w:rsidR="0080592A" w:rsidRPr="0080592A" w:rsidTr="0080592A">
        <w:trPr>
          <w:trHeight w:val="56"/>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80592A" w:rsidRPr="0080592A" w:rsidRDefault="0080592A" w:rsidP="008D2AD7">
            <w:pPr>
              <w:contextualSpacing/>
              <w:jc w:val="center"/>
              <w:rPr>
                <w:sz w:val="16"/>
                <w:szCs w:val="16"/>
              </w:rPr>
            </w:pPr>
            <w:r w:rsidRPr="0080592A">
              <w:rPr>
                <w:sz w:val="16"/>
                <w:szCs w:val="16"/>
              </w:rPr>
              <w:t>1</w:t>
            </w:r>
          </w:p>
        </w:tc>
        <w:tc>
          <w:tcPr>
            <w:tcW w:w="4072" w:type="dxa"/>
            <w:tcBorders>
              <w:top w:val="nil"/>
              <w:left w:val="nil"/>
              <w:bottom w:val="single" w:sz="4" w:space="0" w:color="auto"/>
              <w:right w:val="single" w:sz="4" w:space="0" w:color="auto"/>
            </w:tcBorders>
            <w:shd w:val="clear" w:color="auto" w:fill="auto"/>
            <w:vAlign w:val="center"/>
            <w:hideMark/>
          </w:tcPr>
          <w:p w:rsidR="0080592A" w:rsidRPr="0080592A" w:rsidRDefault="0080592A" w:rsidP="008D2AD7">
            <w:pPr>
              <w:contextualSpacing/>
              <w:jc w:val="center"/>
              <w:rPr>
                <w:sz w:val="16"/>
                <w:szCs w:val="16"/>
              </w:rPr>
            </w:pPr>
            <w:r w:rsidRPr="0080592A">
              <w:rPr>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4</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5</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6</w:t>
            </w:r>
          </w:p>
        </w:tc>
        <w:tc>
          <w:tcPr>
            <w:tcW w:w="1152" w:type="dxa"/>
            <w:tcBorders>
              <w:top w:val="single" w:sz="4" w:space="0" w:color="auto"/>
              <w:left w:val="nil"/>
              <w:bottom w:val="single" w:sz="4" w:space="0" w:color="auto"/>
              <w:right w:val="single" w:sz="4" w:space="0" w:color="auto"/>
            </w:tcBorders>
          </w:tcPr>
          <w:p w:rsidR="0080592A" w:rsidRPr="008D2AD7" w:rsidRDefault="0080592A" w:rsidP="008D2AD7">
            <w:pPr>
              <w:contextualSpacing/>
              <w:jc w:val="center"/>
              <w:rPr>
                <w:sz w:val="16"/>
                <w:szCs w:val="16"/>
              </w:rPr>
            </w:pPr>
            <w:r w:rsidRPr="008D2AD7">
              <w:rPr>
                <w:sz w:val="16"/>
                <w:szCs w:val="16"/>
              </w:rPr>
              <w:t>7</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8</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9</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10</w:t>
            </w:r>
          </w:p>
        </w:tc>
        <w:tc>
          <w:tcPr>
            <w:tcW w:w="1152" w:type="dxa"/>
            <w:tcBorders>
              <w:top w:val="single" w:sz="4" w:space="0" w:color="auto"/>
              <w:left w:val="nil"/>
              <w:bottom w:val="single" w:sz="4" w:space="0" w:color="auto"/>
              <w:right w:val="single" w:sz="4" w:space="0" w:color="auto"/>
            </w:tcBorders>
          </w:tcPr>
          <w:p w:rsidR="0080592A" w:rsidRPr="008D2AD7" w:rsidRDefault="0080592A" w:rsidP="008D2AD7">
            <w:pPr>
              <w:contextualSpacing/>
              <w:jc w:val="center"/>
              <w:rPr>
                <w:sz w:val="16"/>
                <w:szCs w:val="16"/>
              </w:rPr>
            </w:pPr>
            <w:r w:rsidRPr="008D2AD7">
              <w:rPr>
                <w:sz w:val="16"/>
                <w:szCs w:val="16"/>
              </w:rPr>
              <w:t>11</w:t>
            </w:r>
          </w:p>
        </w:tc>
      </w:tr>
      <w:tr w:rsidR="0080592A" w:rsidRPr="0080592A" w:rsidTr="0080592A">
        <w:trPr>
          <w:trHeight w:val="283"/>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80592A" w:rsidRPr="0080592A" w:rsidRDefault="0080592A" w:rsidP="008D2AD7">
            <w:pPr>
              <w:contextualSpacing/>
              <w:jc w:val="center"/>
              <w:rPr>
                <w:sz w:val="16"/>
                <w:szCs w:val="16"/>
              </w:rPr>
            </w:pPr>
            <w:r w:rsidRPr="0080592A">
              <w:rPr>
                <w:sz w:val="16"/>
                <w:szCs w:val="16"/>
              </w:rPr>
              <w:t>1.</w:t>
            </w:r>
          </w:p>
        </w:tc>
        <w:tc>
          <w:tcPr>
            <w:tcW w:w="4072" w:type="dxa"/>
            <w:tcBorders>
              <w:top w:val="nil"/>
              <w:left w:val="nil"/>
              <w:bottom w:val="single" w:sz="4" w:space="0" w:color="auto"/>
              <w:right w:val="single" w:sz="4" w:space="0" w:color="auto"/>
            </w:tcBorders>
            <w:shd w:val="clear" w:color="auto" w:fill="auto"/>
            <w:vAlign w:val="center"/>
            <w:hideMark/>
          </w:tcPr>
          <w:p w:rsidR="0080592A" w:rsidRPr="0080592A" w:rsidRDefault="0080592A" w:rsidP="008D2AD7">
            <w:pPr>
              <w:contextualSpacing/>
              <w:rPr>
                <w:bCs/>
                <w:sz w:val="16"/>
                <w:szCs w:val="16"/>
              </w:rPr>
            </w:pPr>
            <w:r w:rsidRPr="0080592A">
              <w:rPr>
                <w:bCs/>
                <w:sz w:val="16"/>
                <w:szCs w:val="16"/>
              </w:rPr>
              <w:t>Прямые затраты, связанные с оплатой услуг сторонних организаций</w:t>
            </w:r>
          </w:p>
        </w:tc>
        <w:tc>
          <w:tcPr>
            <w:tcW w:w="99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тыс.руб.</w:t>
            </w:r>
          </w:p>
        </w:tc>
        <w:tc>
          <w:tcPr>
            <w:tcW w:w="1276"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3 057 819</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866 568</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2 028 405</w:t>
            </w:r>
          </w:p>
        </w:tc>
        <w:tc>
          <w:tcPr>
            <w:tcW w:w="1152" w:type="dxa"/>
            <w:tcBorders>
              <w:top w:val="single" w:sz="4" w:space="0" w:color="auto"/>
              <w:left w:val="nil"/>
              <w:bottom w:val="single" w:sz="4" w:space="0" w:color="auto"/>
              <w:right w:val="single" w:sz="4" w:space="0" w:color="auto"/>
            </w:tcBorders>
            <w:vAlign w:val="center"/>
          </w:tcPr>
          <w:p w:rsidR="0080592A" w:rsidRPr="008D2AD7" w:rsidRDefault="0080592A" w:rsidP="008D2AD7">
            <w:pPr>
              <w:contextualSpacing/>
              <w:jc w:val="center"/>
              <w:rPr>
                <w:sz w:val="16"/>
                <w:szCs w:val="16"/>
              </w:rPr>
            </w:pPr>
            <w:r w:rsidRPr="008D2AD7">
              <w:rPr>
                <w:sz w:val="16"/>
                <w:szCs w:val="16"/>
              </w:rPr>
              <w:t>162 846</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3 056 666</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866 499</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2 027 365</w:t>
            </w:r>
          </w:p>
        </w:tc>
        <w:tc>
          <w:tcPr>
            <w:tcW w:w="1152" w:type="dxa"/>
            <w:tcBorders>
              <w:top w:val="nil"/>
              <w:left w:val="nil"/>
              <w:bottom w:val="single" w:sz="4" w:space="0" w:color="auto"/>
              <w:right w:val="single" w:sz="4" w:space="0" w:color="auto"/>
            </w:tcBorders>
            <w:vAlign w:val="center"/>
          </w:tcPr>
          <w:p w:rsidR="0080592A" w:rsidRPr="008D2AD7" w:rsidRDefault="0080592A" w:rsidP="008D2AD7">
            <w:pPr>
              <w:contextualSpacing/>
              <w:jc w:val="center"/>
              <w:rPr>
                <w:sz w:val="16"/>
                <w:szCs w:val="16"/>
              </w:rPr>
            </w:pPr>
            <w:r w:rsidRPr="008D2AD7">
              <w:rPr>
                <w:sz w:val="16"/>
                <w:szCs w:val="16"/>
              </w:rPr>
              <w:t>162 802</w:t>
            </w:r>
          </w:p>
        </w:tc>
      </w:tr>
      <w:tr w:rsidR="0080592A" w:rsidRPr="0080592A" w:rsidTr="0080592A">
        <w:trPr>
          <w:trHeight w:val="283"/>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80592A" w:rsidRPr="0080592A" w:rsidRDefault="0080592A" w:rsidP="008D2AD7">
            <w:pPr>
              <w:contextualSpacing/>
              <w:jc w:val="center"/>
              <w:rPr>
                <w:sz w:val="16"/>
                <w:szCs w:val="16"/>
              </w:rPr>
            </w:pPr>
            <w:r w:rsidRPr="0080592A">
              <w:rPr>
                <w:sz w:val="16"/>
                <w:szCs w:val="16"/>
              </w:rPr>
              <w:t>1.1.</w:t>
            </w:r>
          </w:p>
        </w:tc>
        <w:tc>
          <w:tcPr>
            <w:tcW w:w="4072" w:type="dxa"/>
            <w:tcBorders>
              <w:top w:val="nil"/>
              <w:left w:val="nil"/>
              <w:bottom w:val="single" w:sz="4" w:space="0" w:color="auto"/>
              <w:right w:val="single" w:sz="4" w:space="0" w:color="auto"/>
            </w:tcBorders>
            <w:shd w:val="clear" w:color="auto" w:fill="auto"/>
            <w:vAlign w:val="center"/>
            <w:hideMark/>
          </w:tcPr>
          <w:p w:rsidR="0080592A" w:rsidRPr="0080592A" w:rsidRDefault="0080592A" w:rsidP="008D2AD7">
            <w:pPr>
              <w:ind w:left="137"/>
              <w:contextualSpacing/>
              <w:rPr>
                <w:sz w:val="16"/>
                <w:szCs w:val="16"/>
              </w:rPr>
            </w:pPr>
            <w:r w:rsidRPr="0080592A">
              <w:rPr>
                <w:sz w:val="16"/>
                <w:szCs w:val="16"/>
              </w:rPr>
              <w:t xml:space="preserve">Затраты, связанные с использованием инфраструктуры железнодорожного транспорта </w:t>
            </w:r>
          </w:p>
        </w:tc>
        <w:tc>
          <w:tcPr>
            <w:tcW w:w="99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тыс.руб.</w:t>
            </w:r>
          </w:p>
        </w:tc>
        <w:tc>
          <w:tcPr>
            <w:tcW w:w="1276"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20 991</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2 417</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17 008</w:t>
            </w:r>
          </w:p>
        </w:tc>
        <w:tc>
          <w:tcPr>
            <w:tcW w:w="1152" w:type="dxa"/>
            <w:tcBorders>
              <w:top w:val="single" w:sz="4" w:space="0" w:color="auto"/>
              <w:left w:val="nil"/>
              <w:bottom w:val="single" w:sz="4" w:space="0" w:color="auto"/>
              <w:right w:val="single" w:sz="4" w:space="0" w:color="auto"/>
            </w:tcBorders>
            <w:vAlign w:val="center"/>
          </w:tcPr>
          <w:p w:rsidR="0080592A" w:rsidRPr="008D2AD7" w:rsidRDefault="0080592A" w:rsidP="008D2AD7">
            <w:pPr>
              <w:contextualSpacing/>
              <w:jc w:val="center"/>
              <w:rPr>
                <w:sz w:val="16"/>
                <w:szCs w:val="16"/>
              </w:rPr>
            </w:pPr>
            <w:r w:rsidRPr="008D2AD7">
              <w:rPr>
                <w:sz w:val="16"/>
                <w:szCs w:val="16"/>
              </w:rPr>
              <w:t>1 567</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20 401</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2 349</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16 529</w:t>
            </w:r>
          </w:p>
        </w:tc>
        <w:tc>
          <w:tcPr>
            <w:tcW w:w="1152" w:type="dxa"/>
            <w:tcBorders>
              <w:top w:val="nil"/>
              <w:left w:val="nil"/>
              <w:bottom w:val="single" w:sz="4" w:space="0" w:color="auto"/>
              <w:right w:val="single" w:sz="4" w:space="0" w:color="auto"/>
            </w:tcBorders>
            <w:vAlign w:val="center"/>
          </w:tcPr>
          <w:p w:rsidR="0080592A" w:rsidRPr="008D2AD7" w:rsidRDefault="0080592A" w:rsidP="008D2AD7">
            <w:pPr>
              <w:contextualSpacing/>
              <w:jc w:val="center"/>
              <w:rPr>
                <w:sz w:val="16"/>
                <w:szCs w:val="16"/>
              </w:rPr>
            </w:pPr>
            <w:r w:rsidRPr="008D2AD7">
              <w:rPr>
                <w:sz w:val="16"/>
                <w:szCs w:val="16"/>
              </w:rPr>
              <w:t>1 523</w:t>
            </w:r>
          </w:p>
        </w:tc>
      </w:tr>
      <w:tr w:rsidR="0080592A" w:rsidRPr="0080592A" w:rsidTr="0080592A">
        <w:trPr>
          <w:trHeight w:val="283"/>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80592A" w:rsidRPr="0080592A" w:rsidRDefault="0080592A" w:rsidP="008D2AD7">
            <w:pPr>
              <w:contextualSpacing/>
              <w:jc w:val="center"/>
              <w:rPr>
                <w:sz w:val="16"/>
                <w:szCs w:val="16"/>
              </w:rPr>
            </w:pPr>
            <w:r w:rsidRPr="0080592A">
              <w:rPr>
                <w:sz w:val="16"/>
                <w:szCs w:val="16"/>
              </w:rPr>
              <w:t>1.2.</w:t>
            </w:r>
          </w:p>
        </w:tc>
        <w:tc>
          <w:tcPr>
            <w:tcW w:w="4072" w:type="dxa"/>
            <w:tcBorders>
              <w:top w:val="nil"/>
              <w:left w:val="nil"/>
              <w:bottom w:val="single" w:sz="4" w:space="0" w:color="auto"/>
              <w:right w:val="single" w:sz="4" w:space="0" w:color="auto"/>
            </w:tcBorders>
            <w:shd w:val="clear" w:color="auto" w:fill="auto"/>
            <w:vAlign w:val="center"/>
            <w:hideMark/>
          </w:tcPr>
          <w:p w:rsidR="0080592A" w:rsidRPr="0080592A" w:rsidRDefault="0080592A" w:rsidP="008D2AD7">
            <w:pPr>
              <w:ind w:left="137"/>
              <w:contextualSpacing/>
              <w:rPr>
                <w:bCs/>
                <w:sz w:val="16"/>
                <w:szCs w:val="16"/>
              </w:rPr>
            </w:pPr>
            <w:r w:rsidRPr="0080592A">
              <w:rPr>
                <w:bCs/>
                <w:sz w:val="16"/>
                <w:szCs w:val="16"/>
              </w:rPr>
              <w:t>Расходы на аренду и эксплуатацию подвижного состава</w:t>
            </w:r>
          </w:p>
        </w:tc>
        <w:tc>
          <w:tcPr>
            <w:tcW w:w="99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bCs/>
                <w:sz w:val="16"/>
                <w:szCs w:val="16"/>
              </w:rPr>
            </w:pPr>
            <w:r w:rsidRPr="008D2AD7">
              <w:rPr>
                <w:bCs/>
                <w:sz w:val="16"/>
                <w:szCs w:val="16"/>
              </w:rPr>
              <w:t>тыс.руб.</w:t>
            </w:r>
          </w:p>
        </w:tc>
        <w:tc>
          <w:tcPr>
            <w:tcW w:w="1276"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3 036 102</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864 151</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2 010 672</w:t>
            </w:r>
          </w:p>
        </w:tc>
        <w:tc>
          <w:tcPr>
            <w:tcW w:w="1152" w:type="dxa"/>
            <w:tcBorders>
              <w:top w:val="single" w:sz="4" w:space="0" w:color="auto"/>
              <w:left w:val="nil"/>
              <w:bottom w:val="single" w:sz="4" w:space="0" w:color="auto"/>
              <w:right w:val="single" w:sz="4" w:space="0" w:color="auto"/>
            </w:tcBorders>
            <w:vAlign w:val="center"/>
          </w:tcPr>
          <w:p w:rsidR="0080592A" w:rsidRPr="008D2AD7" w:rsidRDefault="0080592A" w:rsidP="008D2AD7">
            <w:pPr>
              <w:contextualSpacing/>
              <w:jc w:val="center"/>
              <w:rPr>
                <w:sz w:val="16"/>
                <w:szCs w:val="16"/>
              </w:rPr>
            </w:pPr>
            <w:r w:rsidRPr="008D2AD7">
              <w:rPr>
                <w:sz w:val="16"/>
                <w:szCs w:val="16"/>
              </w:rPr>
              <w:t>161 279</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3 035 553</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864 150</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2 010 124</w:t>
            </w:r>
          </w:p>
        </w:tc>
        <w:tc>
          <w:tcPr>
            <w:tcW w:w="1152" w:type="dxa"/>
            <w:tcBorders>
              <w:top w:val="nil"/>
              <w:left w:val="nil"/>
              <w:bottom w:val="single" w:sz="4" w:space="0" w:color="auto"/>
              <w:right w:val="single" w:sz="4" w:space="0" w:color="auto"/>
            </w:tcBorders>
            <w:vAlign w:val="center"/>
          </w:tcPr>
          <w:p w:rsidR="0080592A" w:rsidRPr="008D2AD7" w:rsidRDefault="0080592A" w:rsidP="008D2AD7">
            <w:pPr>
              <w:contextualSpacing/>
              <w:jc w:val="center"/>
              <w:rPr>
                <w:sz w:val="16"/>
                <w:szCs w:val="16"/>
              </w:rPr>
            </w:pPr>
            <w:r w:rsidRPr="008D2AD7">
              <w:rPr>
                <w:sz w:val="16"/>
                <w:szCs w:val="16"/>
              </w:rPr>
              <w:t>161 279</w:t>
            </w:r>
          </w:p>
        </w:tc>
      </w:tr>
      <w:tr w:rsidR="0080592A" w:rsidRPr="0080592A" w:rsidTr="0080592A">
        <w:trPr>
          <w:trHeight w:val="283"/>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80592A" w:rsidRPr="0080592A" w:rsidRDefault="0080592A" w:rsidP="008D2AD7">
            <w:pPr>
              <w:contextualSpacing/>
              <w:jc w:val="center"/>
              <w:rPr>
                <w:sz w:val="16"/>
                <w:szCs w:val="16"/>
              </w:rPr>
            </w:pPr>
            <w:r w:rsidRPr="0080592A">
              <w:rPr>
                <w:sz w:val="16"/>
                <w:szCs w:val="16"/>
              </w:rPr>
              <w:t>1.2.1.</w:t>
            </w:r>
          </w:p>
        </w:tc>
        <w:tc>
          <w:tcPr>
            <w:tcW w:w="4072" w:type="dxa"/>
            <w:tcBorders>
              <w:top w:val="nil"/>
              <w:left w:val="nil"/>
              <w:bottom w:val="single" w:sz="4" w:space="0" w:color="auto"/>
              <w:right w:val="single" w:sz="4" w:space="0" w:color="auto"/>
            </w:tcBorders>
            <w:shd w:val="clear" w:color="auto" w:fill="auto"/>
            <w:vAlign w:val="center"/>
            <w:hideMark/>
          </w:tcPr>
          <w:p w:rsidR="0080592A" w:rsidRPr="0080592A" w:rsidRDefault="0080592A" w:rsidP="008D2AD7">
            <w:pPr>
              <w:ind w:left="420"/>
              <w:contextualSpacing/>
              <w:rPr>
                <w:sz w:val="16"/>
                <w:szCs w:val="16"/>
              </w:rPr>
            </w:pPr>
            <w:r w:rsidRPr="0080592A">
              <w:rPr>
                <w:sz w:val="16"/>
                <w:szCs w:val="16"/>
              </w:rPr>
              <w:t>Расходы по использованию арендуемых основных средств</w:t>
            </w:r>
          </w:p>
        </w:tc>
        <w:tc>
          <w:tcPr>
            <w:tcW w:w="99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тыс.руб.</w:t>
            </w:r>
          </w:p>
        </w:tc>
        <w:tc>
          <w:tcPr>
            <w:tcW w:w="1276"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748 047</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363 287</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346 094</w:t>
            </w:r>
          </w:p>
        </w:tc>
        <w:tc>
          <w:tcPr>
            <w:tcW w:w="1152" w:type="dxa"/>
            <w:tcBorders>
              <w:top w:val="single" w:sz="4" w:space="0" w:color="auto"/>
              <w:left w:val="nil"/>
              <w:bottom w:val="single" w:sz="4" w:space="0" w:color="auto"/>
              <w:right w:val="single" w:sz="4" w:space="0" w:color="auto"/>
            </w:tcBorders>
            <w:vAlign w:val="center"/>
          </w:tcPr>
          <w:p w:rsidR="0080592A" w:rsidRPr="008D2AD7" w:rsidRDefault="0080592A" w:rsidP="008D2AD7">
            <w:pPr>
              <w:contextualSpacing/>
              <w:jc w:val="center"/>
              <w:rPr>
                <w:sz w:val="16"/>
                <w:szCs w:val="16"/>
              </w:rPr>
            </w:pPr>
            <w:r w:rsidRPr="008D2AD7">
              <w:rPr>
                <w:sz w:val="16"/>
                <w:szCs w:val="16"/>
              </w:rPr>
              <w:t>38 666</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748 047</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363 287</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346 094</w:t>
            </w:r>
          </w:p>
        </w:tc>
        <w:tc>
          <w:tcPr>
            <w:tcW w:w="1152" w:type="dxa"/>
            <w:tcBorders>
              <w:top w:val="nil"/>
              <w:left w:val="nil"/>
              <w:bottom w:val="single" w:sz="4" w:space="0" w:color="auto"/>
              <w:right w:val="single" w:sz="4" w:space="0" w:color="auto"/>
            </w:tcBorders>
            <w:vAlign w:val="center"/>
          </w:tcPr>
          <w:p w:rsidR="0080592A" w:rsidRPr="008D2AD7" w:rsidRDefault="0080592A" w:rsidP="008D2AD7">
            <w:pPr>
              <w:contextualSpacing/>
              <w:jc w:val="center"/>
              <w:rPr>
                <w:sz w:val="16"/>
                <w:szCs w:val="16"/>
              </w:rPr>
            </w:pPr>
            <w:r w:rsidRPr="008D2AD7">
              <w:rPr>
                <w:sz w:val="16"/>
                <w:szCs w:val="16"/>
              </w:rPr>
              <w:t>38 666</w:t>
            </w:r>
          </w:p>
        </w:tc>
      </w:tr>
      <w:tr w:rsidR="0080592A" w:rsidRPr="0080592A" w:rsidTr="0080592A">
        <w:trPr>
          <w:trHeight w:val="283"/>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92A" w:rsidRPr="0080592A" w:rsidRDefault="0080592A" w:rsidP="008D2AD7">
            <w:pPr>
              <w:contextualSpacing/>
              <w:jc w:val="center"/>
              <w:rPr>
                <w:sz w:val="16"/>
                <w:szCs w:val="16"/>
              </w:rPr>
            </w:pPr>
            <w:r w:rsidRPr="0080592A">
              <w:rPr>
                <w:sz w:val="16"/>
                <w:szCs w:val="16"/>
              </w:rPr>
              <w:t>1.2.2.</w:t>
            </w:r>
          </w:p>
        </w:tc>
        <w:tc>
          <w:tcPr>
            <w:tcW w:w="4072" w:type="dxa"/>
            <w:tcBorders>
              <w:top w:val="single" w:sz="4" w:space="0" w:color="auto"/>
              <w:left w:val="nil"/>
              <w:bottom w:val="single" w:sz="4" w:space="0" w:color="auto"/>
              <w:right w:val="single" w:sz="4" w:space="0" w:color="auto"/>
            </w:tcBorders>
            <w:shd w:val="clear" w:color="auto" w:fill="auto"/>
            <w:vAlign w:val="center"/>
            <w:hideMark/>
          </w:tcPr>
          <w:p w:rsidR="0080592A" w:rsidRPr="0080592A" w:rsidRDefault="0080592A" w:rsidP="008D2AD7">
            <w:pPr>
              <w:ind w:left="420"/>
              <w:contextualSpacing/>
              <w:rPr>
                <w:sz w:val="16"/>
                <w:szCs w:val="16"/>
              </w:rPr>
            </w:pPr>
            <w:r w:rsidRPr="0080592A">
              <w:rPr>
                <w:sz w:val="16"/>
                <w:szCs w:val="16"/>
              </w:rPr>
              <w:t>Расходы, связанные с оплатой услуг по управлению и эксплуатации подвижного состава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тыс.руб.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965 391</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209 841</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705 053</w:t>
            </w:r>
          </w:p>
        </w:tc>
        <w:tc>
          <w:tcPr>
            <w:tcW w:w="1152" w:type="dxa"/>
            <w:tcBorders>
              <w:top w:val="single" w:sz="4" w:space="0" w:color="auto"/>
              <w:left w:val="nil"/>
              <w:bottom w:val="single" w:sz="4" w:space="0" w:color="auto"/>
              <w:right w:val="single" w:sz="4" w:space="0" w:color="auto"/>
            </w:tcBorders>
            <w:vAlign w:val="center"/>
          </w:tcPr>
          <w:p w:rsidR="0080592A" w:rsidRPr="008D2AD7" w:rsidRDefault="0080592A" w:rsidP="008D2AD7">
            <w:pPr>
              <w:contextualSpacing/>
              <w:jc w:val="center"/>
              <w:rPr>
                <w:sz w:val="16"/>
                <w:szCs w:val="16"/>
              </w:rPr>
            </w:pPr>
            <w:r w:rsidRPr="008D2AD7">
              <w:rPr>
                <w:sz w:val="16"/>
                <w:szCs w:val="16"/>
              </w:rPr>
              <w:t>50 497</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965 392</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209 841</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705 054</w:t>
            </w:r>
          </w:p>
        </w:tc>
        <w:tc>
          <w:tcPr>
            <w:tcW w:w="1152" w:type="dxa"/>
            <w:tcBorders>
              <w:top w:val="single" w:sz="4" w:space="0" w:color="auto"/>
              <w:left w:val="nil"/>
              <w:bottom w:val="single" w:sz="4" w:space="0" w:color="auto"/>
              <w:right w:val="single" w:sz="4" w:space="0" w:color="auto"/>
            </w:tcBorders>
            <w:vAlign w:val="center"/>
          </w:tcPr>
          <w:p w:rsidR="0080592A" w:rsidRPr="008D2AD7" w:rsidRDefault="0080592A" w:rsidP="008D2AD7">
            <w:pPr>
              <w:contextualSpacing/>
              <w:jc w:val="center"/>
              <w:rPr>
                <w:sz w:val="16"/>
                <w:szCs w:val="16"/>
              </w:rPr>
            </w:pPr>
            <w:r w:rsidRPr="008D2AD7">
              <w:rPr>
                <w:sz w:val="16"/>
                <w:szCs w:val="16"/>
              </w:rPr>
              <w:t>50 497</w:t>
            </w:r>
          </w:p>
        </w:tc>
      </w:tr>
      <w:tr w:rsidR="0080592A" w:rsidRPr="0080592A" w:rsidTr="0080592A">
        <w:trPr>
          <w:trHeight w:val="283"/>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80592A" w:rsidRPr="0080592A" w:rsidRDefault="0080592A" w:rsidP="008D2AD7">
            <w:pPr>
              <w:contextualSpacing/>
              <w:jc w:val="center"/>
              <w:rPr>
                <w:sz w:val="16"/>
                <w:szCs w:val="16"/>
              </w:rPr>
            </w:pPr>
            <w:r w:rsidRPr="0080592A">
              <w:rPr>
                <w:sz w:val="16"/>
                <w:szCs w:val="16"/>
              </w:rPr>
              <w:t>1.2.3.</w:t>
            </w:r>
          </w:p>
        </w:tc>
        <w:tc>
          <w:tcPr>
            <w:tcW w:w="4072" w:type="dxa"/>
            <w:tcBorders>
              <w:top w:val="nil"/>
              <w:left w:val="nil"/>
              <w:bottom w:val="single" w:sz="4" w:space="0" w:color="auto"/>
              <w:right w:val="single" w:sz="4" w:space="0" w:color="auto"/>
            </w:tcBorders>
            <w:shd w:val="clear" w:color="auto" w:fill="auto"/>
            <w:vAlign w:val="center"/>
            <w:hideMark/>
          </w:tcPr>
          <w:p w:rsidR="0080592A" w:rsidRPr="0080592A" w:rsidRDefault="0080592A" w:rsidP="008D2AD7">
            <w:pPr>
              <w:ind w:left="420"/>
              <w:contextualSpacing/>
              <w:rPr>
                <w:sz w:val="16"/>
                <w:szCs w:val="16"/>
              </w:rPr>
            </w:pPr>
            <w:r w:rsidRPr="0080592A">
              <w:rPr>
                <w:sz w:val="16"/>
                <w:szCs w:val="16"/>
              </w:rPr>
              <w:t>Расходы на ремонт железнодорожного подвижного состава</w:t>
            </w:r>
          </w:p>
        </w:tc>
        <w:tc>
          <w:tcPr>
            <w:tcW w:w="99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тыс.руб.</w:t>
            </w:r>
          </w:p>
        </w:tc>
        <w:tc>
          <w:tcPr>
            <w:tcW w:w="1276"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1 322 664</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291 023</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959 525</w:t>
            </w:r>
          </w:p>
        </w:tc>
        <w:tc>
          <w:tcPr>
            <w:tcW w:w="1152" w:type="dxa"/>
            <w:tcBorders>
              <w:top w:val="single" w:sz="4" w:space="0" w:color="auto"/>
              <w:left w:val="nil"/>
              <w:bottom w:val="single" w:sz="4" w:space="0" w:color="auto"/>
              <w:right w:val="single" w:sz="4" w:space="0" w:color="auto"/>
            </w:tcBorders>
            <w:vAlign w:val="center"/>
          </w:tcPr>
          <w:p w:rsidR="0080592A" w:rsidRPr="008D2AD7" w:rsidRDefault="0080592A" w:rsidP="008D2AD7">
            <w:pPr>
              <w:contextualSpacing/>
              <w:jc w:val="center"/>
              <w:rPr>
                <w:sz w:val="16"/>
                <w:szCs w:val="16"/>
              </w:rPr>
            </w:pPr>
            <w:r w:rsidRPr="008D2AD7">
              <w:rPr>
                <w:sz w:val="16"/>
                <w:szCs w:val="16"/>
              </w:rPr>
              <w:t>72 117</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1 322 115</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291 022</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958 976</w:t>
            </w:r>
          </w:p>
        </w:tc>
        <w:tc>
          <w:tcPr>
            <w:tcW w:w="1152" w:type="dxa"/>
            <w:tcBorders>
              <w:top w:val="nil"/>
              <w:left w:val="nil"/>
              <w:bottom w:val="single" w:sz="4" w:space="0" w:color="auto"/>
              <w:right w:val="single" w:sz="4" w:space="0" w:color="auto"/>
            </w:tcBorders>
            <w:vAlign w:val="center"/>
          </w:tcPr>
          <w:p w:rsidR="0080592A" w:rsidRPr="008D2AD7" w:rsidRDefault="0080592A" w:rsidP="008D2AD7">
            <w:pPr>
              <w:contextualSpacing/>
              <w:jc w:val="center"/>
              <w:rPr>
                <w:sz w:val="16"/>
                <w:szCs w:val="16"/>
              </w:rPr>
            </w:pPr>
            <w:r w:rsidRPr="008D2AD7">
              <w:rPr>
                <w:sz w:val="16"/>
                <w:szCs w:val="16"/>
              </w:rPr>
              <w:t>72 116</w:t>
            </w:r>
          </w:p>
        </w:tc>
      </w:tr>
      <w:tr w:rsidR="0080592A" w:rsidRPr="0080592A" w:rsidTr="0080592A">
        <w:trPr>
          <w:trHeight w:val="283"/>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80592A" w:rsidRPr="0080592A" w:rsidRDefault="0080592A" w:rsidP="008D2AD7">
            <w:pPr>
              <w:contextualSpacing/>
              <w:jc w:val="center"/>
              <w:rPr>
                <w:sz w:val="16"/>
                <w:szCs w:val="16"/>
              </w:rPr>
            </w:pPr>
            <w:r w:rsidRPr="0080592A">
              <w:rPr>
                <w:sz w:val="16"/>
                <w:szCs w:val="16"/>
              </w:rPr>
              <w:t>1.3.</w:t>
            </w:r>
          </w:p>
        </w:tc>
        <w:tc>
          <w:tcPr>
            <w:tcW w:w="4072" w:type="dxa"/>
            <w:tcBorders>
              <w:top w:val="nil"/>
              <w:left w:val="nil"/>
              <w:bottom w:val="single" w:sz="4" w:space="0" w:color="auto"/>
              <w:right w:val="single" w:sz="4" w:space="0" w:color="auto"/>
            </w:tcBorders>
            <w:shd w:val="clear" w:color="auto" w:fill="auto"/>
            <w:vAlign w:val="center"/>
            <w:hideMark/>
          </w:tcPr>
          <w:p w:rsidR="0080592A" w:rsidRPr="0080592A" w:rsidRDefault="0080592A" w:rsidP="008D2AD7">
            <w:pPr>
              <w:ind w:left="137"/>
              <w:contextualSpacing/>
              <w:rPr>
                <w:sz w:val="16"/>
                <w:szCs w:val="16"/>
              </w:rPr>
            </w:pPr>
            <w:r w:rsidRPr="0080592A">
              <w:rPr>
                <w:sz w:val="16"/>
                <w:szCs w:val="16"/>
              </w:rPr>
              <w:t>Расходы по обслуживанию подвижного состава проводниками</w:t>
            </w:r>
          </w:p>
        </w:tc>
        <w:tc>
          <w:tcPr>
            <w:tcW w:w="99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тыс.руб.</w:t>
            </w:r>
          </w:p>
        </w:tc>
        <w:tc>
          <w:tcPr>
            <w:tcW w:w="1276"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725</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0</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725</w:t>
            </w:r>
          </w:p>
        </w:tc>
        <w:tc>
          <w:tcPr>
            <w:tcW w:w="1152" w:type="dxa"/>
            <w:tcBorders>
              <w:top w:val="single" w:sz="4" w:space="0" w:color="auto"/>
              <w:left w:val="nil"/>
              <w:bottom w:val="single" w:sz="4" w:space="0" w:color="auto"/>
              <w:right w:val="single" w:sz="4" w:space="0" w:color="auto"/>
            </w:tcBorders>
            <w:vAlign w:val="center"/>
          </w:tcPr>
          <w:p w:rsidR="0080592A" w:rsidRPr="008D2AD7" w:rsidRDefault="0080592A" w:rsidP="008D2AD7">
            <w:pPr>
              <w:contextualSpacing/>
              <w:jc w:val="center"/>
              <w:rPr>
                <w:sz w:val="16"/>
                <w:szCs w:val="16"/>
              </w:rPr>
            </w:pPr>
            <w:r w:rsidRPr="008D2AD7">
              <w:rPr>
                <w:sz w:val="16"/>
                <w:szCs w:val="16"/>
              </w:rPr>
              <w:t>0</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712</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0</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712</w:t>
            </w:r>
          </w:p>
        </w:tc>
        <w:tc>
          <w:tcPr>
            <w:tcW w:w="1152" w:type="dxa"/>
            <w:tcBorders>
              <w:top w:val="nil"/>
              <w:left w:val="nil"/>
              <w:bottom w:val="single" w:sz="4" w:space="0" w:color="auto"/>
              <w:right w:val="single" w:sz="4" w:space="0" w:color="auto"/>
            </w:tcBorders>
            <w:vAlign w:val="center"/>
          </w:tcPr>
          <w:p w:rsidR="0080592A" w:rsidRPr="008D2AD7" w:rsidRDefault="0080592A" w:rsidP="008D2AD7">
            <w:pPr>
              <w:contextualSpacing/>
              <w:jc w:val="center"/>
              <w:rPr>
                <w:sz w:val="16"/>
                <w:szCs w:val="16"/>
              </w:rPr>
            </w:pPr>
            <w:r w:rsidRPr="008D2AD7">
              <w:rPr>
                <w:sz w:val="16"/>
                <w:szCs w:val="16"/>
              </w:rPr>
              <w:t>0</w:t>
            </w:r>
          </w:p>
        </w:tc>
      </w:tr>
      <w:tr w:rsidR="0080592A" w:rsidRPr="0080592A" w:rsidTr="0080592A">
        <w:trPr>
          <w:trHeight w:val="283"/>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80592A" w:rsidRPr="0080592A" w:rsidRDefault="0080592A" w:rsidP="008D2AD7">
            <w:pPr>
              <w:contextualSpacing/>
              <w:jc w:val="center"/>
              <w:rPr>
                <w:sz w:val="16"/>
                <w:szCs w:val="16"/>
              </w:rPr>
            </w:pPr>
            <w:r w:rsidRPr="0080592A">
              <w:rPr>
                <w:sz w:val="16"/>
                <w:szCs w:val="16"/>
              </w:rPr>
              <w:t>2.</w:t>
            </w:r>
          </w:p>
        </w:tc>
        <w:tc>
          <w:tcPr>
            <w:tcW w:w="4072" w:type="dxa"/>
            <w:tcBorders>
              <w:top w:val="nil"/>
              <w:left w:val="nil"/>
              <w:bottom w:val="single" w:sz="4" w:space="0" w:color="auto"/>
              <w:right w:val="single" w:sz="4" w:space="0" w:color="auto"/>
            </w:tcBorders>
            <w:shd w:val="clear" w:color="auto" w:fill="auto"/>
            <w:vAlign w:val="center"/>
            <w:hideMark/>
          </w:tcPr>
          <w:p w:rsidR="0080592A" w:rsidRPr="0080592A" w:rsidRDefault="0080592A" w:rsidP="008D2AD7">
            <w:pPr>
              <w:contextualSpacing/>
              <w:rPr>
                <w:bCs/>
                <w:sz w:val="16"/>
                <w:szCs w:val="16"/>
              </w:rPr>
            </w:pPr>
            <w:r w:rsidRPr="0080592A">
              <w:rPr>
                <w:bCs/>
                <w:sz w:val="16"/>
                <w:szCs w:val="16"/>
              </w:rPr>
              <w:t>Собственные прямые затраты компании</w:t>
            </w:r>
          </w:p>
        </w:tc>
        <w:tc>
          <w:tcPr>
            <w:tcW w:w="99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тыс.руб.</w:t>
            </w:r>
          </w:p>
        </w:tc>
        <w:tc>
          <w:tcPr>
            <w:tcW w:w="1276"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411 683</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57 198</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310 611</w:t>
            </w:r>
          </w:p>
        </w:tc>
        <w:tc>
          <w:tcPr>
            <w:tcW w:w="1152" w:type="dxa"/>
            <w:tcBorders>
              <w:top w:val="single" w:sz="4" w:space="0" w:color="auto"/>
              <w:left w:val="nil"/>
              <w:bottom w:val="single" w:sz="4" w:space="0" w:color="auto"/>
              <w:right w:val="single" w:sz="4" w:space="0" w:color="auto"/>
            </w:tcBorders>
            <w:vAlign w:val="center"/>
          </w:tcPr>
          <w:p w:rsidR="0080592A" w:rsidRPr="008D2AD7" w:rsidRDefault="0080592A" w:rsidP="008D2AD7">
            <w:pPr>
              <w:contextualSpacing/>
              <w:jc w:val="center"/>
              <w:rPr>
                <w:sz w:val="16"/>
                <w:szCs w:val="16"/>
              </w:rPr>
            </w:pPr>
            <w:r w:rsidRPr="008D2AD7">
              <w:rPr>
                <w:sz w:val="16"/>
                <w:szCs w:val="16"/>
              </w:rPr>
              <w:t>43 874</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407 284</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56 666</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321 955</w:t>
            </w:r>
          </w:p>
        </w:tc>
        <w:tc>
          <w:tcPr>
            <w:tcW w:w="1152" w:type="dxa"/>
            <w:tcBorders>
              <w:top w:val="nil"/>
              <w:left w:val="nil"/>
              <w:bottom w:val="single" w:sz="4" w:space="0" w:color="auto"/>
              <w:right w:val="single" w:sz="4" w:space="0" w:color="auto"/>
            </w:tcBorders>
            <w:vAlign w:val="center"/>
          </w:tcPr>
          <w:p w:rsidR="0080592A" w:rsidRPr="008D2AD7" w:rsidRDefault="0080592A" w:rsidP="008D2AD7">
            <w:pPr>
              <w:contextualSpacing/>
              <w:jc w:val="center"/>
              <w:rPr>
                <w:sz w:val="16"/>
                <w:szCs w:val="16"/>
              </w:rPr>
            </w:pPr>
            <w:r w:rsidRPr="008D2AD7">
              <w:rPr>
                <w:sz w:val="16"/>
                <w:szCs w:val="16"/>
              </w:rPr>
              <w:t>28 663</w:t>
            </w:r>
          </w:p>
        </w:tc>
      </w:tr>
      <w:tr w:rsidR="0080592A" w:rsidRPr="0080592A" w:rsidTr="0080592A">
        <w:trPr>
          <w:trHeight w:val="283"/>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92A" w:rsidRPr="0080592A" w:rsidRDefault="0080592A" w:rsidP="008D2AD7">
            <w:pPr>
              <w:contextualSpacing/>
              <w:jc w:val="center"/>
              <w:rPr>
                <w:sz w:val="16"/>
                <w:szCs w:val="16"/>
              </w:rPr>
            </w:pPr>
            <w:r w:rsidRPr="0080592A">
              <w:rPr>
                <w:sz w:val="16"/>
                <w:szCs w:val="16"/>
              </w:rPr>
              <w:t>2.1.</w:t>
            </w:r>
          </w:p>
        </w:tc>
        <w:tc>
          <w:tcPr>
            <w:tcW w:w="4072" w:type="dxa"/>
            <w:tcBorders>
              <w:top w:val="nil"/>
              <w:left w:val="nil"/>
              <w:bottom w:val="single" w:sz="4" w:space="0" w:color="auto"/>
              <w:right w:val="single" w:sz="4" w:space="0" w:color="auto"/>
            </w:tcBorders>
            <w:shd w:val="clear" w:color="auto" w:fill="auto"/>
            <w:vAlign w:val="center"/>
            <w:hideMark/>
          </w:tcPr>
          <w:p w:rsidR="0080592A" w:rsidRPr="0080592A" w:rsidRDefault="0080592A" w:rsidP="008D2AD7">
            <w:pPr>
              <w:ind w:left="137"/>
              <w:contextualSpacing/>
              <w:rPr>
                <w:sz w:val="16"/>
                <w:szCs w:val="16"/>
              </w:rPr>
            </w:pPr>
            <w:r w:rsidRPr="0080592A">
              <w:rPr>
                <w:sz w:val="16"/>
                <w:szCs w:val="16"/>
              </w:rPr>
              <w:t>Затраты, связанные с содержанием ПС (амортизация)</w:t>
            </w:r>
          </w:p>
        </w:tc>
        <w:tc>
          <w:tcPr>
            <w:tcW w:w="99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тыс.руб.</w:t>
            </w:r>
          </w:p>
        </w:tc>
        <w:tc>
          <w:tcPr>
            <w:tcW w:w="1276"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6 974</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0</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6 974</w:t>
            </w:r>
          </w:p>
        </w:tc>
        <w:tc>
          <w:tcPr>
            <w:tcW w:w="1152" w:type="dxa"/>
            <w:tcBorders>
              <w:top w:val="single" w:sz="4" w:space="0" w:color="auto"/>
              <w:left w:val="nil"/>
              <w:bottom w:val="single" w:sz="4" w:space="0" w:color="auto"/>
              <w:right w:val="single" w:sz="4" w:space="0" w:color="auto"/>
            </w:tcBorders>
            <w:vAlign w:val="center"/>
          </w:tcPr>
          <w:p w:rsidR="0080592A" w:rsidRPr="008D2AD7" w:rsidRDefault="0080592A" w:rsidP="008D2AD7">
            <w:pPr>
              <w:contextualSpacing/>
              <w:jc w:val="center"/>
              <w:rPr>
                <w:sz w:val="16"/>
                <w:szCs w:val="16"/>
              </w:rPr>
            </w:pPr>
            <w:r w:rsidRPr="008D2AD7">
              <w:rPr>
                <w:sz w:val="16"/>
                <w:szCs w:val="16"/>
              </w:rPr>
              <w:t>0</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6 973</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0</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6 973</w:t>
            </w:r>
          </w:p>
        </w:tc>
        <w:tc>
          <w:tcPr>
            <w:tcW w:w="1152" w:type="dxa"/>
            <w:tcBorders>
              <w:top w:val="nil"/>
              <w:left w:val="nil"/>
              <w:bottom w:val="single" w:sz="4" w:space="0" w:color="auto"/>
              <w:right w:val="single" w:sz="4" w:space="0" w:color="auto"/>
            </w:tcBorders>
            <w:vAlign w:val="center"/>
          </w:tcPr>
          <w:p w:rsidR="0080592A" w:rsidRPr="008D2AD7" w:rsidRDefault="0080592A" w:rsidP="008D2AD7">
            <w:pPr>
              <w:contextualSpacing/>
              <w:jc w:val="center"/>
              <w:rPr>
                <w:sz w:val="16"/>
                <w:szCs w:val="16"/>
              </w:rPr>
            </w:pPr>
            <w:r w:rsidRPr="008D2AD7">
              <w:rPr>
                <w:sz w:val="16"/>
                <w:szCs w:val="16"/>
              </w:rPr>
              <w:t>0</w:t>
            </w:r>
          </w:p>
        </w:tc>
      </w:tr>
      <w:tr w:rsidR="0080592A" w:rsidRPr="0080592A" w:rsidTr="0080592A">
        <w:trPr>
          <w:trHeight w:val="283"/>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sz w:val="16"/>
                <w:szCs w:val="16"/>
              </w:rPr>
            </w:pPr>
            <w:r w:rsidRPr="0080592A">
              <w:rPr>
                <w:sz w:val="16"/>
                <w:szCs w:val="16"/>
              </w:rPr>
              <w:t>2.2.</w:t>
            </w:r>
          </w:p>
        </w:tc>
        <w:tc>
          <w:tcPr>
            <w:tcW w:w="4072"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ind w:left="137"/>
              <w:contextualSpacing/>
              <w:rPr>
                <w:sz w:val="16"/>
                <w:szCs w:val="16"/>
              </w:rPr>
            </w:pPr>
            <w:r w:rsidRPr="0080592A">
              <w:rPr>
                <w:sz w:val="16"/>
                <w:szCs w:val="16"/>
              </w:rPr>
              <w:t>Затраты, связанные с ремонтом ПС</w:t>
            </w:r>
          </w:p>
        </w:tc>
        <w:tc>
          <w:tcPr>
            <w:tcW w:w="992" w:type="dxa"/>
            <w:tcBorders>
              <w:top w:val="nil"/>
              <w:left w:val="nil"/>
              <w:bottom w:val="single" w:sz="4" w:space="0" w:color="auto"/>
              <w:right w:val="single" w:sz="4" w:space="0" w:color="auto"/>
            </w:tcBorders>
            <w:shd w:val="clear" w:color="auto" w:fill="auto"/>
            <w:vAlign w:val="center"/>
          </w:tcPr>
          <w:p w:rsidR="0080592A" w:rsidRPr="008D2AD7" w:rsidRDefault="0080592A" w:rsidP="008D2AD7">
            <w:pPr>
              <w:contextualSpacing/>
              <w:jc w:val="center"/>
              <w:rPr>
                <w:sz w:val="16"/>
                <w:szCs w:val="16"/>
              </w:rPr>
            </w:pPr>
            <w:r w:rsidRPr="008D2AD7">
              <w:rPr>
                <w:sz w:val="16"/>
                <w:szCs w:val="16"/>
              </w:rPr>
              <w:t>тыс.руб.</w:t>
            </w:r>
          </w:p>
        </w:tc>
        <w:tc>
          <w:tcPr>
            <w:tcW w:w="1276" w:type="dxa"/>
            <w:tcBorders>
              <w:top w:val="nil"/>
              <w:left w:val="nil"/>
              <w:bottom w:val="single" w:sz="4" w:space="0" w:color="auto"/>
              <w:right w:val="single" w:sz="4" w:space="0" w:color="auto"/>
            </w:tcBorders>
            <w:shd w:val="clear" w:color="auto" w:fill="auto"/>
            <w:vAlign w:val="center"/>
          </w:tcPr>
          <w:p w:rsidR="0080592A" w:rsidRPr="008D2AD7" w:rsidRDefault="0080592A" w:rsidP="008D2AD7">
            <w:pPr>
              <w:contextualSpacing/>
              <w:jc w:val="center"/>
              <w:rPr>
                <w:sz w:val="16"/>
                <w:szCs w:val="16"/>
              </w:rPr>
            </w:pPr>
            <w:r w:rsidRPr="008D2AD7">
              <w:rPr>
                <w:sz w:val="16"/>
                <w:szCs w:val="16"/>
              </w:rPr>
              <w:t>4 763</w:t>
            </w:r>
          </w:p>
        </w:tc>
        <w:tc>
          <w:tcPr>
            <w:tcW w:w="1152" w:type="dxa"/>
            <w:tcBorders>
              <w:top w:val="nil"/>
              <w:left w:val="nil"/>
              <w:bottom w:val="single" w:sz="4" w:space="0" w:color="auto"/>
              <w:right w:val="single" w:sz="4" w:space="0" w:color="auto"/>
            </w:tcBorders>
            <w:shd w:val="clear" w:color="auto" w:fill="auto"/>
            <w:vAlign w:val="center"/>
          </w:tcPr>
          <w:p w:rsidR="0080592A" w:rsidRPr="008D2AD7" w:rsidRDefault="0080592A" w:rsidP="008D2AD7">
            <w:pPr>
              <w:contextualSpacing/>
              <w:jc w:val="center"/>
              <w:rPr>
                <w:sz w:val="16"/>
                <w:szCs w:val="16"/>
              </w:rPr>
            </w:pPr>
            <w:r w:rsidRPr="008D2AD7">
              <w:rPr>
                <w:sz w:val="16"/>
                <w:szCs w:val="16"/>
              </w:rPr>
              <w:t>1 376</w:t>
            </w:r>
          </w:p>
        </w:tc>
        <w:tc>
          <w:tcPr>
            <w:tcW w:w="1152" w:type="dxa"/>
            <w:tcBorders>
              <w:top w:val="nil"/>
              <w:left w:val="nil"/>
              <w:bottom w:val="single" w:sz="4" w:space="0" w:color="auto"/>
              <w:right w:val="single" w:sz="4" w:space="0" w:color="auto"/>
            </w:tcBorders>
            <w:shd w:val="clear" w:color="auto" w:fill="auto"/>
            <w:vAlign w:val="center"/>
          </w:tcPr>
          <w:p w:rsidR="0080592A" w:rsidRPr="008D2AD7" w:rsidRDefault="0080592A" w:rsidP="008D2AD7">
            <w:pPr>
              <w:contextualSpacing/>
              <w:jc w:val="center"/>
              <w:rPr>
                <w:sz w:val="16"/>
                <w:szCs w:val="16"/>
              </w:rPr>
            </w:pPr>
            <w:r w:rsidRPr="008D2AD7">
              <w:rPr>
                <w:sz w:val="16"/>
                <w:szCs w:val="16"/>
              </w:rPr>
              <w:t>3 387</w:t>
            </w:r>
          </w:p>
        </w:tc>
        <w:tc>
          <w:tcPr>
            <w:tcW w:w="1152" w:type="dxa"/>
            <w:tcBorders>
              <w:top w:val="single" w:sz="4" w:space="0" w:color="auto"/>
              <w:left w:val="nil"/>
              <w:bottom w:val="single" w:sz="4" w:space="0" w:color="auto"/>
              <w:right w:val="single" w:sz="4" w:space="0" w:color="auto"/>
            </w:tcBorders>
            <w:vAlign w:val="center"/>
          </w:tcPr>
          <w:p w:rsidR="0080592A" w:rsidRPr="008D2AD7" w:rsidRDefault="0080592A" w:rsidP="008D2AD7">
            <w:pPr>
              <w:contextualSpacing/>
              <w:jc w:val="center"/>
              <w:rPr>
                <w:sz w:val="16"/>
                <w:szCs w:val="16"/>
              </w:rPr>
            </w:pPr>
            <w:r w:rsidRPr="008D2AD7">
              <w:rPr>
                <w:sz w:val="16"/>
                <w:szCs w:val="16"/>
              </w:rPr>
              <w:t>0</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D2AD7" w:rsidRDefault="0080592A" w:rsidP="008D2AD7">
            <w:pPr>
              <w:contextualSpacing/>
              <w:jc w:val="center"/>
              <w:rPr>
                <w:sz w:val="16"/>
                <w:szCs w:val="16"/>
              </w:rPr>
            </w:pPr>
            <w:r w:rsidRPr="008D2AD7">
              <w:rPr>
                <w:sz w:val="16"/>
                <w:szCs w:val="16"/>
              </w:rPr>
              <w:t>4 173</w:t>
            </w:r>
          </w:p>
        </w:tc>
        <w:tc>
          <w:tcPr>
            <w:tcW w:w="1152" w:type="dxa"/>
            <w:tcBorders>
              <w:top w:val="nil"/>
              <w:left w:val="nil"/>
              <w:bottom w:val="single" w:sz="4" w:space="0" w:color="auto"/>
              <w:right w:val="single" w:sz="4" w:space="0" w:color="auto"/>
            </w:tcBorders>
            <w:shd w:val="clear" w:color="auto" w:fill="auto"/>
            <w:vAlign w:val="center"/>
          </w:tcPr>
          <w:p w:rsidR="0080592A" w:rsidRPr="008D2AD7" w:rsidRDefault="0080592A" w:rsidP="008D2AD7">
            <w:pPr>
              <w:contextualSpacing/>
              <w:jc w:val="center"/>
              <w:rPr>
                <w:sz w:val="16"/>
                <w:szCs w:val="16"/>
              </w:rPr>
            </w:pPr>
            <w:r w:rsidRPr="008D2AD7">
              <w:rPr>
                <w:sz w:val="16"/>
                <w:szCs w:val="16"/>
              </w:rPr>
              <w:t>1 376</w:t>
            </w:r>
          </w:p>
        </w:tc>
        <w:tc>
          <w:tcPr>
            <w:tcW w:w="1152" w:type="dxa"/>
            <w:tcBorders>
              <w:top w:val="nil"/>
              <w:left w:val="nil"/>
              <w:bottom w:val="single" w:sz="4" w:space="0" w:color="auto"/>
              <w:right w:val="single" w:sz="4" w:space="0" w:color="auto"/>
            </w:tcBorders>
            <w:shd w:val="clear" w:color="auto" w:fill="auto"/>
            <w:vAlign w:val="center"/>
          </w:tcPr>
          <w:p w:rsidR="0080592A" w:rsidRPr="008D2AD7" w:rsidRDefault="0080592A" w:rsidP="008D2AD7">
            <w:pPr>
              <w:contextualSpacing/>
              <w:jc w:val="center"/>
              <w:rPr>
                <w:sz w:val="16"/>
                <w:szCs w:val="16"/>
              </w:rPr>
            </w:pPr>
            <w:r w:rsidRPr="008D2AD7">
              <w:rPr>
                <w:sz w:val="16"/>
                <w:szCs w:val="16"/>
              </w:rPr>
              <w:t>2 796</w:t>
            </w:r>
          </w:p>
        </w:tc>
        <w:tc>
          <w:tcPr>
            <w:tcW w:w="1152" w:type="dxa"/>
            <w:tcBorders>
              <w:top w:val="nil"/>
              <w:left w:val="nil"/>
              <w:bottom w:val="single" w:sz="4" w:space="0" w:color="auto"/>
              <w:right w:val="single" w:sz="4" w:space="0" w:color="auto"/>
            </w:tcBorders>
            <w:vAlign w:val="center"/>
          </w:tcPr>
          <w:p w:rsidR="0080592A" w:rsidRPr="008D2AD7" w:rsidRDefault="0080592A" w:rsidP="008D2AD7">
            <w:pPr>
              <w:contextualSpacing/>
              <w:jc w:val="center"/>
              <w:rPr>
                <w:sz w:val="16"/>
                <w:szCs w:val="16"/>
              </w:rPr>
            </w:pPr>
            <w:r w:rsidRPr="008D2AD7">
              <w:rPr>
                <w:sz w:val="16"/>
                <w:szCs w:val="16"/>
              </w:rPr>
              <w:t>0</w:t>
            </w:r>
          </w:p>
        </w:tc>
      </w:tr>
      <w:tr w:rsidR="0080592A" w:rsidRPr="0080592A" w:rsidTr="0080592A">
        <w:trPr>
          <w:trHeight w:val="283"/>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sz w:val="16"/>
                <w:szCs w:val="16"/>
              </w:rPr>
            </w:pPr>
            <w:r w:rsidRPr="0080592A">
              <w:rPr>
                <w:sz w:val="16"/>
                <w:szCs w:val="16"/>
              </w:rPr>
              <w:t>2.3.</w:t>
            </w:r>
          </w:p>
        </w:tc>
        <w:tc>
          <w:tcPr>
            <w:tcW w:w="4072" w:type="dxa"/>
            <w:tcBorders>
              <w:top w:val="nil"/>
              <w:left w:val="nil"/>
              <w:bottom w:val="single" w:sz="4" w:space="0" w:color="auto"/>
              <w:right w:val="single" w:sz="4" w:space="0" w:color="auto"/>
            </w:tcBorders>
            <w:shd w:val="clear" w:color="auto" w:fill="auto"/>
            <w:vAlign w:val="center"/>
            <w:hideMark/>
          </w:tcPr>
          <w:p w:rsidR="0080592A" w:rsidRPr="0080592A" w:rsidRDefault="0080592A" w:rsidP="008D2AD7">
            <w:pPr>
              <w:ind w:left="137"/>
              <w:contextualSpacing/>
              <w:rPr>
                <w:sz w:val="16"/>
                <w:szCs w:val="16"/>
              </w:rPr>
            </w:pPr>
            <w:r w:rsidRPr="0080592A">
              <w:rPr>
                <w:sz w:val="16"/>
                <w:szCs w:val="16"/>
              </w:rPr>
              <w:t>Затраты, связанные с продажей проездных документов (билетов)</w:t>
            </w:r>
          </w:p>
        </w:tc>
        <w:tc>
          <w:tcPr>
            <w:tcW w:w="99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тыс.руб.</w:t>
            </w:r>
          </w:p>
        </w:tc>
        <w:tc>
          <w:tcPr>
            <w:tcW w:w="1276"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330 333</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46 105</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260 326</w:t>
            </w:r>
          </w:p>
        </w:tc>
        <w:tc>
          <w:tcPr>
            <w:tcW w:w="1152" w:type="dxa"/>
            <w:tcBorders>
              <w:top w:val="single" w:sz="4" w:space="0" w:color="auto"/>
              <w:left w:val="nil"/>
              <w:bottom w:val="single" w:sz="4" w:space="0" w:color="auto"/>
              <w:right w:val="single" w:sz="4" w:space="0" w:color="auto"/>
            </w:tcBorders>
            <w:vAlign w:val="center"/>
          </w:tcPr>
          <w:p w:rsidR="0080592A" w:rsidRPr="008D2AD7" w:rsidRDefault="0080592A" w:rsidP="008D2AD7">
            <w:pPr>
              <w:contextualSpacing/>
              <w:jc w:val="center"/>
              <w:rPr>
                <w:sz w:val="16"/>
                <w:szCs w:val="16"/>
              </w:rPr>
            </w:pPr>
            <w:r w:rsidRPr="008D2AD7">
              <w:rPr>
                <w:sz w:val="16"/>
                <w:szCs w:val="16"/>
              </w:rPr>
              <w:t>23 902</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328 061</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45 788</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258 536</w:t>
            </w:r>
          </w:p>
        </w:tc>
        <w:tc>
          <w:tcPr>
            <w:tcW w:w="1152" w:type="dxa"/>
            <w:tcBorders>
              <w:top w:val="nil"/>
              <w:left w:val="nil"/>
              <w:bottom w:val="single" w:sz="4" w:space="0" w:color="auto"/>
              <w:right w:val="single" w:sz="4" w:space="0" w:color="auto"/>
            </w:tcBorders>
            <w:vAlign w:val="center"/>
          </w:tcPr>
          <w:p w:rsidR="0080592A" w:rsidRPr="008D2AD7" w:rsidRDefault="0080592A" w:rsidP="008D2AD7">
            <w:pPr>
              <w:contextualSpacing/>
              <w:jc w:val="center"/>
              <w:rPr>
                <w:sz w:val="16"/>
                <w:szCs w:val="16"/>
              </w:rPr>
            </w:pPr>
            <w:r w:rsidRPr="008D2AD7">
              <w:rPr>
                <w:sz w:val="16"/>
                <w:szCs w:val="16"/>
              </w:rPr>
              <w:t>23 737</w:t>
            </w:r>
          </w:p>
        </w:tc>
      </w:tr>
      <w:tr w:rsidR="0080592A" w:rsidRPr="0080592A" w:rsidTr="0080592A">
        <w:trPr>
          <w:trHeight w:val="283"/>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sz w:val="16"/>
                <w:szCs w:val="16"/>
              </w:rPr>
            </w:pPr>
            <w:r w:rsidRPr="0080592A">
              <w:rPr>
                <w:sz w:val="16"/>
                <w:szCs w:val="16"/>
              </w:rPr>
              <w:t>2.4.</w:t>
            </w:r>
          </w:p>
        </w:tc>
        <w:tc>
          <w:tcPr>
            <w:tcW w:w="4072" w:type="dxa"/>
            <w:tcBorders>
              <w:top w:val="nil"/>
              <w:left w:val="nil"/>
              <w:bottom w:val="single" w:sz="4" w:space="0" w:color="auto"/>
              <w:right w:val="single" w:sz="4" w:space="0" w:color="auto"/>
            </w:tcBorders>
            <w:shd w:val="clear" w:color="auto" w:fill="auto"/>
            <w:vAlign w:val="center"/>
            <w:hideMark/>
          </w:tcPr>
          <w:p w:rsidR="0080592A" w:rsidRPr="0080592A" w:rsidRDefault="0080592A" w:rsidP="008D2AD7">
            <w:pPr>
              <w:ind w:left="137"/>
              <w:contextualSpacing/>
              <w:rPr>
                <w:sz w:val="16"/>
                <w:szCs w:val="16"/>
              </w:rPr>
            </w:pPr>
            <w:r w:rsidRPr="0080592A">
              <w:rPr>
                <w:sz w:val="16"/>
                <w:szCs w:val="16"/>
              </w:rPr>
              <w:t>Затраты, связанные с обслуживанием пассажиров на вокзалах</w:t>
            </w:r>
          </w:p>
        </w:tc>
        <w:tc>
          <w:tcPr>
            <w:tcW w:w="99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тыс.руб.</w:t>
            </w:r>
          </w:p>
        </w:tc>
        <w:tc>
          <w:tcPr>
            <w:tcW w:w="1276"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68 398</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9 546</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38 967</w:t>
            </w:r>
          </w:p>
        </w:tc>
        <w:tc>
          <w:tcPr>
            <w:tcW w:w="1152" w:type="dxa"/>
            <w:tcBorders>
              <w:top w:val="single" w:sz="4" w:space="0" w:color="auto"/>
              <w:left w:val="nil"/>
              <w:bottom w:val="single" w:sz="4" w:space="0" w:color="auto"/>
              <w:right w:val="single" w:sz="4" w:space="0" w:color="auto"/>
            </w:tcBorders>
            <w:vAlign w:val="center"/>
          </w:tcPr>
          <w:p w:rsidR="0080592A" w:rsidRPr="008D2AD7" w:rsidRDefault="0080592A" w:rsidP="008D2AD7">
            <w:pPr>
              <w:contextualSpacing/>
              <w:jc w:val="center"/>
              <w:rPr>
                <w:sz w:val="16"/>
                <w:szCs w:val="16"/>
              </w:rPr>
            </w:pPr>
            <w:r w:rsidRPr="008D2AD7">
              <w:rPr>
                <w:sz w:val="16"/>
                <w:szCs w:val="16"/>
              </w:rPr>
              <w:t>19 885</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66 861</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9 332</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52 692</w:t>
            </w:r>
          </w:p>
        </w:tc>
        <w:tc>
          <w:tcPr>
            <w:tcW w:w="1152" w:type="dxa"/>
            <w:tcBorders>
              <w:top w:val="nil"/>
              <w:left w:val="nil"/>
              <w:bottom w:val="single" w:sz="4" w:space="0" w:color="auto"/>
              <w:right w:val="single" w:sz="4" w:space="0" w:color="auto"/>
            </w:tcBorders>
            <w:vAlign w:val="center"/>
          </w:tcPr>
          <w:p w:rsidR="0080592A" w:rsidRPr="008D2AD7" w:rsidRDefault="0080592A" w:rsidP="008D2AD7">
            <w:pPr>
              <w:contextualSpacing/>
              <w:jc w:val="center"/>
              <w:rPr>
                <w:sz w:val="16"/>
                <w:szCs w:val="16"/>
              </w:rPr>
            </w:pPr>
            <w:r w:rsidRPr="008D2AD7">
              <w:rPr>
                <w:sz w:val="16"/>
                <w:szCs w:val="16"/>
              </w:rPr>
              <w:t>4 838</w:t>
            </w:r>
          </w:p>
        </w:tc>
      </w:tr>
      <w:tr w:rsidR="0080592A" w:rsidRPr="0080592A" w:rsidTr="0080592A">
        <w:trPr>
          <w:trHeight w:val="283"/>
        </w:trPr>
        <w:tc>
          <w:tcPr>
            <w:tcW w:w="621"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sz w:val="16"/>
                <w:szCs w:val="16"/>
              </w:rPr>
            </w:pPr>
            <w:r w:rsidRPr="0080592A">
              <w:rPr>
                <w:sz w:val="16"/>
                <w:szCs w:val="16"/>
              </w:rPr>
              <w:t>2.5.</w:t>
            </w:r>
          </w:p>
        </w:tc>
        <w:tc>
          <w:tcPr>
            <w:tcW w:w="4072" w:type="dxa"/>
            <w:tcBorders>
              <w:top w:val="nil"/>
              <w:left w:val="nil"/>
              <w:bottom w:val="single" w:sz="4" w:space="0" w:color="auto"/>
              <w:right w:val="single" w:sz="4" w:space="0" w:color="auto"/>
            </w:tcBorders>
            <w:shd w:val="clear" w:color="auto" w:fill="auto"/>
            <w:vAlign w:val="center"/>
            <w:hideMark/>
          </w:tcPr>
          <w:p w:rsidR="0080592A" w:rsidRPr="0080592A" w:rsidRDefault="0080592A" w:rsidP="008D2AD7">
            <w:pPr>
              <w:ind w:left="137"/>
              <w:contextualSpacing/>
              <w:rPr>
                <w:sz w:val="16"/>
                <w:szCs w:val="16"/>
              </w:rPr>
            </w:pPr>
            <w:r w:rsidRPr="0080592A">
              <w:rPr>
                <w:sz w:val="16"/>
                <w:szCs w:val="16"/>
              </w:rPr>
              <w:t>Страхование гражданской ответственности перевозчика</w:t>
            </w:r>
          </w:p>
        </w:tc>
        <w:tc>
          <w:tcPr>
            <w:tcW w:w="99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тыс.руб.</w:t>
            </w:r>
          </w:p>
        </w:tc>
        <w:tc>
          <w:tcPr>
            <w:tcW w:w="1276"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1 216</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170</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958</w:t>
            </w:r>
          </w:p>
        </w:tc>
        <w:tc>
          <w:tcPr>
            <w:tcW w:w="1152" w:type="dxa"/>
            <w:tcBorders>
              <w:top w:val="single" w:sz="4" w:space="0" w:color="auto"/>
              <w:left w:val="nil"/>
              <w:bottom w:val="single" w:sz="4" w:space="0" w:color="auto"/>
              <w:right w:val="single" w:sz="4" w:space="0" w:color="auto"/>
            </w:tcBorders>
            <w:vAlign w:val="center"/>
          </w:tcPr>
          <w:p w:rsidR="0080592A" w:rsidRPr="008D2AD7" w:rsidRDefault="0080592A" w:rsidP="008D2AD7">
            <w:pPr>
              <w:contextualSpacing/>
              <w:jc w:val="center"/>
              <w:rPr>
                <w:sz w:val="16"/>
                <w:szCs w:val="16"/>
              </w:rPr>
            </w:pPr>
            <w:r w:rsidRPr="008D2AD7">
              <w:rPr>
                <w:sz w:val="16"/>
                <w:szCs w:val="16"/>
              </w:rPr>
              <w:t>88</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1 216</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170</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958</w:t>
            </w:r>
          </w:p>
        </w:tc>
        <w:tc>
          <w:tcPr>
            <w:tcW w:w="1152" w:type="dxa"/>
            <w:tcBorders>
              <w:top w:val="nil"/>
              <w:left w:val="nil"/>
              <w:bottom w:val="single" w:sz="4" w:space="0" w:color="auto"/>
              <w:right w:val="single" w:sz="4" w:space="0" w:color="auto"/>
            </w:tcBorders>
            <w:vAlign w:val="center"/>
          </w:tcPr>
          <w:p w:rsidR="0080592A" w:rsidRPr="008D2AD7" w:rsidRDefault="0080592A" w:rsidP="008D2AD7">
            <w:pPr>
              <w:contextualSpacing/>
              <w:jc w:val="center"/>
              <w:rPr>
                <w:sz w:val="16"/>
                <w:szCs w:val="16"/>
              </w:rPr>
            </w:pPr>
            <w:r w:rsidRPr="008D2AD7">
              <w:rPr>
                <w:sz w:val="16"/>
                <w:szCs w:val="16"/>
              </w:rPr>
              <w:t>88</w:t>
            </w:r>
          </w:p>
        </w:tc>
      </w:tr>
      <w:tr w:rsidR="0080592A" w:rsidRPr="0080592A" w:rsidTr="0080592A">
        <w:trPr>
          <w:trHeight w:val="283"/>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80592A" w:rsidRPr="0080592A" w:rsidRDefault="0080592A" w:rsidP="008D2AD7">
            <w:pPr>
              <w:contextualSpacing/>
              <w:jc w:val="center"/>
              <w:rPr>
                <w:sz w:val="16"/>
                <w:szCs w:val="16"/>
              </w:rPr>
            </w:pPr>
            <w:r w:rsidRPr="0080592A">
              <w:rPr>
                <w:sz w:val="16"/>
                <w:szCs w:val="16"/>
              </w:rPr>
              <w:t>3.</w:t>
            </w:r>
          </w:p>
        </w:tc>
        <w:tc>
          <w:tcPr>
            <w:tcW w:w="4072" w:type="dxa"/>
            <w:tcBorders>
              <w:top w:val="nil"/>
              <w:left w:val="nil"/>
              <w:bottom w:val="single" w:sz="4" w:space="0" w:color="auto"/>
              <w:right w:val="single" w:sz="4" w:space="0" w:color="auto"/>
            </w:tcBorders>
            <w:shd w:val="clear" w:color="auto" w:fill="auto"/>
            <w:vAlign w:val="center"/>
            <w:hideMark/>
          </w:tcPr>
          <w:p w:rsidR="0080592A" w:rsidRPr="0080592A" w:rsidRDefault="0080592A" w:rsidP="008D2AD7">
            <w:pPr>
              <w:contextualSpacing/>
              <w:rPr>
                <w:bCs/>
                <w:sz w:val="16"/>
                <w:szCs w:val="16"/>
              </w:rPr>
            </w:pPr>
            <w:r w:rsidRPr="0080592A">
              <w:rPr>
                <w:bCs/>
                <w:sz w:val="16"/>
                <w:szCs w:val="16"/>
              </w:rPr>
              <w:t>Общепроизводственные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тыс.руб.</w:t>
            </w:r>
          </w:p>
        </w:tc>
        <w:tc>
          <w:tcPr>
            <w:tcW w:w="1276"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117 330</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31 240</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79 100</w:t>
            </w:r>
          </w:p>
        </w:tc>
        <w:tc>
          <w:tcPr>
            <w:tcW w:w="1152" w:type="dxa"/>
            <w:tcBorders>
              <w:top w:val="single" w:sz="4" w:space="0" w:color="auto"/>
              <w:left w:val="nil"/>
              <w:bottom w:val="single" w:sz="4" w:space="0" w:color="auto"/>
              <w:right w:val="single" w:sz="4" w:space="0" w:color="auto"/>
            </w:tcBorders>
            <w:vAlign w:val="center"/>
          </w:tcPr>
          <w:p w:rsidR="0080592A" w:rsidRPr="008D2AD7" w:rsidRDefault="0080592A" w:rsidP="008D2AD7">
            <w:pPr>
              <w:contextualSpacing/>
              <w:jc w:val="center"/>
              <w:rPr>
                <w:sz w:val="16"/>
                <w:szCs w:val="16"/>
              </w:rPr>
            </w:pPr>
            <w:r w:rsidRPr="008D2AD7">
              <w:rPr>
                <w:sz w:val="16"/>
                <w:szCs w:val="16"/>
              </w:rPr>
              <w:t>6 991</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80 602</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21 481</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54 666</w:t>
            </w:r>
          </w:p>
        </w:tc>
        <w:tc>
          <w:tcPr>
            <w:tcW w:w="1152" w:type="dxa"/>
            <w:tcBorders>
              <w:top w:val="nil"/>
              <w:left w:val="nil"/>
              <w:bottom w:val="single" w:sz="4" w:space="0" w:color="auto"/>
              <w:right w:val="single" w:sz="4" w:space="0" w:color="auto"/>
            </w:tcBorders>
            <w:vAlign w:val="center"/>
          </w:tcPr>
          <w:p w:rsidR="0080592A" w:rsidRPr="008D2AD7" w:rsidRDefault="0080592A" w:rsidP="008D2AD7">
            <w:pPr>
              <w:contextualSpacing/>
              <w:jc w:val="center"/>
              <w:rPr>
                <w:sz w:val="16"/>
                <w:szCs w:val="16"/>
              </w:rPr>
            </w:pPr>
            <w:r w:rsidRPr="008D2AD7">
              <w:rPr>
                <w:sz w:val="16"/>
                <w:szCs w:val="16"/>
              </w:rPr>
              <w:t>4 455</w:t>
            </w:r>
          </w:p>
        </w:tc>
      </w:tr>
      <w:tr w:rsidR="0080592A" w:rsidRPr="0080592A" w:rsidTr="0080592A">
        <w:trPr>
          <w:trHeight w:val="283"/>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80592A" w:rsidRPr="0080592A" w:rsidRDefault="0080592A" w:rsidP="008D2AD7">
            <w:pPr>
              <w:contextualSpacing/>
              <w:jc w:val="center"/>
              <w:rPr>
                <w:sz w:val="16"/>
                <w:szCs w:val="16"/>
              </w:rPr>
            </w:pPr>
            <w:r w:rsidRPr="0080592A">
              <w:rPr>
                <w:sz w:val="16"/>
                <w:szCs w:val="16"/>
              </w:rPr>
              <w:t>4.</w:t>
            </w:r>
          </w:p>
        </w:tc>
        <w:tc>
          <w:tcPr>
            <w:tcW w:w="4072" w:type="dxa"/>
            <w:tcBorders>
              <w:top w:val="nil"/>
              <w:left w:val="nil"/>
              <w:bottom w:val="single" w:sz="4" w:space="0" w:color="auto"/>
              <w:right w:val="single" w:sz="4" w:space="0" w:color="auto"/>
            </w:tcBorders>
            <w:shd w:val="clear" w:color="auto" w:fill="auto"/>
            <w:vAlign w:val="center"/>
            <w:hideMark/>
          </w:tcPr>
          <w:p w:rsidR="0080592A" w:rsidRPr="0080592A" w:rsidRDefault="0080592A" w:rsidP="008D2AD7">
            <w:pPr>
              <w:contextualSpacing/>
              <w:rPr>
                <w:bCs/>
                <w:sz w:val="16"/>
                <w:szCs w:val="16"/>
              </w:rPr>
            </w:pPr>
            <w:r w:rsidRPr="0080592A">
              <w:rPr>
                <w:bCs/>
                <w:sz w:val="16"/>
                <w:szCs w:val="16"/>
              </w:rPr>
              <w:t>Общехозяйственные расходы, без расходов на содержание аппарата управления</w:t>
            </w:r>
          </w:p>
        </w:tc>
        <w:tc>
          <w:tcPr>
            <w:tcW w:w="99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тыс.руб.</w:t>
            </w:r>
          </w:p>
        </w:tc>
        <w:tc>
          <w:tcPr>
            <w:tcW w:w="1276"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428 189</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114 007</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288 670</w:t>
            </w:r>
          </w:p>
        </w:tc>
        <w:tc>
          <w:tcPr>
            <w:tcW w:w="1152" w:type="dxa"/>
            <w:tcBorders>
              <w:top w:val="single" w:sz="4" w:space="0" w:color="auto"/>
              <w:left w:val="nil"/>
              <w:bottom w:val="single" w:sz="4" w:space="0" w:color="auto"/>
              <w:right w:val="single" w:sz="4" w:space="0" w:color="auto"/>
            </w:tcBorders>
            <w:vAlign w:val="center"/>
          </w:tcPr>
          <w:p w:rsidR="0080592A" w:rsidRPr="008D2AD7" w:rsidRDefault="0080592A" w:rsidP="008D2AD7">
            <w:pPr>
              <w:contextualSpacing/>
              <w:jc w:val="center"/>
              <w:rPr>
                <w:sz w:val="16"/>
                <w:szCs w:val="16"/>
              </w:rPr>
            </w:pPr>
            <w:r w:rsidRPr="008D2AD7">
              <w:rPr>
                <w:sz w:val="16"/>
                <w:szCs w:val="16"/>
              </w:rPr>
              <w:t>25 512</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330 057</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87 962</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223 851</w:t>
            </w:r>
          </w:p>
        </w:tc>
        <w:tc>
          <w:tcPr>
            <w:tcW w:w="1152" w:type="dxa"/>
            <w:tcBorders>
              <w:top w:val="nil"/>
              <w:left w:val="nil"/>
              <w:bottom w:val="single" w:sz="4" w:space="0" w:color="auto"/>
              <w:right w:val="single" w:sz="4" w:space="0" w:color="auto"/>
            </w:tcBorders>
            <w:vAlign w:val="center"/>
          </w:tcPr>
          <w:p w:rsidR="0080592A" w:rsidRPr="008D2AD7" w:rsidRDefault="0080592A" w:rsidP="008D2AD7">
            <w:pPr>
              <w:contextualSpacing/>
              <w:jc w:val="center"/>
              <w:rPr>
                <w:sz w:val="16"/>
                <w:szCs w:val="16"/>
              </w:rPr>
            </w:pPr>
            <w:r w:rsidRPr="008D2AD7">
              <w:rPr>
                <w:sz w:val="16"/>
                <w:szCs w:val="16"/>
              </w:rPr>
              <w:t>18 243</w:t>
            </w:r>
          </w:p>
        </w:tc>
      </w:tr>
      <w:tr w:rsidR="0080592A" w:rsidRPr="0080592A" w:rsidTr="0080592A">
        <w:trPr>
          <w:trHeight w:val="283"/>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80592A" w:rsidRPr="0080592A" w:rsidRDefault="0080592A" w:rsidP="008D2AD7">
            <w:pPr>
              <w:contextualSpacing/>
              <w:jc w:val="center"/>
              <w:rPr>
                <w:sz w:val="16"/>
                <w:szCs w:val="16"/>
              </w:rPr>
            </w:pPr>
            <w:r w:rsidRPr="0080592A">
              <w:rPr>
                <w:sz w:val="16"/>
                <w:szCs w:val="16"/>
              </w:rPr>
              <w:t>5.</w:t>
            </w:r>
          </w:p>
        </w:tc>
        <w:tc>
          <w:tcPr>
            <w:tcW w:w="4072" w:type="dxa"/>
            <w:tcBorders>
              <w:top w:val="nil"/>
              <w:left w:val="nil"/>
              <w:bottom w:val="single" w:sz="4" w:space="0" w:color="auto"/>
              <w:right w:val="single" w:sz="4" w:space="0" w:color="auto"/>
            </w:tcBorders>
            <w:shd w:val="clear" w:color="auto" w:fill="auto"/>
            <w:vAlign w:val="center"/>
            <w:hideMark/>
          </w:tcPr>
          <w:p w:rsidR="0080592A" w:rsidRPr="0080592A" w:rsidRDefault="0080592A" w:rsidP="008D2AD7">
            <w:pPr>
              <w:contextualSpacing/>
              <w:rPr>
                <w:bCs/>
                <w:sz w:val="16"/>
                <w:szCs w:val="16"/>
              </w:rPr>
            </w:pPr>
            <w:r w:rsidRPr="0080592A">
              <w:rPr>
                <w:bCs/>
                <w:sz w:val="16"/>
                <w:szCs w:val="16"/>
              </w:rPr>
              <w:t>Расходы на содержание аппарата управления</w:t>
            </w:r>
          </w:p>
        </w:tc>
        <w:tc>
          <w:tcPr>
            <w:tcW w:w="99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тыс.руб.</w:t>
            </w:r>
          </w:p>
        </w:tc>
        <w:tc>
          <w:tcPr>
            <w:tcW w:w="1276"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160 824</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42 820</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108 422</w:t>
            </w:r>
          </w:p>
        </w:tc>
        <w:tc>
          <w:tcPr>
            <w:tcW w:w="1152" w:type="dxa"/>
            <w:tcBorders>
              <w:top w:val="single" w:sz="4" w:space="0" w:color="auto"/>
              <w:left w:val="nil"/>
              <w:bottom w:val="single" w:sz="4" w:space="0" w:color="auto"/>
              <w:right w:val="single" w:sz="4" w:space="0" w:color="auto"/>
            </w:tcBorders>
            <w:vAlign w:val="center"/>
          </w:tcPr>
          <w:p w:rsidR="0080592A" w:rsidRPr="008D2AD7" w:rsidRDefault="0080592A" w:rsidP="008D2AD7">
            <w:pPr>
              <w:contextualSpacing/>
              <w:jc w:val="center"/>
              <w:rPr>
                <w:sz w:val="16"/>
                <w:szCs w:val="16"/>
              </w:rPr>
            </w:pPr>
            <w:r w:rsidRPr="008D2AD7">
              <w:rPr>
                <w:sz w:val="16"/>
                <w:szCs w:val="16"/>
              </w:rPr>
              <w:t>9 582</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98 014</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26 121</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66 475</w:t>
            </w:r>
          </w:p>
        </w:tc>
        <w:tc>
          <w:tcPr>
            <w:tcW w:w="1152" w:type="dxa"/>
            <w:tcBorders>
              <w:top w:val="nil"/>
              <w:left w:val="nil"/>
              <w:bottom w:val="single" w:sz="4" w:space="0" w:color="auto"/>
              <w:right w:val="single" w:sz="4" w:space="0" w:color="auto"/>
            </w:tcBorders>
            <w:vAlign w:val="center"/>
          </w:tcPr>
          <w:p w:rsidR="0080592A" w:rsidRPr="008D2AD7" w:rsidRDefault="0080592A" w:rsidP="008D2AD7">
            <w:pPr>
              <w:contextualSpacing/>
              <w:jc w:val="center"/>
              <w:rPr>
                <w:sz w:val="16"/>
                <w:szCs w:val="16"/>
              </w:rPr>
            </w:pPr>
            <w:r w:rsidRPr="008D2AD7">
              <w:rPr>
                <w:sz w:val="16"/>
                <w:szCs w:val="16"/>
              </w:rPr>
              <w:t>5 418</w:t>
            </w:r>
          </w:p>
        </w:tc>
      </w:tr>
      <w:tr w:rsidR="0080592A" w:rsidRPr="0080592A" w:rsidTr="008D2AD7">
        <w:trPr>
          <w:trHeight w:val="6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80592A" w:rsidRPr="0080592A" w:rsidRDefault="0080592A" w:rsidP="008D2AD7">
            <w:pPr>
              <w:contextualSpacing/>
              <w:jc w:val="center"/>
              <w:rPr>
                <w:sz w:val="16"/>
                <w:szCs w:val="16"/>
              </w:rPr>
            </w:pPr>
            <w:r w:rsidRPr="0080592A">
              <w:rPr>
                <w:sz w:val="16"/>
                <w:szCs w:val="16"/>
              </w:rPr>
              <w:t>6.</w:t>
            </w:r>
          </w:p>
        </w:tc>
        <w:tc>
          <w:tcPr>
            <w:tcW w:w="4072" w:type="dxa"/>
            <w:tcBorders>
              <w:top w:val="nil"/>
              <w:left w:val="nil"/>
              <w:bottom w:val="single" w:sz="4" w:space="0" w:color="auto"/>
              <w:right w:val="single" w:sz="4" w:space="0" w:color="auto"/>
            </w:tcBorders>
            <w:shd w:val="clear" w:color="auto" w:fill="auto"/>
            <w:vAlign w:val="center"/>
            <w:hideMark/>
          </w:tcPr>
          <w:p w:rsidR="0080592A" w:rsidRPr="0080592A" w:rsidRDefault="0080592A" w:rsidP="008D2AD7">
            <w:pPr>
              <w:contextualSpacing/>
              <w:rPr>
                <w:bCs/>
                <w:sz w:val="16"/>
                <w:szCs w:val="16"/>
              </w:rPr>
            </w:pPr>
            <w:r w:rsidRPr="0080592A">
              <w:rPr>
                <w:bCs/>
                <w:sz w:val="16"/>
                <w:szCs w:val="16"/>
              </w:rPr>
              <w:t>Прочие расходы</w:t>
            </w:r>
          </w:p>
        </w:tc>
        <w:tc>
          <w:tcPr>
            <w:tcW w:w="99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тыс.руб.</w:t>
            </w:r>
          </w:p>
        </w:tc>
        <w:tc>
          <w:tcPr>
            <w:tcW w:w="1276"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47 093</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12 251</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30 929</w:t>
            </w:r>
          </w:p>
        </w:tc>
        <w:tc>
          <w:tcPr>
            <w:tcW w:w="1152" w:type="dxa"/>
            <w:tcBorders>
              <w:top w:val="single" w:sz="4" w:space="0" w:color="auto"/>
              <w:left w:val="nil"/>
              <w:bottom w:val="single" w:sz="4" w:space="0" w:color="auto"/>
              <w:right w:val="single" w:sz="4" w:space="0" w:color="auto"/>
            </w:tcBorders>
            <w:vAlign w:val="center"/>
          </w:tcPr>
          <w:p w:rsidR="0080592A" w:rsidRPr="008D2AD7" w:rsidRDefault="0080592A" w:rsidP="008D2AD7">
            <w:pPr>
              <w:contextualSpacing/>
              <w:jc w:val="center"/>
              <w:rPr>
                <w:sz w:val="16"/>
                <w:szCs w:val="16"/>
              </w:rPr>
            </w:pPr>
            <w:r w:rsidRPr="008D2AD7">
              <w:rPr>
                <w:sz w:val="16"/>
                <w:szCs w:val="16"/>
              </w:rPr>
              <w:t>3 913</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22 033</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5 736</w:t>
            </w:r>
          </w:p>
        </w:tc>
        <w:tc>
          <w:tcPr>
            <w:tcW w:w="1152" w:type="dxa"/>
            <w:tcBorders>
              <w:top w:val="nil"/>
              <w:left w:val="nil"/>
              <w:bottom w:val="single" w:sz="4" w:space="0" w:color="auto"/>
              <w:right w:val="single" w:sz="4" w:space="0" w:color="auto"/>
            </w:tcBorders>
            <w:shd w:val="clear" w:color="auto" w:fill="auto"/>
            <w:vAlign w:val="center"/>
            <w:hideMark/>
          </w:tcPr>
          <w:p w:rsidR="0080592A" w:rsidRPr="008D2AD7" w:rsidRDefault="0080592A" w:rsidP="008D2AD7">
            <w:pPr>
              <w:contextualSpacing/>
              <w:jc w:val="center"/>
              <w:rPr>
                <w:sz w:val="16"/>
                <w:szCs w:val="16"/>
              </w:rPr>
            </w:pPr>
            <w:r w:rsidRPr="008D2AD7">
              <w:rPr>
                <w:sz w:val="16"/>
                <w:szCs w:val="16"/>
              </w:rPr>
              <w:t>14 464</w:t>
            </w:r>
          </w:p>
        </w:tc>
        <w:tc>
          <w:tcPr>
            <w:tcW w:w="1152" w:type="dxa"/>
            <w:tcBorders>
              <w:top w:val="nil"/>
              <w:left w:val="nil"/>
              <w:bottom w:val="single" w:sz="4" w:space="0" w:color="auto"/>
              <w:right w:val="single" w:sz="4" w:space="0" w:color="auto"/>
            </w:tcBorders>
            <w:vAlign w:val="center"/>
          </w:tcPr>
          <w:p w:rsidR="0080592A" w:rsidRPr="008D2AD7" w:rsidRDefault="0080592A" w:rsidP="008D2AD7">
            <w:pPr>
              <w:contextualSpacing/>
              <w:jc w:val="center"/>
              <w:rPr>
                <w:sz w:val="16"/>
                <w:szCs w:val="16"/>
              </w:rPr>
            </w:pPr>
            <w:r w:rsidRPr="008D2AD7">
              <w:rPr>
                <w:sz w:val="16"/>
                <w:szCs w:val="16"/>
              </w:rPr>
              <w:t>1 832</w:t>
            </w:r>
          </w:p>
        </w:tc>
      </w:tr>
      <w:tr w:rsidR="0080592A" w:rsidRPr="0080592A" w:rsidTr="0080592A">
        <w:trPr>
          <w:trHeight w:val="283"/>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80592A" w:rsidRPr="0080592A" w:rsidRDefault="0080592A" w:rsidP="008D2AD7">
            <w:pPr>
              <w:contextualSpacing/>
              <w:jc w:val="center"/>
              <w:rPr>
                <w:sz w:val="16"/>
                <w:szCs w:val="16"/>
              </w:rPr>
            </w:pPr>
            <w:r w:rsidRPr="0080592A">
              <w:rPr>
                <w:sz w:val="16"/>
                <w:szCs w:val="16"/>
              </w:rPr>
              <w:t>7.</w:t>
            </w:r>
          </w:p>
        </w:tc>
        <w:tc>
          <w:tcPr>
            <w:tcW w:w="4072"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rPr>
                <w:sz w:val="16"/>
                <w:szCs w:val="16"/>
              </w:rPr>
            </w:pPr>
            <w:r w:rsidRPr="0080592A">
              <w:rPr>
                <w:sz w:val="16"/>
                <w:szCs w:val="16"/>
              </w:rPr>
              <w:t>Итого затраты</w:t>
            </w:r>
          </w:p>
        </w:tc>
        <w:tc>
          <w:tcPr>
            <w:tcW w:w="992" w:type="dxa"/>
            <w:tcBorders>
              <w:top w:val="nil"/>
              <w:left w:val="nil"/>
              <w:bottom w:val="single" w:sz="4" w:space="0" w:color="auto"/>
              <w:right w:val="single" w:sz="4" w:space="0" w:color="auto"/>
            </w:tcBorders>
            <w:shd w:val="clear" w:color="auto" w:fill="auto"/>
            <w:vAlign w:val="center"/>
          </w:tcPr>
          <w:p w:rsidR="0080592A" w:rsidRPr="008D2AD7" w:rsidRDefault="0080592A" w:rsidP="008D2AD7">
            <w:pPr>
              <w:contextualSpacing/>
              <w:jc w:val="center"/>
              <w:rPr>
                <w:sz w:val="16"/>
                <w:szCs w:val="16"/>
              </w:rPr>
            </w:pPr>
            <w:r w:rsidRPr="008D2AD7">
              <w:rPr>
                <w:sz w:val="16"/>
                <w:szCs w:val="16"/>
              </w:rPr>
              <w:t>тыс.руб.</w:t>
            </w:r>
          </w:p>
        </w:tc>
        <w:tc>
          <w:tcPr>
            <w:tcW w:w="1276" w:type="dxa"/>
            <w:tcBorders>
              <w:top w:val="nil"/>
              <w:left w:val="nil"/>
              <w:bottom w:val="single" w:sz="4" w:space="0" w:color="auto"/>
              <w:right w:val="single" w:sz="4" w:space="0" w:color="auto"/>
            </w:tcBorders>
            <w:shd w:val="clear" w:color="auto" w:fill="auto"/>
            <w:vAlign w:val="center"/>
          </w:tcPr>
          <w:p w:rsidR="0080592A" w:rsidRPr="008D2AD7" w:rsidRDefault="0080592A" w:rsidP="008D2AD7">
            <w:pPr>
              <w:contextualSpacing/>
              <w:jc w:val="center"/>
              <w:rPr>
                <w:sz w:val="16"/>
                <w:szCs w:val="16"/>
              </w:rPr>
            </w:pPr>
            <w:r w:rsidRPr="008D2AD7">
              <w:rPr>
                <w:sz w:val="16"/>
                <w:szCs w:val="16"/>
              </w:rPr>
              <w:t>4 222 939</w:t>
            </w:r>
          </w:p>
        </w:tc>
        <w:tc>
          <w:tcPr>
            <w:tcW w:w="1152" w:type="dxa"/>
            <w:tcBorders>
              <w:top w:val="nil"/>
              <w:left w:val="nil"/>
              <w:bottom w:val="single" w:sz="4" w:space="0" w:color="auto"/>
              <w:right w:val="single" w:sz="4" w:space="0" w:color="auto"/>
            </w:tcBorders>
            <w:shd w:val="clear" w:color="auto" w:fill="auto"/>
            <w:vAlign w:val="center"/>
          </w:tcPr>
          <w:p w:rsidR="0080592A" w:rsidRPr="008D2AD7" w:rsidRDefault="0080592A" w:rsidP="008D2AD7">
            <w:pPr>
              <w:contextualSpacing/>
              <w:jc w:val="center"/>
              <w:rPr>
                <w:sz w:val="16"/>
                <w:szCs w:val="16"/>
              </w:rPr>
            </w:pPr>
            <w:r w:rsidRPr="008D2AD7">
              <w:rPr>
                <w:sz w:val="16"/>
                <w:szCs w:val="16"/>
              </w:rPr>
              <w:t>1 124 083</w:t>
            </w:r>
          </w:p>
        </w:tc>
        <w:tc>
          <w:tcPr>
            <w:tcW w:w="1152" w:type="dxa"/>
            <w:tcBorders>
              <w:top w:val="nil"/>
              <w:left w:val="nil"/>
              <w:bottom w:val="single" w:sz="4" w:space="0" w:color="auto"/>
              <w:right w:val="single" w:sz="4" w:space="0" w:color="auto"/>
            </w:tcBorders>
            <w:shd w:val="clear" w:color="auto" w:fill="auto"/>
            <w:vAlign w:val="center"/>
          </w:tcPr>
          <w:p w:rsidR="0080592A" w:rsidRPr="008D2AD7" w:rsidRDefault="0080592A" w:rsidP="008D2AD7">
            <w:pPr>
              <w:contextualSpacing/>
              <w:jc w:val="center"/>
              <w:rPr>
                <w:sz w:val="16"/>
                <w:szCs w:val="16"/>
              </w:rPr>
            </w:pPr>
            <w:r w:rsidRPr="008D2AD7">
              <w:rPr>
                <w:sz w:val="16"/>
                <w:szCs w:val="16"/>
              </w:rPr>
              <w:t>2 846 138</w:t>
            </w:r>
          </w:p>
        </w:tc>
        <w:tc>
          <w:tcPr>
            <w:tcW w:w="1152" w:type="dxa"/>
            <w:tcBorders>
              <w:top w:val="single" w:sz="4" w:space="0" w:color="auto"/>
              <w:left w:val="nil"/>
              <w:bottom w:val="single" w:sz="4" w:space="0" w:color="auto"/>
              <w:right w:val="single" w:sz="4" w:space="0" w:color="auto"/>
            </w:tcBorders>
            <w:vAlign w:val="center"/>
          </w:tcPr>
          <w:p w:rsidR="0080592A" w:rsidRPr="008D2AD7" w:rsidRDefault="0080592A" w:rsidP="008D2AD7">
            <w:pPr>
              <w:contextualSpacing/>
              <w:jc w:val="center"/>
              <w:rPr>
                <w:sz w:val="16"/>
                <w:szCs w:val="16"/>
              </w:rPr>
            </w:pPr>
            <w:r w:rsidRPr="008D2AD7">
              <w:rPr>
                <w:sz w:val="16"/>
                <w:szCs w:val="16"/>
              </w:rPr>
              <w:t>252 718</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D2AD7" w:rsidRDefault="0080592A" w:rsidP="008D2AD7">
            <w:pPr>
              <w:contextualSpacing/>
              <w:jc w:val="center"/>
              <w:rPr>
                <w:sz w:val="16"/>
                <w:szCs w:val="16"/>
              </w:rPr>
            </w:pPr>
            <w:r w:rsidRPr="008D2AD7">
              <w:rPr>
                <w:sz w:val="16"/>
                <w:szCs w:val="16"/>
              </w:rPr>
              <w:t>3 994 655</w:t>
            </w:r>
          </w:p>
        </w:tc>
        <w:tc>
          <w:tcPr>
            <w:tcW w:w="1152" w:type="dxa"/>
            <w:tcBorders>
              <w:top w:val="nil"/>
              <w:left w:val="nil"/>
              <w:bottom w:val="single" w:sz="4" w:space="0" w:color="auto"/>
              <w:right w:val="single" w:sz="4" w:space="0" w:color="auto"/>
            </w:tcBorders>
            <w:shd w:val="clear" w:color="auto" w:fill="auto"/>
            <w:vAlign w:val="center"/>
          </w:tcPr>
          <w:p w:rsidR="0080592A" w:rsidRPr="008D2AD7" w:rsidRDefault="0080592A" w:rsidP="008D2AD7">
            <w:pPr>
              <w:contextualSpacing/>
              <w:jc w:val="center"/>
              <w:rPr>
                <w:sz w:val="16"/>
                <w:szCs w:val="16"/>
              </w:rPr>
            </w:pPr>
            <w:r w:rsidRPr="008D2AD7">
              <w:rPr>
                <w:sz w:val="16"/>
                <w:szCs w:val="16"/>
              </w:rPr>
              <w:t>1 064 465</w:t>
            </w:r>
          </w:p>
        </w:tc>
        <w:tc>
          <w:tcPr>
            <w:tcW w:w="1152" w:type="dxa"/>
            <w:tcBorders>
              <w:top w:val="nil"/>
              <w:left w:val="nil"/>
              <w:bottom w:val="single" w:sz="4" w:space="0" w:color="auto"/>
              <w:right w:val="single" w:sz="4" w:space="0" w:color="auto"/>
            </w:tcBorders>
            <w:shd w:val="clear" w:color="auto" w:fill="auto"/>
            <w:vAlign w:val="center"/>
          </w:tcPr>
          <w:p w:rsidR="0080592A" w:rsidRPr="008D2AD7" w:rsidRDefault="0080592A" w:rsidP="008D2AD7">
            <w:pPr>
              <w:contextualSpacing/>
              <w:jc w:val="center"/>
              <w:rPr>
                <w:sz w:val="16"/>
                <w:szCs w:val="16"/>
              </w:rPr>
            </w:pPr>
            <w:r w:rsidRPr="008D2AD7">
              <w:rPr>
                <w:sz w:val="16"/>
                <w:szCs w:val="16"/>
              </w:rPr>
              <w:t>2 708 776</w:t>
            </w:r>
          </w:p>
        </w:tc>
        <w:tc>
          <w:tcPr>
            <w:tcW w:w="1152" w:type="dxa"/>
            <w:tcBorders>
              <w:top w:val="nil"/>
              <w:left w:val="nil"/>
              <w:bottom w:val="single" w:sz="4" w:space="0" w:color="auto"/>
              <w:right w:val="single" w:sz="4" w:space="0" w:color="auto"/>
            </w:tcBorders>
            <w:vAlign w:val="center"/>
          </w:tcPr>
          <w:p w:rsidR="0080592A" w:rsidRPr="008D2AD7" w:rsidRDefault="0080592A" w:rsidP="008D2AD7">
            <w:pPr>
              <w:contextualSpacing/>
              <w:jc w:val="center"/>
              <w:rPr>
                <w:sz w:val="16"/>
                <w:szCs w:val="16"/>
              </w:rPr>
            </w:pPr>
            <w:r w:rsidRPr="008D2AD7">
              <w:rPr>
                <w:sz w:val="16"/>
                <w:szCs w:val="16"/>
              </w:rPr>
              <w:t>221 414</w:t>
            </w:r>
          </w:p>
        </w:tc>
      </w:tr>
      <w:tr w:rsidR="0080592A" w:rsidRPr="0080592A" w:rsidTr="0080592A">
        <w:trPr>
          <w:trHeight w:val="283"/>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80592A" w:rsidRPr="0080592A" w:rsidRDefault="0080592A" w:rsidP="008D2AD7">
            <w:pPr>
              <w:contextualSpacing/>
              <w:jc w:val="center"/>
              <w:rPr>
                <w:sz w:val="16"/>
                <w:szCs w:val="16"/>
              </w:rPr>
            </w:pPr>
            <w:r w:rsidRPr="0080592A">
              <w:rPr>
                <w:sz w:val="16"/>
                <w:szCs w:val="16"/>
              </w:rPr>
              <w:t>8.</w:t>
            </w:r>
          </w:p>
        </w:tc>
        <w:tc>
          <w:tcPr>
            <w:tcW w:w="4072"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rPr>
                <w:sz w:val="16"/>
                <w:szCs w:val="16"/>
              </w:rPr>
            </w:pPr>
            <w:r w:rsidRPr="0080592A">
              <w:rPr>
                <w:sz w:val="16"/>
                <w:szCs w:val="16"/>
              </w:rPr>
              <w:t>Себестоимость</w:t>
            </w:r>
          </w:p>
        </w:tc>
        <w:tc>
          <w:tcPr>
            <w:tcW w:w="992" w:type="dxa"/>
            <w:tcBorders>
              <w:top w:val="nil"/>
              <w:left w:val="nil"/>
              <w:bottom w:val="single" w:sz="4" w:space="0" w:color="auto"/>
              <w:right w:val="single" w:sz="4" w:space="0" w:color="auto"/>
            </w:tcBorders>
            <w:shd w:val="clear" w:color="auto" w:fill="auto"/>
            <w:vAlign w:val="center"/>
          </w:tcPr>
          <w:p w:rsidR="0080592A" w:rsidRPr="008D2AD7" w:rsidRDefault="0080592A" w:rsidP="008D2AD7">
            <w:pPr>
              <w:contextualSpacing/>
              <w:jc w:val="center"/>
              <w:rPr>
                <w:sz w:val="16"/>
                <w:szCs w:val="16"/>
              </w:rPr>
            </w:pPr>
            <w:r w:rsidRPr="008D2AD7">
              <w:rPr>
                <w:sz w:val="16"/>
                <w:szCs w:val="16"/>
              </w:rPr>
              <w:t>руб./пасс-км</w:t>
            </w:r>
          </w:p>
        </w:tc>
        <w:tc>
          <w:tcPr>
            <w:tcW w:w="1276" w:type="dxa"/>
            <w:tcBorders>
              <w:top w:val="nil"/>
              <w:left w:val="nil"/>
              <w:bottom w:val="single" w:sz="4" w:space="0" w:color="auto"/>
              <w:right w:val="single" w:sz="4" w:space="0" w:color="auto"/>
            </w:tcBorders>
            <w:shd w:val="clear" w:color="auto" w:fill="auto"/>
            <w:vAlign w:val="center"/>
          </w:tcPr>
          <w:p w:rsidR="0080592A" w:rsidRPr="008D2AD7" w:rsidRDefault="0080592A" w:rsidP="008D2AD7">
            <w:pPr>
              <w:contextualSpacing/>
              <w:jc w:val="center"/>
              <w:rPr>
                <w:sz w:val="16"/>
                <w:szCs w:val="16"/>
              </w:rPr>
            </w:pPr>
            <w:r w:rsidRPr="008D2AD7">
              <w:rPr>
                <w:sz w:val="16"/>
                <w:szCs w:val="16"/>
              </w:rPr>
              <w:t>2,76</w:t>
            </w:r>
          </w:p>
        </w:tc>
        <w:tc>
          <w:tcPr>
            <w:tcW w:w="1152" w:type="dxa"/>
            <w:tcBorders>
              <w:top w:val="nil"/>
              <w:left w:val="nil"/>
              <w:bottom w:val="single" w:sz="4" w:space="0" w:color="auto"/>
              <w:right w:val="single" w:sz="4" w:space="0" w:color="auto"/>
            </w:tcBorders>
            <w:shd w:val="clear" w:color="auto" w:fill="auto"/>
            <w:vAlign w:val="center"/>
          </w:tcPr>
          <w:p w:rsidR="0080592A" w:rsidRPr="008D2AD7" w:rsidRDefault="0080592A" w:rsidP="008D2AD7">
            <w:pPr>
              <w:contextualSpacing/>
              <w:jc w:val="center"/>
              <w:rPr>
                <w:sz w:val="16"/>
                <w:szCs w:val="16"/>
              </w:rPr>
            </w:pPr>
            <w:r w:rsidRPr="008D2AD7">
              <w:rPr>
                <w:sz w:val="16"/>
                <w:szCs w:val="16"/>
              </w:rPr>
              <w:t>3,02</w:t>
            </w:r>
          </w:p>
        </w:tc>
        <w:tc>
          <w:tcPr>
            <w:tcW w:w="1152" w:type="dxa"/>
            <w:tcBorders>
              <w:top w:val="nil"/>
              <w:left w:val="nil"/>
              <w:bottom w:val="single" w:sz="4" w:space="0" w:color="auto"/>
              <w:right w:val="single" w:sz="4" w:space="0" w:color="auto"/>
            </w:tcBorders>
            <w:shd w:val="clear" w:color="auto" w:fill="auto"/>
            <w:vAlign w:val="center"/>
          </w:tcPr>
          <w:p w:rsidR="0080592A" w:rsidRPr="008D2AD7" w:rsidRDefault="0080592A" w:rsidP="008D2AD7">
            <w:pPr>
              <w:contextualSpacing/>
              <w:jc w:val="center"/>
              <w:rPr>
                <w:sz w:val="16"/>
                <w:szCs w:val="16"/>
              </w:rPr>
            </w:pPr>
            <w:r w:rsidRPr="008D2AD7">
              <w:rPr>
                <w:sz w:val="16"/>
                <w:szCs w:val="16"/>
              </w:rPr>
              <w:t>2,75</w:t>
            </w:r>
          </w:p>
        </w:tc>
        <w:tc>
          <w:tcPr>
            <w:tcW w:w="1152" w:type="dxa"/>
            <w:tcBorders>
              <w:top w:val="single" w:sz="4" w:space="0" w:color="auto"/>
              <w:left w:val="nil"/>
              <w:bottom w:val="single" w:sz="4" w:space="0" w:color="auto"/>
              <w:right w:val="single" w:sz="4" w:space="0" w:color="auto"/>
            </w:tcBorders>
            <w:vAlign w:val="center"/>
          </w:tcPr>
          <w:p w:rsidR="0080592A" w:rsidRPr="008D2AD7" w:rsidRDefault="0080592A" w:rsidP="008D2AD7">
            <w:pPr>
              <w:contextualSpacing/>
              <w:jc w:val="center"/>
              <w:rPr>
                <w:sz w:val="16"/>
                <w:szCs w:val="16"/>
              </w:rPr>
            </w:pPr>
            <w:r w:rsidRPr="008D2AD7">
              <w:rPr>
                <w:sz w:val="16"/>
                <w:szCs w:val="16"/>
              </w:rPr>
              <w:t>2,01</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D2AD7" w:rsidRDefault="0080592A" w:rsidP="008D2AD7">
            <w:pPr>
              <w:contextualSpacing/>
              <w:jc w:val="center"/>
              <w:rPr>
                <w:sz w:val="16"/>
                <w:szCs w:val="16"/>
              </w:rPr>
            </w:pPr>
            <w:r w:rsidRPr="008D2AD7">
              <w:rPr>
                <w:sz w:val="16"/>
                <w:szCs w:val="16"/>
              </w:rPr>
              <w:t>2,61</w:t>
            </w:r>
          </w:p>
        </w:tc>
        <w:tc>
          <w:tcPr>
            <w:tcW w:w="1152" w:type="dxa"/>
            <w:tcBorders>
              <w:top w:val="nil"/>
              <w:left w:val="nil"/>
              <w:bottom w:val="single" w:sz="4" w:space="0" w:color="auto"/>
              <w:right w:val="single" w:sz="4" w:space="0" w:color="auto"/>
            </w:tcBorders>
            <w:shd w:val="clear" w:color="auto" w:fill="auto"/>
            <w:vAlign w:val="center"/>
          </w:tcPr>
          <w:p w:rsidR="0080592A" w:rsidRPr="008D2AD7" w:rsidRDefault="0080592A" w:rsidP="008D2AD7">
            <w:pPr>
              <w:contextualSpacing/>
              <w:jc w:val="center"/>
              <w:rPr>
                <w:sz w:val="16"/>
                <w:szCs w:val="16"/>
              </w:rPr>
            </w:pPr>
            <w:r w:rsidRPr="008D2AD7">
              <w:rPr>
                <w:sz w:val="16"/>
                <w:szCs w:val="16"/>
              </w:rPr>
              <w:t>2,86</w:t>
            </w:r>
          </w:p>
        </w:tc>
        <w:tc>
          <w:tcPr>
            <w:tcW w:w="1152" w:type="dxa"/>
            <w:tcBorders>
              <w:top w:val="nil"/>
              <w:left w:val="nil"/>
              <w:bottom w:val="single" w:sz="4" w:space="0" w:color="auto"/>
              <w:right w:val="single" w:sz="4" w:space="0" w:color="auto"/>
            </w:tcBorders>
            <w:shd w:val="clear" w:color="auto" w:fill="auto"/>
            <w:vAlign w:val="center"/>
          </w:tcPr>
          <w:p w:rsidR="0080592A" w:rsidRPr="008D2AD7" w:rsidRDefault="0080592A" w:rsidP="008D2AD7">
            <w:pPr>
              <w:contextualSpacing/>
              <w:jc w:val="center"/>
              <w:rPr>
                <w:sz w:val="16"/>
                <w:szCs w:val="16"/>
              </w:rPr>
            </w:pPr>
            <w:r w:rsidRPr="008D2AD7">
              <w:rPr>
                <w:sz w:val="16"/>
                <w:szCs w:val="16"/>
              </w:rPr>
              <w:t>2,62</w:t>
            </w:r>
          </w:p>
        </w:tc>
        <w:tc>
          <w:tcPr>
            <w:tcW w:w="1152" w:type="dxa"/>
            <w:tcBorders>
              <w:top w:val="nil"/>
              <w:left w:val="nil"/>
              <w:bottom w:val="single" w:sz="4" w:space="0" w:color="auto"/>
              <w:right w:val="single" w:sz="4" w:space="0" w:color="auto"/>
            </w:tcBorders>
            <w:vAlign w:val="center"/>
          </w:tcPr>
          <w:p w:rsidR="0080592A" w:rsidRPr="008D2AD7" w:rsidRDefault="0080592A" w:rsidP="008D2AD7">
            <w:pPr>
              <w:contextualSpacing/>
              <w:jc w:val="center"/>
              <w:rPr>
                <w:sz w:val="16"/>
                <w:szCs w:val="16"/>
              </w:rPr>
            </w:pPr>
            <w:r w:rsidRPr="008D2AD7">
              <w:rPr>
                <w:sz w:val="16"/>
                <w:szCs w:val="16"/>
              </w:rPr>
              <w:t>1,76</w:t>
            </w:r>
          </w:p>
        </w:tc>
      </w:tr>
      <w:tr w:rsidR="0080592A" w:rsidRPr="0080592A" w:rsidTr="0080592A">
        <w:trPr>
          <w:trHeight w:val="283"/>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80592A" w:rsidRPr="0080592A" w:rsidRDefault="0080592A" w:rsidP="008D2AD7">
            <w:pPr>
              <w:contextualSpacing/>
              <w:jc w:val="center"/>
              <w:rPr>
                <w:sz w:val="16"/>
                <w:szCs w:val="16"/>
              </w:rPr>
            </w:pPr>
            <w:r w:rsidRPr="0080592A">
              <w:rPr>
                <w:sz w:val="16"/>
                <w:szCs w:val="16"/>
              </w:rPr>
              <w:t>9.</w:t>
            </w:r>
          </w:p>
        </w:tc>
        <w:tc>
          <w:tcPr>
            <w:tcW w:w="4072"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rPr>
                <w:sz w:val="16"/>
                <w:szCs w:val="16"/>
              </w:rPr>
            </w:pPr>
            <w:r w:rsidRPr="0080592A">
              <w:rPr>
                <w:sz w:val="16"/>
                <w:szCs w:val="16"/>
              </w:rPr>
              <w:t xml:space="preserve">Прибыль (убыток) от тарифа </w:t>
            </w:r>
          </w:p>
        </w:tc>
        <w:tc>
          <w:tcPr>
            <w:tcW w:w="992" w:type="dxa"/>
            <w:tcBorders>
              <w:top w:val="nil"/>
              <w:left w:val="nil"/>
              <w:bottom w:val="single" w:sz="4" w:space="0" w:color="auto"/>
              <w:right w:val="single" w:sz="4" w:space="0" w:color="auto"/>
            </w:tcBorders>
            <w:shd w:val="clear" w:color="auto" w:fill="auto"/>
            <w:vAlign w:val="center"/>
          </w:tcPr>
          <w:p w:rsidR="0080592A" w:rsidRPr="008D2AD7" w:rsidRDefault="0080592A" w:rsidP="008D2AD7">
            <w:pPr>
              <w:contextualSpacing/>
              <w:jc w:val="center"/>
              <w:rPr>
                <w:sz w:val="16"/>
                <w:szCs w:val="16"/>
              </w:rPr>
            </w:pPr>
            <w:r w:rsidRPr="008D2AD7">
              <w:rPr>
                <w:sz w:val="16"/>
                <w:szCs w:val="16"/>
              </w:rPr>
              <w:t>тыс.руб.</w:t>
            </w:r>
          </w:p>
        </w:tc>
        <w:tc>
          <w:tcPr>
            <w:tcW w:w="1276" w:type="dxa"/>
            <w:tcBorders>
              <w:top w:val="nil"/>
              <w:left w:val="nil"/>
              <w:bottom w:val="single" w:sz="4" w:space="0" w:color="auto"/>
              <w:right w:val="single" w:sz="4" w:space="0" w:color="auto"/>
            </w:tcBorders>
            <w:shd w:val="clear" w:color="auto" w:fill="auto"/>
            <w:vAlign w:val="center"/>
          </w:tcPr>
          <w:p w:rsidR="0080592A" w:rsidRPr="008D2AD7" w:rsidRDefault="0080592A" w:rsidP="008D2AD7">
            <w:pPr>
              <w:contextualSpacing/>
              <w:jc w:val="center"/>
              <w:rPr>
                <w:sz w:val="16"/>
                <w:szCs w:val="16"/>
              </w:rPr>
            </w:pPr>
            <w:r w:rsidRPr="008D2AD7">
              <w:rPr>
                <w:sz w:val="16"/>
                <w:szCs w:val="16"/>
              </w:rPr>
              <w:t>12 929</w:t>
            </w:r>
          </w:p>
        </w:tc>
        <w:tc>
          <w:tcPr>
            <w:tcW w:w="1152" w:type="dxa"/>
            <w:tcBorders>
              <w:top w:val="nil"/>
              <w:left w:val="nil"/>
              <w:bottom w:val="single" w:sz="4" w:space="0" w:color="auto"/>
              <w:right w:val="single" w:sz="4" w:space="0" w:color="auto"/>
            </w:tcBorders>
            <w:shd w:val="clear" w:color="auto" w:fill="auto"/>
            <w:vAlign w:val="center"/>
          </w:tcPr>
          <w:p w:rsidR="0080592A" w:rsidRPr="008D2AD7" w:rsidRDefault="0080592A" w:rsidP="008D2AD7">
            <w:pPr>
              <w:contextualSpacing/>
              <w:jc w:val="center"/>
              <w:rPr>
                <w:sz w:val="16"/>
                <w:szCs w:val="16"/>
              </w:rPr>
            </w:pPr>
            <w:r w:rsidRPr="008D2AD7">
              <w:rPr>
                <w:sz w:val="16"/>
                <w:szCs w:val="16"/>
              </w:rPr>
              <w:t>-22 118</w:t>
            </w:r>
          </w:p>
        </w:tc>
        <w:tc>
          <w:tcPr>
            <w:tcW w:w="1152" w:type="dxa"/>
            <w:tcBorders>
              <w:top w:val="nil"/>
              <w:left w:val="nil"/>
              <w:bottom w:val="single" w:sz="4" w:space="0" w:color="auto"/>
              <w:right w:val="single" w:sz="4" w:space="0" w:color="auto"/>
            </w:tcBorders>
            <w:shd w:val="clear" w:color="auto" w:fill="auto"/>
            <w:vAlign w:val="center"/>
          </w:tcPr>
          <w:p w:rsidR="0080592A" w:rsidRPr="008D2AD7" w:rsidRDefault="0080592A" w:rsidP="008D2AD7">
            <w:pPr>
              <w:contextualSpacing/>
              <w:jc w:val="center"/>
              <w:rPr>
                <w:sz w:val="16"/>
                <w:szCs w:val="16"/>
              </w:rPr>
            </w:pPr>
            <w:r w:rsidRPr="008D2AD7">
              <w:rPr>
                <w:sz w:val="16"/>
                <w:szCs w:val="16"/>
              </w:rPr>
              <w:t>-64 162</w:t>
            </w:r>
          </w:p>
        </w:tc>
        <w:tc>
          <w:tcPr>
            <w:tcW w:w="1152" w:type="dxa"/>
            <w:tcBorders>
              <w:top w:val="single" w:sz="4" w:space="0" w:color="auto"/>
              <w:left w:val="nil"/>
              <w:bottom w:val="single" w:sz="4" w:space="0" w:color="auto"/>
              <w:right w:val="single" w:sz="4" w:space="0" w:color="auto"/>
            </w:tcBorders>
            <w:vAlign w:val="center"/>
          </w:tcPr>
          <w:p w:rsidR="0080592A" w:rsidRPr="008D2AD7" w:rsidRDefault="0080592A" w:rsidP="008D2AD7">
            <w:pPr>
              <w:contextualSpacing/>
              <w:jc w:val="center"/>
              <w:rPr>
                <w:sz w:val="16"/>
                <w:szCs w:val="16"/>
              </w:rPr>
            </w:pPr>
            <w:r w:rsidRPr="008D2AD7">
              <w:rPr>
                <w:sz w:val="16"/>
                <w:szCs w:val="16"/>
              </w:rPr>
              <w:t>99 208</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80592A" w:rsidRPr="008D2AD7" w:rsidRDefault="0080592A" w:rsidP="008D2AD7">
            <w:pPr>
              <w:contextualSpacing/>
              <w:jc w:val="center"/>
              <w:rPr>
                <w:sz w:val="16"/>
                <w:szCs w:val="16"/>
              </w:rPr>
            </w:pPr>
            <w:r w:rsidRPr="008D2AD7">
              <w:rPr>
                <w:sz w:val="16"/>
                <w:szCs w:val="16"/>
              </w:rPr>
              <w:t>102 088</w:t>
            </w:r>
          </w:p>
        </w:tc>
        <w:tc>
          <w:tcPr>
            <w:tcW w:w="1152" w:type="dxa"/>
            <w:tcBorders>
              <w:top w:val="nil"/>
              <w:left w:val="nil"/>
              <w:bottom w:val="single" w:sz="4" w:space="0" w:color="auto"/>
              <w:right w:val="single" w:sz="4" w:space="0" w:color="auto"/>
            </w:tcBorders>
            <w:shd w:val="clear" w:color="auto" w:fill="auto"/>
          </w:tcPr>
          <w:p w:rsidR="0080592A" w:rsidRPr="008D2AD7" w:rsidRDefault="0080592A" w:rsidP="008D2AD7">
            <w:pPr>
              <w:contextualSpacing/>
              <w:jc w:val="center"/>
              <w:rPr>
                <w:sz w:val="16"/>
                <w:szCs w:val="16"/>
              </w:rPr>
            </w:pPr>
            <w:r w:rsidRPr="008D2AD7">
              <w:rPr>
                <w:sz w:val="16"/>
                <w:szCs w:val="16"/>
              </w:rPr>
              <w:t>25 968</w:t>
            </w:r>
          </w:p>
        </w:tc>
        <w:tc>
          <w:tcPr>
            <w:tcW w:w="1152" w:type="dxa"/>
            <w:tcBorders>
              <w:top w:val="nil"/>
              <w:left w:val="nil"/>
              <w:bottom w:val="single" w:sz="4" w:space="0" w:color="auto"/>
              <w:right w:val="single" w:sz="4" w:space="0" w:color="auto"/>
            </w:tcBorders>
            <w:shd w:val="clear" w:color="auto" w:fill="auto"/>
          </w:tcPr>
          <w:p w:rsidR="0080592A" w:rsidRPr="008D2AD7" w:rsidRDefault="0080592A" w:rsidP="008D2AD7">
            <w:pPr>
              <w:contextualSpacing/>
              <w:jc w:val="center"/>
              <w:rPr>
                <w:sz w:val="16"/>
                <w:szCs w:val="16"/>
              </w:rPr>
            </w:pPr>
            <w:r w:rsidRPr="008D2AD7">
              <w:rPr>
                <w:sz w:val="16"/>
                <w:szCs w:val="16"/>
              </w:rPr>
              <w:t>-41 201</w:t>
            </w:r>
          </w:p>
        </w:tc>
        <w:tc>
          <w:tcPr>
            <w:tcW w:w="1152" w:type="dxa"/>
            <w:tcBorders>
              <w:top w:val="nil"/>
              <w:left w:val="nil"/>
              <w:bottom w:val="single" w:sz="4" w:space="0" w:color="auto"/>
              <w:right w:val="single" w:sz="4" w:space="0" w:color="auto"/>
            </w:tcBorders>
          </w:tcPr>
          <w:p w:rsidR="0080592A" w:rsidRPr="008D2AD7" w:rsidRDefault="0080592A" w:rsidP="008D2AD7">
            <w:pPr>
              <w:contextualSpacing/>
              <w:jc w:val="center"/>
              <w:rPr>
                <w:sz w:val="16"/>
                <w:szCs w:val="16"/>
              </w:rPr>
            </w:pPr>
            <w:r w:rsidRPr="008D2AD7">
              <w:rPr>
                <w:sz w:val="16"/>
                <w:szCs w:val="16"/>
              </w:rPr>
              <w:t>117 321</w:t>
            </w:r>
          </w:p>
        </w:tc>
      </w:tr>
      <w:tr w:rsidR="0080592A" w:rsidRPr="0080592A" w:rsidTr="0080592A">
        <w:trPr>
          <w:trHeight w:val="283"/>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80592A" w:rsidRPr="0080592A" w:rsidRDefault="0080592A" w:rsidP="008D2AD7">
            <w:pPr>
              <w:contextualSpacing/>
              <w:jc w:val="center"/>
              <w:rPr>
                <w:sz w:val="16"/>
                <w:szCs w:val="16"/>
              </w:rPr>
            </w:pPr>
            <w:r w:rsidRPr="0080592A">
              <w:rPr>
                <w:sz w:val="16"/>
                <w:szCs w:val="16"/>
              </w:rPr>
              <w:t>10.</w:t>
            </w:r>
          </w:p>
        </w:tc>
        <w:tc>
          <w:tcPr>
            <w:tcW w:w="4072"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rPr>
                <w:sz w:val="16"/>
                <w:szCs w:val="16"/>
              </w:rPr>
            </w:pPr>
            <w:r w:rsidRPr="0080592A">
              <w:rPr>
                <w:sz w:val="16"/>
                <w:szCs w:val="16"/>
              </w:rPr>
              <w:t>Необходимая валовая выручка</w:t>
            </w:r>
          </w:p>
        </w:tc>
        <w:tc>
          <w:tcPr>
            <w:tcW w:w="992" w:type="dxa"/>
            <w:tcBorders>
              <w:top w:val="nil"/>
              <w:left w:val="nil"/>
              <w:bottom w:val="single" w:sz="4" w:space="0" w:color="auto"/>
              <w:right w:val="single" w:sz="4" w:space="0" w:color="auto"/>
            </w:tcBorders>
            <w:shd w:val="clear" w:color="auto" w:fill="auto"/>
            <w:vAlign w:val="center"/>
          </w:tcPr>
          <w:p w:rsidR="0080592A" w:rsidRPr="008D2AD7" w:rsidRDefault="0080592A" w:rsidP="008D2AD7">
            <w:pPr>
              <w:contextualSpacing/>
              <w:jc w:val="center"/>
              <w:rPr>
                <w:sz w:val="16"/>
                <w:szCs w:val="16"/>
              </w:rPr>
            </w:pPr>
            <w:r w:rsidRPr="008D2AD7">
              <w:rPr>
                <w:sz w:val="16"/>
                <w:szCs w:val="16"/>
              </w:rPr>
              <w:t>тыс.руб.</w:t>
            </w:r>
          </w:p>
        </w:tc>
        <w:tc>
          <w:tcPr>
            <w:tcW w:w="1276" w:type="dxa"/>
            <w:tcBorders>
              <w:top w:val="nil"/>
              <w:left w:val="nil"/>
              <w:bottom w:val="single" w:sz="4" w:space="0" w:color="auto"/>
              <w:right w:val="single" w:sz="4" w:space="0" w:color="auto"/>
            </w:tcBorders>
            <w:shd w:val="clear" w:color="auto" w:fill="auto"/>
            <w:vAlign w:val="center"/>
          </w:tcPr>
          <w:p w:rsidR="0080592A" w:rsidRPr="008D2AD7" w:rsidRDefault="0080592A" w:rsidP="008D2AD7">
            <w:pPr>
              <w:contextualSpacing/>
              <w:jc w:val="center"/>
              <w:rPr>
                <w:sz w:val="16"/>
                <w:szCs w:val="16"/>
              </w:rPr>
            </w:pPr>
            <w:r w:rsidRPr="008D2AD7">
              <w:rPr>
                <w:sz w:val="16"/>
                <w:szCs w:val="16"/>
              </w:rPr>
              <w:t>4 235 868</w:t>
            </w:r>
          </w:p>
        </w:tc>
        <w:tc>
          <w:tcPr>
            <w:tcW w:w="1152" w:type="dxa"/>
            <w:tcBorders>
              <w:top w:val="nil"/>
              <w:left w:val="nil"/>
              <w:bottom w:val="single" w:sz="4" w:space="0" w:color="auto"/>
              <w:right w:val="single" w:sz="4" w:space="0" w:color="auto"/>
            </w:tcBorders>
            <w:shd w:val="clear" w:color="auto" w:fill="auto"/>
            <w:vAlign w:val="center"/>
          </w:tcPr>
          <w:p w:rsidR="0080592A" w:rsidRPr="008D2AD7" w:rsidRDefault="0080592A" w:rsidP="008D2AD7">
            <w:pPr>
              <w:contextualSpacing/>
              <w:jc w:val="center"/>
              <w:rPr>
                <w:sz w:val="16"/>
                <w:szCs w:val="16"/>
              </w:rPr>
            </w:pPr>
            <w:r w:rsidRPr="008D2AD7">
              <w:rPr>
                <w:sz w:val="16"/>
                <w:szCs w:val="16"/>
              </w:rPr>
              <w:t>1 101 965</w:t>
            </w:r>
          </w:p>
        </w:tc>
        <w:tc>
          <w:tcPr>
            <w:tcW w:w="1152" w:type="dxa"/>
            <w:tcBorders>
              <w:top w:val="nil"/>
              <w:left w:val="nil"/>
              <w:bottom w:val="single" w:sz="4" w:space="0" w:color="auto"/>
              <w:right w:val="single" w:sz="4" w:space="0" w:color="auto"/>
            </w:tcBorders>
            <w:shd w:val="clear" w:color="auto" w:fill="auto"/>
            <w:vAlign w:val="center"/>
          </w:tcPr>
          <w:p w:rsidR="0080592A" w:rsidRPr="008D2AD7" w:rsidRDefault="0080592A" w:rsidP="008D2AD7">
            <w:pPr>
              <w:contextualSpacing/>
              <w:jc w:val="center"/>
              <w:rPr>
                <w:sz w:val="16"/>
                <w:szCs w:val="16"/>
              </w:rPr>
            </w:pPr>
            <w:r w:rsidRPr="008D2AD7">
              <w:rPr>
                <w:sz w:val="16"/>
                <w:szCs w:val="16"/>
              </w:rPr>
              <w:t>2 781 976</w:t>
            </w:r>
          </w:p>
        </w:tc>
        <w:tc>
          <w:tcPr>
            <w:tcW w:w="1152" w:type="dxa"/>
            <w:tcBorders>
              <w:top w:val="single" w:sz="4" w:space="0" w:color="auto"/>
              <w:left w:val="nil"/>
              <w:bottom w:val="single" w:sz="4" w:space="0" w:color="auto"/>
              <w:right w:val="single" w:sz="4" w:space="0" w:color="auto"/>
            </w:tcBorders>
            <w:vAlign w:val="center"/>
          </w:tcPr>
          <w:p w:rsidR="0080592A" w:rsidRPr="008D2AD7" w:rsidRDefault="0080592A" w:rsidP="008D2AD7">
            <w:pPr>
              <w:contextualSpacing/>
              <w:jc w:val="center"/>
              <w:rPr>
                <w:sz w:val="16"/>
                <w:szCs w:val="16"/>
              </w:rPr>
            </w:pPr>
            <w:r w:rsidRPr="008D2AD7">
              <w:rPr>
                <w:sz w:val="16"/>
                <w:szCs w:val="16"/>
              </w:rPr>
              <w:t>351 927</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80592A" w:rsidRPr="008D2AD7" w:rsidRDefault="0080592A" w:rsidP="008D2AD7">
            <w:pPr>
              <w:contextualSpacing/>
              <w:jc w:val="center"/>
              <w:rPr>
                <w:sz w:val="16"/>
                <w:szCs w:val="16"/>
              </w:rPr>
            </w:pPr>
            <w:r w:rsidRPr="008D2AD7">
              <w:rPr>
                <w:sz w:val="16"/>
                <w:szCs w:val="16"/>
              </w:rPr>
              <w:t>4 096 744</w:t>
            </w:r>
          </w:p>
        </w:tc>
        <w:tc>
          <w:tcPr>
            <w:tcW w:w="1152" w:type="dxa"/>
            <w:tcBorders>
              <w:top w:val="nil"/>
              <w:left w:val="nil"/>
              <w:bottom w:val="single" w:sz="4" w:space="0" w:color="auto"/>
              <w:right w:val="single" w:sz="4" w:space="0" w:color="auto"/>
            </w:tcBorders>
            <w:shd w:val="clear" w:color="auto" w:fill="auto"/>
          </w:tcPr>
          <w:p w:rsidR="0080592A" w:rsidRPr="008D2AD7" w:rsidRDefault="0080592A" w:rsidP="008D2AD7">
            <w:pPr>
              <w:contextualSpacing/>
              <w:jc w:val="center"/>
              <w:rPr>
                <w:sz w:val="16"/>
                <w:szCs w:val="16"/>
              </w:rPr>
            </w:pPr>
            <w:r w:rsidRPr="008D2AD7">
              <w:rPr>
                <w:sz w:val="16"/>
                <w:szCs w:val="16"/>
              </w:rPr>
              <w:t>1 090 433</w:t>
            </w:r>
          </w:p>
        </w:tc>
        <w:tc>
          <w:tcPr>
            <w:tcW w:w="1152" w:type="dxa"/>
            <w:tcBorders>
              <w:top w:val="nil"/>
              <w:left w:val="nil"/>
              <w:bottom w:val="single" w:sz="4" w:space="0" w:color="auto"/>
              <w:right w:val="single" w:sz="4" w:space="0" w:color="auto"/>
            </w:tcBorders>
            <w:shd w:val="clear" w:color="auto" w:fill="auto"/>
          </w:tcPr>
          <w:p w:rsidR="0080592A" w:rsidRPr="008D2AD7" w:rsidRDefault="0080592A" w:rsidP="008D2AD7">
            <w:pPr>
              <w:contextualSpacing/>
              <w:jc w:val="center"/>
              <w:rPr>
                <w:sz w:val="16"/>
                <w:szCs w:val="16"/>
              </w:rPr>
            </w:pPr>
            <w:r w:rsidRPr="008D2AD7">
              <w:rPr>
                <w:sz w:val="16"/>
                <w:szCs w:val="16"/>
              </w:rPr>
              <w:t>2 667 575</w:t>
            </w:r>
          </w:p>
        </w:tc>
        <w:tc>
          <w:tcPr>
            <w:tcW w:w="1152" w:type="dxa"/>
            <w:tcBorders>
              <w:top w:val="nil"/>
              <w:left w:val="nil"/>
              <w:bottom w:val="single" w:sz="4" w:space="0" w:color="auto"/>
              <w:right w:val="single" w:sz="4" w:space="0" w:color="auto"/>
            </w:tcBorders>
          </w:tcPr>
          <w:p w:rsidR="0080592A" w:rsidRPr="008D2AD7" w:rsidRDefault="0080592A" w:rsidP="008D2AD7">
            <w:pPr>
              <w:contextualSpacing/>
              <w:jc w:val="center"/>
              <w:rPr>
                <w:sz w:val="16"/>
                <w:szCs w:val="16"/>
              </w:rPr>
            </w:pPr>
            <w:r w:rsidRPr="008D2AD7">
              <w:rPr>
                <w:sz w:val="16"/>
                <w:szCs w:val="16"/>
              </w:rPr>
              <w:t>338 735</w:t>
            </w:r>
          </w:p>
        </w:tc>
      </w:tr>
      <w:tr w:rsidR="0080592A" w:rsidRPr="0080592A" w:rsidTr="0080592A">
        <w:trPr>
          <w:trHeight w:val="283"/>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80592A" w:rsidRPr="0080592A" w:rsidRDefault="0080592A" w:rsidP="008D2AD7">
            <w:pPr>
              <w:contextualSpacing/>
              <w:jc w:val="center"/>
              <w:rPr>
                <w:sz w:val="16"/>
                <w:szCs w:val="16"/>
              </w:rPr>
            </w:pPr>
            <w:r w:rsidRPr="0080592A">
              <w:rPr>
                <w:sz w:val="16"/>
                <w:szCs w:val="16"/>
              </w:rPr>
              <w:t>11.</w:t>
            </w:r>
          </w:p>
        </w:tc>
        <w:tc>
          <w:tcPr>
            <w:tcW w:w="4072"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rPr>
                <w:sz w:val="16"/>
                <w:szCs w:val="16"/>
              </w:rPr>
            </w:pPr>
            <w:r w:rsidRPr="0080592A">
              <w:rPr>
                <w:sz w:val="16"/>
                <w:szCs w:val="16"/>
              </w:rPr>
              <w:t>Пассажирооборот</w:t>
            </w:r>
          </w:p>
        </w:tc>
        <w:tc>
          <w:tcPr>
            <w:tcW w:w="992" w:type="dxa"/>
            <w:tcBorders>
              <w:top w:val="nil"/>
              <w:left w:val="nil"/>
              <w:bottom w:val="single" w:sz="4" w:space="0" w:color="auto"/>
              <w:right w:val="single" w:sz="4" w:space="0" w:color="auto"/>
            </w:tcBorders>
            <w:shd w:val="clear" w:color="auto" w:fill="auto"/>
            <w:vAlign w:val="center"/>
          </w:tcPr>
          <w:p w:rsidR="0080592A" w:rsidRPr="008D2AD7" w:rsidRDefault="0080592A" w:rsidP="008D2AD7">
            <w:pPr>
              <w:contextualSpacing/>
              <w:jc w:val="center"/>
              <w:rPr>
                <w:sz w:val="16"/>
                <w:szCs w:val="16"/>
              </w:rPr>
            </w:pPr>
            <w:r w:rsidRPr="008D2AD7">
              <w:rPr>
                <w:sz w:val="16"/>
                <w:szCs w:val="16"/>
              </w:rPr>
              <w:t>тыс. пасс-км</w:t>
            </w:r>
          </w:p>
        </w:tc>
        <w:tc>
          <w:tcPr>
            <w:tcW w:w="1276" w:type="dxa"/>
            <w:tcBorders>
              <w:top w:val="nil"/>
              <w:left w:val="nil"/>
              <w:bottom w:val="single" w:sz="4" w:space="0" w:color="auto"/>
              <w:right w:val="single" w:sz="4" w:space="0" w:color="auto"/>
            </w:tcBorders>
            <w:shd w:val="clear" w:color="auto" w:fill="auto"/>
            <w:vAlign w:val="center"/>
          </w:tcPr>
          <w:p w:rsidR="0080592A" w:rsidRPr="008D2AD7" w:rsidRDefault="0080592A" w:rsidP="008D2AD7">
            <w:pPr>
              <w:contextualSpacing/>
              <w:jc w:val="center"/>
              <w:rPr>
                <w:sz w:val="16"/>
                <w:szCs w:val="16"/>
              </w:rPr>
            </w:pPr>
            <w:r w:rsidRPr="008D2AD7">
              <w:rPr>
                <w:sz w:val="16"/>
                <w:szCs w:val="16"/>
              </w:rPr>
              <w:t>1 531 562</w:t>
            </w:r>
          </w:p>
        </w:tc>
        <w:tc>
          <w:tcPr>
            <w:tcW w:w="1152" w:type="dxa"/>
            <w:tcBorders>
              <w:top w:val="nil"/>
              <w:left w:val="nil"/>
              <w:bottom w:val="single" w:sz="4" w:space="0" w:color="auto"/>
              <w:right w:val="single" w:sz="4" w:space="0" w:color="auto"/>
            </w:tcBorders>
            <w:shd w:val="clear" w:color="auto" w:fill="auto"/>
            <w:vAlign w:val="center"/>
          </w:tcPr>
          <w:p w:rsidR="0080592A" w:rsidRPr="008D2AD7" w:rsidRDefault="0080592A" w:rsidP="008D2AD7">
            <w:pPr>
              <w:contextualSpacing/>
              <w:jc w:val="center"/>
              <w:rPr>
                <w:sz w:val="16"/>
                <w:szCs w:val="16"/>
              </w:rPr>
            </w:pPr>
            <w:r w:rsidRPr="008D2AD7">
              <w:rPr>
                <w:sz w:val="16"/>
                <w:szCs w:val="16"/>
              </w:rPr>
              <w:t>372 161</w:t>
            </w:r>
          </w:p>
        </w:tc>
        <w:tc>
          <w:tcPr>
            <w:tcW w:w="1152" w:type="dxa"/>
            <w:tcBorders>
              <w:top w:val="nil"/>
              <w:left w:val="nil"/>
              <w:bottom w:val="single" w:sz="4" w:space="0" w:color="auto"/>
              <w:right w:val="single" w:sz="4" w:space="0" w:color="auto"/>
            </w:tcBorders>
            <w:shd w:val="clear" w:color="auto" w:fill="auto"/>
            <w:vAlign w:val="center"/>
          </w:tcPr>
          <w:p w:rsidR="0080592A" w:rsidRPr="008D2AD7" w:rsidRDefault="0080592A" w:rsidP="008D2AD7">
            <w:pPr>
              <w:contextualSpacing/>
              <w:jc w:val="center"/>
              <w:rPr>
                <w:sz w:val="16"/>
                <w:szCs w:val="16"/>
              </w:rPr>
            </w:pPr>
            <w:r w:rsidRPr="008D2AD7">
              <w:rPr>
                <w:sz w:val="16"/>
                <w:szCs w:val="16"/>
              </w:rPr>
              <w:t>1 033 944</w:t>
            </w:r>
          </w:p>
        </w:tc>
        <w:tc>
          <w:tcPr>
            <w:tcW w:w="1152" w:type="dxa"/>
            <w:tcBorders>
              <w:top w:val="single" w:sz="4" w:space="0" w:color="auto"/>
              <w:left w:val="nil"/>
              <w:bottom w:val="single" w:sz="4" w:space="0" w:color="auto"/>
              <w:right w:val="single" w:sz="4" w:space="0" w:color="auto"/>
            </w:tcBorders>
            <w:vAlign w:val="center"/>
          </w:tcPr>
          <w:p w:rsidR="0080592A" w:rsidRPr="008D2AD7" w:rsidRDefault="0080592A" w:rsidP="008D2AD7">
            <w:pPr>
              <w:contextualSpacing/>
              <w:jc w:val="center"/>
              <w:rPr>
                <w:sz w:val="16"/>
                <w:szCs w:val="16"/>
              </w:rPr>
            </w:pPr>
            <w:r w:rsidRPr="008D2AD7">
              <w:rPr>
                <w:sz w:val="16"/>
                <w:szCs w:val="16"/>
              </w:rPr>
              <w:t>125 457</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80592A" w:rsidRPr="008D2AD7" w:rsidRDefault="0080592A" w:rsidP="008D2AD7">
            <w:pPr>
              <w:contextualSpacing/>
              <w:jc w:val="center"/>
              <w:rPr>
                <w:sz w:val="16"/>
                <w:szCs w:val="16"/>
              </w:rPr>
            </w:pPr>
            <w:r w:rsidRPr="008D2AD7">
              <w:rPr>
                <w:sz w:val="16"/>
                <w:szCs w:val="16"/>
              </w:rPr>
              <w:t>1 531 562</w:t>
            </w:r>
          </w:p>
        </w:tc>
        <w:tc>
          <w:tcPr>
            <w:tcW w:w="1152" w:type="dxa"/>
            <w:tcBorders>
              <w:top w:val="nil"/>
              <w:left w:val="nil"/>
              <w:bottom w:val="single" w:sz="4" w:space="0" w:color="auto"/>
              <w:right w:val="single" w:sz="4" w:space="0" w:color="auto"/>
            </w:tcBorders>
            <w:shd w:val="clear" w:color="auto" w:fill="auto"/>
          </w:tcPr>
          <w:p w:rsidR="0080592A" w:rsidRPr="008D2AD7" w:rsidRDefault="0080592A" w:rsidP="008D2AD7">
            <w:pPr>
              <w:contextualSpacing/>
              <w:jc w:val="center"/>
              <w:rPr>
                <w:sz w:val="16"/>
                <w:szCs w:val="16"/>
              </w:rPr>
            </w:pPr>
            <w:r w:rsidRPr="008D2AD7">
              <w:rPr>
                <w:sz w:val="16"/>
                <w:szCs w:val="16"/>
              </w:rPr>
              <w:t>372 161</w:t>
            </w:r>
          </w:p>
        </w:tc>
        <w:tc>
          <w:tcPr>
            <w:tcW w:w="1152" w:type="dxa"/>
            <w:tcBorders>
              <w:top w:val="nil"/>
              <w:left w:val="nil"/>
              <w:bottom w:val="single" w:sz="4" w:space="0" w:color="auto"/>
              <w:right w:val="single" w:sz="4" w:space="0" w:color="auto"/>
            </w:tcBorders>
            <w:shd w:val="clear" w:color="auto" w:fill="auto"/>
          </w:tcPr>
          <w:p w:rsidR="0080592A" w:rsidRPr="008D2AD7" w:rsidRDefault="0080592A" w:rsidP="008D2AD7">
            <w:pPr>
              <w:contextualSpacing/>
              <w:jc w:val="center"/>
              <w:rPr>
                <w:sz w:val="16"/>
                <w:szCs w:val="16"/>
              </w:rPr>
            </w:pPr>
            <w:r w:rsidRPr="008D2AD7">
              <w:rPr>
                <w:sz w:val="16"/>
                <w:szCs w:val="16"/>
              </w:rPr>
              <w:t>1 033 944</w:t>
            </w:r>
          </w:p>
        </w:tc>
        <w:tc>
          <w:tcPr>
            <w:tcW w:w="1152" w:type="dxa"/>
            <w:tcBorders>
              <w:top w:val="nil"/>
              <w:left w:val="nil"/>
              <w:bottom w:val="single" w:sz="4" w:space="0" w:color="auto"/>
              <w:right w:val="single" w:sz="4" w:space="0" w:color="auto"/>
            </w:tcBorders>
          </w:tcPr>
          <w:p w:rsidR="0080592A" w:rsidRPr="008D2AD7" w:rsidRDefault="0080592A" w:rsidP="008D2AD7">
            <w:pPr>
              <w:contextualSpacing/>
              <w:jc w:val="center"/>
              <w:rPr>
                <w:sz w:val="16"/>
                <w:szCs w:val="16"/>
              </w:rPr>
            </w:pPr>
            <w:r w:rsidRPr="008D2AD7">
              <w:rPr>
                <w:sz w:val="16"/>
                <w:szCs w:val="16"/>
              </w:rPr>
              <w:t>125 457</w:t>
            </w:r>
          </w:p>
        </w:tc>
      </w:tr>
      <w:tr w:rsidR="0080592A" w:rsidRPr="0080592A" w:rsidTr="0080592A">
        <w:trPr>
          <w:trHeight w:val="283"/>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sz w:val="16"/>
                <w:szCs w:val="16"/>
              </w:rPr>
            </w:pPr>
            <w:r w:rsidRPr="0080592A">
              <w:rPr>
                <w:sz w:val="16"/>
                <w:szCs w:val="16"/>
              </w:rPr>
              <w:t>12.</w:t>
            </w:r>
          </w:p>
        </w:tc>
        <w:tc>
          <w:tcPr>
            <w:tcW w:w="4072"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rPr>
                <w:sz w:val="16"/>
                <w:szCs w:val="16"/>
              </w:rPr>
            </w:pPr>
            <w:r w:rsidRPr="0080592A">
              <w:rPr>
                <w:sz w:val="16"/>
                <w:szCs w:val="16"/>
              </w:rPr>
              <w:t>Объем транспортной работы</w:t>
            </w:r>
          </w:p>
        </w:tc>
        <w:tc>
          <w:tcPr>
            <w:tcW w:w="992" w:type="dxa"/>
            <w:tcBorders>
              <w:top w:val="single" w:sz="4" w:space="0" w:color="auto"/>
              <w:left w:val="nil"/>
              <w:bottom w:val="single" w:sz="4" w:space="0" w:color="auto"/>
              <w:right w:val="single" w:sz="4" w:space="0" w:color="auto"/>
            </w:tcBorders>
            <w:shd w:val="clear" w:color="auto" w:fill="auto"/>
            <w:vAlign w:val="center"/>
          </w:tcPr>
          <w:p w:rsidR="0080592A" w:rsidRPr="008D2AD7" w:rsidRDefault="0080592A" w:rsidP="008D2AD7">
            <w:pPr>
              <w:contextualSpacing/>
              <w:jc w:val="center"/>
              <w:rPr>
                <w:sz w:val="16"/>
                <w:szCs w:val="16"/>
              </w:rPr>
            </w:pPr>
            <w:r w:rsidRPr="008D2AD7">
              <w:rPr>
                <w:sz w:val="16"/>
                <w:szCs w:val="16"/>
              </w:rPr>
              <w:t>тыс.вагоно-км</w:t>
            </w:r>
          </w:p>
        </w:tc>
        <w:tc>
          <w:tcPr>
            <w:tcW w:w="1276" w:type="dxa"/>
            <w:tcBorders>
              <w:top w:val="single" w:sz="4" w:space="0" w:color="auto"/>
              <w:left w:val="nil"/>
              <w:bottom w:val="single" w:sz="4" w:space="0" w:color="auto"/>
              <w:right w:val="single" w:sz="4" w:space="0" w:color="auto"/>
            </w:tcBorders>
            <w:shd w:val="clear" w:color="auto" w:fill="auto"/>
            <w:vAlign w:val="center"/>
          </w:tcPr>
          <w:p w:rsidR="0080592A" w:rsidRPr="008D2AD7" w:rsidRDefault="0080592A" w:rsidP="008D2AD7">
            <w:pPr>
              <w:contextualSpacing/>
              <w:jc w:val="center"/>
              <w:rPr>
                <w:sz w:val="16"/>
                <w:szCs w:val="16"/>
              </w:rPr>
            </w:pPr>
            <w:r w:rsidRPr="008D2AD7">
              <w:rPr>
                <w:sz w:val="16"/>
                <w:szCs w:val="16"/>
              </w:rPr>
              <w:t>74 462</w:t>
            </w:r>
          </w:p>
        </w:tc>
        <w:tc>
          <w:tcPr>
            <w:tcW w:w="1152" w:type="dxa"/>
            <w:tcBorders>
              <w:top w:val="single" w:sz="4" w:space="0" w:color="auto"/>
              <w:left w:val="nil"/>
              <w:bottom w:val="single" w:sz="4" w:space="0" w:color="auto"/>
              <w:right w:val="single" w:sz="4" w:space="0" w:color="auto"/>
            </w:tcBorders>
            <w:shd w:val="clear" w:color="auto" w:fill="auto"/>
            <w:vAlign w:val="center"/>
          </w:tcPr>
          <w:p w:rsidR="0080592A" w:rsidRPr="008D2AD7" w:rsidRDefault="0080592A" w:rsidP="008D2AD7">
            <w:pPr>
              <w:contextualSpacing/>
              <w:jc w:val="center"/>
              <w:rPr>
                <w:sz w:val="16"/>
                <w:szCs w:val="16"/>
              </w:rPr>
            </w:pPr>
            <w:r w:rsidRPr="008D2AD7">
              <w:rPr>
                <w:sz w:val="16"/>
                <w:szCs w:val="16"/>
              </w:rPr>
              <w:t>8 572</w:t>
            </w:r>
          </w:p>
        </w:tc>
        <w:tc>
          <w:tcPr>
            <w:tcW w:w="1152" w:type="dxa"/>
            <w:tcBorders>
              <w:top w:val="single" w:sz="4" w:space="0" w:color="auto"/>
              <w:left w:val="nil"/>
              <w:bottom w:val="single" w:sz="4" w:space="0" w:color="auto"/>
              <w:right w:val="single" w:sz="4" w:space="0" w:color="auto"/>
            </w:tcBorders>
            <w:shd w:val="clear" w:color="auto" w:fill="auto"/>
            <w:vAlign w:val="center"/>
          </w:tcPr>
          <w:p w:rsidR="0080592A" w:rsidRPr="008D2AD7" w:rsidRDefault="0080592A" w:rsidP="008D2AD7">
            <w:pPr>
              <w:contextualSpacing/>
              <w:jc w:val="center"/>
              <w:rPr>
                <w:sz w:val="16"/>
                <w:szCs w:val="16"/>
              </w:rPr>
            </w:pPr>
            <w:r w:rsidRPr="008D2AD7">
              <w:rPr>
                <w:sz w:val="16"/>
                <w:szCs w:val="16"/>
              </w:rPr>
              <w:t>60 331</w:t>
            </w:r>
          </w:p>
        </w:tc>
        <w:tc>
          <w:tcPr>
            <w:tcW w:w="1152" w:type="dxa"/>
            <w:tcBorders>
              <w:top w:val="single" w:sz="4" w:space="0" w:color="auto"/>
              <w:left w:val="nil"/>
              <w:bottom w:val="single" w:sz="4" w:space="0" w:color="auto"/>
              <w:right w:val="single" w:sz="4" w:space="0" w:color="auto"/>
            </w:tcBorders>
            <w:vAlign w:val="center"/>
          </w:tcPr>
          <w:p w:rsidR="0080592A" w:rsidRPr="008D2AD7" w:rsidRDefault="0080592A" w:rsidP="008D2AD7">
            <w:pPr>
              <w:contextualSpacing/>
              <w:jc w:val="center"/>
              <w:rPr>
                <w:sz w:val="16"/>
                <w:szCs w:val="16"/>
              </w:rPr>
            </w:pPr>
            <w:r w:rsidRPr="008D2AD7">
              <w:rPr>
                <w:sz w:val="16"/>
                <w:szCs w:val="16"/>
              </w:rPr>
              <w:t>5 559</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80592A" w:rsidRPr="008D2AD7" w:rsidRDefault="0080592A" w:rsidP="008D2AD7">
            <w:pPr>
              <w:contextualSpacing/>
              <w:jc w:val="center"/>
              <w:rPr>
                <w:sz w:val="16"/>
                <w:szCs w:val="16"/>
              </w:rPr>
            </w:pPr>
            <w:r w:rsidRPr="008D2AD7">
              <w:rPr>
                <w:sz w:val="16"/>
                <w:szCs w:val="16"/>
              </w:rPr>
              <w:t>74 462</w:t>
            </w:r>
          </w:p>
        </w:tc>
        <w:tc>
          <w:tcPr>
            <w:tcW w:w="1152" w:type="dxa"/>
            <w:tcBorders>
              <w:top w:val="single" w:sz="4" w:space="0" w:color="auto"/>
              <w:left w:val="nil"/>
              <w:bottom w:val="single" w:sz="4" w:space="0" w:color="auto"/>
              <w:right w:val="single" w:sz="4" w:space="0" w:color="auto"/>
            </w:tcBorders>
            <w:shd w:val="clear" w:color="auto" w:fill="auto"/>
          </w:tcPr>
          <w:p w:rsidR="0080592A" w:rsidRPr="008D2AD7" w:rsidRDefault="0080592A" w:rsidP="008D2AD7">
            <w:pPr>
              <w:contextualSpacing/>
              <w:jc w:val="center"/>
              <w:rPr>
                <w:sz w:val="16"/>
                <w:szCs w:val="16"/>
              </w:rPr>
            </w:pPr>
            <w:r w:rsidRPr="008D2AD7">
              <w:rPr>
                <w:sz w:val="16"/>
                <w:szCs w:val="16"/>
              </w:rPr>
              <w:t>8 572</w:t>
            </w:r>
          </w:p>
        </w:tc>
        <w:tc>
          <w:tcPr>
            <w:tcW w:w="1152" w:type="dxa"/>
            <w:tcBorders>
              <w:top w:val="single" w:sz="4" w:space="0" w:color="auto"/>
              <w:left w:val="nil"/>
              <w:bottom w:val="single" w:sz="4" w:space="0" w:color="auto"/>
              <w:right w:val="single" w:sz="4" w:space="0" w:color="auto"/>
            </w:tcBorders>
            <w:shd w:val="clear" w:color="auto" w:fill="auto"/>
          </w:tcPr>
          <w:p w:rsidR="0080592A" w:rsidRPr="008D2AD7" w:rsidRDefault="0080592A" w:rsidP="008D2AD7">
            <w:pPr>
              <w:contextualSpacing/>
              <w:jc w:val="center"/>
              <w:rPr>
                <w:sz w:val="16"/>
                <w:szCs w:val="16"/>
              </w:rPr>
            </w:pPr>
            <w:r w:rsidRPr="008D2AD7">
              <w:rPr>
                <w:sz w:val="16"/>
                <w:szCs w:val="16"/>
              </w:rPr>
              <w:t>60 331</w:t>
            </w:r>
          </w:p>
        </w:tc>
        <w:tc>
          <w:tcPr>
            <w:tcW w:w="1152" w:type="dxa"/>
            <w:tcBorders>
              <w:top w:val="single" w:sz="4" w:space="0" w:color="auto"/>
              <w:left w:val="nil"/>
              <w:bottom w:val="single" w:sz="4" w:space="0" w:color="auto"/>
              <w:right w:val="single" w:sz="4" w:space="0" w:color="auto"/>
            </w:tcBorders>
          </w:tcPr>
          <w:p w:rsidR="0080592A" w:rsidRPr="008D2AD7" w:rsidRDefault="0080592A" w:rsidP="008D2AD7">
            <w:pPr>
              <w:contextualSpacing/>
              <w:jc w:val="center"/>
              <w:rPr>
                <w:sz w:val="16"/>
                <w:szCs w:val="16"/>
              </w:rPr>
            </w:pPr>
            <w:r w:rsidRPr="008D2AD7">
              <w:rPr>
                <w:sz w:val="16"/>
                <w:szCs w:val="16"/>
              </w:rPr>
              <w:t>5 559</w:t>
            </w:r>
          </w:p>
        </w:tc>
      </w:tr>
      <w:tr w:rsidR="0080592A" w:rsidRPr="0080592A" w:rsidTr="0080592A">
        <w:trPr>
          <w:trHeight w:val="283"/>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sz w:val="16"/>
                <w:szCs w:val="16"/>
              </w:rPr>
            </w:pPr>
            <w:r w:rsidRPr="0080592A">
              <w:rPr>
                <w:sz w:val="16"/>
                <w:szCs w:val="16"/>
              </w:rPr>
              <w:t>13.</w:t>
            </w:r>
          </w:p>
        </w:tc>
        <w:tc>
          <w:tcPr>
            <w:tcW w:w="4072"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rPr>
                <w:sz w:val="16"/>
                <w:szCs w:val="16"/>
              </w:rPr>
            </w:pPr>
            <w:r w:rsidRPr="0080592A">
              <w:rPr>
                <w:sz w:val="16"/>
                <w:szCs w:val="16"/>
              </w:rPr>
              <w:t>Предельный тариф</w:t>
            </w:r>
          </w:p>
        </w:tc>
        <w:tc>
          <w:tcPr>
            <w:tcW w:w="992" w:type="dxa"/>
            <w:tcBorders>
              <w:top w:val="single" w:sz="4" w:space="0" w:color="auto"/>
              <w:left w:val="nil"/>
              <w:bottom w:val="single" w:sz="4" w:space="0" w:color="auto"/>
              <w:right w:val="single" w:sz="4" w:space="0" w:color="auto"/>
            </w:tcBorders>
            <w:shd w:val="clear" w:color="auto" w:fill="auto"/>
            <w:vAlign w:val="center"/>
          </w:tcPr>
          <w:p w:rsidR="0080592A" w:rsidRPr="008D2AD7" w:rsidRDefault="0080592A" w:rsidP="008D2AD7">
            <w:pPr>
              <w:contextualSpacing/>
              <w:jc w:val="center"/>
              <w:rPr>
                <w:sz w:val="16"/>
                <w:szCs w:val="16"/>
              </w:rPr>
            </w:pPr>
            <w:r w:rsidRPr="008D2AD7">
              <w:rPr>
                <w:sz w:val="16"/>
                <w:szCs w:val="16"/>
              </w:rPr>
              <w:t>руб./пасс-км</w:t>
            </w:r>
          </w:p>
        </w:tc>
        <w:tc>
          <w:tcPr>
            <w:tcW w:w="1276" w:type="dxa"/>
            <w:tcBorders>
              <w:top w:val="single" w:sz="4" w:space="0" w:color="auto"/>
              <w:left w:val="nil"/>
              <w:bottom w:val="single" w:sz="4" w:space="0" w:color="auto"/>
              <w:right w:val="single" w:sz="4" w:space="0" w:color="auto"/>
            </w:tcBorders>
            <w:shd w:val="clear" w:color="auto" w:fill="auto"/>
            <w:vAlign w:val="center"/>
          </w:tcPr>
          <w:p w:rsidR="0080592A" w:rsidRPr="008D2AD7" w:rsidRDefault="0080592A" w:rsidP="008D2AD7">
            <w:pPr>
              <w:contextualSpacing/>
              <w:jc w:val="center"/>
              <w:rPr>
                <w:sz w:val="16"/>
                <w:szCs w:val="16"/>
              </w:rPr>
            </w:pPr>
            <w:r w:rsidRPr="008D2AD7">
              <w:rPr>
                <w:sz w:val="16"/>
                <w:szCs w:val="16"/>
              </w:rPr>
              <w:t>2,77</w:t>
            </w:r>
          </w:p>
        </w:tc>
        <w:tc>
          <w:tcPr>
            <w:tcW w:w="1152" w:type="dxa"/>
            <w:tcBorders>
              <w:top w:val="single" w:sz="4" w:space="0" w:color="auto"/>
              <w:left w:val="nil"/>
              <w:bottom w:val="single" w:sz="4" w:space="0" w:color="auto"/>
              <w:right w:val="single" w:sz="4" w:space="0" w:color="auto"/>
            </w:tcBorders>
            <w:shd w:val="clear" w:color="auto" w:fill="auto"/>
            <w:vAlign w:val="center"/>
          </w:tcPr>
          <w:p w:rsidR="0080592A" w:rsidRPr="008D2AD7" w:rsidRDefault="0080592A" w:rsidP="008D2AD7">
            <w:pPr>
              <w:contextualSpacing/>
              <w:jc w:val="center"/>
              <w:rPr>
                <w:sz w:val="16"/>
                <w:szCs w:val="16"/>
              </w:rPr>
            </w:pPr>
            <w:r w:rsidRPr="008D2AD7">
              <w:rPr>
                <w:sz w:val="16"/>
                <w:szCs w:val="16"/>
              </w:rPr>
              <w:t>2,95</w:t>
            </w:r>
          </w:p>
        </w:tc>
        <w:tc>
          <w:tcPr>
            <w:tcW w:w="1152" w:type="dxa"/>
            <w:tcBorders>
              <w:top w:val="single" w:sz="4" w:space="0" w:color="auto"/>
              <w:left w:val="nil"/>
              <w:bottom w:val="single" w:sz="4" w:space="0" w:color="auto"/>
              <w:right w:val="single" w:sz="4" w:space="0" w:color="auto"/>
            </w:tcBorders>
            <w:shd w:val="clear" w:color="auto" w:fill="auto"/>
            <w:vAlign w:val="center"/>
          </w:tcPr>
          <w:p w:rsidR="0080592A" w:rsidRPr="008D2AD7" w:rsidRDefault="0080592A" w:rsidP="008D2AD7">
            <w:pPr>
              <w:contextualSpacing/>
              <w:jc w:val="center"/>
              <w:rPr>
                <w:sz w:val="16"/>
                <w:szCs w:val="16"/>
              </w:rPr>
            </w:pPr>
            <w:r w:rsidRPr="008D2AD7">
              <w:rPr>
                <w:sz w:val="16"/>
                <w:szCs w:val="16"/>
              </w:rPr>
              <w:t>2,67</w:t>
            </w:r>
          </w:p>
        </w:tc>
        <w:tc>
          <w:tcPr>
            <w:tcW w:w="1152" w:type="dxa"/>
            <w:tcBorders>
              <w:top w:val="single" w:sz="4" w:space="0" w:color="auto"/>
              <w:left w:val="nil"/>
              <w:bottom w:val="single" w:sz="4" w:space="0" w:color="auto"/>
              <w:right w:val="single" w:sz="4" w:space="0" w:color="auto"/>
            </w:tcBorders>
            <w:vAlign w:val="center"/>
          </w:tcPr>
          <w:p w:rsidR="0080592A" w:rsidRPr="008D2AD7" w:rsidRDefault="0080592A" w:rsidP="008D2AD7">
            <w:pPr>
              <w:contextualSpacing/>
              <w:jc w:val="center"/>
              <w:rPr>
                <w:sz w:val="16"/>
                <w:szCs w:val="16"/>
              </w:rPr>
            </w:pPr>
            <w:r w:rsidRPr="008D2AD7">
              <w:rPr>
                <w:sz w:val="16"/>
                <w:szCs w:val="16"/>
              </w:rPr>
              <w:t>2,79</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80592A" w:rsidRPr="008D2AD7" w:rsidRDefault="0080592A" w:rsidP="008D2AD7">
            <w:pPr>
              <w:contextualSpacing/>
              <w:jc w:val="center"/>
              <w:rPr>
                <w:sz w:val="16"/>
                <w:szCs w:val="16"/>
              </w:rPr>
            </w:pPr>
            <w:r w:rsidRPr="008D2AD7">
              <w:rPr>
                <w:sz w:val="16"/>
                <w:szCs w:val="16"/>
              </w:rPr>
              <w:t>2,67</w:t>
            </w:r>
          </w:p>
        </w:tc>
        <w:tc>
          <w:tcPr>
            <w:tcW w:w="1152" w:type="dxa"/>
            <w:tcBorders>
              <w:top w:val="single" w:sz="4" w:space="0" w:color="auto"/>
              <w:left w:val="nil"/>
              <w:bottom w:val="single" w:sz="4" w:space="0" w:color="auto"/>
              <w:right w:val="single" w:sz="4" w:space="0" w:color="auto"/>
            </w:tcBorders>
            <w:shd w:val="clear" w:color="auto" w:fill="auto"/>
          </w:tcPr>
          <w:p w:rsidR="0080592A" w:rsidRPr="008D2AD7" w:rsidRDefault="0080592A" w:rsidP="008D2AD7">
            <w:pPr>
              <w:contextualSpacing/>
              <w:jc w:val="center"/>
              <w:rPr>
                <w:sz w:val="16"/>
                <w:szCs w:val="16"/>
              </w:rPr>
            </w:pPr>
            <w:r w:rsidRPr="008D2AD7">
              <w:rPr>
                <w:sz w:val="16"/>
                <w:szCs w:val="16"/>
              </w:rPr>
              <w:t>2,93</w:t>
            </w:r>
          </w:p>
        </w:tc>
        <w:tc>
          <w:tcPr>
            <w:tcW w:w="1152" w:type="dxa"/>
            <w:tcBorders>
              <w:top w:val="single" w:sz="4" w:space="0" w:color="auto"/>
              <w:left w:val="nil"/>
              <w:bottom w:val="single" w:sz="4" w:space="0" w:color="auto"/>
              <w:right w:val="single" w:sz="4" w:space="0" w:color="auto"/>
            </w:tcBorders>
            <w:shd w:val="clear" w:color="auto" w:fill="auto"/>
          </w:tcPr>
          <w:p w:rsidR="0080592A" w:rsidRPr="008D2AD7" w:rsidRDefault="0080592A" w:rsidP="008D2AD7">
            <w:pPr>
              <w:contextualSpacing/>
              <w:jc w:val="center"/>
              <w:rPr>
                <w:sz w:val="16"/>
                <w:szCs w:val="16"/>
              </w:rPr>
            </w:pPr>
            <w:r w:rsidRPr="008D2AD7">
              <w:rPr>
                <w:sz w:val="16"/>
                <w:szCs w:val="16"/>
              </w:rPr>
              <w:t>2,58</w:t>
            </w:r>
          </w:p>
        </w:tc>
        <w:tc>
          <w:tcPr>
            <w:tcW w:w="1152" w:type="dxa"/>
            <w:tcBorders>
              <w:top w:val="single" w:sz="4" w:space="0" w:color="auto"/>
              <w:left w:val="nil"/>
              <w:bottom w:val="single" w:sz="4" w:space="0" w:color="auto"/>
              <w:right w:val="single" w:sz="4" w:space="0" w:color="auto"/>
            </w:tcBorders>
          </w:tcPr>
          <w:p w:rsidR="0080592A" w:rsidRPr="008D2AD7" w:rsidRDefault="0080592A" w:rsidP="008D2AD7">
            <w:pPr>
              <w:contextualSpacing/>
              <w:jc w:val="center"/>
              <w:rPr>
                <w:sz w:val="16"/>
                <w:szCs w:val="16"/>
              </w:rPr>
            </w:pPr>
            <w:r w:rsidRPr="008D2AD7">
              <w:rPr>
                <w:sz w:val="16"/>
                <w:szCs w:val="16"/>
              </w:rPr>
              <w:t>2,70</w:t>
            </w:r>
          </w:p>
        </w:tc>
      </w:tr>
    </w:tbl>
    <w:p w:rsidR="0080592A" w:rsidRPr="0080592A" w:rsidRDefault="0080592A" w:rsidP="008D2AD7">
      <w:pPr>
        <w:ind w:firstLine="567"/>
        <w:contextualSpacing/>
        <w:jc w:val="both"/>
        <w:rPr>
          <w:sz w:val="24"/>
          <w:szCs w:val="24"/>
        </w:rPr>
        <w:sectPr w:rsidR="0080592A" w:rsidRPr="0080592A" w:rsidSect="0080592A">
          <w:pgSz w:w="16838" w:h="11906" w:orient="landscape" w:code="9"/>
          <w:pgMar w:top="567" w:right="678" w:bottom="1134" w:left="993" w:header="0" w:footer="397" w:gutter="0"/>
          <w:cols w:space="720"/>
          <w:docGrid w:linePitch="272"/>
        </w:sectPr>
      </w:pPr>
    </w:p>
    <w:p w:rsidR="0080592A" w:rsidRPr="0080592A" w:rsidRDefault="0080592A" w:rsidP="008D2AD7">
      <w:pPr>
        <w:ind w:firstLine="567"/>
        <w:contextualSpacing/>
        <w:jc w:val="both"/>
        <w:rPr>
          <w:sz w:val="26"/>
          <w:szCs w:val="26"/>
        </w:rPr>
      </w:pPr>
    </w:p>
    <w:p w:rsidR="0080592A" w:rsidRPr="008D2AD7" w:rsidRDefault="0080592A" w:rsidP="008D2AD7">
      <w:pPr>
        <w:ind w:firstLine="567"/>
        <w:contextualSpacing/>
        <w:jc w:val="both"/>
        <w:rPr>
          <w:sz w:val="24"/>
          <w:szCs w:val="24"/>
        </w:rPr>
      </w:pPr>
      <w:r w:rsidRPr="008D2AD7">
        <w:rPr>
          <w:sz w:val="24"/>
          <w:szCs w:val="24"/>
        </w:rPr>
        <w:t>2.  Установить предельные тарифы на перевозку пассажиров железнодорожным транспортом общего пользования в пригородном сообщении на территории Ленинградской области, осуществляемую акционерным обществом «Северо-Западная пригородная пассажирская компания», на 2020 год согласно таблице 3:</w:t>
      </w:r>
    </w:p>
    <w:p w:rsidR="0080592A" w:rsidRPr="008D2AD7" w:rsidRDefault="0080592A" w:rsidP="008D2AD7">
      <w:pPr>
        <w:ind w:firstLine="567"/>
        <w:contextualSpacing/>
        <w:jc w:val="right"/>
        <w:rPr>
          <w:sz w:val="24"/>
          <w:szCs w:val="24"/>
        </w:rPr>
      </w:pPr>
      <w:r w:rsidRPr="008D2AD7">
        <w:rPr>
          <w:sz w:val="24"/>
          <w:szCs w:val="24"/>
        </w:rPr>
        <w:t>Таблица 3</w:t>
      </w:r>
    </w:p>
    <w:tbl>
      <w:tblPr>
        <w:tblW w:w="0" w:type="auto"/>
        <w:jc w:val="center"/>
        <w:tblCellMar>
          <w:left w:w="70" w:type="dxa"/>
          <w:right w:w="70" w:type="dxa"/>
        </w:tblCellMar>
        <w:tblLook w:val="04A0" w:firstRow="1" w:lastRow="0" w:firstColumn="1" w:lastColumn="0" w:noHBand="0" w:noVBand="1"/>
      </w:tblPr>
      <w:tblGrid>
        <w:gridCol w:w="410"/>
        <w:gridCol w:w="4709"/>
        <w:gridCol w:w="1332"/>
        <w:gridCol w:w="1098"/>
        <w:gridCol w:w="1081"/>
        <w:gridCol w:w="1091"/>
      </w:tblGrid>
      <w:tr w:rsidR="0080592A" w:rsidRPr="008D2AD7" w:rsidTr="0080592A">
        <w:trPr>
          <w:cantSplit/>
          <w:trHeight w:val="497"/>
          <w:jc w:val="center"/>
        </w:trPr>
        <w:tc>
          <w:tcPr>
            <w:tcW w:w="0" w:type="auto"/>
            <w:vMerge w:val="restart"/>
            <w:tcBorders>
              <w:top w:val="single" w:sz="6" w:space="0" w:color="auto"/>
              <w:left w:val="single" w:sz="6" w:space="0" w:color="auto"/>
              <w:right w:val="single" w:sz="6" w:space="0" w:color="auto"/>
            </w:tcBorders>
            <w:vAlign w:val="center"/>
          </w:tcPr>
          <w:p w:rsidR="0080592A" w:rsidRPr="008D2AD7" w:rsidRDefault="0080592A" w:rsidP="008D2AD7">
            <w:pPr>
              <w:widowControl w:val="0"/>
              <w:autoSpaceDE w:val="0"/>
              <w:autoSpaceDN w:val="0"/>
              <w:adjustRightInd w:val="0"/>
              <w:contextualSpacing/>
              <w:jc w:val="center"/>
            </w:pPr>
            <w:r w:rsidRPr="008D2AD7">
              <w:t>№</w:t>
            </w:r>
            <w:r w:rsidRPr="008D2AD7">
              <w:br/>
              <w:t>п/п</w:t>
            </w:r>
          </w:p>
        </w:tc>
        <w:tc>
          <w:tcPr>
            <w:tcW w:w="4709" w:type="dxa"/>
            <w:vMerge w:val="restart"/>
            <w:tcBorders>
              <w:top w:val="single" w:sz="6" w:space="0" w:color="auto"/>
              <w:left w:val="single" w:sz="6" w:space="0" w:color="auto"/>
              <w:right w:val="single" w:sz="6" w:space="0" w:color="auto"/>
            </w:tcBorders>
            <w:vAlign w:val="center"/>
          </w:tcPr>
          <w:p w:rsidR="0080592A" w:rsidRPr="008D2AD7" w:rsidRDefault="0080592A" w:rsidP="008D2AD7">
            <w:pPr>
              <w:widowControl w:val="0"/>
              <w:autoSpaceDE w:val="0"/>
              <w:autoSpaceDN w:val="0"/>
              <w:adjustRightInd w:val="0"/>
              <w:contextualSpacing/>
              <w:jc w:val="center"/>
            </w:pPr>
            <w:r w:rsidRPr="008D2AD7">
              <w:t>Наименование услуги</w:t>
            </w:r>
          </w:p>
        </w:tc>
        <w:tc>
          <w:tcPr>
            <w:tcW w:w="1332" w:type="dxa"/>
            <w:vMerge w:val="restart"/>
            <w:tcBorders>
              <w:top w:val="single" w:sz="6" w:space="0" w:color="auto"/>
              <w:left w:val="single" w:sz="6" w:space="0" w:color="auto"/>
              <w:right w:val="single" w:sz="6" w:space="0" w:color="auto"/>
            </w:tcBorders>
            <w:vAlign w:val="center"/>
          </w:tcPr>
          <w:p w:rsidR="0080592A" w:rsidRPr="008D2AD7" w:rsidRDefault="0080592A" w:rsidP="008D2AD7">
            <w:pPr>
              <w:widowControl w:val="0"/>
              <w:autoSpaceDE w:val="0"/>
              <w:autoSpaceDN w:val="0"/>
              <w:adjustRightInd w:val="0"/>
              <w:contextualSpacing/>
              <w:jc w:val="center"/>
            </w:pPr>
            <w:r w:rsidRPr="008D2AD7">
              <w:t>Единица измерения</w:t>
            </w:r>
          </w:p>
        </w:tc>
        <w:tc>
          <w:tcPr>
            <w:tcW w:w="0" w:type="auto"/>
            <w:gridSpan w:val="3"/>
            <w:tcBorders>
              <w:top w:val="single" w:sz="6" w:space="0" w:color="auto"/>
              <w:left w:val="single" w:sz="6" w:space="0" w:color="auto"/>
              <w:bottom w:val="single" w:sz="6" w:space="0" w:color="auto"/>
              <w:right w:val="single" w:sz="6" w:space="0" w:color="auto"/>
            </w:tcBorders>
            <w:vAlign w:val="center"/>
          </w:tcPr>
          <w:p w:rsidR="0080592A" w:rsidRPr="008D2AD7" w:rsidRDefault="0080592A" w:rsidP="008D2AD7">
            <w:pPr>
              <w:widowControl w:val="0"/>
              <w:autoSpaceDE w:val="0"/>
              <w:autoSpaceDN w:val="0"/>
              <w:adjustRightInd w:val="0"/>
              <w:contextualSpacing/>
              <w:jc w:val="center"/>
            </w:pPr>
            <w:r w:rsidRPr="008D2AD7">
              <w:rPr>
                <w:bCs/>
              </w:rPr>
              <w:t xml:space="preserve">Предельные </w:t>
            </w:r>
            <w:r w:rsidRPr="008D2AD7">
              <w:t>тарифы</w:t>
            </w:r>
          </w:p>
          <w:p w:rsidR="0080592A" w:rsidRPr="008D2AD7" w:rsidRDefault="0080592A" w:rsidP="008D2AD7">
            <w:pPr>
              <w:widowControl w:val="0"/>
              <w:autoSpaceDE w:val="0"/>
              <w:autoSpaceDN w:val="0"/>
              <w:adjustRightInd w:val="0"/>
              <w:contextualSpacing/>
              <w:jc w:val="center"/>
              <w:rPr>
                <w:color w:val="000000"/>
              </w:rPr>
            </w:pPr>
            <w:r w:rsidRPr="008D2AD7">
              <w:t>по категориям поездов</w:t>
            </w:r>
          </w:p>
        </w:tc>
      </w:tr>
      <w:tr w:rsidR="0080592A" w:rsidRPr="008D2AD7" w:rsidTr="0080592A">
        <w:trPr>
          <w:cantSplit/>
          <w:trHeight w:val="689"/>
          <w:jc w:val="center"/>
        </w:trPr>
        <w:tc>
          <w:tcPr>
            <w:tcW w:w="0" w:type="auto"/>
            <w:vMerge/>
            <w:tcBorders>
              <w:left w:val="single" w:sz="6" w:space="0" w:color="auto"/>
              <w:bottom w:val="single" w:sz="6" w:space="0" w:color="auto"/>
              <w:right w:val="single" w:sz="6" w:space="0" w:color="auto"/>
            </w:tcBorders>
            <w:vAlign w:val="center"/>
            <w:hideMark/>
          </w:tcPr>
          <w:p w:rsidR="0080592A" w:rsidRPr="008D2AD7" w:rsidRDefault="0080592A" w:rsidP="008D2AD7">
            <w:pPr>
              <w:widowControl w:val="0"/>
              <w:autoSpaceDE w:val="0"/>
              <w:autoSpaceDN w:val="0"/>
              <w:adjustRightInd w:val="0"/>
              <w:contextualSpacing/>
              <w:jc w:val="center"/>
            </w:pPr>
          </w:p>
        </w:tc>
        <w:tc>
          <w:tcPr>
            <w:tcW w:w="4709" w:type="dxa"/>
            <w:vMerge/>
            <w:tcBorders>
              <w:left w:val="single" w:sz="6" w:space="0" w:color="auto"/>
              <w:bottom w:val="single" w:sz="6" w:space="0" w:color="auto"/>
              <w:right w:val="single" w:sz="6" w:space="0" w:color="auto"/>
            </w:tcBorders>
            <w:vAlign w:val="center"/>
            <w:hideMark/>
          </w:tcPr>
          <w:p w:rsidR="0080592A" w:rsidRPr="008D2AD7" w:rsidRDefault="0080592A" w:rsidP="008D2AD7">
            <w:pPr>
              <w:widowControl w:val="0"/>
              <w:autoSpaceDE w:val="0"/>
              <w:autoSpaceDN w:val="0"/>
              <w:adjustRightInd w:val="0"/>
              <w:contextualSpacing/>
              <w:jc w:val="center"/>
            </w:pPr>
          </w:p>
        </w:tc>
        <w:tc>
          <w:tcPr>
            <w:tcW w:w="1332" w:type="dxa"/>
            <w:vMerge/>
            <w:tcBorders>
              <w:left w:val="single" w:sz="6" w:space="0" w:color="auto"/>
              <w:bottom w:val="single" w:sz="6" w:space="0" w:color="auto"/>
              <w:right w:val="single" w:sz="6" w:space="0" w:color="auto"/>
            </w:tcBorders>
            <w:vAlign w:val="center"/>
            <w:hideMark/>
          </w:tcPr>
          <w:p w:rsidR="0080592A" w:rsidRPr="008D2AD7" w:rsidRDefault="0080592A" w:rsidP="008D2AD7">
            <w:pPr>
              <w:widowControl w:val="0"/>
              <w:autoSpaceDE w:val="0"/>
              <w:autoSpaceDN w:val="0"/>
              <w:adjustRightInd w:val="0"/>
              <w:contextualSpacing/>
              <w:jc w:val="center"/>
            </w:pPr>
          </w:p>
        </w:tc>
        <w:tc>
          <w:tcPr>
            <w:tcW w:w="0" w:type="auto"/>
            <w:tcBorders>
              <w:top w:val="single" w:sz="6" w:space="0" w:color="auto"/>
              <w:left w:val="single" w:sz="6" w:space="0" w:color="auto"/>
              <w:bottom w:val="single" w:sz="6" w:space="0" w:color="auto"/>
              <w:right w:val="single" w:sz="6" w:space="0" w:color="auto"/>
            </w:tcBorders>
            <w:vAlign w:val="center"/>
            <w:hideMark/>
          </w:tcPr>
          <w:p w:rsidR="0080592A" w:rsidRPr="008D2AD7" w:rsidRDefault="0080592A" w:rsidP="008D2AD7">
            <w:pPr>
              <w:widowControl w:val="0"/>
              <w:autoSpaceDE w:val="0"/>
              <w:autoSpaceDN w:val="0"/>
              <w:adjustRightInd w:val="0"/>
              <w:contextualSpacing/>
              <w:jc w:val="center"/>
            </w:pPr>
            <w:r w:rsidRPr="008D2AD7">
              <w:rPr>
                <w:color w:val="000000"/>
              </w:rPr>
              <w:t>"Стандарт"</w:t>
            </w:r>
          </w:p>
        </w:tc>
        <w:tc>
          <w:tcPr>
            <w:tcW w:w="0" w:type="auto"/>
            <w:tcBorders>
              <w:top w:val="single" w:sz="6" w:space="0" w:color="auto"/>
              <w:left w:val="single" w:sz="6" w:space="0" w:color="auto"/>
              <w:bottom w:val="single" w:sz="6" w:space="0" w:color="auto"/>
              <w:right w:val="single" w:sz="6" w:space="0" w:color="auto"/>
            </w:tcBorders>
            <w:vAlign w:val="center"/>
            <w:hideMark/>
          </w:tcPr>
          <w:p w:rsidR="0080592A" w:rsidRPr="008D2AD7" w:rsidRDefault="0080592A" w:rsidP="008D2AD7">
            <w:pPr>
              <w:widowControl w:val="0"/>
              <w:autoSpaceDE w:val="0"/>
              <w:autoSpaceDN w:val="0"/>
              <w:adjustRightInd w:val="0"/>
              <w:contextualSpacing/>
              <w:jc w:val="center"/>
              <w:rPr>
                <w:color w:val="000000"/>
              </w:rPr>
            </w:pPr>
            <w:r w:rsidRPr="008D2AD7">
              <w:rPr>
                <w:color w:val="000000"/>
              </w:rPr>
              <w:t>"Комфорт"</w:t>
            </w:r>
          </w:p>
        </w:tc>
        <w:tc>
          <w:tcPr>
            <w:tcW w:w="0" w:type="auto"/>
            <w:tcBorders>
              <w:top w:val="single" w:sz="6" w:space="0" w:color="auto"/>
              <w:left w:val="single" w:sz="6" w:space="0" w:color="auto"/>
              <w:bottom w:val="single" w:sz="6" w:space="0" w:color="auto"/>
              <w:right w:val="single" w:sz="6" w:space="0" w:color="auto"/>
            </w:tcBorders>
            <w:vAlign w:val="center"/>
            <w:hideMark/>
          </w:tcPr>
          <w:p w:rsidR="0080592A" w:rsidRPr="008D2AD7" w:rsidRDefault="0080592A" w:rsidP="008D2AD7">
            <w:pPr>
              <w:widowControl w:val="0"/>
              <w:autoSpaceDE w:val="0"/>
              <w:autoSpaceDN w:val="0"/>
              <w:adjustRightInd w:val="0"/>
              <w:contextualSpacing/>
              <w:jc w:val="center"/>
              <w:rPr>
                <w:color w:val="000000"/>
              </w:rPr>
            </w:pPr>
            <w:r w:rsidRPr="008D2AD7">
              <w:rPr>
                <w:color w:val="000000"/>
              </w:rPr>
              <w:t>"Ласточка"</w:t>
            </w:r>
          </w:p>
        </w:tc>
      </w:tr>
      <w:tr w:rsidR="0080592A" w:rsidRPr="008D2AD7" w:rsidTr="0080592A">
        <w:trPr>
          <w:cantSplit/>
          <w:trHeight w:val="850"/>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80592A" w:rsidRPr="008D2AD7" w:rsidRDefault="0080592A" w:rsidP="008D2AD7">
            <w:pPr>
              <w:widowControl w:val="0"/>
              <w:autoSpaceDE w:val="0"/>
              <w:autoSpaceDN w:val="0"/>
              <w:adjustRightInd w:val="0"/>
              <w:contextualSpacing/>
              <w:jc w:val="center"/>
            </w:pPr>
            <w:r w:rsidRPr="008D2AD7">
              <w:t>1</w:t>
            </w:r>
          </w:p>
        </w:tc>
        <w:tc>
          <w:tcPr>
            <w:tcW w:w="4709" w:type="dxa"/>
            <w:tcBorders>
              <w:top w:val="single" w:sz="6" w:space="0" w:color="auto"/>
              <w:left w:val="single" w:sz="6" w:space="0" w:color="auto"/>
              <w:bottom w:val="single" w:sz="6" w:space="0" w:color="auto"/>
              <w:right w:val="single" w:sz="6" w:space="0" w:color="auto"/>
            </w:tcBorders>
            <w:vAlign w:val="center"/>
            <w:hideMark/>
          </w:tcPr>
          <w:p w:rsidR="0080592A" w:rsidRPr="008D2AD7" w:rsidRDefault="0080592A" w:rsidP="008D2AD7">
            <w:pPr>
              <w:widowControl w:val="0"/>
              <w:autoSpaceDE w:val="0"/>
              <w:autoSpaceDN w:val="0"/>
              <w:adjustRightInd w:val="0"/>
              <w:contextualSpacing/>
            </w:pPr>
            <w:r w:rsidRPr="008D2AD7">
              <w:t>Проезд пассажиров в поездах пригородного сообщения на территории Ленинградской области за первые 14 километров вне зависимости от дальности поездки</w:t>
            </w:r>
          </w:p>
        </w:tc>
        <w:tc>
          <w:tcPr>
            <w:tcW w:w="1332" w:type="dxa"/>
            <w:tcBorders>
              <w:top w:val="single" w:sz="6" w:space="0" w:color="auto"/>
              <w:left w:val="single" w:sz="6" w:space="0" w:color="auto"/>
              <w:bottom w:val="single" w:sz="6" w:space="0" w:color="auto"/>
              <w:right w:val="single" w:sz="6" w:space="0" w:color="auto"/>
            </w:tcBorders>
            <w:vAlign w:val="center"/>
            <w:hideMark/>
          </w:tcPr>
          <w:p w:rsidR="0080592A" w:rsidRPr="008D2AD7" w:rsidRDefault="0080592A" w:rsidP="008D2AD7">
            <w:pPr>
              <w:widowControl w:val="0"/>
              <w:autoSpaceDE w:val="0"/>
              <w:autoSpaceDN w:val="0"/>
              <w:adjustRightInd w:val="0"/>
              <w:contextualSpacing/>
              <w:jc w:val="center"/>
            </w:pPr>
            <w:r w:rsidRPr="008D2AD7">
              <w:t>руб.</w:t>
            </w:r>
            <w:r w:rsidRPr="008D2AD7">
              <w:br/>
              <w:t xml:space="preserve">за одну поездку </w:t>
            </w:r>
          </w:p>
        </w:tc>
        <w:tc>
          <w:tcPr>
            <w:tcW w:w="0" w:type="auto"/>
            <w:tcBorders>
              <w:top w:val="single" w:sz="6" w:space="0" w:color="auto"/>
              <w:left w:val="single" w:sz="6" w:space="0" w:color="auto"/>
              <w:bottom w:val="single" w:sz="6" w:space="0" w:color="auto"/>
              <w:right w:val="single" w:sz="6" w:space="0" w:color="auto"/>
            </w:tcBorders>
            <w:vAlign w:val="center"/>
            <w:hideMark/>
          </w:tcPr>
          <w:p w:rsidR="0080592A" w:rsidRPr="008D2AD7" w:rsidRDefault="0080592A" w:rsidP="008D2AD7">
            <w:pPr>
              <w:widowControl w:val="0"/>
              <w:autoSpaceDE w:val="0"/>
              <w:autoSpaceDN w:val="0"/>
              <w:adjustRightInd w:val="0"/>
              <w:contextualSpacing/>
              <w:jc w:val="center"/>
            </w:pPr>
            <w:r w:rsidRPr="008D2AD7">
              <w:t>36,12</w:t>
            </w:r>
          </w:p>
        </w:tc>
        <w:tc>
          <w:tcPr>
            <w:tcW w:w="0" w:type="auto"/>
            <w:tcBorders>
              <w:top w:val="single" w:sz="6" w:space="0" w:color="auto"/>
              <w:left w:val="single" w:sz="6" w:space="0" w:color="auto"/>
              <w:bottom w:val="single" w:sz="6" w:space="0" w:color="auto"/>
              <w:right w:val="single" w:sz="6" w:space="0" w:color="auto"/>
            </w:tcBorders>
            <w:vAlign w:val="center"/>
            <w:hideMark/>
          </w:tcPr>
          <w:p w:rsidR="0080592A" w:rsidRPr="008D2AD7" w:rsidRDefault="0080592A" w:rsidP="008D2AD7">
            <w:pPr>
              <w:widowControl w:val="0"/>
              <w:autoSpaceDE w:val="0"/>
              <w:autoSpaceDN w:val="0"/>
              <w:adjustRightInd w:val="0"/>
              <w:contextualSpacing/>
              <w:jc w:val="center"/>
            </w:pPr>
            <w:r w:rsidRPr="008D2AD7">
              <w:t>37,80</w:t>
            </w:r>
          </w:p>
        </w:tc>
        <w:tc>
          <w:tcPr>
            <w:tcW w:w="0" w:type="auto"/>
            <w:tcBorders>
              <w:top w:val="single" w:sz="6" w:space="0" w:color="auto"/>
              <w:left w:val="single" w:sz="6" w:space="0" w:color="auto"/>
              <w:bottom w:val="single" w:sz="6" w:space="0" w:color="auto"/>
              <w:right w:val="single" w:sz="6" w:space="0" w:color="auto"/>
            </w:tcBorders>
            <w:vAlign w:val="center"/>
            <w:hideMark/>
          </w:tcPr>
          <w:p w:rsidR="0080592A" w:rsidRPr="008D2AD7" w:rsidRDefault="0080592A" w:rsidP="008D2AD7">
            <w:pPr>
              <w:widowControl w:val="0"/>
              <w:autoSpaceDE w:val="0"/>
              <w:autoSpaceDN w:val="0"/>
              <w:adjustRightInd w:val="0"/>
              <w:contextualSpacing/>
              <w:jc w:val="center"/>
            </w:pPr>
            <w:r w:rsidRPr="008D2AD7">
              <w:t>41,02</w:t>
            </w:r>
          </w:p>
        </w:tc>
      </w:tr>
      <w:tr w:rsidR="0080592A" w:rsidRPr="008D2AD7" w:rsidTr="0080592A">
        <w:trPr>
          <w:cantSplit/>
          <w:trHeight w:val="850"/>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80592A" w:rsidRPr="008D2AD7" w:rsidRDefault="0080592A" w:rsidP="008D2AD7">
            <w:pPr>
              <w:widowControl w:val="0"/>
              <w:autoSpaceDE w:val="0"/>
              <w:autoSpaceDN w:val="0"/>
              <w:adjustRightInd w:val="0"/>
              <w:contextualSpacing/>
              <w:jc w:val="center"/>
            </w:pPr>
            <w:r w:rsidRPr="008D2AD7">
              <w:t>2</w:t>
            </w:r>
          </w:p>
        </w:tc>
        <w:tc>
          <w:tcPr>
            <w:tcW w:w="4709" w:type="dxa"/>
            <w:tcBorders>
              <w:top w:val="single" w:sz="6" w:space="0" w:color="auto"/>
              <w:left w:val="single" w:sz="6" w:space="0" w:color="auto"/>
              <w:bottom w:val="single" w:sz="6" w:space="0" w:color="auto"/>
              <w:right w:val="single" w:sz="6" w:space="0" w:color="auto"/>
            </w:tcBorders>
            <w:vAlign w:val="center"/>
            <w:hideMark/>
          </w:tcPr>
          <w:p w:rsidR="0080592A" w:rsidRPr="008D2AD7" w:rsidRDefault="0080592A" w:rsidP="008D2AD7">
            <w:pPr>
              <w:widowControl w:val="0"/>
              <w:autoSpaceDE w:val="0"/>
              <w:autoSpaceDN w:val="0"/>
              <w:adjustRightInd w:val="0"/>
              <w:contextualSpacing/>
            </w:pPr>
            <w:r w:rsidRPr="008D2AD7">
              <w:t>Проезд детей от 5 до 7 лет в поездах пригородного сообщения на территории</w:t>
            </w:r>
            <w:r w:rsidRPr="008D2AD7">
              <w:rPr>
                <w:rFonts w:ascii="Arial" w:hAnsi="Arial" w:cs="Arial"/>
              </w:rPr>
              <w:t xml:space="preserve"> </w:t>
            </w:r>
            <w:r w:rsidRPr="008D2AD7">
              <w:t>Ленинградской области за первые 14 километров вне зависимости от дальности поездки</w:t>
            </w:r>
          </w:p>
        </w:tc>
        <w:tc>
          <w:tcPr>
            <w:tcW w:w="1332" w:type="dxa"/>
            <w:tcBorders>
              <w:top w:val="single" w:sz="6" w:space="0" w:color="auto"/>
              <w:left w:val="single" w:sz="6" w:space="0" w:color="auto"/>
              <w:bottom w:val="single" w:sz="6" w:space="0" w:color="auto"/>
              <w:right w:val="single" w:sz="6" w:space="0" w:color="auto"/>
            </w:tcBorders>
            <w:vAlign w:val="center"/>
            <w:hideMark/>
          </w:tcPr>
          <w:p w:rsidR="0080592A" w:rsidRPr="008D2AD7" w:rsidRDefault="0080592A" w:rsidP="008D2AD7">
            <w:pPr>
              <w:widowControl w:val="0"/>
              <w:autoSpaceDE w:val="0"/>
              <w:autoSpaceDN w:val="0"/>
              <w:adjustRightInd w:val="0"/>
              <w:contextualSpacing/>
              <w:jc w:val="center"/>
            </w:pPr>
            <w:r w:rsidRPr="008D2AD7">
              <w:t>руб.</w:t>
            </w:r>
            <w:r w:rsidRPr="008D2AD7">
              <w:br/>
              <w:t>за одну поездку</w:t>
            </w:r>
          </w:p>
        </w:tc>
        <w:tc>
          <w:tcPr>
            <w:tcW w:w="0" w:type="auto"/>
            <w:tcBorders>
              <w:top w:val="single" w:sz="6" w:space="0" w:color="auto"/>
              <w:left w:val="single" w:sz="6" w:space="0" w:color="auto"/>
              <w:bottom w:val="single" w:sz="6" w:space="0" w:color="auto"/>
              <w:right w:val="single" w:sz="6" w:space="0" w:color="auto"/>
            </w:tcBorders>
            <w:vAlign w:val="center"/>
            <w:hideMark/>
          </w:tcPr>
          <w:p w:rsidR="0080592A" w:rsidRPr="008D2AD7" w:rsidRDefault="0080592A" w:rsidP="008D2AD7">
            <w:pPr>
              <w:widowControl w:val="0"/>
              <w:autoSpaceDE w:val="0"/>
              <w:autoSpaceDN w:val="0"/>
              <w:adjustRightInd w:val="0"/>
              <w:contextualSpacing/>
              <w:jc w:val="center"/>
            </w:pPr>
            <w:r w:rsidRPr="008D2AD7">
              <w:t>18,06</w:t>
            </w:r>
          </w:p>
        </w:tc>
        <w:tc>
          <w:tcPr>
            <w:tcW w:w="0" w:type="auto"/>
            <w:tcBorders>
              <w:top w:val="single" w:sz="6" w:space="0" w:color="auto"/>
              <w:left w:val="single" w:sz="6" w:space="0" w:color="auto"/>
              <w:bottom w:val="single" w:sz="6" w:space="0" w:color="auto"/>
              <w:right w:val="single" w:sz="6" w:space="0" w:color="auto"/>
            </w:tcBorders>
            <w:vAlign w:val="center"/>
            <w:hideMark/>
          </w:tcPr>
          <w:p w:rsidR="0080592A" w:rsidRPr="008D2AD7" w:rsidRDefault="0080592A" w:rsidP="008D2AD7">
            <w:pPr>
              <w:widowControl w:val="0"/>
              <w:autoSpaceDE w:val="0"/>
              <w:autoSpaceDN w:val="0"/>
              <w:adjustRightInd w:val="0"/>
              <w:contextualSpacing/>
              <w:jc w:val="center"/>
            </w:pPr>
            <w:r w:rsidRPr="008D2AD7">
              <w:t>18,90</w:t>
            </w:r>
          </w:p>
        </w:tc>
        <w:tc>
          <w:tcPr>
            <w:tcW w:w="0" w:type="auto"/>
            <w:tcBorders>
              <w:top w:val="single" w:sz="6" w:space="0" w:color="auto"/>
              <w:left w:val="single" w:sz="6" w:space="0" w:color="auto"/>
              <w:bottom w:val="single" w:sz="6" w:space="0" w:color="auto"/>
              <w:right w:val="single" w:sz="6" w:space="0" w:color="auto"/>
            </w:tcBorders>
            <w:vAlign w:val="center"/>
            <w:hideMark/>
          </w:tcPr>
          <w:p w:rsidR="0080592A" w:rsidRPr="008D2AD7" w:rsidRDefault="0080592A" w:rsidP="008D2AD7">
            <w:pPr>
              <w:widowControl w:val="0"/>
              <w:autoSpaceDE w:val="0"/>
              <w:autoSpaceDN w:val="0"/>
              <w:adjustRightInd w:val="0"/>
              <w:contextualSpacing/>
              <w:jc w:val="center"/>
            </w:pPr>
            <w:r w:rsidRPr="008D2AD7">
              <w:t>20,51</w:t>
            </w:r>
          </w:p>
        </w:tc>
      </w:tr>
      <w:tr w:rsidR="0080592A" w:rsidRPr="008D2AD7" w:rsidTr="0080592A">
        <w:trPr>
          <w:cantSplit/>
          <w:trHeight w:val="850"/>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80592A" w:rsidRPr="008D2AD7" w:rsidRDefault="0080592A" w:rsidP="008D2AD7">
            <w:pPr>
              <w:widowControl w:val="0"/>
              <w:autoSpaceDE w:val="0"/>
              <w:autoSpaceDN w:val="0"/>
              <w:adjustRightInd w:val="0"/>
              <w:contextualSpacing/>
              <w:jc w:val="center"/>
            </w:pPr>
            <w:r w:rsidRPr="008D2AD7">
              <w:t>3</w:t>
            </w:r>
          </w:p>
        </w:tc>
        <w:tc>
          <w:tcPr>
            <w:tcW w:w="4709" w:type="dxa"/>
            <w:tcBorders>
              <w:top w:val="single" w:sz="6" w:space="0" w:color="auto"/>
              <w:left w:val="single" w:sz="6" w:space="0" w:color="auto"/>
              <w:bottom w:val="single" w:sz="6" w:space="0" w:color="auto"/>
              <w:right w:val="single" w:sz="6" w:space="0" w:color="auto"/>
            </w:tcBorders>
            <w:vAlign w:val="center"/>
            <w:hideMark/>
          </w:tcPr>
          <w:p w:rsidR="0080592A" w:rsidRPr="008D2AD7" w:rsidRDefault="0080592A" w:rsidP="008D2AD7">
            <w:pPr>
              <w:widowControl w:val="0"/>
              <w:autoSpaceDE w:val="0"/>
              <w:autoSpaceDN w:val="0"/>
              <w:adjustRightInd w:val="0"/>
              <w:contextualSpacing/>
            </w:pPr>
            <w:r w:rsidRPr="008D2AD7">
              <w:t>Проезд пассажиров в поездах пригородного сообщения на территории Ленинградской области за каждый последующий километр после 14-го</w:t>
            </w:r>
          </w:p>
        </w:tc>
        <w:tc>
          <w:tcPr>
            <w:tcW w:w="1332" w:type="dxa"/>
            <w:tcBorders>
              <w:top w:val="single" w:sz="6" w:space="0" w:color="auto"/>
              <w:left w:val="single" w:sz="6" w:space="0" w:color="auto"/>
              <w:bottom w:val="single" w:sz="6" w:space="0" w:color="auto"/>
              <w:right w:val="single" w:sz="6" w:space="0" w:color="auto"/>
            </w:tcBorders>
            <w:vAlign w:val="center"/>
            <w:hideMark/>
          </w:tcPr>
          <w:p w:rsidR="0080592A" w:rsidRPr="008D2AD7" w:rsidRDefault="0080592A" w:rsidP="008D2AD7">
            <w:pPr>
              <w:widowControl w:val="0"/>
              <w:autoSpaceDE w:val="0"/>
              <w:autoSpaceDN w:val="0"/>
              <w:adjustRightInd w:val="0"/>
              <w:contextualSpacing/>
              <w:jc w:val="center"/>
            </w:pPr>
            <w:r w:rsidRPr="008D2AD7">
              <w:t>руб. за 1 км</w:t>
            </w:r>
          </w:p>
        </w:tc>
        <w:tc>
          <w:tcPr>
            <w:tcW w:w="0" w:type="auto"/>
            <w:tcBorders>
              <w:top w:val="single" w:sz="6" w:space="0" w:color="auto"/>
              <w:left w:val="single" w:sz="6" w:space="0" w:color="auto"/>
              <w:bottom w:val="single" w:sz="6" w:space="0" w:color="auto"/>
              <w:right w:val="single" w:sz="6" w:space="0" w:color="auto"/>
            </w:tcBorders>
            <w:vAlign w:val="center"/>
            <w:hideMark/>
          </w:tcPr>
          <w:p w:rsidR="0080592A" w:rsidRPr="008D2AD7" w:rsidRDefault="0080592A" w:rsidP="008D2AD7">
            <w:pPr>
              <w:widowControl w:val="0"/>
              <w:autoSpaceDE w:val="0"/>
              <w:autoSpaceDN w:val="0"/>
              <w:adjustRightInd w:val="0"/>
              <w:contextualSpacing/>
              <w:jc w:val="center"/>
            </w:pPr>
            <w:r w:rsidRPr="008D2AD7">
              <w:t>2,58</w:t>
            </w:r>
          </w:p>
        </w:tc>
        <w:tc>
          <w:tcPr>
            <w:tcW w:w="0" w:type="auto"/>
            <w:tcBorders>
              <w:top w:val="single" w:sz="6" w:space="0" w:color="auto"/>
              <w:left w:val="single" w:sz="6" w:space="0" w:color="auto"/>
              <w:bottom w:val="single" w:sz="6" w:space="0" w:color="auto"/>
              <w:right w:val="single" w:sz="6" w:space="0" w:color="auto"/>
            </w:tcBorders>
            <w:vAlign w:val="center"/>
            <w:hideMark/>
          </w:tcPr>
          <w:p w:rsidR="0080592A" w:rsidRPr="008D2AD7" w:rsidRDefault="0080592A" w:rsidP="008D2AD7">
            <w:pPr>
              <w:widowControl w:val="0"/>
              <w:autoSpaceDE w:val="0"/>
              <w:autoSpaceDN w:val="0"/>
              <w:adjustRightInd w:val="0"/>
              <w:contextualSpacing/>
              <w:jc w:val="center"/>
            </w:pPr>
            <w:r w:rsidRPr="008D2AD7">
              <w:t>2,70</w:t>
            </w:r>
          </w:p>
        </w:tc>
        <w:tc>
          <w:tcPr>
            <w:tcW w:w="0" w:type="auto"/>
            <w:tcBorders>
              <w:top w:val="single" w:sz="6" w:space="0" w:color="auto"/>
              <w:left w:val="single" w:sz="6" w:space="0" w:color="auto"/>
              <w:bottom w:val="single" w:sz="6" w:space="0" w:color="auto"/>
              <w:right w:val="single" w:sz="6" w:space="0" w:color="auto"/>
            </w:tcBorders>
            <w:vAlign w:val="center"/>
            <w:hideMark/>
          </w:tcPr>
          <w:p w:rsidR="0080592A" w:rsidRPr="008D2AD7" w:rsidRDefault="0080592A" w:rsidP="008D2AD7">
            <w:pPr>
              <w:widowControl w:val="0"/>
              <w:autoSpaceDE w:val="0"/>
              <w:autoSpaceDN w:val="0"/>
              <w:adjustRightInd w:val="0"/>
              <w:contextualSpacing/>
              <w:jc w:val="center"/>
            </w:pPr>
            <w:r w:rsidRPr="008D2AD7">
              <w:t>2,93</w:t>
            </w:r>
          </w:p>
        </w:tc>
      </w:tr>
      <w:tr w:rsidR="0080592A" w:rsidRPr="008D2AD7" w:rsidTr="0080592A">
        <w:trPr>
          <w:cantSplit/>
          <w:trHeight w:val="850"/>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80592A" w:rsidRPr="008D2AD7" w:rsidRDefault="0080592A" w:rsidP="008D2AD7">
            <w:pPr>
              <w:widowControl w:val="0"/>
              <w:autoSpaceDE w:val="0"/>
              <w:autoSpaceDN w:val="0"/>
              <w:adjustRightInd w:val="0"/>
              <w:contextualSpacing/>
              <w:jc w:val="center"/>
            </w:pPr>
            <w:r w:rsidRPr="008D2AD7">
              <w:t>4</w:t>
            </w:r>
          </w:p>
        </w:tc>
        <w:tc>
          <w:tcPr>
            <w:tcW w:w="4709" w:type="dxa"/>
            <w:tcBorders>
              <w:top w:val="single" w:sz="6" w:space="0" w:color="auto"/>
              <w:left w:val="single" w:sz="6" w:space="0" w:color="auto"/>
              <w:bottom w:val="single" w:sz="6" w:space="0" w:color="auto"/>
              <w:right w:val="single" w:sz="6" w:space="0" w:color="auto"/>
            </w:tcBorders>
            <w:vAlign w:val="center"/>
            <w:hideMark/>
          </w:tcPr>
          <w:p w:rsidR="0080592A" w:rsidRPr="008D2AD7" w:rsidRDefault="0080592A" w:rsidP="008D2AD7">
            <w:pPr>
              <w:widowControl w:val="0"/>
              <w:autoSpaceDE w:val="0"/>
              <w:autoSpaceDN w:val="0"/>
              <w:adjustRightInd w:val="0"/>
              <w:contextualSpacing/>
            </w:pPr>
            <w:r w:rsidRPr="008D2AD7">
              <w:t>Проезд детей от 5 до 7 лет в поездах пригородного сообщения на территории</w:t>
            </w:r>
            <w:r w:rsidRPr="008D2AD7">
              <w:rPr>
                <w:rFonts w:ascii="Arial" w:hAnsi="Arial" w:cs="Arial"/>
              </w:rPr>
              <w:t xml:space="preserve"> </w:t>
            </w:r>
            <w:r w:rsidRPr="008D2AD7">
              <w:t>Ленинградской области за каждый последующий километр после 14-го</w:t>
            </w:r>
          </w:p>
        </w:tc>
        <w:tc>
          <w:tcPr>
            <w:tcW w:w="1332" w:type="dxa"/>
            <w:tcBorders>
              <w:top w:val="single" w:sz="6" w:space="0" w:color="auto"/>
              <w:left w:val="single" w:sz="6" w:space="0" w:color="auto"/>
              <w:bottom w:val="single" w:sz="6" w:space="0" w:color="auto"/>
              <w:right w:val="single" w:sz="6" w:space="0" w:color="auto"/>
            </w:tcBorders>
            <w:vAlign w:val="center"/>
            <w:hideMark/>
          </w:tcPr>
          <w:p w:rsidR="0080592A" w:rsidRPr="008D2AD7" w:rsidRDefault="0080592A" w:rsidP="008D2AD7">
            <w:pPr>
              <w:widowControl w:val="0"/>
              <w:autoSpaceDE w:val="0"/>
              <w:autoSpaceDN w:val="0"/>
              <w:adjustRightInd w:val="0"/>
              <w:contextualSpacing/>
              <w:jc w:val="center"/>
            </w:pPr>
            <w:r w:rsidRPr="008D2AD7">
              <w:t>руб. за 1 км</w:t>
            </w:r>
          </w:p>
        </w:tc>
        <w:tc>
          <w:tcPr>
            <w:tcW w:w="0" w:type="auto"/>
            <w:tcBorders>
              <w:top w:val="single" w:sz="6" w:space="0" w:color="auto"/>
              <w:left w:val="single" w:sz="6" w:space="0" w:color="auto"/>
              <w:bottom w:val="single" w:sz="6" w:space="0" w:color="auto"/>
              <w:right w:val="single" w:sz="6" w:space="0" w:color="auto"/>
            </w:tcBorders>
            <w:vAlign w:val="center"/>
            <w:hideMark/>
          </w:tcPr>
          <w:p w:rsidR="0080592A" w:rsidRPr="008D2AD7" w:rsidRDefault="0080592A" w:rsidP="008D2AD7">
            <w:pPr>
              <w:widowControl w:val="0"/>
              <w:autoSpaceDE w:val="0"/>
              <w:autoSpaceDN w:val="0"/>
              <w:adjustRightInd w:val="0"/>
              <w:contextualSpacing/>
              <w:jc w:val="center"/>
            </w:pPr>
            <w:r w:rsidRPr="008D2AD7">
              <w:t>1,29</w:t>
            </w:r>
          </w:p>
        </w:tc>
        <w:tc>
          <w:tcPr>
            <w:tcW w:w="0" w:type="auto"/>
            <w:tcBorders>
              <w:top w:val="single" w:sz="6" w:space="0" w:color="auto"/>
              <w:left w:val="single" w:sz="6" w:space="0" w:color="auto"/>
              <w:bottom w:val="single" w:sz="6" w:space="0" w:color="auto"/>
              <w:right w:val="single" w:sz="6" w:space="0" w:color="auto"/>
            </w:tcBorders>
            <w:vAlign w:val="center"/>
            <w:hideMark/>
          </w:tcPr>
          <w:p w:rsidR="0080592A" w:rsidRPr="008D2AD7" w:rsidRDefault="0080592A" w:rsidP="008D2AD7">
            <w:pPr>
              <w:widowControl w:val="0"/>
              <w:autoSpaceDE w:val="0"/>
              <w:autoSpaceDN w:val="0"/>
              <w:adjustRightInd w:val="0"/>
              <w:contextualSpacing/>
              <w:jc w:val="center"/>
            </w:pPr>
            <w:r w:rsidRPr="008D2AD7">
              <w:t>1,35</w:t>
            </w:r>
          </w:p>
        </w:tc>
        <w:tc>
          <w:tcPr>
            <w:tcW w:w="0" w:type="auto"/>
            <w:tcBorders>
              <w:top w:val="single" w:sz="6" w:space="0" w:color="auto"/>
              <w:left w:val="single" w:sz="6" w:space="0" w:color="auto"/>
              <w:bottom w:val="single" w:sz="6" w:space="0" w:color="auto"/>
              <w:right w:val="single" w:sz="6" w:space="0" w:color="auto"/>
            </w:tcBorders>
            <w:vAlign w:val="center"/>
            <w:hideMark/>
          </w:tcPr>
          <w:p w:rsidR="0080592A" w:rsidRPr="008D2AD7" w:rsidRDefault="0080592A" w:rsidP="008D2AD7">
            <w:pPr>
              <w:widowControl w:val="0"/>
              <w:autoSpaceDE w:val="0"/>
              <w:autoSpaceDN w:val="0"/>
              <w:adjustRightInd w:val="0"/>
              <w:contextualSpacing/>
              <w:jc w:val="center"/>
            </w:pPr>
            <w:r w:rsidRPr="008D2AD7">
              <w:t>1,46</w:t>
            </w:r>
          </w:p>
        </w:tc>
      </w:tr>
    </w:tbl>
    <w:p w:rsidR="0080592A" w:rsidRPr="0080592A" w:rsidRDefault="0080592A" w:rsidP="008D2AD7">
      <w:pPr>
        <w:ind w:firstLine="567"/>
        <w:contextualSpacing/>
        <w:jc w:val="both"/>
        <w:rPr>
          <w:sz w:val="26"/>
          <w:szCs w:val="26"/>
        </w:rPr>
      </w:pPr>
    </w:p>
    <w:p w:rsidR="0080592A" w:rsidRPr="0080592A" w:rsidRDefault="0080592A" w:rsidP="008D2AD7">
      <w:pPr>
        <w:ind w:firstLine="567"/>
        <w:contextualSpacing/>
        <w:jc w:val="both"/>
        <w:rPr>
          <w:sz w:val="24"/>
          <w:szCs w:val="24"/>
        </w:rPr>
      </w:pPr>
      <w:r w:rsidRPr="0080592A">
        <w:rPr>
          <w:sz w:val="24"/>
          <w:szCs w:val="24"/>
        </w:rPr>
        <w:t>3. Тарифы установить с 1 января 2020 года по 31 декабря 2020 года.</w:t>
      </w:r>
    </w:p>
    <w:p w:rsidR="0080592A" w:rsidRPr="0080592A" w:rsidRDefault="0080592A" w:rsidP="008D2AD7">
      <w:pPr>
        <w:ind w:firstLine="709"/>
        <w:contextualSpacing/>
        <w:jc w:val="both"/>
        <w:rPr>
          <w:sz w:val="24"/>
          <w:szCs w:val="24"/>
        </w:rPr>
      </w:pPr>
    </w:p>
    <w:p w:rsidR="0080592A" w:rsidRPr="0080592A" w:rsidRDefault="0080592A" w:rsidP="008D2AD7">
      <w:pPr>
        <w:ind w:right="-144" w:firstLine="567"/>
        <w:contextualSpacing/>
        <w:jc w:val="center"/>
        <w:rPr>
          <w:b/>
          <w:sz w:val="24"/>
          <w:szCs w:val="24"/>
        </w:rPr>
      </w:pPr>
      <w:r w:rsidRPr="0080592A">
        <w:rPr>
          <w:b/>
          <w:sz w:val="24"/>
          <w:szCs w:val="24"/>
        </w:rPr>
        <w:t>Результаты голосования: за – 7 человек, против – нет, воздержались – нет.</w:t>
      </w:r>
    </w:p>
    <w:p w:rsidR="0080592A" w:rsidRPr="0080592A" w:rsidRDefault="0080592A" w:rsidP="008D2AD7">
      <w:pPr>
        <w:ind w:firstLine="567"/>
        <w:contextualSpacing/>
        <w:jc w:val="both"/>
        <w:rPr>
          <w:b/>
          <w:sz w:val="24"/>
          <w:szCs w:val="24"/>
        </w:rPr>
      </w:pPr>
    </w:p>
    <w:p w:rsidR="0080592A" w:rsidRPr="0080592A" w:rsidRDefault="0080592A" w:rsidP="008D2AD7">
      <w:pPr>
        <w:pStyle w:val="a8"/>
        <w:spacing w:after="0"/>
        <w:ind w:firstLine="567"/>
        <w:contextualSpacing/>
        <w:jc w:val="both"/>
        <w:rPr>
          <w:rFonts w:eastAsia="Calibri"/>
          <w:sz w:val="24"/>
          <w:szCs w:val="24"/>
          <w:lang w:eastAsia="en-US"/>
        </w:rPr>
      </w:pPr>
      <w:r w:rsidRPr="0080592A">
        <w:rPr>
          <w:b/>
          <w:sz w:val="24"/>
          <w:szCs w:val="24"/>
        </w:rPr>
        <w:t xml:space="preserve">2. По вопросу повестки «Об установлении тарифов на питьевую воду и водоотведение государственного унитарного предприятия «Водоканал  Ленинградской области» для потребителей Тосненского муниципального района Ленинградской области на 2020 год» </w:t>
      </w:r>
      <w:r w:rsidRPr="0080592A">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Pr="0080592A">
        <w:rPr>
          <w:sz w:val="24"/>
          <w:szCs w:val="24"/>
          <w:lang w:eastAsia="x-none"/>
        </w:rPr>
        <w:t xml:space="preserve"> и </w:t>
      </w:r>
      <w:r w:rsidRPr="0080592A">
        <w:rPr>
          <w:sz w:val="24"/>
          <w:szCs w:val="24"/>
          <w:lang w:val="x-none" w:eastAsia="x-none"/>
        </w:rPr>
        <w:t>изложила основные положения э</w:t>
      </w:r>
      <w:r w:rsidRPr="0080592A">
        <w:rPr>
          <w:rFonts w:eastAsia="Calibri"/>
          <w:sz w:val="24"/>
          <w:szCs w:val="24"/>
          <w:lang w:val="x-none" w:eastAsia="en-US"/>
        </w:rPr>
        <w:t>кспертного заключения</w:t>
      </w:r>
      <w:r w:rsidRPr="0080592A">
        <w:rPr>
          <w:rFonts w:eastAsia="Calibri"/>
          <w:sz w:val="24"/>
          <w:szCs w:val="24"/>
          <w:lang w:eastAsia="en-US"/>
        </w:rPr>
        <w:t xml:space="preserve"> по рассмотрению материалов по расчету уровней тарифов на услуги в сфере холодного водоснабжения (питьевая вода) и водоотведения, оказываемые государственным унитарным предприятием «Водоканал Ленинградской области» потребителям муниципального образования «Лисинское сельское поселение» Тосненского муниципального района Ленинградской области в 2020 году.</w:t>
      </w:r>
      <w:r w:rsidRPr="0080592A">
        <w:rPr>
          <w:rFonts w:eastAsia="Calibri"/>
          <w:i/>
          <w:sz w:val="24"/>
          <w:szCs w:val="24"/>
          <w:lang w:eastAsia="en-US"/>
        </w:rPr>
        <w:t xml:space="preserve"> </w:t>
      </w:r>
    </w:p>
    <w:p w:rsidR="0080592A" w:rsidRPr="0080592A" w:rsidRDefault="0080592A" w:rsidP="008D2AD7">
      <w:pPr>
        <w:ind w:firstLine="567"/>
        <w:contextualSpacing/>
        <w:jc w:val="both"/>
        <w:rPr>
          <w:rFonts w:eastAsia="Calibri"/>
          <w:i/>
          <w:sz w:val="24"/>
          <w:szCs w:val="24"/>
          <w:lang w:eastAsia="en-US"/>
        </w:rPr>
      </w:pPr>
      <w:r w:rsidRPr="0080592A">
        <w:rPr>
          <w:rFonts w:eastAsia="Calibri"/>
          <w:sz w:val="24"/>
          <w:szCs w:val="24"/>
          <w:lang w:eastAsia="en-US"/>
        </w:rPr>
        <w:t xml:space="preserve">Организация впервые обратилась в ЛенРТК с предложением об установлении тарифов на услуги в сфере холодного водоснабжения (питьевая вода) и водоотведения, оказываемые потребителям Лисинского сельского поселения Тосненского муниципального района Ленинградской области в 2020 году, предоставив заявление от 20.12.2019 № исх-23416/2019 </w:t>
      </w:r>
      <w:r w:rsidRPr="0080592A">
        <w:rPr>
          <w:rFonts w:eastAsia="Calibri"/>
          <w:sz w:val="24"/>
          <w:szCs w:val="24"/>
          <w:lang w:eastAsia="en-US"/>
        </w:rPr>
        <w:br/>
        <w:t>(вх. от 20.12.2019 № КТ-1-8178/2019).</w:t>
      </w:r>
    </w:p>
    <w:p w:rsidR="0080592A" w:rsidRPr="0080592A" w:rsidRDefault="0080592A" w:rsidP="008D2AD7">
      <w:pPr>
        <w:ind w:firstLine="567"/>
        <w:contextualSpacing/>
        <w:jc w:val="both"/>
        <w:rPr>
          <w:rFonts w:eastAsia="Calibri"/>
          <w:sz w:val="24"/>
          <w:szCs w:val="24"/>
          <w:lang w:eastAsia="en-US"/>
        </w:rPr>
      </w:pPr>
      <w:r w:rsidRPr="0080592A">
        <w:rPr>
          <w:rFonts w:eastAsia="Calibri"/>
          <w:sz w:val="24"/>
          <w:szCs w:val="24"/>
          <w:lang w:eastAsia="en-US"/>
        </w:rPr>
        <w:t xml:space="preserve">Присутствующий на заседании Правления ЛенРТК представитель ГУП «Водоканал Ленинградской области» Попов А.М. (по доверенности № б/н от 30.04.2019) выразил свое согласие с предложенным ЛенРТК уровнем тарифа. </w:t>
      </w:r>
    </w:p>
    <w:p w:rsidR="0080592A" w:rsidRPr="0080592A" w:rsidRDefault="0080592A" w:rsidP="008D2AD7">
      <w:pPr>
        <w:ind w:firstLine="567"/>
        <w:contextualSpacing/>
        <w:jc w:val="both"/>
        <w:rPr>
          <w:rFonts w:eastAsia="Calibri"/>
          <w:sz w:val="24"/>
          <w:szCs w:val="24"/>
          <w:lang w:eastAsia="en-US"/>
        </w:rPr>
      </w:pPr>
    </w:p>
    <w:p w:rsidR="0080592A" w:rsidRPr="0080592A" w:rsidRDefault="0080592A" w:rsidP="008D2AD7">
      <w:pPr>
        <w:autoSpaceDE w:val="0"/>
        <w:autoSpaceDN w:val="0"/>
        <w:adjustRightInd w:val="0"/>
        <w:ind w:firstLine="540"/>
        <w:contextualSpacing/>
        <w:jc w:val="both"/>
        <w:rPr>
          <w:b/>
          <w:sz w:val="24"/>
          <w:szCs w:val="24"/>
        </w:rPr>
      </w:pPr>
      <w:r w:rsidRPr="0080592A">
        <w:rPr>
          <w:b/>
          <w:sz w:val="24"/>
          <w:szCs w:val="24"/>
        </w:rPr>
        <w:t xml:space="preserve">Правление приняло решение:  </w:t>
      </w:r>
    </w:p>
    <w:p w:rsidR="0080592A" w:rsidRPr="0080592A" w:rsidRDefault="0080592A" w:rsidP="008D2AD7">
      <w:pPr>
        <w:tabs>
          <w:tab w:val="left" w:pos="567"/>
        </w:tabs>
        <w:ind w:firstLine="567"/>
        <w:contextualSpacing/>
        <w:jc w:val="both"/>
        <w:rPr>
          <w:sz w:val="24"/>
          <w:szCs w:val="24"/>
        </w:rPr>
      </w:pPr>
      <w:r w:rsidRPr="0080592A">
        <w:rPr>
          <w:sz w:val="24"/>
          <w:szCs w:val="24"/>
        </w:rPr>
        <w:t>ЛенРТК рассмотрел производственные программы в сфере холодного водоснабжения (питьевая вода) и водоотведения, предоставленные ГУП «Леноблводоканал», и утвердил следующие основные натуральные показатели:</w:t>
      </w:r>
    </w:p>
    <w:p w:rsidR="008D2AD7" w:rsidRDefault="008D2AD7" w:rsidP="008D2AD7">
      <w:pPr>
        <w:ind w:firstLine="426"/>
        <w:contextualSpacing/>
        <w:jc w:val="both"/>
        <w:rPr>
          <w:i/>
          <w:sz w:val="24"/>
          <w:szCs w:val="24"/>
        </w:rPr>
      </w:pPr>
    </w:p>
    <w:p w:rsidR="00340E7A" w:rsidRDefault="00340E7A" w:rsidP="008D2AD7">
      <w:pPr>
        <w:ind w:firstLine="426"/>
        <w:contextualSpacing/>
        <w:jc w:val="both"/>
        <w:rPr>
          <w:i/>
          <w:sz w:val="24"/>
          <w:szCs w:val="24"/>
        </w:rPr>
      </w:pPr>
    </w:p>
    <w:p w:rsidR="0080592A" w:rsidRPr="0080592A" w:rsidRDefault="0080592A" w:rsidP="008D2AD7">
      <w:pPr>
        <w:ind w:firstLine="426"/>
        <w:contextualSpacing/>
        <w:jc w:val="both"/>
        <w:rPr>
          <w:i/>
          <w:sz w:val="24"/>
          <w:szCs w:val="24"/>
        </w:rPr>
      </w:pPr>
      <w:r w:rsidRPr="0080592A">
        <w:rPr>
          <w:i/>
          <w:sz w:val="24"/>
          <w:szCs w:val="24"/>
        </w:rPr>
        <w:lastRenderedPageBreak/>
        <w:t>Питьевая вода</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10"/>
        <w:gridCol w:w="992"/>
        <w:gridCol w:w="1134"/>
        <w:gridCol w:w="1134"/>
        <w:gridCol w:w="992"/>
        <w:gridCol w:w="3402"/>
      </w:tblGrid>
      <w:tr w:rsidR="0080592A" w:rsidRPr="0080592A" w:rsidTr="0080592A">
        <w:tc>
          <w:tcPr>
            <w:tcW w:w="710" w:type="dxa"/>
            <w:vMerge w:val="restart"/>
            <w:shd w:val="clear" w:color="auto" w:fill="auto"/>
            <w:vAlign w:val="center"/>
          </w:tcPr>
          <w:p w:rsidR="0080592A" w:rsidRPr="0080592A" w:rsidRDefault="0080592A" w:rsidP="008D2AD7">
            <w:pPr>
              <w:contextualSpacing/>
              <w:jc w:val="center"/>
            </w:pPr>
            <w:r w:rsidRPr="0080592A">
              <w:t>№</w:t>
            </w:r>
          </w:p>
        </w:tc>
        <w:tc>
          <w:tcPr>
            <w:tcW w:w="2410" w:type="dxa"/>
            <w:vMerge w:val="restart"/>
            <w:shd w:val="clear" w:color="auto" w:fill="auto"/>
            <w:vAlign w:val="center"/>
          </w:tcPr>
          <w:p w:rsidR="0080592A" w:rsidRPr="0080592A" w:rsidRDefault="0080592A" w:rsidP="008D2AD7">
            <w:pPr>
              <w:contextualSpacing/>
              <w:jc w:val="center"/>
            </w:pPr>
            <w:r w:rsidRPr="0080592A">
              <w:t>Показатели</w:t>
            </w:r>
          </w:p>
        </w:tc>
        <w:tc>
          <w:tcPr>
            <w:tcW w:w="992" w:type="dxa"/>
            <w:vMerge w:val="restart"/>
            <w:shd w:val="clear" w:color="auto" w:fill="auto"/>
            <w:vAlign w:val="center"/>
          </w:tcPr>
          <w:p w:rsidR="0080592A" w:rsidRPr="0080592A" w:rsidRDefault="0080592A" w:rsidP="008D2AD7">
            <w:pPr>
              <w:contextualSpacing/>
              <w:jc w:val="center"/>
            </w:pPr>
            <w:r w:rsidRPr="0080592A">
              <w:t>Ед.изм.</w:t>
            </w:r>
          </w:p>
        </w:tc>
        <w:tc>
          <w:tcPr>
            <w:tcW w:w="3260" w:type="dxa"/>
            <w:gridSpan w:val="3"/>
            <w:shd w:val="clear" w:color="auto" w:fill="auto"/>
            <w:vAlign w:val="center"/>
          </w:tcPr>
          <w:p w:rsidR="0080592A" w:rsidRPr="0080592A" w:rsidRDefault="0080592A" w:rsidP="008D2AD7">
            <w:pPr>
              <w:contextualSpacing/>
              <w:jc w:val="center"/>
            </w:pPr>
            <w:r w:rsidRPr="0080592A">
              <w:t>2020 год</w:t>
            </w:r>
          </w:p>
        </w:tc>
        <w:tc>
          <w:tcPr>
            <w:tcW w:w="3402" w:type="dxa"/>
            <w:vMerge w:val="restart"/>
            <w:shd w:val="clear" w:color="auto" w:fill="auto"/>
            <w:vAlign w:val="center"/>
          </w:tcPr>
          <w:p w:rsidR="0080592A" w:rsidRPr="0080592A" w:rsidRDefault="0080592A" w:rsidP="008D2AD7">
            <w:pPr>
              <w:contextualSpacing/>
              <w:jc w:val="center"/>
            </w:pPr>
            <w:r w:rsidRPr="0080592A">
              <w:t>Причины отклонения</w:t>
            </w:r>
          </w:p>
        </w:tc>
      </w:tr>
      <w:tr w:rsidR="0080592A" w:rsidRPr="0080592A" w:rsidTr="0080592A">
        <w:tc>
          <w:tcPr>
            <w:tcW w:w="710" w:type="dxa"/>
            <w:vMerge/>
            <w:shd w:val="clear" w:color="auto" w:fill="auto"/>
            <w:vAlign w:val="center"/>
          </w:tcPr>
          <w:p w:rsidR="0080592A" w:rsidRPr="0080592A" w:rsidRDefault="0080592A" w:rsidP="008D2AD7">
            <w:pPr>
              <w:contextualSpacing/>
              <w:jc w:val="center"/>
            </w:pPr>
          </w:p>
        </w:tc>
        <w:tc>
          <w:tcPr>
            <w:tcW w:w="2410" w:type="dxa"/>
            <w:vMerge/>
            <w:shd w:val="clear" w:color="auto" w:fill="auto"/>
            <w:vAlign w:val="center"/>
          </w:tcPr>
          <w:p w:rsidR="0080592A" w:rsidRPr="0080592A" w:rsidRDefault="0080592A" w:rsidP="008D2AD7">
            <w:pPr>
              <w:contextualSpacing/>
              <w:jc w:val="center"/>
            </w:pPr>
          </w:p>
        </w:tc>
        <w:tc>
          <w:tcPr>
            <w:tcW w:w="992" w:type="dxa"/>
            <w:vMerge/>
            <w:shd w:val="clear" w:color="auto" w:fill="auto"/>
            <w:vAlign w:val="center"/>
          </w:tcPr>
          <w:p w:rsidR="0080592A" w:rsidRPr="0080592A" w:rsidRDefault="0080592A" w:rsidP="008D2AD7">
            <w:pPr>
              <w:contextualSpacing/>
              <w:jc w:val="center"/>
            </w:pPr>
          </w:p>
        </w:tc>
        <w:tc>
          <w:tcPr>
            <w:tcW w:w="1134" w:type="dxa"/>
            <w:shd w:val="clear" w:color="auto" w:fill="auto"/>
            <w:vAlign w:val="center"/>
          </w:tcPr>
          <w:p w:rsidR="0080592A" w:rsidRPr="0080592A" w:rsidRDefault="0080592A" w:rsidP="008D2AD7">
            <w:pPr>
              <w:contextualSpacing/>
              <w:jc w:val="center"/>
            </w:pPr>
            <w:r w:rsidRPr="0080592A">
              <w:t>данные организации</w:t>
            </w:r>
          </w:p>
        </w:tc>
        <w:tc>
          <w:tcPr>
            <w:tcW w:w="1134" w:type="dxa"/>
            <w:shd w:val="clear" w:color="auto" w:fill="auto"/>
            <w:vAlign w:val="center"/>
          </w:tcPr>
          <w:p w:rsidR="0080592A" w:rsidRPr="0080592A" w:rsidRDefault="0080592A" w:rsidP="008D2AD7">
            <w:pPr>
              <w:contextualSpacing/>
              <w:jc w:val="center"/>
            </w:pPr>
            <w:r w:rsidRPr="0080592A">
              <w:t>принято ЛенРТК</w:t>
            </w:r>
          </w:p>
        </w:tc>
        <w:tc>
          <w:tcPr>
            <w:tcW w:w="992" w:type="dxa"/>
            <w:shd w:val="clear" w:color="auto" w:fill="auto"/>
            <w:vAlign w:val="center"/>
          </w:tcPr>
          <w:p w:rsidR="0080592A" w:rsidRPr="0080592A" w:rsidRDefault="0080592A" w:rsidP="008D2AD7">
            <w:pPr>
              <w:contextualSpacing/>
              <w:jc w:val="center"/>
            </w:pPr>
            <w:r w:rsidRPr="0080592A">
              <w:t>отклонение</w:t>
            </w:r>
          </w:p>
        </w:tc>
        <w:tc>
          <w:tcPr>
            <w:tcW w:w="3402" w:type="dxa"/>
            <w:vMerge/>
            <w:shd w:val="clear" w:color="auto" w:fill="auto"/>
            <w:vAlign w:val="center"/>
          </w:tcPr>
          <w:p w:rsidR="0080592A" w:rsidRPr="0080592A" w:rsidRDefault="0080592A" w:rsidP="008D2AD7">
            <w:pPr>
              <w:contextualSpacing/>
              <w:jc w:val="center"/>
            </w:pPr>
          </w:p>
        </w:tc>
      </w:tr>
      <w:tr w:rsidR="0080592A" w:rsidRPr="0080592A" w:rsidTr="0080592A">
        <w:tc>
          <w:tcPr>
            <w:tcW w:w="710" w:type="dxa"/>
            <w:shd w:val="clear" w:color="auto" w:fill="auto"/>
            <w:vAlign w:val="center"/>
          </w:tcPr>
          <w:p w:rsidR="0080592A" w:rsidRPr="0080592A" w:rsidRDefault="0080592A" w:rsidP="008D2AD7">
            <w:pPr>
              <w:contextualSpacing/>
              <w:jc w:val="center"/>
            </w:pPr>
            <w:r w:rsidRPr="0080592A">
              <w:t>1.</w:t>
            </w:r>
          </w:p>
        </w:tc>
        <w:tc>
          <w:tcPr>
            <w:tcW w:w="2410" w:type="dxa"/>
            <w:shd w:val="clear" w:color="auto" w:fill="auto"/>
            <w:vAlign w:val="center"/>
          </w:tcPr>
          <w:p w:rsidR="0080592A" w:rsidRPr="0080592A" w:rsidRDefault="0080592A" w:rsidP="008D2AD7">
            <w:pPr>
              <w:contextualSpacing/>
            </w:pPr>
            <w:r w:rsidRPr="0080592A">
              <w:t>Поднято воды насосными станциями 1-го подъема</w:t>
            </w:r>
          </w:p>
        </w:tc>
        <w:tc>
          <w:tcPr>
            <w:tcW w:w="992" w:type="dxa"/>
            <w:shd w:val="clear" w:color="auto" w:fill="auto"/>
            <w:vAlign w:val="center"/>
          </w:tcPr>
          <w:p w:rsidR="0080592A" w:rsidRPr="0080592A" w:rsidRDefault="0080592A" w:rsidP="008D2AD7">
            <w:pPr>
              <w:contextualSpacing/>
              <w:jc w:val="center"/>
            </w:pPr>
            <w:r w:rsidRPr="0080592A">
              <w:t>т.м</w:t>
            </w:r>
            <w:r w:rsidRPr="0080592A">
              <w:rPr>
                <w:vertAlign w:val="superscript"/>
              </w:rPr>
              <w:t>3</w:t>
            </w:r>
          </w:p>
        </w:tc>
        <w:tc>
          <w:tcPr>
            <w:tcW w:w="1134" w:type="dxa"/>
            <w:shd w:val="clear" w:color="auto" w:fill="auto"/>
            <w:vAlign w:val="center"/>
          </w:tcPr>
          <w:p w:rsidR="0080592A" w:rsidRPr="0080592A" w:rsidRDefault="0080592A" w:rsidP="008D2AD7">
            <w:pPr>
              <w:contextualSpacing/>
              <w:jc w:val="center"/>
            </w:pPr>
            <w:r w:rsidRPr="0080592A">
              <w:t>33,03</w:t>
            </w:r>
          </w:p>
        </w:tc>
        <w:tc>
          <w:tcPr>
            <w:tcW w:w="1134" w:type="dxa"/>
            <w:shd w:val="clear" w:color="auto" w:fill="auto"/>
            <w:vAlign w:val="center"/>
          </w:tcPr>
          <w:p w:rsidR="0080592A" w:rsidRPr="0080592A" w:rsidRDefault="0080592A" w:rsidP="008D2AD7">
            <w:pPr>
              <w:contextualSpacing/>
              <w:jc w:val="center"/>
            </w:pPr>
            <w:r w:rsidRPr="0080592A">
              <w:t>43,74</w:t>
            </w:r>
          </w:p>
        </w:tc>
        <w:tc>
          <w:tcPr>
            <w:tcW w:w="992" w:type="dxa"/>
            <w:shd w:val="clear" w:color="auto" w:fill="auto"/>
            <w:vAlign w:val="center"/>
          </w:tcPr>
          <w:p w:rsidR="0080592A" w:rsidRPr="0080592A" w:rsidRDefault="0080592A" w:rsidP="008D2AD7">
            <w:pPr>
              <w:contextualSpacing/>
              <w:jc w:val="center"/>
            </w:pPr>
            <w:r w:rsidRPr="0080592A">
              <w:t>+10,71</w:t>
            </w:r>
          </w:p>
        </w:tc>
        <w:tc>
          <w:tcPr>
            <w:tcW w:w="3402" w:type="dxa"/>
            <w:shd w:val="clear" w:color="auto" w:fill="auto"/>
            <w:vAlign w:val="center"/>
          </w:tcPr>
          <w:p w:rsidR="0080592A" w:rsidRPr="0080592A" w:rsidRDefault="0080592A" w:rsidP="008D2AD7">
            <w:pPr>
              <w:contextualSpacing/>
              <w:jc w:val="both"/>
            </w:pPr>
            <w:r w:rsidRPr="0080592A">
              <w:t>Показатель увеличен с учетом корректировки объема воды на собственные (технологические) нужды, величины потерь воды в сетях, расхода воды на нужды собственных подразделений (цехов) и товарной воды</w:t>
            </w:r>
          </w:p>
        </w:tc>
      </w:tr>
      <w:tr w:rsidR="0080592A" w:rsidRPr="0080592A" w:rsidTr="0080592A">
        <w:tc>
          <w:tcPr>
            <w:tcW w:w="710" w:type="dxa"/>
            <w:shd w:val="clear" w:color="auto" w:fill="auto"/>
            <w:vAlign w:val="center"/>
          </w:tcPr>
          <w:p w:rsidR="0080592A" w:rsidRPr="0080592A" w:rsidRDefault="0080592A" w:rsidP="008D2AD7">
            <w:pPr>
              <w:contextualSpacing/>
              <w:jc w:val="center"/>
            </w:pPr>
            <w:r w:rsidRPr="0080592A">
              <w:t>2.</w:t>
            </w:r>
          </w:p>
        </w:tc>
        <w:tc>
          <w:tcPr>
            <w:tcW w:w="2410" w:type="dxa"/>
            <w:shd w:val="clear" w:color="auto" w:fill="auto"/>
            <w:vAlign w:val="center"/>
          </w:tcPr>
          <w:p w:rsidR="0080592A" w:rsidRPr="0080592A" w:rsidRDefault="0080592A" w:rsidP="008D2AD7">
            <w:pPr>
              <w:contextualSpacing/>
              <w:jc w:val="both"/>
            </w:pPr>
            <w:r w:rsidRPr="0080592A">
              <w:t>Собственные нужды (технологические нужды)</w:t>
            </w:r>
          </w:p>
        </w:tc>
        <w:tc>
          <w:tcPr>
            <w:tcW w:w="992" w:type="dxa"/>
            <w:shd w:val="clear" w:color="auto" w:fill="auto"/>
            <w:vAlign w:val="center"/>
          </w:tcPr>
          <w:p w:rsidR="0080592A" w:rsidRPr="0080592A" w:rsidRDefault="0080592A" w:rsidP="008D2AD7">
            <w:pPr>
              <w:contextualSpacing/>
              <w:jc w:val="center"/>
            </w:pPr>
            <w:r w:rsidRPr="0080592A">
              <w:t>т.м</w:t>
            </w:r>
            <w:r w:rsidRPr="0080592A">
              <w:rPr>
                <w:vertAlign w:val="superscript"/>
              </w:rPr>
              <w:t>3</w:t>
            </w:r>
          </w:p>
        </w:tc>
        <w:tc>
          <w:tcPr>
            <w:tcW w:w="1134" w:type="dxa"/>
            <w:shd w:val="clear" w:color="auto" w:fill="auto"/>
            <w:vAlign w:val="center"/>
          </w:tcPr>
          <w:p w:rsidR="0080592A" w:rsidRPr="0080592A" w:rsidRDefault="0080592A" w:rsidP="008D2AD7">
            <w:pPr>
              <w:contextualSpacing/>
              <w:jc w:val="center"/>
            </w:pPr>
            <w:r w:rsidRPr="0080592A">
              <w:t>2,79</w:t>
            </w:r>
          </w:p>
        </w:tc>
        <w:tc>
          <w:tcPr>
            <w:tcW w:w="1134" w:type="dxa"/>
            <w:shd w:val="clear" w:color="auto" w:fill="auto"/>
            <w:vAlign w:val="center"/>
          </w:tcPr>
          <w:p w:rsidR="0080592A" w:rsidRPr="0080592A" w:rsidRDefault="0080592A" w:rsidP="008D2AD7">
            <w:pPr>
              <w:contextualSpacing/>
              <w:jc w:val="center"/>
            </w:pPr>
            <w:r w:rsidRPr="0080592A">
              <w:t>0,00</w:t>
            </w:r>
          </w:p>
        </w:tc>
        <w:tc>
          <w:tcPr>
            <w:tcW w:w="992" w:type="dxa"/>
            <w:shd w:val="clear" w:color="auto" w:fill="auto"/>
            <w:vAlign w:val="center"/>
          </w:tcPr>
          <w:p w:rsidR="0080592A" w:rsidRPr="0080592A" w:rsidRDefault="0080592A" w:rsidP="008D2AD7">
            <w:pPr>
              <w:contextualSpacing/>
              <w:jc w:val="center"/>
            </w:pPr>
            <w:r w:rsidRPr="0080592A">
              <w:t>-2,79</w:t>
            </w:r>
          </w:p>
        </w:tc>
        <w:tc>
          <w:tcPr>
            <w:tcW w:w="3402" w:type="dxa"/>
            <w:shd w:val="clear" w:color="auto" w:fill="auto"/>
            <w:vAlign w:val="center"/>
          </w:tcPr>
          <w:p w:rsidR="0080592A" w:rsidRPr="0080592A" w:rsidRDefault="0080592A" w:rsidP="008D2AD7">
            <w:pPr>
              <w:contextualSpacing/>
              <w:jc w:val="both"/>
            </w:pPr>
            <w:r w:rsidRPr="0080592A">
              <w:t>В соответствии с данными таблицы 1.9 производственной программы в сфере холодного водоснабжения (питьевая вода), предоставленной ГУП «Леноблводоканал», ЛенРТК учел данные объемы в расходах воды на нужды собственных подразделений (цехов)</w:t>
            </w:r>
          </w:p>
        </w:tc>
      </w:tr>
      <w:tr w:rsidR="0080592A" w:rsidRPr="0080592A" w:rsidTr="0080592A">
        <w:tc>
          <w:tcPr>
            <w:tcW w:w="710" w:type="dxa"/>
            <w:shd w:val="clear" w:color="auto" w:fill="auto"/>
            <w:vAlign w:val="center"/>
          </w:tcPr>
          <w:p w:rsidR="0080592A" w:rsidRPr="0080592A" w:rsidRDefault="0080592A" w:rsidP="008D2AD7">
            <w:pPr>
              <w:contextualSpacing/>
              <w:jc w:val="center"/>
            </w:pPr>
            <w:r w:rsidRPr="0080592A">
              <w:t>3.</w:t>
            </w:r>
          </w:p>
        </w:tc>
        <w:tc>
          <w:tcPr>
            <w:tcW w:w="2410" w:type="dxa"/>
            <w:shd w:val="clear" w:color="auto" w:fill="auto"/>
            <w:vAlign w:val="center"/>
          </w:tcPr>
          <w:p w:rsidR="0080592A" w:rsidRPr="0080592A" w:rsidRDefault="0080592A" w:rsidP="008D2AD7">
            <w:pPr>
              <w:contextualSpacing/>
              <w:jc w:val="both"/>
            </w:pPr>
            <w:r w:rsidRPr="0080592A">
              <w:t>Подано воды в водопроводную сеть</w:t>
            </w:r>
          </w:p>
        </w:tc>
        <w:tc>
          <w:tcPr>
            <w:tcW w:w="992" w:type="dxa"/>
            <w:shd w:val="clear" w:color="auto" w:fill="auto"/>
            <w:vAlign w:val="center"/>
          </w:tcPr>
          <w:p w:rsidR="0080592A" w:rsidRPr="0080592A" w:rsidRDefault="0080592A" w:rsidP="008D2AD7">
            <w:pPr>
              <w:contextualSpacing/>
              <w:jc w:val="center"/>
            </w:pPr>
            <w:r w:rsidRPr="0080592A">
              <w:t>т.м</w:t>
            </w:r>
            <w:r w:rsidRPr="0080592A">
              <w:rPr>
                <w:vertAlign w:val="superscript"/>
              </w:rPr>
              <w:t>3</w:t>
            </w:r>
          </w:p>
        </w:tc>
        <w:tc>
          <w:tcPr>
            <w:tcW w:w="1134" w:type="dxa"/>
            <w:shd w:val="clear" w:color="auto" w:fill="auto"/>
            <w:vAlign w:val="center"/>
          </w:tcPr>
          <w:p w:rsidR="0080592A" w:rsidRPr="0080592A" w:rsidRDefault="0080592A" w:rsidP="008D2AD7">
            <w:pPr>
              <w:contextualSpacing/>
              <w:jc w:val="center"/>
            </w:pPr>
            <w:r w:rsidRPr="0080592A">
              <w:t>30,24</w:t>
            </w:r>
          </w:p>
        </w:tc>
        <w:tc>
          <w:tcPr>
            <w:tcW w:w="1134" w:type="dxa"/>
            <w:shd w:val="clear" w:color="auto" w:fill="auto"/>
            <w:vAlign w:val="center"/>
          </w:tcPr>
          <w:p w:rsidR="0080592A" w:rsidRPr="0080592A" w:rsidRDefault="0080592A" w:rsidP="008D2AD7">
            <w:pPr>
              <w:contextualSpacing/>
              <w:jc w:val="center"/>
            </w:pPr>
            <w:r w:rsidRPr="0080592A">
              <w:t>43,74</w:t>
            </w:r>
          </w:p>
        </w:tc>
        <w:tc>
          <w:tcPr>
            <w:tcW w:w="992" w:type="dxa"/>
            <w:shd w:val="clear" w:color="auto" w:fill="auto"/>
            <w:vAlign w:val="center"/>
          </w:tcPr>
          <w:p w:rsidR="0080592A" w:rsidRPr="0080592A" w:rsidRDefault="0080592A" w:rsidP="008D2AD7">
            <w:pPr>
              <w:contextualSpacing/>
              <w:jc w:val="center"/>
            </w:pPr>
            <w:r w:rsidRPr="0080592A">
              <w:t>+13,50</w:t>
            </w:r>
          </w:p>
        </w:tc>
        <w:tc>
          <w:tcPr>
            <w:tcW w:w="3402" w:type="dxa"/>
            <w:shd w:val="clear" w:color="auto" w:fill="auto"/>
            <w:vAlign w:val="center"/>
          </w:tcPr>
          <w:p w:rsidR="0080592A" w:rsidRPr="0080592A" w:rsidRDefault="0080592A" w:rsidP="008D2AD7">
            <w:pPr>
              <w:contextualSpacing/>
              <w:jc w:val="both"/>
            </w:pPr>
            <w:r w:rsidRPr="0080592A">
              <w:t>Объемы увеличены с учетом корректировки потерь воды в сетях, расхода воды на нужды собственных подразделений (цехов) и товарной воды</w:t>
            </w:r>
          </w:p>
        </w:tc>
      </w:tr>
      <w:tr w:rsidR="0080592A" w:rsidRPr="0080592A" w:rsidTr="0080592A">
        <w:tc>
          <w:tcPr>
            <w:tcW w:w="710" w:type="dxa"/>
            <w:shd w:val="clear" w:color="auto" w:fill="auto"/>
            <w:vAlign w:val="center"/>
          </w:tcPr>
          <w:p w:rsidR="0080592A" w:rsidRPr="0080592A" w:rsidRDefault="0080592A" w:rsidP="008D2AD7">
            <w:pPr>
              <w:contextualSpacing/>
              <w:jc w:val="center"/>
            </w:pPr>
            <w:r w:rsidRPr="0080592A">
              <w:t>4.</w:t>
            </w:r>
          </w:p>
        </w:tc>
        <w:tc>
          <w:tcPr>
            <w:tcW w:w="2410" w:type="dxa"/>
            <w:shd w:val="clear" w:color="auto" w:fill="auto"/>
            <w:vAlign w:val="center"/>
          </w:tcPr>
          <w:p w:rsidR="0080592A" w:rsidRPr="0080592A" w:rsidRDefault="0080592A" w:rsidP="008D2AD7">
            <w:pPr>
              <w:contextualSpacing/>
              <w:jc w:val="both"/>
            </w:pPr>
            <w:r w:rsidRPr="0080592A">
              <w:t>Потери воды в сетях</w:t>
            </w:r>
          </w:p>
        </w:tc>
        <w:tc>
          <w:tcPr>
            <w:tcW w:w="992" w:type="dxa"/>
            <w:shd w:val="clear" w:color="auto" w:fill="auto"/>
            <w:vAlign w:val="center"/>
          </w:tcPr>
          <w:p w:rsidR="0080592A" w:rsidRPr="0080592A" w:rsidRDefault="0080592A" w:rsidP="008D2AD7">
            <w:pPr>
              <w:contextualSpacing/>
              <w:jc w:val="center"/>
            </w:pPr>
            <w:r w:rsidRPr="0080592A">
              <w:t>т.м</w:t>
            </w:r>
            <w:r w:rsidRPr="0080592A">
              <w:rPr>
                <w:vertAlign w:val="superscript"/>
              </w:rPr>
              <w:t xml:space="preserve">3 </w:t>
            </w:r>
            <w:r w:rsidRPr="0080592A">
              <w:t>/ %</w:t>
            </w:r>
          </w:p>
        </w:tc>
        <w:tc>
          <w:tcPr>
            <w:tcW w:w="1134" w:type="dxa"/>
            <w:shd w:val="clear" w:color="auto" w:fill="auto"/>
            <w:vAlign w:val="center"/>
          </w:tcPr>
          <w:p w:rsidR="0080592A" w:rsidRPr="0080592A" w:rsidRDefault="0080592A" w:rsidP="008D2AD7">
            <w:pPr>
              <w:contextualSpacing/>
              <w:jc w:val="center"/>
            </w:pPr>
            <w:r w:rsidRPr="0080592A">
              <w:t>5,08 / 16,8</w:t>
            </w:r>
          </w:p>
        </w:tc>
        <w:tc>
          <w:tcPr>
            <w:tcW w:w="1134" w:type="dxa"/>
            <w:shd w:val="clear" w:color="auto" w:fill="auto"/>
            <w:vAlign w:val="center"/>
          </w:tcPr>
          <w:p w:rsidR="0080592A" w:rsidRPr="0080592A" w:rsidRDefault="0080592A" w:rsidP="008D2AD7">
            <w:pPr>
              <w:contextualSpacing/>
              <w:jc w:val="center"/>
            </w:pPr>
            <w:r w:rsidRPr="0080592A">
              <w:t xml:space="preserve">0,87 / </w:t>
            </w:r>
            <w:r w:rsidRPr="0080592A">
              <w:br/>
              <w:t>2,0</w:t>
            </w:r>
          </w:p>
        </w:tc>
        <w:tc>
          <w:tcPr>
            <w:tcW w:w="992" w:type="dxa"/>
            <w:shd w:val="clear" w:color="auto" w:fill="auto"/>
            <w:vAlign w:val="center"/>
          </w:tcPr>
          <w:p w:rsidR="0080592A" w:rsidRPr="0080592A" w:rsidRDefault="0080592A" w:rsidP="008D2AD7">
            <w:pPr>
              <w:contextualSpacing/>
              <w:jc w:val="center"/>
            </w:pPr>
            <w:r w:rsidRPr="0080592A">
              <w:t>-4,21</w:t>
            </w:r>
          </w:p>
        </w:tc>
        <w:tc>
          <w:tcPr>
            <w:tcW w:w="3402" w:type="dxa"/>
            <w:shd w:val="clear" w:color="auto" w:fill="auto"/>
            <w:vAlign w:val="center"/>
          </w:tcPr>
          <w:p w:rsidR="0080592A" w:rsidRPr="0080592A" w:rsidRDefault="0080592A" w:rsidP="008D2AD7">
            <w:pPr>
              <w:contextualSpacing/>
              <w:jc w:val="both"/>
            </w:pPr>
            <w:r w:rsidRPr="0080592A">
              <w:t>В связи с отсутствием обоснова</w:t>
            </w:r>
            <w:r w:rsidRPr="0080592A">
              <w:softHyphen/>
              <w:t>ния величины, предусмотренной ГУП «Леноблводоканал» на 2020 год, а также руководствуясь пунктом 15 Приказа Минстроя России № 162/пр, ЛенРТК принял по</w:t>
            </w:r>
            <w:r w:rsidRPr="0080592A">
              <w:softHyphen/>
              <w:t>тери воды в сетях, в размере, утвержденном в качестве долго</w:t>
            </w:r>
            <w:r w:rsidRPr="0080592A">
              <w:softHyphen/>
              <w:t>срочного параметра регулирова</w:t>
            </w:r>
            <w:r w:rsidRPr="0080592A">
              <w:softHyphen/>
              <w:t>ния на 2020 год для организации, ранее оказывающей услуги в сфере водоснабжения потребите</w:t>
            </w:r>
            <w:r w:rsidRPr="0080592A">
              <w:softHyphen/>
              <w:t xml:space="preserve">лям Лисинского сельского поселения Тосненского района Ленинградской области (Государственное бюджетное профессиональное образовательное учреждение Ленинградской области «Лисинский лесной колледж» (далее – ГДПОУ ЛО «Лисинский колледж») – 2,0% от объема воды, поданной в водопроводную сеть </w:t>
            </w:r>
          </w:p>
        </w:tc>
      </w:tr>
      <w:tr w:rsidR="0080592A" w:rsidRPr="0080592A" w:rsidTr="0080592A">
        <w:tc>
          <w:tcPr>
            <w:tcW w:w="710" w:type="dxa"/>
            <w:shd w:val="clear" w:color="auto" w:fill="auto"/>
            <w:vAlign w:val="center"/>
          </w:tcPr>
          <w:p w:rsidR="0080592A" w:rsidRPr="0080592A" w:rsidRDefault="0080592A" w:rsidP="008D2AD7">
            <w:pPr>
              <w:contextualSpacing/>
              <w:jc w:val="center"/>
            </w:pPr>
            <w:r w:rsidRPr="0080592A">
              <w:t>5.</w:t>
            </w:r>
          </w:p>
        </w:tc>
        <w:tc>
          <w:tcPr>
            <w:tcW w:w="2410" w:type="dxa"/>
            <w:shd w:val="clear" w:color="auto" w:fill="auto"/>
            <w:vAlign w:val="center"/>
          </w:tcPr>
          <w:p w:rsidR="0080592A" w:rsidRPr="0080592A" w:rsidRDefault="0080592A" w:rsidP="008D2AD7">
            <w:pPr>
              <w:contextualSpacing/>
              <w:jc w:val="both"/>
            </w:pPr>
            <w:r w:rsidRPr="0080592A">
              <w:t>Отпущено воды потребителям, всего, в том числе:</w:t>
            </w:r>
          </w:p>
        </w:tc>
        <w:tc>
          <w:tcPr>
            <w:tcW w:w="992" w:type="dxa"/>
            <w:shd w:val="clear" w:color="auto" w:fill="auto"/>
            <w:vAlign w:val="center"/>
          </w:tcPr>
          <w:p w:rsidR="0080592A" w:rsidRPr="0080592A" w:rsidRDefault="0080592A" w:rsidP="008D2AD7">
            <w:pPr>
              <w:contextualSpacing/>
              <w:jc w:val="center"/>
            </w:pPr>
            <w:r w:rsidRPr="0080592A">
              <w:t>т.м</w:t>
            </w:r>
            <w:r w:rsidRPr="0080592A">
              <w:rPr>
                <w:vertAlign w:val="superscript"/>
              </w:rPr>
              <w:t>3</w:t>
            </w:r>
          </w:p>
        </w:tc>
        <w:tc>
          <w:tcPr>
            <w:tcW w:w="1134" w:type="dxa"/>
            <w:shd w:val="clear" w:color="auto" w:fill="auto"/>
            <w:vAlign w:val="center"/>
          </w:tcPr>
          <w:p w:rsidR="0080592A" w:rsidRPr="0080592A" w:rsidRDefault="0080592A" w:rsidP="008D2AD7">
            <w:pPr>
              <w:contextualSpacing/>
              <w:jc w:val="center"/>
            </w:pPr>
            <w:r w:rsidRPr="0080592A">
              <w:t>25,16</w:t>
            </w:r>
          </w:p>
        </w:tc>
        <w:tc>
          <w:tcPr>
            <w:tcW w:w="1134" w:type="dxa"/>
            <w:shd w:val="clear" w:color="auto" w:fill="auto"/>
            <w:vAlign w:val="center"/>
          </w:tcPr>
          <w:p w:rsidR="0080592A" w:rsidRPr="0080592A" w:rsidRDefault="0080592A" w:rsidP="008D2AD7">
            <w:pPr>
              <w:contextualSpacing/>
              <w:jc w:val="center"/>
            </w:pPr>
            <w:r w:rsidRPr="0080592A">
              <w:t>42,87</w:t>
            </w:r>
          </w:p>
        </w:tc>
        <w:tc>
          <w:tcPr>
            <w:tcW w:w="992" w:type="dxa"/>
            <w:shd w:val="clear" w:color="auto" w:fill="auto"/>
            <w:vAlign w:val="center"/>
          </w:tcPr>
          <w:p w:rsidR="0080592A" w:rsidRPr="0080592A" w:rsidRDefault="0080592A" w:rsidP="008D2AD7">
            <w:pPr>
              <w:contextualSpacing/>
              <w:jc w:val="center"/>
            </w:pPr>
            <w:r w:rsidRPr="0080592A">
              <w:t>+17,71</w:t>
            </w:r>
          </w:p>
        </w:tc>
        <w:tc>
          <w:tcPr>
            <w:tcW w:w="3402" w:type="dxa"/>
            <w:shd w:val="clear" w:color="auto" w:fill="auto"/>
            <w:vAlign w:val="center"/>
          </w:tcPr>
          <w:p w:rsidR="0080592A" w:rsidRPr="0080592A" w:rsidRDefault="0080592A" w:rsidP="008D2AD7">
            <w:pPr>
              <w:contextualSpacing/>
              <w:jc w:val="both"/>
            </w:pPr>
            <w:r w:rsidRPr="0080592A">
              <w:t>Показатель увеличен с учетом корректировки расхода воды на нужды собственных подразделений (цехов) и товарной воды</w:t>
            </w:r>
          </w:p>
        </w:tc>
      </w:tr>
      <w:tr w:rsidR="0080592A" w:rsidRPr="0080592A" w:rsidTr="0080592A">
        <w:tc>
          <w:tcPr>
            <w:tcW w:w="710" w:type="dxa"/>
            <w:shd w:val="clear" w:color="auto" w:fill="auto"/>
            <w:vAlign w:val="center"/>
          </w:tcPr>
          <w:p w:rsidR="0080592A" w:rsidRPr="0080592A" w:rsidRDefault="0080592A" w:rsidP="008D2AD7">
            <w:pPr>
              <w:contextualSpacing/>
              <w:jc w:val="center"/>
            </w:pPr>
            <w:r w:rsidRPr="0080592A">
              <w:t>5.1</w:t>
            </w:r>
          </w:p>
        </w:tc>
        <w:tc>
          <w:tcPr>
            <w:tcW w:w="2410" w:type="dxa"/>
            <w:shd w:val="clear" w:color="auto" w:fill="auto"/>
            <w:vAlign w:val="center"/>
          </w:tcPr>
          <w:p w:rsidR="0080592A" w:rsidRPr="0080592A" w:rsidRDefault="0080592A" w:rsidP="008D2AD7">
            <w:pPr>
              <w:contextualSpacing/>
              <w:jc w:val="both"/>
            </w:pPr>
            <w:r w:rsidRPr="0080592A">
              <w:t>на нужды собственных подразделений (цехов)</w:t>
            </w:r>
          </w:p>
        </w:tc>
        <w:tc>
          <w:tcPr>
            <w:tcW w:w="992" w:type="dxa"/>
            <w:shd w:val="clear" w:color="auto" w:fill="auto"/>
            <w:vAlign w:val="center"/>
          </w:tcPr>
          <w:p w:rsidR="0080592A" w:rsidRPr="0080592A" w:rsidRDefault="0080592A" w:rsidP="008D2AD7">
            <w:pPr>
              <w:contextualSpacing/>
              <w:jc w:val="center"/>
            </w:pPr>
            <w:r w:rsidRPr="0080592A">
              <w:t>т.м</w:t>
            </w:r>
            <w:r w:rsidRPr="0080592A">
              <w:rPr>
                <w:vertAlign w:val="superscript"/>
              </w:rPr>
              <w:t>3</w:t>
            </w:r>
          </w:p>
        </w:tc>
        <w:tc>
          <w:tcPr>
            <w:tcW w:w="1134" w:type="dxa"/>
            <w:shd w:val="clear" w:color="auto" w:fill="auto"/>
            <w:vAlign w:val="center"/>
          </w:tcPr>
          <w:p w:rsidR="0080592A" w:rsidRPr="0080592A" w:rsidRDefault="0080592A" w:rsidP="008D2AD7">
            <w:pPr>
              <w:contextualSpacing/>
              <w:jc w:val="center"/>
            </w:pPr>
            <w:r w:rsidRPr="0080592A">
              <w:t>0,00</w:t>
            </w:r>
          </w:p>
        </w:tc>
        <w:tc>
          <w:tcPr>
            <w:tcW w:w="1134" w:type="dxa"/>
            <w:shd w:val="clear" w:color="auto" w:fill="auto"/>
            <w:vAlign w:val="center"/>
          </w:tcPr>
          <w:p w:rsidR="0080592A" w:rsidRPr="0080592A" w:rsidRDefault="0080592A" w:rsidP="008D2AD7">
            <w:pPr>
              <w:contextualSpacing/>
              <w:jc w:val="center"/>
            </w:pPr>
            <w:r w:rsidRPr="0080592A">
              <w:t>2,79</w:t>
            </w:r>
          </w:p>
        </w:tc>
        <w:tc>
          <w:tcPr>
            <w:tcW w:w="992" w:type="dxa"/>
            <w:shd w:val="clear" w:color="auto" w:fill="auto"/>
            <w:vAlign w:val="center"/>
          </w:tcPr>
          <w:p w:rsidR="0080592A" w:rsidRPr="0080592A" w:rsidRDefault="0080592A" w:rsidP="008D2AD7">
            <w:pPr>
              <w:contextualSpacing/>
              <w:jc w:val="center"/>
            </w:pPr>
            <w:r w:rsidRPr="0080592A">
              <w:t>+2,79</w:t>
            </w:r>
          </w:p>
        </w:tc>
        <w:tc>
          <w:tcPr>
            <w:tcW w:w="3402" w:type="dxa"/>
            <w:shd w:val="clear" w:color="auto" w:fill="auto"/>
            <w:vAlign w:val="center"/>
          </w:tcPr>
          <w:p w:rsidR="0080592A" w:rsidRPr="0080592A" w:rsidRDefault="0080592A" w:rsidP="008D2AD7">
            <w:pPr>
              <w:ind w:right="-52"/>
              <w:contextualSpacing/>
              <w:jc w:val="both"/>
            </w:pPr>
            <w:r w:rsidRPr="0080592A">
              <w:t>ЛенРТК по причинам, указанным выше, учел расход воды, отраженный ГУП «Леноблводоканал» по статье «Собственные нужды (технологические нужды)»</w:t>
            </w:r>
          </w:p>
        </w:tc>
      </w:tr>
      <w:tr w:rsidR="0080592A" w:rsidRPr="0080592A" w:rsidTr="0080592A">
        <w:tc>
          <w:tcPr>
            <w:tcW w:w="710" w:type="dxa"/>
            <w:shd w:val="clear" w:color="auto" w:fill="auto"/>
            <w:vAlign w:val="center"/>
          </w:tcPr>
          <w:p w:rsidR="0080592A" w:rsidRPr="0080592A" w:rsidRDefault="0080592A" w:rsidP="008D2AD7">
            <w:pPr>
              <w:contextualSpacing/>
              <w:jc w:val="center"/>
            </w:pPr>
            <w:r w:rsidRPr="0080592A">
              <w:t>5.2</w:t>
            </w:r>
          </w:p>
        </w:tc>
        <w:tc>
          <w:tcPr>
            <w:tcW w:w="2410" w:type="dxa"/>
            <w:shd w:val="clear" w:color="auto" w:fill="auto"/>
            <w:vAlign w:val="center"/>
          </w:tcPr>
          <w:p w:rsidR="0080592A" w:rsidRPr="0080592A" w:rsidRDefault="0080592A" w:rsidP="008D2AD7">
            <w:pPr>
              <w:contextualSpacing/>
              <w:jc w:val="both"/>
            </w:pPr>
            <w:r w:rsidRPr="0080592A">
              <w:t>Товарная вода, всего</w:t>
            </w:r>
          </w:p>
        </w:tc>
        <w:tc>
          <w:tcPr>
            <w:tcW w:w="992" w:type="dxa"/>
            <w:shd w:val="clear" w:color="auto" w:fill="auto"/>
            <w:vAlign w:val="center"/>
          </w:tcPr>
          <w:p w:rsidR="0080592A" w:rsidRPr="0080592A" w:rsidRDefault="0080592A" w:rsidP="008D2AD7">
            <w:pPr>
              <w:contextualSpacing/>
              <w:jc w:val="center"/>
            </w:pPr>
            <w:r w:rsidRPr="0080592A">
              <w:t>т.м</w:t>
            </w:r>
            <w:r w:rsidRPr="0080592A">
              <w:rPr>
                <w:vertAlign w:val="superscript"/>
              </w:rPr>
              <w:t>3</w:t>
            </w:r>
          </w:p>
        </w:tc>
        <w:tc>
          <w:tcPr>
            <w:tcW w:w="1134" w:type="dxa"/>
            <w:shd w:val="clear" w:color="auto" w:fill="auto"/>
            <w:vAlign w:val="center"/>
          </w:tcPr>
          <w:p w:rsidR="0080592A" w:rsidRPr="0080592A" w:rsidRDefault="0080592A" w:rsidP="008D2AD7">
            <w:pPr>
              <w:contextualSpacing/>
              <w:jc w:val="center"/>
            </w:pPr>
            <w:r w:rsidRPr="0080592A">
              <w:t>25,16</w:t>
            </w:r>
          </w:p>
        </w:tc>
        <w:tc>
          <w:tcPr>
            <w:tcW w:w="1134" w:type="dxa"/>
            <w:shd w:val="clear" w:color="auto" w:fill="auto"/>
            <w:vAlign w:val="center"/>
          </w:tcPr>
          <w:p w:rsidR="0080592A" w:rsidRPr="0080592A" w:rsidRDefault="0080592A" w:rsidP="008D2AD7">
            <w:pPr>
              <w:contextualSpacing/>
              <w:jc w:val="center"/>
            </w:pPr>
            <w:r w:rsidRPr="0080592A">
              <w:t>40,08</w:t>
            </w:r>
          </w:p>
        </w:tc>
        <w:tc>
          <w:tcPr>
            <w:tcW w:w="992" w:type="dxa"/>
            <w:shd w:val="clear" w:color="auto" w:fill="auto"/>
            <w:vAlign w:val="center"/>
          </w:tcPr>
          <w:p w:rsidR="0080592A" w:rsidRPr="0080592A" w:rsidRDefault="0080592A" w:rsidP="008D2AD7">
            <w:pPr>
              <w:contextualSpacing/>
              <w:jc w:val="center"/>
            </w:pPr>
            <w:r w:rsidRPr="0080592A">
              <w:t>+14,92</w:t>
            </w:r>
          </w:p>
        </w:tc>
        <w:tc>
          <w:tcPr>
            <w:tcW w:w="3402" w:type="dxa"/>
            <w:shd w:val="clear" w:color="auto" w:fill="auto"/>
            <w:vAlign w:val="center"/>
          </w:tcPr>
          <w:p w:rsidR="0080592A" w:rsidRPr="0080592A" w:rsidRDefault="0080592A" w:rsidP="008D2AD7">
            <w:pPr>
              <w:ind w:right="-52"/>
              <w:contextualSpacing/>
              <w:jc w:val="both"/>
            </w:pPr>
            <w:r w:rsidRPr="0080592A">
              <w:t>Показатель увеличен с учетом корректировки объема воды, отпущенной бюджетным и иным потребителям</w:t>
            </w:r>
          </w:p>
        </w:tc>
      </w:tr>
      <w:tr w:rsidR="0080592A" w:rsidRPr="0080592A" w:rsidTr="0080592A">
        <w:tc>
          <w:tcPr>
            <w:tcW w:w="710" w:type="dxa"/>
            <w:shd w:val="clear" w:color="auto" w:fill="auto"/>
            <w:vAlign w:val="center"/>
          </w:tcPr>
          <w:p w:rsidR="0080592A" w:rsidRPr="0080592A" w:rsidRDefault="0080592A" w:rsidP="008D2AD7">
            <w:pPr>
              <w:contextualSpacing/>
              <w:jc w:val="center"/>
            </w:pPr>
          </w:p>
        </w:tc>
        <w:tc>
          <w:tcPr>
            <w:tcW w:w="2410" w:type="dxa"/>
            <w:shd w:val="clear" w:color="auto" w:fill="auto"/>
            <w:vAlign w:val="center"/>
          </w:tcPr>
          <w:p w:rsidR="0080592A" w:rsidRPr="0080592A" w:rsidRDefault="0080592A" w:rsidP="008D2AD7">
            <w:pPr>
              <w:contextualSpacing/>
              <w:jc w:val="both"/>
            </w:pPr>
            <w:r w:rsidRPr="0080592A">
              <w:t>в том числе:</w:t>
            </w:r>
          </w:p>
        </w:tc>
        <w:tc>
          <w:tcPr>
            <w:tcW w:w="992" w:type="dxa"/>
            <w:shd w:val="clear" w:color="auto" w:fill="auto"/>
            <w:vAlign w:val="center"/>
          </w:tcPr>
          <w:p w:rsidR="0080592A" w:rsidRPr="0080592A" w:rsidRDefault="0080592A" w:rsidP="008D2AD7">
            <w:pPr>
              <w:contextualSpacing/>
              <w:jc w:val="center"/>
            </w:pPr>
          </w:p>
        </w:tc>
        <w:tc>
          <w:tcPr>
            <w:tcW w:w="1134" w:type="dxa"/>
            <w:shd w:val="clear" w:color="auto" w:fill="auto"/>
            <w:vAlign w:val="center"/>
          </w:tcPr>
          <w:p w:rsidR="0080592A" w:rsidRPr="0080592A" w:rsidRDefault="0080592A" w:rsidP="008D2AD7">
            <w:pPr>
              <w:contextualSpacing/>
              <w:jc w:val="center"/>
            </w:pPr>
          </w:p>
        </w:tc>
        <w:tc>
          <w:tcPr>
            <w:tcW w:w="1134" w:type="dxa"/>
            <w:shd w:val="clear" w:color="auto" w:fill="auto"/>
            <w:vAlign w:val="center"/>
          </w:tcPr>
          <w:p w:rsidR="0080592A" w:rsidRPr="0080592A" w:rsidRDefault="0080592A" w:rsidP="008D2AD7">
            <w:pPr>
              <w:contextualSpacing/>
              <w:jc w:val="center"/>
            </w:pPr>
          </w:p>
        </w:tc>
        <w:tc>
          <w:tcPr>
            <w:tcW w:w="992" w:type="dxa"/>
            <w:shd w:val="clear" w:color="auto" w:fill="auto"/>
            <w:vAlign w:val="center"/>
          </w:tcPr>
          <w:p w:rsidR="0080592A" w:rsidRPr="0080592A" w:rsidRDefault="0080592A" w:rsidP="008D2AD7">
            <w:pPr>
              <w:contextualSpacing/>
              <w:jc w:val="center"/>
            </w:pPr>
          </w:p>
        </w:tc>
        <w:tc>
          <w:tcPr>
            <w:tcW w:w="3402" w:type="dxa"/>
            <w:shd w:val="clear" w:color="auto" w:fill="auto"/>
            <w:vAlign w:val="center"/>
          </w:tcPr>
          <w:p w:rsidR="0080592A" w:rsidRPr="0080592A" w:rsidRDefault="0080592A" w:rsidP="008D2AD7">
            <w:pPr>
              <w:contextualSpacing/>
              <w:jc w:val="center"/>
            </w:pPr>
          </w:p>
        </w:tc>
      </w:tr>
      <w:tr w:rsidR="0080592A" w:rsidRPr="0080592A" w:rsidTr="0080592A">
        <w:tc>
          <w:tcPr>
            <w:tcW w:w="710" w:type="dxa"/>
            <w:shd w:val="clear" w:color="auto" w:fill="auto"/>
            <w:vAlign w:val="center"/>
          </w:tcPr>
          <w:p w:rsidR="0080592A" w:rsidRPr="0080592A" w:rsidRDefault="0080592A" w:rsidP="008D2AD7">
            <w:pPr>
              <w:contextualSpacing/>
              <w:jc w:val="center"/>
            </w:pPr>
            <w:r w:rsidRPr="0080592A">
              <w:t>5.2.1</w:t>
            </w:r>
          </w:p>
        </w:tc>
        <w:tc>
          <w:tcPr>
            <w:tcW w:w="2410" w:type="dxa"/>
            <w:shd w:val="clear" w:color="auto" w:fill="auto"/>
            <w:vAlign w:val="center"/>
          </w:tcPr>
          <w:p w:rsidR="0080592A" w:rsidRPr="0080592A" w:rsidRDefault="0080592A" w:rsidP="008D2AD7">
            <w:pPr>
              <w:contextualSpacing/>
              <w:jc w:val="both"/>
            </w:pPr>
            <w:r w:rsidRPr="0080592A">
              <w:t>населению</w:t>
            </w:r>
          </w:p>
        </w:tc>
        <w:tc>
          <w:tcPr>
            <w:tcW w:w="992" w:type="dxa"/>
            <w:shd w:val="clear" w:color="auto" w:fill="auto"/>
            <w:vAlign w:val="center"/>
          </w:tcPr>
          <w:p w:rsidR="0080592A" w:rsidRPr="0080592A" w:rsidRDefault="0080592A" w:rsidP="008D2AD7">
            <w:pPr>
              <w:contextualSpacing/>
              <w:jc w:val="center"/>
            </w:pPr>
            <w:r w:rsidRPr="0080592A">
              <w:t>т.м</w:t>
            </w:r>
            <w:r w:rsidRPr="0080592A">
              <w:rPr>
                <w:vertAlign w:val="superscript"/>
              </w:rPr>
              <w:t>3</w:t>
            </w:r>
          </w:p>
        </w:tc>
        <w:tc>
          <w:tcPr>
            <w:tcW w:w="1134" w:type="dxa"/>
            <w:shd w:val="clear" w:color="auto" w:fill="auto"/>
            <w:vAlign w:val="center"/>
          </w:tcPr>
          <w:p w:rsidR="0080592A" w:rsidRPr="0080592A" w:rsidRDefault="0080592A" w:rsidP="008D2AD7">
            <w:pPr>
              <w:contextualSpacing/>
              <w:jc w:val="center"/>
            </w:pPr>
            <w:r w:rsidRPr="0080592A">
              <w:t>15,41</w:t>
            </w:r>
          </w:p>
        </w:tc>
        <w:tc>
          <w:tcPr>
            <w:tcW w:w="1134" w:type="dxa"/>
            <w:shd w:val="clear" w:color="auto" w:fill="auto"/>
            <w:vAlign w:val="center"/>
          </w:tcPr>
          <w:p w:rsidR="0080592A" w:rsidRPr="0080592A" w:rsidRDefault="0080592A" w:rsidP="008D2AD7">
            <w:pPr>
              <w:contextualSpacing/>
              <w:jc w:val="center"/>
            </w:pPr>
            <w:r w:rsidRPr="0080592A">
              <w:t>15,41</w:t>
            </w:r>
          </w:p>
        </w:tc>
        <w:tc>
          <w:tcPr>
            <w:tcW w:w="992" w:type="dxa"/>
            <w:shd w:val="clear" w:color="auto" w:fill="auto"/>
            <w:vAlign w:val="center"/>
          </w:tcPr>
          <w:p w:rsidR="0080592A" w:rsidRPr="0080592A" w:rsidRDefault="0080592A" w:rsidP="008D2AD7">
            <w:pPr>
              <w:contextualSpacing/>
              <w:jc w:val="center"/>
            </w:pPr>
            <w:r w:rsidRPr="0080592A">
              <w:t>-</w:t>
            </w:r>
          </w:p>
        </w:tc>
        <w:tc>
          <w:tcPr>
            <w:tcW w:w="3402" w:type="dxa"/>
            <w:shd w:val="clear" w:color="auto" w:fill="auto"/>
            <w:vAlign w:val="center"/>
          </w:tcPr>
          <w:p w:rsidR="0080592A" w:rsidRPr="0080592A" w:rsidRDefault="0080592A" w:rsidP="008D2AD7">
            <w:pPr>
              <w:contextualSpacing/>
              <w:jc w:val="center"/>
            </w:pPr>
            <w:r w:rsidRPr="0080592A">
              <w:t>-</w:t>
            </w:r>
          </w:p>
        </w:tc>
      </w:tr>
      <w:tr w:rsidR="0080592A" w:rsidRPr="0080592A" w:rsidTr="0080592A">
        <w:tc>
          <w:tcPr>
            <w:tcW w:w="710" w:type="dxa"/>
            <w:shd w:val="clear" w:color="auto" w:fill="auto"/>
            <w:vAlign w:val="center"/>
          </w:tcPr>
          <w:p w:rsidR="0080592A" w:rsidRPr="0080592A" w:rsidRDefault="0080592A" w:rsidP="008D2AD7">
            <w:pPr>
              <w:contextualSpacing/>
              <w:jc w:val="center"/>
            </w:pPr>
            <w:r w:rsidRPr="0080592A">
              <w:t>5.2.2</w:t>
            </w:r>
          </w:p>
        </w:tc>
        <w:tc>
          <w:tcPr>
            <w:tcW w:w="2410" w:type="dxa"/>
            <w:shd w:val="clear" w:color="auto" w:fill="auto"/>
            <w:vAlign w:val="center"/>
          </w:tcPr>
          <w:p w:rsidR="0080592A" w:rsidRPr="0080592A" w:rsidRDefault="0080592A" w:rsidP="008D2AD7">
            <w:pPr>
              <w:contextualSpacing/>
              <w:jc w:val="both"/>
            </w:pPr>
            <w:r w:rsidRPr="0080592A">
              <w:t>бюджетным потребителям</w:t>
            </w:r>
          </w:p>
        </w:tc>
        <w:tc>
          <w:tcPr>
            <w:tcW w:w="992" w:type="dxa"/>
            <w:shd w:val="clear" w:color="auto" w:fill="auto"/>
            <w:vAlign w:val="center"/>
          </w:tcPr>
          <w:p w:rsidR="0080592A" w:rsidRPr="0080592A" w:rsidRDefault="0080592A" w:rsidP="008D2AD7">
            <w:pPr>
              <w:contextualSpacing/>
              <w:jc w:val="center"/>
            </w:pPr>
            <w:r w:rsidRPr="0080592A">
              <w:t>т.м</w:t>
            </w:r>
            <w:r w:rsidRPr="0080592A">
              <w:rPr>
                <w:vertAlign w:val="superscript"/>
              </w:rPr>
              <w:t>3</w:t>
            </w:r>
          </w:p>
        </w:tc>
        <w:tc>
          <w:tcPr>
            <w:tcW w:w="1134" w:type="dxa"/>
            <w:shd w:val="clear" w:color="auto" w:fill="auto"/>
            <w:vAlign w:val="center"/>
          </w:tcPr>
          <w:p w:rsidR="0080592A" w:rsidRPr="0080592A" w:rsidRDefault="0080592A" w:rsidP="008D2AD7">
            <w:pPr>
              <w:contextualSpacing/>
              <w:jc w:val="center"/>
            </w:pPr>
            <w:r w:rsidRPr="0080592A">
              <w:t>9,75</w:t>
            </w:r>
          </w:p>
        </w:tc>
        <w:tc>
          <w:tcPr>
            <w:tcW w:w="1134" w:type="dxa"/>
            <w:shd w:val="clear" w:color="auto" w:fill="auto"/>
            <w:vAlign w:val="center"/>
          </w:tcPr>
          <w:p w:rsidR="0080592A" w:rsidRPr="0080592A" w:rsidRDefault="0080592A" w:rsidP="008D2AD7">
            <w:pPr>
              <w:contextualSpacing/>
              <w:jc w:val="center"/>
            </w:pPr>
            <w:r w:rsidRPr="0080592A">
              <w:t>22,91</w:t>
            </w:r>
          </w:p>
        </w:tc>
        <w:tc>
          <w:tcPr>
            <w:tcW w:w="992" w:type="dxa"/>
            <w:shd w:val="clear" w:color="auto" w:fill="auto"/>
            <w:vAlign w:val="center"/>
          </w:tcPr>
          <w:p w:rsidR="0080592A" w:rsidRPr="0080592A" w:rsidRDefault="0080592A" w:rsidP="008D2AD7">
            <w:pPr>
              <w:contextualSpacing/>
              <w:jc w:val="center"/>
            </w:pPr>
            <w:r w:rsidRPr="0080592A">
              <w:t>+13,16</w:t>
            </w:r>
          </w:p>
        </w:tc>
        <w:tc>
          <w:tcPr>
            <w:tcW w:w="3402" w:type="dxa"/>
            <w:shd w:val="clear" w:color="auto" w:fill="auto"/>
            <w:vAlign w:val="center"/>
          </w:tcPr>
          <w:p w:rsidR="0080592A" w:rsidRPr="0080592A" w:rsidRDefault="0080592A" w:rsidP="008D2AD7">
            <w:pPr>
              <w:contextualSpacing/>
              <w:jc w:val="both"/>
            </w:pPr>
            <w:r w:rsidRPr="0080592A">
              <w:t xml:space="preserve">Объем воды, отпускаемый ГБПОУ ЛО «Лисинский лесной колледж» принят в размере, предусмотренном </w:t>
            </w:r>
            <w:r w:rsidRPr="0080592A">
              <w:lastRenderedPageBreak/>
              <w:t>им в обосновывающих материалах, предоставленных в ЛенРТК на 2020 год</w:t>
            </w:r>
          </w:p>
        </w:tc>
      </w:tr>
      <w:tr w:rsidR="0080592A" w:rsidRPr="0080592A" w:rsidTr="0080592A">
        <w:tc>
          <w:tcPr>
            <w:tcW w:w="710" w:type="dxa"/>
            <w:shd w:val="clear" w:color="auto" w:fill="auto"/>
            <w:vAlign w:val="center"/>
          </w:tcPr>
          <w:p w:rsidR="0080592A" w:rsidRPr="0080592A" w:rsidRDefault="0080592A" w:rsidP="008D2AD7">
            <w:pPr>
              <w:contextualSpacing/>
              <w:jc w:val="center"/>
            </w:pPr>
            <w:r w:rsidRPr="0080592A">
              <w:lastRenderedPageBreak/>
              <w:t>5.2.3</w:t>
            </w:r>
          </w:p>
        </w:tc>
        <w:tc>
          <w:tcPr>
            <w:tcW w:w="2410" w:type="dxa"/>
            <w:shd w:val="clear" w:color="auto" w:fill="auto"/>
            <w:vAlign w:val="center"/>
          </w:tcPr>
          <w:p w:rsidR="0080592A" w:rsidRPr="0080592A" w:rsidRDefault="0080592A" w:rsidP="008D2AD7">
            <w:pPr>
              <w:contextualSpacing/>
              <w:jc w:val="both"/>
            </w:pPr>
            <w:r w:rsidRPr="0080592A">
              <w:t>иным потребителям</w:t>
            </w:r>
          </w:p>
        </w:tc>
        <w:tc>
          <w:tcPr>
            <w:tcW w:w="992" w:type="dxa"/>
            <w:shd w:val="clear" w:color="auto" w:fill="auto"/>
            <w:vAlign w:val="center"/>
          </w:tcPr>
          <w:p w:rsidR="0080592A" w:rsidRPr="0080592A" w:rsidRDefault="0080592A" w:rsidP="008D2AD7">
            <w:pPr>
              <w:contextualSpacing/>
              <w:jc w:val="center"/>
            </w:pPr>
            <w:r w:rsidRPr="0080592A">
              <w:t>т.м</w:t>
            </w:r>
            <w:r w:rsidRPr="0080592A">
              <w:rPr>
                <w:vertAlign w:val="superscript"/>
              </w:rPr>
              <w:t>3</w:t>
            </w:r>
          </w:p>
        </w:tc>
        <w:tc>
          <w:tcPr>
            <w:tcW w:w="1134" w:type="dxa"/>
            <w:shd w:val="clear" w:color="auto" w:fill="auto"/>
            <w:vAlign w:val="center"/>
          </w:tcPr>
          <w:p w:rsidR="0080592A" w:rsidRPr="0080592A" w:rsidRDefault="0080592A" w:rsidP="008D2AD7">
            <w:pPr>
              <w:contextualSpacing/>
              <w:jc w:val="center"/>
            </w:pPr>
            <w:r w:rsidRPr="0080592A">
              <w:t>0,00</w:t>
            </w:r>
          </w:p>
        </w:tc>
        <w:tc>
          <w:tcPr>
            <w:tcW w:w="1134" w:type="dxa"/>
            <w:shd w:val="clear" w:color="auto" w:fill="auto"/>
            <w:vAlign w:val="center"/>
          </w:tcPr>
          <w:p w:rsidR="0080592A" w:rsidRPr="0080592A" w:rsidRDefault="0080592A" w:rsidP="008D2AD7">
            <w:pPr>
              <w:contextualSpacing/>
              <w:jc w:val="center"/>
            </w:pPr>
            <w:r w:rsidRPr="0080592A">
              <w:t>1,76</w:t>
            </w:r>
          </w:p>
        </w:tc>
        <w:tc>
          <w:tcPr>
            <w:tcW w:w="992" w:type="dxa"/>
            <w:shd w:val="clear" w:color="auto" w:fill="auto"/>
            <w:vAlign w:val="center"/>
          </w:tcPr>
          <w:p w:rsidR="0080592A" w:rsidRPr="0080592A" w:rsidRDefault="0080592A" w:rsidP="008D2AD7">
            <w:pPr>
              <w:contextualSpacing/>
              <w:jc w:val="center"/>
            </w:pPr>
            <w:r w:rsidRPr="0080592A">
              <w:t>+1,76</w:t>
            </w:r>
          </w:p>
        </w:tc>
        <w:tc>
          <w:tcPr>
            <w:tcW w:w="3402" w:type="dxa"/>
            <w:shd w:val="clear" w:color="auto" w:fill="auto"/>
            <w:vAlign w:val="center"/>
          </w:tcPr>
          <w:p w:rsidR="0080592A" w:rsidRPr="0080592A" w:rsidRDefault="0080592A" w:rsidP="008D2AD7">
            <w:pPr>
              <w:contextualSpacing/>
              <w:jc w:val="both"/>
            </w:pPr>
            <w:r w:rsidRPr="0080592A">
              <w:t>Объем воды, отпускаемый иным потребителям, принят в размере, утвержденном на 2020 год в производственной программе в сфере холодного водоснабжения (питьевая вода) ГБПОУ ЛО «Лисинский лесной колледж»</w:t>
            </w:r>
          </w:p>
        </w:tc>
      </w:tr>
      <w:tr w:rsidR="0080592A" w:rsidRPr="0080592A" w:rsidTr="0080592A">
        <w:tc>
          <w:tcPr>
            <w:tcW w:w="710" w:type="dxa"/>
            <w:shd w:val="clear" w:color="auto" w:fill="auto"/>
            <w:vAlign w:val="center"/>
          </w:tcPr>
          <w:p w:rsidR="0080592A" w:rsidRPr="0080592A" w:rsidRDefault="0080592A" w:rsidP="008D2AD7">
            <w:pPr>
              <w:contextualSpacing/>
              <w:jc w:val="center"/>
            </w:pPr>
            <w:r w:rsidRPr="0080592A">
              <w:t>6.</w:t>
            </w:r>
          </w:p>
        </w:tc>
        <w:tc>
          <w:tcPr>
            <w:tcW w:w="2410" w:type="dxa"/>
            <w:shd w:val="clear" w:color="auto" w:fill="auto"/>
            <w:vAlign w:val="center"/>
          </w:tcPr>
          <w:p w:rsidR="0080592A" w:rsidRPr="0080592A" w:rsidRDefault="0080592A" w:rsidP="008D2AD7">
            <w:pPr>
              <w:contextualSpacing/>
              <w:jc w:val="both"/>
            </w:pPr>
            <w:r w:rsidRPr="0080592A">
              <w:t>Расход электроэнергии, всего, в том числе:</w:t>
            </w:r>
          </w:p>
        </w:tc>
        <w:tc>
          <w:tcPr>
            <w:tcW w:w="992" w:type="dxa"/>
            <w:shd w:val="clear" w:color="auto" w:fill="auto"/>
            <w:vAlign w:val="center"/>
          </w:tcPr>
          <w:p w:rsidR="0080592A" w:rsidRPr="0080592A" w:rsidRDefault="0080592A" w:rsidP="008D2AD7">
            <w:pPr>
              <w:contextualSpacing/>
              <w:jc w:val="center"/>
            </w:pPr>
            <w:r w:rsidRPr="0080592A">
              <w:t>т.кВтч</w:t>
            </w:r>
          </w:p>
        </w:tc>
        <w:tc>
          <w:tcPr>
            <w:tcW w:w="1134" w:type="dxa"/>
            <w:shd w:val="clear" w:color="auto" w:fill="auto"/>
            <w:vAlign w:val="center"/>
          </w:tcPr>
          <w:p w:rsidR="0080592A" w:rsidRPr="0080592A" w:rsidRDefault="0080592A" w:rsidP="008D2AD7">
            <w:pPr>
              <w:contextualSpacing/>
              <w:jc w:val="center"/>
            </w:pPr>
            <w:r w:rsidRPr="0080592A">
              <w:t>91,71</w:t>
            </w:r>
          </w:p>
        </w:tc>
        <w:tc>
          <w:tcPr>
            <w:tcW w:w="1134" w:type="dxa"/>
            <w:shd w:val="clear" w:color="auto" w:fill="auto"/>
            <w:vAlign w:val="center"/>
          </w:tcPr>
          <w:p w:rsidR="0080592A" w:rsidRPr="0080592A" w:rsidRDefault="0080592A" w:rsidP="008D2AD7">
            <w:pPr>
              <w:contextualSpacing/>
              <w:jc w:val="center"/>
            </w:pPr>
            <w:r w:rsidRPr="0080592A">
              <w:t>63,42</w:t>
            </w:r>
          </w:p>
        </w:tc>
        <w:tc>
          <w:tcPr>
            <w:tcW w:w="992" w:type="dxa"/>
            <w:shd w:val="clear" w:color="auto" w:fill="auto"/>
            <w:vAlign w:val="center"/>
          </w:tcPr>
          <w:p w:rsidR="0080592A" w:rsidRPr="0080592A" w:rsidRDefault="0080592A" w:rsidP="008D2AD7">
            <w:pPr>
              <w:contextualSpacing/>
              <w:jc w:val="center"/>
            </w:pPr>
            <w:r w:rsidRPr="0080592A">
              <w:t>-28,29</w:t>
            </w:r>
          </w:p>
        </w:tc>
        <w:tc>
          <w:tcPr>
            <w:tcW w:w="3402" w:type="dxa"/>
            <w:shd w:val="clear" w:color="auto" w:fill="auto"/>
            <w:vAlign w:val="center"/>
          </w:tcPr>
          <w:p w:rsidR="0080592A" w:rsidRPr="0080592A" w:rsidRDefault="0080592A" w:rsidP="008D2AD7">
            <w:pPr>
              <w:contextualSpacing/>
              <w:jc w:val="both"/>
            </w:pPr>
            <w:r w:rsidRPr="0080592A">
              <w:t xml:space="preserve">Расход сокращен за счет корректировки расхода электроэнергии на технологические и общепроизводственные нужды </w:t>
            </w:r>
          </w:p>
        </w:tc>
      </w:tr>
      <w:tr w:rsidR="0080592A" w:rsidRPr="0080592A" w:rsidTr="0080592A">
        <w:tc>
          <w:tcPr>
            <w:tcW w:w="710" w:type="dxa"/>
            <w:shd w:val="clear" w:color="auto" w:fill="auto"/>
            <w:vAlign w:val="center"/>
          </w:tcPr>
          <w:p w:rsidR="0080592A" w:rsidRPr="0080592A" w:rsidRDefault="0080592A" w:rsidP="008D2AD7">
            <w:pPr>
              <w:contextualSpacing/>
              <w:jc w:val="center"/>
            </w:pPr>
            <w:r w:rsidRPr="0080592A">
              <w:t>6.1.</w:t>
            </w:r>
          </w:p>
        </w:tc>
        <w:tc>
          <w:tcPr>
            <w:tcW w:w="2410" w:type="dxa"/>
            <w:shd w:val="clear" w:color="auto" w:fill="auto"/>
            <w:vAlign w:val="center"/>
          </w:tcPr>
          <w:p w:rsidR="0080592A" w:rsidRPr="0080592A" w:rsidRDefault="0080592A" w:rsidP="008D2AD7">
            <w:pPr>
              <w:contextualSpacing/>
              <w:jc w:val="both"/>
            </w:pPr>
            <w:r w:rsidRPr="0080592A">
              <w:t>Расход электроэнергии на технологические нужды</w:t>
            </w:r>
          </w:p>
        </w:tc>
        <w:tc>
          <w:tcPr>
            <w:tcW w:w="992" w:type="dxa"/>
            <w:shd w:val="clear" w:color="auto" w:fill="auto"/>
            <w:vAlign w:val="center"/>
          </w:tcPr>
          <w:p w:rsidR="0080592A" w:rsidRPr="0080592A" w:rsidRDefault="0080592A" w:rsidP="008D2AD7">
            <w:pPr>
              <w:contextualSpacing/>
              <w:jc w:val="center"/>
            </w:pPr>
            <w:r w:rsidRPr="0080592A">
              <w:t>т.кВтч</w:t>
            </w:r>
          </w:p>
        </w:tc>
        <w:tc>
          <w:tcPr>
            <w:tcW w:w="1134" w:type="dxa"/>
            <w:shd w:val="clear" w:color="auto" w:fill="auto"/>
            <w:vAlign w:val="center"/>
          </w:tcPr>
          <w:p w:rsidR="0080592A" w:rsidRPr="0080592A" w:rsidRDefault="0080592A" w:rsidP="008D2AD7">
            <w:pPr>
              <w:contextualSpacing/>
              <w:jc w:val="center"/>
            </w:pPr>
            <w:r w:rsidRPr="0080592A">
              <w:t>51,31</w:t>
            </w:r>
          </w:p>
        </w:tc>
        <w:tc>
          <w:tcPr>
            <w:tcW w:w="1134" w:type="dxa"/>
            <w:shd w:val="clear" w:color="auto" w:fill="auto"/>
            <w:vAlign w:val="center"/>
          </w:tcPr>
          <w:p w:rsidR="0080592A" w:rsidRPr="0080592A" w:rsidRDefault="0080592A" w:rsidP="008D2AD7">
            <w:pPr>
              <w:contextualSpacing/>
              <w:jc w:val="center"/>
            </w:pPr>
            <w:r w:rsidRPr="0080592A">
              <w:t>23,20</w:t>
            </w:r>
          </w:p>
        </w:tc>
        <w:tc>
          <w:tcPr>
            <w:tcW w:w="992" w:type="dxa"/>
            <w:shd w:val="clear" w:color="auto" w:fill="auto"/>
            <w:vAlign w:val="center"/>
          </w:tcPr>
          <w:p w:rsidR="0080592A" w:rsidRPr="0080592A" w:rsidRDefault="0080592A" w:rsidP="008D2AD7">
            <w:pPr>
              <w:contextualSpacing/>
              <w:jc w:val="center"/>
            </w:pPr>
            <w:r w:rsidRPr="0080592A">
              <w:t>-28,11</w:t>
            </w:r>
          </w:p>
        </w:tc>
        <w:tc>
          <w:tcPr>
            <w:tcW w:w="3402" w:type="dxa"/>
            <w:shd w:val="clear" w:color="auto" w:fill="auto"/>
            <w:vAlign w:val="center"/>
          </w:tcPr>
          <w:p w:rsidR="0080592A" w:rsidRPr="0080592A" w:rsidRDefault="0080592A" w:rsidP="008D2AD7">
            <w:pPr>
              <w:contextualSpacing/>
              <w:jc w:val="both"/>
            </w:pPr>
            <w:r w:rsidRPr="0080592A">
              <w:t xml:space="preserve">ЛенРТК определил расход электроэнергии на технологические нужды нормативным методом, предусмотренным Методическими рекомендациями по определению потребности в электрической энергии на технологические нужды в сфере водоснабжения, водоотведения и очистки сточных вод на основании данных об основных характеристиках оборудования, предоставленных организацией в таблице 1.3. производственной программы в сфере холодного водоснабжения (питьевая вода) и объема поднятой воды, принятого ЛенРТК на 2020 год </w:t>
            </w:r>
          </w:p>
        </w:tc>
      </w:tr>
      <w:tr w:rsidR="0080592A" w:rsidRPr="0080592A" w:rsidTr="0080592A">
        <w:tc>
          <w:tcPr>
            <w:tcW w:w="710" w:type="dxa"/>
            <w:shd w:val="clear" w:color="auto" w:fill="auto"/>
            <w:vAlign w:val="center"/>
          </w:tcPr>
          <w:p w:rsidR="0080592A" w:rsidRPr="0080592A" w:rsidRDefault="0080592A" w:rsidP="008D2AD7">
            <w:pPr>
              <w:contextualSpacing/>
              <w:jc w:val="center"/>
            </w:pPr>
            <w:r w:rsidRPr="0080592A">
              <w:t>6.1.1</w:t>
            </w:r>
          </w:p>
        </w:tc>
        <w:tc>
          <w:tcPr>
            <w:tcW w:w="2410" w:type="dxa"/>
            <w:shd w:val="clear" w:color="auto" w:fill="auto"/>
            <w:vAlign w:val="center"/>
          </w:tcPr>
          <w:p w:rsidR="0080592A" w:rsidRPr="0080592A" w:rsidRDefault="0080592A" w:rsidP="008D2AD7">
            <w:pPr>
              <w:contextualSpacing/>
              <w:jc w:val="both"/>
            </w:pPr>
            <w:r w:rsidRPr="0080592A">
              <w:t>Удельный расход на 1м</w:t>
            </w:r>
            <w:r w:rsidRPr="0080592A">
              <w:rPr>
                <w:vertAlign w:val="superscript"/>
              </w:rPr>
              <w:t>3</w:t>
            </w:r>
          </w:p>
        </w:tc>
        <w:tc>
          <w:tcPr>
            <w:tcW w:w="992" w:type="dxa"/>
            <w:shd w:val="clear" w:color="auto" w:fill="auto"/>
            <w:vAlign w:val="center"/>
          </w:tcPr>
          <w:p w:rsidR="0080592A" w:rsidRPr="0080592A" w:rsidRDefault="0080592A" w:rsidP="008D2AD7">
            <w:pPr>
              <w:contextualSpacing/>
              <w:jc w:val="center"/>
            </w:pPr>
            <w:r w:rsidRPr="0080592A">
              <w:t>кВтч</w:t>
            </w:r>
          </w:p>
        </w:tc>
        <w:tc>
          <w:tcPr>
            <w:tcW w:w="1134" w:type="dxa"/>
            <w:shd w:val="clear" w:color="auto" w:fill="auto"/>
            <w:vAlign w:val="center"/>
          </w:tcPr>
          <w:p w:rsidR="0080592A" w:rsidRPr="0080592A" w:rsidRDefault="0080592A" w:rsidP="008D2AD7">
            <w:pPr>
              <w:contextualSpacing/>
              <w:jc w:val="center"/>
            </w:pPr>
            <w:r w:rsidRPr="0080592A">
              <w:t>1,55</w:t>
            </w:r>
          </w:p>
        </w:tc>
        <w:tc>
          <w:tcPr>
            <w:tcW w:w="1134" w:type="dxa"/>
            <w:shd w:val="clear" w:color="auto" w:fill="auto"/>
            <w:vAlign w:val="center"/>
          </w:tcPr>
          <w:p w:rsidR="0080592A" w:rsidRPr="0080592A" w:rsidRDefault="0080592A" w:rsidP="008D2AD7">
            <w:pPr>
              <w:contextualSpacing/>
              <w:jc w:val="center"/>
            </w:pPr>
            <w:r w:rsidRPr="0080592A">
              <w:t>0,53</w:t>
            </w:r>
          </w:p>
        </w:tc>
        <w:tc>
          <w:tcPr>
            <w:tcW w:w="992" w:type="dxa"/>
            <w:shd w:val="clear" w:color="auto" w:fill="auto"/>
            <w:vAlign w:val="center"/>
          </w:tcPr>
          <w:p w:rsidR="0080592A" w:rsidRPr="0080592A" w:rsidRDefault="0080592A" w:rsidP="008D2AD7">
            <w:pPr>
              <w:contextualSpacing/>
              <w:jc w:val="center"/>
            </w:pPr>
            <w:r w:rsidRPr="0080592A">
              <w:t>-</w:t>
            </w:r>
          </w:p>
        </w:tc>
        <w:tc>
          <w:tcPr>
            <w:tcW w:w="3402" w:type="dxa"/>
            <w:shd w:val="clear" w:color="auto" w:fill="auto"/>
            <w:vAlign w:val="center"/>
          </w:tcPr>
          <w:p w:rsidR="0080592A" w:rsidRPr="0080592A" w:rsidRDefault="0080592A" w:rsidP="008D2AD7">
            <w:pPr>
              <w:contextualSpacing/>
              <w:jc w:val="both"/>
            </w:pPr>
          </w:p>
        </w:tc>
      </w:tr>
      <w:tr w:rsidR="0080592A" w:rsidRPr="0080592A" w:rsidTr="0080592A">
        <w:tc>
          <w:tcPr>
            <w:tcW w:w="710" w:type="dxa"/>
            <w:shd w:val="clear" w:color="auto" w:fill="auto"/>
            <w:vAlign w:val="center"/>
          </w:tcPr>
          <w:p w:rsidR="0080592A" w:rsidRPr="0080592A" w:rsidRDefault="0080592A" w:rsidP="008D2AD7">
            <w:pPr>
              <w:contextualSpacing/>
              <w:jc w:val="center"/>
            </w:pPr>
            <w:r w:rsidRPr="0080592A">
              <w:t>6.2</w:t>
            </w:r>
          </w:p>
        </w:tc>
        <w:tc>
          <w:tcPr>
            <w:tcW w:w="2410" w:type="dxa"/>
            <w:shd w:val="clear" w:color="auto" w:fill="auto"/>
            <w:vAlign w:val="center"/>
          </w:tcPr>
          <w:p w:rsidR="0080592A" w:rsidRPr="0080592A" w:rsidRDefault="0080592A" w:rsidP="008D2AD7">
            <w:pPr>
              <w:contextualSpacing/>
              <w:jc w:val="both"/>
            </w:pPr>
            <w:r w:rsidRPr="0080592A">
              <w:t>Расход электроэнергии на общепроизводственные нужды</w:t>
            </w:r>
          </w:p>
        </w:tc>
        <w:tc>
          <w:tcPr>
            <w:tcW w:w="992" w:type="dxa"/>
            <w:shd w:val="clear" w:color="auto" w:fill="auto"/>
            <w:vAlign w:val="center"/>
          </w:tcPr>
          <w:p w:rsidR="0080592A" w:rsidRPr="0080592A" w:rsidRDefault="0080592A" w:rsidP="008D2AD7">
            <w:pPr>
              <w:contextualSpacing/>
              <w:jc w:val="center"/>
            </w:pPr>
            <w:r w:rsidRPr="0080592A">
              <w:t>т.кВтч</w:t>
            </w:r>
          </w:p>
        </w:tc>
        <w:tc>
          <w:tcPr>
            <w:tcW w:w="1134" w:type="dxa"/>
            <w:shd w:val="clear" w:color="auto" w:fill="auto"/>
            <w:vAlign w:val="center"/>
          </w:tcPr>
          <w:p w:rsidR="0080592A" w:rsidRPr="0080592A" w:rsidRDefault="0080592A" w:rsidP="008D2AD7">
            <w:pPr>
              <w:contextualSpacing/>
              <w:jc w:val="center"/>
            </w:pPr>
            <w:r w:rsidRPr="0080592A">
              <w:t>40,40</w:t>
            </w:r>
          </w:p>
        </w:tc>
        <w:tc>
          <w:tcPr>
            <w:tcW w:w="1134" w:type="dxa"/>
            <w:shd w:val="clear" w:color="auto" w:fill="auto"/>
            <w:vAlign w:val="center"/>
          </w:tcPr>
          <w:p w:rsidR="0080592A" w:rsidRPr="0080592A" w:rsidRDefault="0080592A" w:rsidP="008D2AD7">
            <w:pPr>
              <w:contextualSpacing/>
              <w:jc w:val="center"/>
            </w:pPr>
            <w:r w:rsidRPr="0080592A">
              <w:t>40,23</w:t>
            </w:r>
          </w:p>
        </w:tc>
        <w:tc>
          <w:tcPr>
            <w:tcW w:w="992" w:type="dxa"/>
            <w:shd w:val="clear" w:color="auto" w:fill="auto"/>
            <w:vAlign w:val="center"/>
          </w:tcPr>
          <w:p w:rsidR="0080592A" w:rsidRPr="0080592A" w:rsidRDefault="0080592A" w:rsidP="008D2AD7">
            <w:pPr>
              <w:contextualSpacing/>
              <w:jc w:val="center"/>
            </w:pPr>
            <w:r w:rsidRPr="0080592A">
              <w:t>-0,17</w:t>
            </w:r>
          </w:p>
        </w:tc>
        <w:tc>
          <w:tcPr>
            <w:tcW w:w="3402" w:type="dxa"/>
            <w:shd w:val="clear" w:color="auto" w:fill="auto"/>
            <w:vAlign w:val="center"/>
          </w:tcPr>
          <w:p w:rsidR="0080592A" w:rsidRPr="0080592A" w:rsidRDefault="0080592A" w:rsidP="008D2AD7">
            <w:pPr>
              <w:contextualSpacing/>
              <w:jc w:val="both"/>
            </w:pPr>
            <w:r w:rsidRPr="0080592A">
              <w:t>ЛенРТК определил данный показатель на основании «Расчета  потребности в электрической энергии на общепроизводственные нужды» (таблица 1.5 производственной программы в сфере холодного водоснабжения (питьевая вода)</w:t>
            </w:r>
          </w:p>
        </w:tc>
      </w:tr>
    </w:tbl>
    <w:p w:rsidR="0080592A" w:rsidRPr="0080592A" w:rsidRDefault="0080592A" w:rsidP="008D2AD7">
      <w:pPr>
        <w:ind w:firstLine="426"/>
        <w:contextualSpacing/>
        <w:jc w:val="both"/>
        <w:rPr>
          <w:i/>
          <w:sz w:val="24"/>
          <w:szCs w:val="24"/>
        </w:rPr>
      </w:pPr>
      <w:r w:rsidRPr="0080592A">
        <w:rPr>
          <w:i/>
          <w:sz w:val="24"/>
          <w:szCs w:val="24"/>
        </w:rPr>
        <w:t>Водоотведение</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50"/>
        <w:gridCol w:w="952"/>
        <w:gridCol w:w="1134"/>
        <w:gridCol w:w="1134"/>
        <w:gridCol w:w="992"/>
        <w:gridCol w:w="3402"/>
      </w:tblGrid>
      <w:tr w:rsidR="0080592A" w:rsidRPr="0080592A" w:rsidTr="008D2AD7">
        <w:tc>
          <w:tcPr>
            <w:tcW w:w="710" w:type="dxa"/>
            <w:vMerge w:val="restart"/>
            <w:shd w:val="clear" w:color="auto" w:fill="auto"/>
            <w:vAlign w:val="center"/>
          </w:tcPr>
          <w:p w:rsidR="0080592A" w:rsidRPr="0080592A" w:rsidRDefault="0080592A" w:rsidP="008D2AD7">
            <w:pPr>
              <w:contextualSpacing/>
              <w:jc w:val="center"/>
            </w:pPr>
            <w:r w:rsidRPr="0080592A">
              <w:t>№</w:t>
            </w:r>
          </w:p>
        </w:tc>
        <w:tc>
          <w:tcPr>
            <w:tcW w:w="2450" w:type="dxa"/>
            <w:vMerge w:val="restart"/>
            <w:shd w:val="clear" w:color="auto" w:fill="auto"/>
            <w:vAlign w:val="center"/>
          </w:tcPr>
          <w:p w:rsidR="0080592A" w:rsidRPr="0080592A" w:rsidRDefault="0080592A" w:rsidP="008D2AD7">
            <w:pPr>
              <w:contextualSpacing/>
              <w:jc w:val="center"/>
            </w:pPr>
            <w:r w:rsidRPr="0080592A">
              <w:t>Показатели</w:t>
            </w:r>
          </w:p>
        </w:tc>
        <w:tc>
          <w:tcPr>
            <w:tcW w:w="952" w:type="dxa"/>
            <w:vMerge w:val="restart"/>
            <w:shd w:val="clear" w:color="auto" w:fill="auto"/>
            <w:vAlign w:val="center"/>
          </w:tcPr>
          <w:p w:rsidR="0080592A" w:rsidRPr="0080592A" w:rsidRDefault="0080592A" w:rsidP="008D2AD7">
            <w:pPr>
              <w:contextualSpacing/>
              <w:jc w:val="center"/>
            </w:pPr>
            <w:r w:rsidRPr="0080592A">
              <w:t>Ед.изм.</w:t>
            </w:r>
          </w:p>
        </w:tc>
        <w:tc>
          <w:tcPr>
            <w:tcW w:w="3260" w:type="dxa"/>
            <w:gridSpan w:val="3"/>
            <w:shd w:val="clear" w:color="auto" w:fill="auto"/>
            <w:vAlign w:val="center"/>
          </w:tcPr>
          <w:p w:rsidR="0080592A" w:rsidRPr="0080592A" w:rsidRDefault="0080592A" w:rsidP="008D2AD7">
            <w:pPr>
              <w:contextualSpacing/>
              <w:jc w:val="center"/>
            </w:pPr>
            <w:r w:rsidRPr="0080592A">
              <w:t>2020 год</w:t>
            </w:r>
          </w:p>
        </w:tc>
        <w:tc>
          <w:tcPr>
            <w:tcW w:w="3402" w:type="dxa"/>
            <w:vMerge w:val="restart"/>
            <w:shd w:val="clear" w:color="auto" w:fill="auto"/>
            <w:vAlign w:val="center"/>
          </w:tcPr>
          <w:p w:rsidR="0080592A" w:rsidRPr="0080592A" w:rsidRDefault="0080592A" w:rsidP="008D2AD7">
            <w:pPr>
              <w:contextualSpacing/>
              <w:jc w:val="center"/>
            </w:pPr>
            <w:r w:rsidRPr="0080592A">
              <w:t>Причины отклонения</w:t>
            </w:r>
          </w:p>
        </w:tc>
      </w:tr>
      <w:tr w:rsidR="0080592A" w:rsidRPr="0080592A" w:rsidTr="008D2AD7">
        <w:tc>
          <w:tcPr>
            <w:tcW w:w="710" w:type="dxa"/>
            <w:vMerge/>
            <w:shd w:val="clear" w:color="auto" w:fill="auto"/>
            <w:vAlign w:val="center"/>
          </w:tcPr>
          <w:p w:rsidR="0080592A" w:rsidRPr="0080592A" w:rsidRDefault="0080592A" w:rsidP="008D2AD7">
            <w:pPr>
              <w:contextualSpacing/>
              <w:jc w:val="center"/>
            </w:pPr>
          </w:p>
        </w:tc>
        <w:tc>
          <w:tcPr>
            <w:tcW w:w="2450" w:type="dxa"/>
            <w:vMerge/>
            <w:shd w:val="clear" w:color="auto" w:fill="auto"/>
            <w:vAlign w:val="center"/>
          </w:tcPr>
          <w:p w:rsidR="0080592A" w:rsidRPr="0080592A" w:rsidRDefault="0080592A" w:rsidP="008D2AD7">
            <w:pPr>
              <w:contextualSpacing/>
              <w:jc w:val="center"/>
            </w:pPr>
          </w:p>
        </w:tc>
        <w:tc>
          <w:tcPr>
            <w:tcW w:w="952" w:type="dxa"/>
            <w:vMerge/>
            <w:shd w:val="clear" w:color="auto" w:fill="auto"/>
            <w:vAlign w:val="center"/>
          </w:tcPr>
          <w:p w:rsidR="0080592A" w:rsidRPr="0080592A" w:rsidRDefault="0080592A" w:rsidP="008D2AD7">
            <w:pPr>
              <w:contextualSpacing/>
              <w:jc w:val="center"/>
            </w:pPr>
          </w:p>
        </w:tc>
        <w:tc>
          <w:tcPr>
            <w:tcW w:w="1134" w:type="dxa"/>
            <w:shd w:val="clear" w:color="auto" w:fill="auto"/>
            <w:vAlign w:val="center"/>
          </w:tcPr>
          <w:p w:rsidR="0080592A" w:rsidRPr="0080592A" w:rsidRDefault="0080592A" w:rsidP="008D2AD7">
            <w:pPr>
              <w:contextualSpacing/>
              <w:jc w:val="center"/>
            </w:pPr>
            <w:r w:rsidRPr="0080592A">
              <w:t>данные организации</w:t>
            </w:r>
          </w:p>
        </w:tc>
        <w:tc>
          <w:tcPr>
            <w:tcW w:w="1134" w:type="dxa"/>
            <w:shd w:val="clear" w:color="auto" w:fill="auto"/>
            <w:vAlign w:val="center"/>
          </w:tcPr>
          <w:p w:rsidR="0080592A" w:rsidRPr="0080592A" w:rsidRDefault="0080592A" w:rsidP="008D2AD7">
            <w:pPr>
              <w:contextualSpacing/>
              <w:jc w:val="center"/>
            </w:pPr>
            <w:r w:rsidRPr="0080592A">
              <w:t>принято ЛенРТК</w:t>
            </w:r>
          </w:p>
        </w:tc>
        <w:tc>
          <w:tcPr>
            <w:tcW w:w="992" w:type="dxa"/>
            <w:shd w:val="clear" w:color="auto" w:fill="auto"/>
            <w:vAlign w:val="center"/>
          </w:tcPr>
          <w:p w:rsidR="0080592A" w:rsidRPr="0080592A" w:rsidRDefault="0080592A" w:rsidP="008D2AD7">
            <w:pPr>
              <w:contextualSpacing/>
              <w:jc w:val="center"/>
            </w:pPr>
            <w:r w:rsidRPr="0080592A">
              <w:t>отклонение</w:t>
            </w:r>
          </w:p>
        </w:tc>
        <w:tc>
          <w:tcPr>
            <w:tcW w:w="3402" w:type="dxa"/>
            <w:vMerge/>
            <w:shd w:val="clear" w:color="auto" w:fill="auto"/>
            <w:vAlign w:val="center"/>
          </w:tcPr>
          <w:p w:rsidR="0080592A" w:rsidRPr="0080592A" w:rsidRDefault="0080592A" w:rsidP="008D2AD7">
            <w:pPr>
              <w:contextualSpacing/>
              <w:jc w:val="center"/>
            </w:pPr>
          </w:p>
        </w:tc>
      </w:tr>
      <w:tr w:rsidR="0080592A" w:rsidRPr="0080592A" w:rsidTr="008D2AD7">
        <w:tc>
          <w:tcPr>
            <w:tcW w:w="710" w:type="dxa"/>
            <w:shd w:val="clear" w:color="auto" w:fill="auto"/>
            <w:vAlign w:val="center"/>
          </w:tcPr>
          <w:p w:rsidR="0080592A" w:rsidRPr="0080592A" w:rsidRDefault="0080592A" w:rsidP="008D2AD7">
            <w:pPr>
              <w:contextualSpacing/>
              <w:jc w:val="center"/>
            </w:pPr>
            <w:r w:rsidRPr="0080592A">
              <w:t>1.</w:t>
            </w:r>
          </w:p>
        </w:tc>
        <w:tc>
          <w:tcPr>
            <w:tcW w:w="2450" w:type="dxa"/>
            <w:shd w:val="clear" w:color="auto" w:fill="auto"/>
            <w:vAlign w:val="center"/>
          </w:tcPr>
          <w:p w:rsidR="0080592A" w:rsidRPr="0080592A" w:rsidRDefault="0080592A" w:rsidP="008D2AD7">
            <w:pPr>
              <w:contextualSpacing/>
              <w:jc w:val="both"/>
            </w:pPr>
            <w:r w:rsidRPr="0080592A">
              <w:t>Принято сточных вод, всего, в том числе:</w:t>
            </w:r>
          </w:p>
        </w:tc>
        <w:tc>
          <w:tcPr>
            <w:tcW w:w="952" w:type="dxa"/>
            <w:shd w:val="clear" w:color="auto" w:fill="auto"/>
            <w:vAlign w:val="center"/>
          </w:tcPr>
          <w:p w:rsidR="0080592A" w:rsidRPr="0080592A" w:rsidRDefault="0080592A" w:rsidP="008D2AD7">
            <w:pPr>
              <w:contextualSpacing/>
              <w:jc w:val="center"/>
              <w:rPr>
                <w:vertAlign w:val="superscript"/>
              </w:rPr>
            </w:pPr>
            <w:r w:rsidRPr="0080592A">
              <w:t>т.м</w:t>
            </w:r>
            <w:r w:rsidRPr="0080592A">
              <w:rPr>
                <w:vertAlign w:val="superscript"/>
              </w:rPr>
              <w:t>3</w:t>
            </w:r>
          </w:p>
        </w:tc>
        <w:tc>
          <w:tcPr>
            <w:tcW w:w="1134" w:type="dxa"/>
            <w:shd w:val="clear" w:color="auto" w:fill="auto"/>
            <w:vAlign w:val="center"/>
          </w:tcPr>
          <w:p w:rsidR="0080592A" w:rsidRPr="0080592A" w:rsidRDefault="0080592A" w:rsidP="008D2AD7">
            <w:pPr>
              <w:contextualSpacing/>
              <w:jc w:val="center"/>
            </w:pPr>
            <w:r w:rsidRPr="0080592A">
              <w:t>25,20</w:t>
            </w:r>
          </w:p>
        </w:tc>
        <w:tc>
          <w:tcPr>
            <w:tcW w:w="1134" w:type="dxa"/>
            <w:shd w:val="clear" w:color="auto" w:fill="auto"/>
            <w:vAlign w:val="center"/>
          </w:tcPr>
          <w:p w:rsidR="0080592A" w:rsidRPr="0080592A" w:rsidRDefault="0080592A" w:rsidP="008D2AD7">
            <w:pPr>
              <w:contextualSpacing/>
              <w:jc w:val="center"/>
            </w:pPr>
            <w:r w:rsidRPr="0080592A">
              <w:t>42,87</w:t>
            </w:r>
          </w:p>
        </w:tc>
        <w:tc>
          <w:tcPr>
            <w:tcW w:w="992" w:type="dxa"/>
            <w:shd w:val="clear" w:color="auto" w:fill="auto"/>
            <w:vAlign w:val="center"/>
          </w:tcPr>
          <w:p w:rsidR="0080592A" w:rsidRPr="0080592A" w:rsidRDefault="0080592A" w:rsidP="008D2AD7">
            <w:pPr>
              <w:contextualSpacing/>
              <w:jc w:val="center"/>
            </w:pPr>
            <w:r w:rsidRPr="0080592A">
              <w:t>+17,67</w:t>
            </w:r>
          </w:p>
        </w:tc>
        <w:tc>
          <w:tcPr>
            <w:tcW w:w="3402" w:type="dxa"/>
            <w:shd w:val="clear" w:color="auto" w:fill="auto"/>
            <w:vAlign w:val="center"/>
          </w:tcPr>
          <w:p w:rsidR="0080592A" w:rsidRPr="0080592A" w:rsidRDefault="0080592A" w:rsidP="008D2AD7">
            <w:pPr>
              <w:ind w:right="-52"/>
              <w:contextualSpacing/>
              <w:jc w:val="both"/>
            </w:pPr>
            <w:r w:rsidRPr="0080592A">
              <w:t>Показатель увеличен за счет корректировки объема сточных вод от собственных подразделений (цехов) и товарных стоков</w:t>
            </w:r>
          </w:p>
        </w:tc>
      </w:tr>
      <w:tr w:rsidR="0080592A" w:rsidRPr="0080592A" w:rsidTr="008D2AD7">
        <w:tc>
          <w:tcPr>
            <w:tcW w:w="710" w:type="dxa"/>
            <w:shd w:val="clear" w:color="auto" w:fill="auto"/>
            <w:vAlign w:val="center"/>
          </w:tcPr>
          <w:p w:rsidR="0080592A" w:rsidRPr="0080592A" w:rsidRDefault="0080592A" w:rsidP="008D2AD7">
            <w:pPr>
              <w:contextualSpacing/>
              <w:jc w:val="center"/>
            </w:pPr>
            <w:r w:rsidRPr="0080592A">
              <w:t>1.1</w:t>
            </w:r>
          </w:p>
        </w:tc>
        <w:tc>
          <w:tcPr>
            <w:tcW w:w="2450" w:type="dxa"/>
            <w:shd w:val="clear" w:color="auto" w:fill="auto"/>
            <w:vAlign w:val="center"/>
          </w:tcPr>
          <w:p w:rsidR="0080592A" w:rsidRPr="0080592A" w:rsidRDefault="0080592A" w:rsidP="008D2AD7">
            <w:pPr>
              <w:contextualSpacing/>
              <w:jc w:val="both"/>
            </w:pPr>
            <w:r w:rsidRPr="0080592A">
              <w:t>от собственных подразделений (цехов)</w:t>
            </w:r>
          </w:p>
        </w:tc>
        <w:tc>
          <w:tcPr>
            <w:tcW w:w="952" w:type="dxa"/>
            <w:shd w:val="clear" w:color="auto" w:fill="auto"/>
            <w:vAlign w:val="center"/>
          </w:tcPr>
          <w:p w:rsidR="0080592A" w:rsidRPr="0080592A" w:rsidRDefault="0080592A" w:rsidP="008D2AD7">
            <w:pPr>
              <w:contextualSpacing/>
              <w:jc w:val="center"/>
            </w:pPr>
            <w:r w:rsidRPr="0080592A">
              <w:t>т.м</w:t>
            </w:r>
            <w:r w:rsidRPr="0080592A">
              <w:rPr>
                <w:vertAlign w:val="superscript"/>
              </w:rPr>
              <w:t>3</w:t>
            </w:r>
          </w:p>
        </w:tc>
        <w:tc>
          <w:tcPr>
            <w:tcW w:w="1134" w:type="dxa"/>
            <w:shd w:val="clear" w:color="auto" w:fill="auto"/>
            <w:vAlign w:val="center"/>
          </w:tcPr>
          <w:p w:rsidR="0080592A" w:rsidRPr="0080592A" w:rsidRDefault="0080592A" w:rsidP="008D2AD7">
            <w:pPr>
              <w:contextualSpacing/>
              <w:jc w:val="center"/>
            </w:pPr>
            <w:r w:rsidRPr="0080592A">
              <w:t>0,00</w:t>
            </w:r>
          </w:p>
        </w:tc>
        <w:tc>
          <w:tcPr>
            <w:tcW w:w="1134" w:type="dxa"/>
            <w:shd w:val="clear" w:color="auto" w:fill="auto"/>
            <w:vAlign w:val="center"/>
          </w:tcPr>
          <w:p w:rsidR="0080592A" w:rsidRPr="0080592A" w:rsidRDefault="0080592A" w:rsidP="008D2AD7">
            <w:pPr>
              <w:contextualSpacing/>
              <w:jc w:val="center"/>
            </w:pPr>
            <w:r w:rsidRPr="0080592A">
              <w:t>2,79</w:t>
            </w:r>
          </w:p>
        </w:tc>
        <w:tc>
          <w:tcPr>
            <w:tcW w:w="992" w:type="dxa"/>
            <w:shd w:val="clear" w:color="auto" w:fill="auto"/>
            <w:vAlign w:val="center"/>
          </w:tcPr>
          <w:p w:rsidR="0080592A" w:rsidRPr="0080592A" w:rsidRDefault="0080592A" w:rsidP="008D2AD7">
            <w:pPr>
              <w:contextualSpacing/>
              <w:jc w:val="center"/>
            </w:pPr>
            <w:r w:rsidRPr="0080592A">
              <w:t>+2,79</w:t>
            </w:r>
          </w:p>
        </w:tc>
        <w:tc>
          <w:tcPr>
            <w:tcW w:w="3402" w:type="dxa"/>
            <w:shd w:val="clear" w:color="auto" w:fill="auto"/>
            <w:vAlign w:val="center"/>
          </w:tcPr>
          <w:p w:rsidR="0080592A" w:rsidRPr="0080592A" w:rsidRDefault="0080592A" w:rsidP="008D2AD7">
            <w:pPr>
              <w:contextualSpacing/>
              <w:jc w:val="both"/>
            </w:pPr>
            <w:r w:rsidRPr="0080592A">
              <w:t>Показатель принят на уровне расхода воды на аналогичные нужды</w:t>
            </w:r>
          </w:p>
        </w:tc>
      </w:tr>
      <w:tr w:rsidR="0080592A" w:rsidRPr="0080592A" w:rsidTr="008D2AD7">
        <w:tc>
          <w:tcPr>
            <w:tcW w:w="710" w:type="dxa"/>
            <w:shd w:val="clear" w:color="auto" w:fill="auto"/>
            <w:vAlign w:val="center"/>
          </w:tcPr>
          <w:p w:rsidR="0080592A" w:rsidRPr="0080592A" w:rsidRDefault="0080592A" w:rsidP="008D2AD7">
            <w:pPr>
              <w:contextualSpacing/>
              <w:jc w:val="center"/>
            </w:pPr>
            <w:r w:rsidRPr="0080592A">
              <w:t>1.2</w:t>
            </w:r>
          </w:p>
        </w:tc>
        <w:tc>
          <w:tcPr>
            <w:tcW w:w="2450" w:type="dxa"/>
            <w:shd w:val="clear" w:color="auto" w:fill="auto"/>
            <w:vAlign w:val="center"/>
          </w:tcPr>
          <w:p w:rsidR="0080592A" w:rsidRPr="0080592A" w:rsidRDefault="0080592A" w:rsidP="008D2AD7">
            <w:pPr>
              <w:contextualSpacing/>
              <w:jc w:val="both"/>
            </w:pPr>
            <w:r w:rsidRPr="0080592A">
              <w:t>товарные стоки,  всего</w:t>
            </w:r>
          </w:p>
        </w:tc>
        <w:tc>
          <w:tcPr>
            <w:tcW w:w="952" w:type="dxa"/>
            <w:shd w:val="clear" w:color="auto" w:fill="auto"/>
            <w:vAlign w:val="center"/>
          </w:tcPr>
          <w:p w:rsidR="0080592A" w:rsidRPr="0080592A" w:rsidRDefault="0080592A" w:rsidP="008D2AD7">
            <w:pPr>
              <w:contextualSpacing/>
              <w:jc w:val="center"/>
            </w:pPr>
            <w:r w:rsidRPr="0080592A">
              <w:t>т.м</w:t>
            </w:r>
            <w:r w:rsidRPr="0080592A">
              <w:rPr>
                <w:vertAlign w:val="superscript"/>
              </w:rPr>
              <w:t>3</w:t>
            </w:r>
          </w:p>
        </w:tc>
        <w:tc>
          <w:tcPr>
            <w:tcW w:w="1134" w:type="dxa"/>
            <w:shd w:val="clear" w:color="auto" w:fill="auto"/>
            <w:vAlign w:val="center"/>
          </w:tcPr>
          <w:p w:rsidR="0080592A" w:rsidRPr="0080592A" w:rsidRDefault="0080592A" w:rsidP="008D2AD7">
            <w:pPr>
              <w:contextualSpacing/>
              <w:jc w:val="center"/>
            </w:pPr>
            <w:r w:rsidRPr="0080592A">
              <w:t>25,20</w:t>
            </w:r>
          </w:p>
        </w:tc>
        <w:tc>
          <w:tcPr>
            <w:tcW w:w="1134" w:type="dxa"/>
            <w:shd w:val="clear" w:color="auto" w:fill="auto"/>
            <w:vAlign w:val="center"/>
          </w:tcPr>
          <w:p w:rsidR="0080592A" w:rsidRPr="0080592A" w:rsidRDefault="0080592A" w:rsidP="008D2AD7">
            <w:pPr>
              <w:contextualSpacing/>
              <w:jc w:val="center"/>
            </w:pPr>
            <w:r w:rsidRPr="0080592A">
              <w:t>40,08</w:t>
            </w:r>
          </w:p>
        </w:tc>
        <w:tc>
          <w:tcPr>
            <w:tcW w:w="992" w:type="dxa"/>
            <w:shd w:val="clear" w:color="auto" w:fill="auto"/>
            <w:vAlign w:val="center"/>
          </w:tcPr>
          <w:p w:rsidR="0080592A" w:rsidRPr="0080592A" w:rsidRDefault="0080592A" w:rsidP="008D2AD7">
            <w:pPr>
              <w:contextualSpacing/>
              <w:jc w:val="center"/>
            </w:pPr>
            <w:r w:rsidRPr="0080592A">
              <w:t>+14,88</w:t>
            </w:r>
          </w:p>
        </w:tc>
        <w:tc>
          <w:tcPr>
            <w:tcW w:w="3402" w:type="dxa"/>
            <w:shd w:val="clear" w:color="auto" w:fill="auto"/>
            <w:vAlign w:val="center"/>
          </w:tcPr>
          <w:p w:rsidR="0080592A" w:rsidRPr="0080592A" w:rsidRDefault="0080592A" w:rsidP="008D2AD7">
            <w:pPr>
              <w:ind w:right="-52"/>
              <w:contextualSpacing/>
              <w:jc w:val="both"/>
              <w:rPr>
                <w:highlight w:val="yellow"/>
              </w:rPr>
            </w:pPr>
            <w:r w:rsidRPr="0080592A">
              <w:t>Показатель увеличен с учетом корректировки объема принятых стоков от населения, бюджетных и иных потребителей</w:t>
            </w:r>
          </w:p>
        </w:tc>
      </w:tr>
      <w:tr w:rsidR="0080592A" w:rsidRPr="0080592A" w:rsidTr="008D2AD7">
        <w:tc>
          <w:tcPr>
            <w:tcW w:w="710" w:type="dxa"/>
            <w:shd w:val="clear" w:color="auto" w:fill="auto"/>
            <w:vAlign w:val="center"/>
          </w:tcPr>
          <w:p w:rsidR="0080592A" w:rsidRPr="0080592A" w:rsidRDefault="0080592A" w:rsidP="008D2AD7">
            <w:pPr>
              <w:contextualSpacing/>
              <w:jc w:val="center"/>
            </w:pPr>
            <w:r w:rsidRPr="0080592A">
              <w:t>1.2.1</w:t>
            </w:r>
          </w:p>
        </w:tc>
        <w:tc>
          <w:tcPr>
            <w:tcW w:w="2450" w:type="dxa"/>
            <w:shd w:val="clear" w:color="auto" w:fill="auto"/>
            <w:vAlign w:val="center"/>
          </w:tcPr>
          <w:p w:rsidR="0080592A" w:rsidRPr="0080592A" w:rsidRDefault="0080592A" w:rsidP="008D2AD7">
            <w:pPr>
              <w:contextualSpacing/>
              <w:jc w:val="both"/>
            </w:pPr>
            <w:r w:rsidRPr="0080592A">
              <w:t>от населения</w:t>
            </w:r>
          </w:p>
        </w:tc>
        <w:tc>
          <w:tcPr>
            <w:tcW w:w="952" w:type="dxa"/>
            <w:shd w:val="clear" w:color="auto" w:fill="auto"/>
            <w:vAlign w:val="center"/>
          </w:tcPr>
          <w:p w:rsidR="0080592A" w:rsidRPr="0080592A" w:rsidRDefault="0080592A" w:rsidP="008D2AD7">
            <w:pPr>
              <w:contextualSpacing/>
              <w:jc w:val="center"/>
            </w:pPr>
            <w:r w:rsidRPr="0080592A">
              <w:t>т.м</w:t>
            </w:r>
            <w:r w:rsidRPr="0080592A">
              <w:rPr>
                <w:vertAlign w:val="superscript"/>
              </w:rPr>
              <w:t>3</w:t>
            </w:r>
          </w:p>
        </w:tc>
        <w:tc>
          <w:tcPr>
            <w:tcW w:w="1134" w:type="dxa"/>
            <w:shd w:val="clear" w:color="auto" w:fill="auto"/>
            <w:vAlign w:val="center"/>
          </w:tcPr>
          <w:p w:rsidR="0080592A" w:rsidRPr="0080592A" w:rsidRDefault="0080592A" w:rsidP="008D2AD7">
            <w:pPr>
              <w:contextualSpacing/>
              <w:jc w:val="center"/>
            </w:pPr>
            <w:r w:rsidRPr="0080592A">
              <w:t>15,40</w:t>
            </w:r>
          </w:p>
        </w:tc>
        <w:tc>
          <w:tcPr>
            <w:tcW w:w="1134" w:type="dxa"/>
            <w:shd w:val="clear" w:color="auto" w:fill="auto"/>
            <w:vAlign w:val="center"/>
          </w:tcPr>
          <w:p w:rsidR="0080592A" w:rsidRPr="0080592A" w:rsidRDefault="0080592A" w:rsidP="008D2AD7">
            <w:pPr>
              <w:contextualSpacing/>
              <w:jc w:val="center"/>
            </w:pPr>
            <w:r w:rsidRPr="0080592A">
              <w:t>15,41</w:t>
            </w:r>
          </w:p>
        </w:tc>
        <w:tc>
          <w:tcPr>
            <w:tcW w:w="992" w:type="dxa"/>
            <w:shd w:val="clear" w:color="auto" w:fill="auto"/>
            <w:vAlign w:val="center"/>
          </w:tcPr>
          <w:p w:rsidR="0080592A" w:rsidRPr="0080592A" w:rsidRDefault="0080592A" w:rsidP="008D2AD7">
            <w:pPr>
              <w:contextualSpacing/>
              <w:jc w:val="center"/>
            </w:pPr>
            <w:r w:rsidRPr="0080592A">
              <w:t>+0,01</w:t>
            </w:r>
          </w:p>
        </w:tc>
        <w:tc>
          <w:tcPr>
            <w:tcW w:w="3402" w:type="dxa"/>
            <w:shd w:val="clear" w:color="auto" w:fill="auto"/>
            <w:vAlign w:val="center"/>
          </w:tcPr>
          <w:p w:rsidR="0080592A" w:rsidRPr="0080592A" w:rsidRDefault="0080592A" w:rsidP="008D2AD7">
            <w:pPr>
              <w:contextualSpacing/>
              <w:jc w:val="both"/>
            </w:pPr>
            <w:r w:rsidRPr="0080592A">
              <w:t>Показатель принят в размере, предусмотренном организацией таблицах 1.11 и 1.12 производственной программы в сфере водоотведения</w:t>
            </w:r>
          </w:p>
        </w:tc>
      </w:tr>
      <w:tr w:rsidR="0080592A" w:rsidRPr="0080592A" w:rsidTr="008D2AD7">
        <w:tc>
          <w:tcPr>
            <w:tcW w:w="710" w:type="dxa"/>
            <w:shd w:val="clear" w:color="auto" w:fill="auto"/>
            <w:vAlign w:val="center"/>
          </w:tcPr>
          <w:p w:rsidR="0080592A" w:rsidRPr="0080592A" w:rsidRDefault="0080592A" w:rsidP="008D2AD7">
            <w:pPr>
              <w:contextualSpacing/>
              <w:jc w:val="center"/>
            </w:pPr>
            <w:r w:rsidRPr="0080592A">
              <w:t>1.2.2</w:t>
            </w:r>
          </w:p>
        </w:tc>
        <w:tc>
          <w:tcPr>
            <w:tcW w:w="2450" w:type="dxa"/>
            <w:shd w:val="clear" w:color="auto" w:fill="auto"/>
            <w:vAlign w:val="center"/>
          </w:tcPr>
          <w:p w:rsidR="0080592A" w:rsidRPr="0080592A" w:rsidRDefault="0080592A" w:rsidP="008D2AD7">
            <w:pPr>
              <w:contextualSpacing/>
              <w:jc w:val="both"/>
            </w:pPr>
            <w:r w:rsidRPr="0080592A">
              <w:t>от бюджетных потребителей</w:t>
            </w:r>
          </w:p>
        </w:tc>
        <w:tc>
          <w:tcPr>
            <w:tcW w:w="952" w:type="dxa"/>
            <w:shd w:val="clear" w:color="auto" w:fill="auto"/>
            <w:vAlign w:val="center"/>
          </w:tcPr>
          <w:p w:rsidR="0080592A" w:rsidRPr="0080592A" w:rsidRDefault="0080592A" w:rsidP="008D2AD7">
            <w:pPr>
              <w:contextualSpacing/>
              <w:jc w:val="center"/>
            </w:pPr>
            <w:r w:rsidRPr="0080592A">
              <w:t>т.м</w:t>
            </w:r>
            <w:r w:rsidRPr="0080592A">
              <w:rPr>
                <w:vertAlign w:val="superscript"/>
              </w:rPr>
              <w:t>3</w:t>
            </w:r>
          </w:p>
        </w:tc>
        <w:tc>
          <w:tcPr>
            <w:tcW w:w="1134" w:type="dxa"/>
            <w:shd w:val="clear" w:color="auto" w:fill="auto"/>
            <w:vAlign w:val="center"/>
          </w:tcPr>
          <w:p w:rsidR="0080592A" w:rsidRPr="0080592A" w:rsidRDefault="0080592A" w:rsidP="008D2AD7">
            <w:pPr>
              <w:contextualSpacing/>
              <w:jc w:val="center"/>
            </w:pPr>
            <w:r w:rsidRPr="0080592A">
              <w:t>9,80</w:t>
            </w:r>
          </w:p>
        </w:tc>
        <w:tc>
          <w:tcPr>
            <w:tcW w:w="1134" w:type="dxa"/>
            <w:shd w:val="clear" w:color="auto" w:fill="auto"/>
            <w:vAlign w:val="center"/>
          </w:tcPr>
          <w:p w:rsidR="0080592A" w:rsidRPr="0080592A" w:rsidRDefault="0080592A" w:rsidP="008D2AD7">
            <w:pPr>
              <w:contextualSpacing/>
              <w:jc w:val="center"/>
            </w:pPr>
            <w:r w:rsidRPr="0080592A">
              <w:t>22,91</w:t>
            </w:r>
          </w:p>
        </w:tc>
        <w:tc>
          <w:tcPr>
            <w:tcW w:w="992" w:type="dxa"/>
            <w:shd w:val="clear" w:color="auto" w:fill="auto"/>
            <w:vAlign w:val="center"/>
          </w:tcPr>
          <w:p w:rsidR="0080592A" w:rsidRPr="0080592A" w:rsidRDefault="0080592A" w:rsidP="008D2AD7">
            <w:pPr>
              <w:contextualSpacing/>
              <w:jc w:val="center"/>
            </w:pPr>
            <w:r w:rsidRPr="0080592A">
              <w:t>+13,11</w:t>
            </w:r>
          </w:p>
        </w:tc>
        <w:tc>
          <w:tcPr>
            <w:tcW w:w="3402" w:type="dxa"/>
            <w:shd w:val="clear" w:color="auto" w:fill="auto"/>
            <w:vAlign w:val="center"/>
          </w:tcPr>
          <w:p w:rsidR="0080592A" w:rsidRPr="0080592A" w:rsidRDefault="0080592A" w:rsidP="008D2AD7">
            <w:pPr>
              <w:contextualSpacing/>
              <w:jc w:val="both"/>
            </w:pPr>
            <w:r w:rsidRPr="0080592A">
              <w:t xml:space="preserve">Объем сточных вод, поступивших от  ГБПОУ ЛО «Лисинский лесной колледж», принят в размере, </w:t>
            </w:r>
            <w:r w:rsidRPr="0080592A">
              <w:lastRenderedPageBreak/>
              <w:t>предусмотренном в обосновывающих материалах, предоставленных в ЛенРТК на 2020 год</w:t>
            </w:r>
          </w:p>
        </w:tc>
      </w:tr>
      <w:tr w:rsidR="0080592A" w:rsidRPr="0080592A" w:rsidTr="008D2AD7">
        <w:tc>
          <w:tcPr>
            <w:tcW w:w="710" w:type="dxa"/>
            <w:shd w:val="clear" w:color="auto" w:fill="auto"/>
            <w:vAlign w:val="center"/>
          </w:tcPr>
          <w:p w:rsidR="0080592A" w:rsidRPr="0080592A" w:rsidRDefault="0080592A" w:rsidP="008D2AD7">
            <w:pPr>
              <w:contextualSpacing/>
              <w:jc w:val="center"/>
            </w:pPr>
            <w:r w:rsidRPr="0080592A">
              <w:lastRenderedPageBreak/>
              <w:t>1.2.3</w:t>
            </w:r>
          </w:p>
        </w:tc>
        <w:tc>
          <w:tcPr>
            <w:tcW w:w="2450" w:type="dxa"/>
            <w:shd w:val="clear" w:color="auto" w:fill="auto"/>
            <w:vAlign w:val="center"/>
          </w:tcPr>
          <w:p w:rsidR="0080592A" w:rsidRPr="0080592A" w:rsidRDefault="0080592A" w:rsidP="008D2AD7">
            <w:pPr>
              <w:contextualSpacing/>
              <w:jc w:val="both"/>
            </w:pPr>
            <w:r w:rsidRPr="0080592A">
              <w:t>от иных потребителей</w:t>
            </w:r>
          </w:p>
        </w:tc>
        <w:tc>
          <w:tcPr>
            <w:tcW w:w="952" w:type="dxa"/>
            <w:shd w:val="clear" w:color="auto" w:fill="auto"/>
            <w:vAlign w:val="center"/>
          </w:tcPr>
          <w:p w:rsidR="0080592A" w:rsidRPr="0080592A" w:rsidRDefault="0080592A" w:rsidP="008D2AD7">
            <w:pPr>
              <w:contextualSpacing/>
              <w:jc w:val="center"/>
            </w:pPr>
            <w:r w:rsidRPr="0080592A">
              <w:t>т.м</w:t>
            </w:r>
            <w:r w:rsidRPr="0080592A">
              <w:rPr>
                <w:vertAlign w:val="superscript"/>
              </w:rPr>
              <w:t>3</w:t>
            </w:r>
          </w:p>
        </w:tc>
        <w:tc>
          <w:tcPr>
            <w:tcW w:w="1134" w:type="dxa"/>
            <w:shd w:val="clear" w:color="auto" w:fill="auto"/>
            <w:vAlign w:val="center"/>
          </w:tcPr>
          <w:p w:rsidR="0080592A" w:rsidRPr="0080592A" w:rsidRDefault="0080592A" w:rsidP="008D2AD7">
            <w:pPr>
              <w:contextualSpacing/>
              <w:jc w:val="center"/>
            </w:pPr>
            <w:r w:rsidRPr="0080592A">
              <w:t>0,00</w:t>
            </w:r>
          </w:p>
        </w:tc>
        <w:tc>
          <w:tcPr>
            <w:tcW w:w="1134" w:type="dxa"/>
            <w:shd w:val="clear" w:color="auto" w:fill="auto"/>
            <w:vAlign w:val="center"/>
          </w:tcPr>
          <w:p w:rsidR="0080592A" w:rsidRPr="0080592A" w:rsidRDefault="0080592A" w:rsidP="008D2AD7">
            <w:pPr>
              <w:contextualSpacing/>
              <w:jc w:val="center"/>
            </w:pPr>
            <w:r w:rsidRPr="0080592A">
              <w:t>1,76</w:t>
            </w:r>
          </w:p>
        </w:tc>
        <w:tc>
          <w:tcPr>
            <w:tcW w:w="992" w:type="dxa"/>
            <w:shd w:val="clear" w:color="auto" w:fill="auto"/>
            <w:vAlign w:val="center"/>
          </w:tcPr>
          <w:p w:rsidR="0080592A" w:rsidRPr="0080592A" w:rsidRDefault="0080592A" w:rsidP="008D2AD7">
            <w:pPr>
              <w:contextualSpacing/>
              <w:jc w:val="center"/>
            </w:pPr>
            <w:r w:rsidRPr="0080592A">
              <w:t>+1,76</w:t>
            </w:r>
          </w:p>
        </w:tc>
        <w:tc>
          <w:tcPr>
            <w:tcW w:w="3402" w:type="dxa"/>
            <w:shd w:val="clear" w:color="auto" w:fill="auto"/>
            <w:vAlign w:val="center"/>
          </w:tcPr>
          <w:p w:rsidR="0080592A" w:rsidRPr="0080592A" w:rsidRDefault="0080592A" w:rsidP="008D2AD7">
            <w:pPr>
              <w:contextualSpacing/>
              <w:jc w:val="both"/>
            </w:pPr>
            <w:r w:rsidRPr="0080592A">
              <w:t>Объем сточных вод, принятых от иных потребителей, предусмотрен в размере, утвержденном на 2020 год в производственной программе в сфере водоотведения ГБПОУ ЛО «Лисинский лесной колледж»</w:t>
            </w:r>
          </w:p>
        </w:tc>
      </w:tr>
      <w:tr w:rsidR="0080592A" w:rsidRPr="0080592A" w:rsidTr="008D2AD7">
        <w:tc>
          <w:tcPr>
            <w:tcW w:w="710" w:type="dxa"/>
            <w:shd w:val="clear" w:color="auto" w:fill="auto"/>
            <w:vAlign w:val="center"/>
          </w:tcPr>
          <w:p w:rsidR="0080592A" w:rsidRPr="0080592A" w:rsidRDefault="0080592A" w:rsidP="008D2AD7">
            <w:pPr>
              <w:contextualSpacing/>
              <w:jc w:val="center"/>
            </w:pPr>
            <w:r w:rsidRPr="0080592A">
              <w:t>2.</w:t>
            </w:r>
          </w:p>
        </w:tc>
        <w:tc>
          <w:tcPr>
            <w:tcW w:w="2450" w:type="dxa"/>
            <w:shd w:val="clear" w:color="auto" w:fill="auto"/>
            <w:vAlign w:val="center"/>
          </w:tcPr>
          <w:p w:rsidR="0080592A" w:rsidRPr="0080592A" w:rsidRDefault="0080592A" w:rsidP="008D2AD7">
            <w:pPr>
              <w:contextualSpacing/>
              <w:jc w:val="both"/>
            </w:pPr>
            <w:r w:rsidRPr="0080592A">
              <w:t>Объем сточных вод, поступивших на очистные сооружения</w:t>
            </w:r>
          </w:p>
        </w:tc>
        <w:tc>
          <w:tcPr>
            <w:tcW w:w="952" w:type="dxa"/>
            <w:shd w:val="clear" w:color="auto" w:fill="auto"/>
            <w:vAlign w:val="center"/>
          </w:tcPr>
          <w:p w:rsidR="0080592A" w:rsidRPr="0080592A" w:rsidRDefault="0080592A" w:rsidP="008D2AD7">
            <w:pPr>
              <w:contextualSpacing/>
              <w:jc w:val="center"/>
            </w:pPr>
            <w:r w:rsidRPr="0080592A">
              <w:t>т.м</w:t>
            </w:r>
            <w:r w:rsidRPr="0080592A">
              <w:rPr>
                <w:vertAlign w:val="superscript"/>
              </w:rPr>
              <w:t>3</w:t>
            </w:r>
          </w:p>
        </w:tc>
        <w:tc>
          <w:tcPr>
            <w:tcW w:w="1134" w:type="dxa"/>
            <w:shd w:val="clear" w:color="auto" w:fill="auto"/>
            <w:vAlign w:val="center"/>
          </w:tcPr>
          <w:p w:rsidR="0080592A" w:rsidRPr="0080592A" w:rsidRDefault="0080592A" w:rsidP="008D2AD7">
            <w:pPr>
              <w:contextualSpacing/>
              <w:jc w:val="center"/>
            </w:pPr>
            <w:r w:rsidRPr="0080592A">
              <w:t>25,20</w:t>
            </w:r>
          </w:p>
        </w:tc>
        <w:tc>
          <w:tcPr>
            <w:tcW w:w="1134" w:type="dxa"/>
            <w:shd w:val="clear" w:color="auto" w:fill="auto"/>
            <w:vAlign w:val="center"/>
          </w:tcPr>
          <w:p w:rsidR="0080592A" w:rsidRPr="0080592A" w:rsidRDefault="0080592A" w:rsidP="008D2AD7">
            <w:pPr>
              <w:contextualSpacing/>
              <w:jc w:val="center"/>
            </w:pPr>
            <w:r w:rsidRPr="0080592A">
              <w:t>42,87</w:t>
            </w:r>
          </w:p>
        </w:tc>
        <w:tc>
          <w:tcPr>
            <w:tcW w:w="992" w:type="dxa"/>
            <w:shd w:val="clear" w:color="auto" w:fill="auto"/>
            <w:vAlign w:val="center"/>
          </w:tcPr>
          <w:p w:rsidR="0080592A" w:rsidRPr="0080592A" w:rsidRDefault="0080592A" w:rsidP="008D2AD7">
            <w:pPr>
              <w:contextualSpacing/>
              <w:jc w:val="center"/>
            </w:pPr>
            <w:r w:rsidRPr="0080592A">
              <w:t>+17,67</w:t>
            </w:r>
          </w:p>
        </w:tc>
        <w:tc>
          <w:tcPr>
            <w:tcW w:w="3402" w:type="dxa"/>
            <w:shd w:val="clear" w:color="auto" w:fill="auto"/>
            <w:vAlign w:val="center"/>
          </w:tcPr>
          <w:p w:rsidR="0080592A" w:rsidRPr="0080592A" w:rsidRDefault="0080592A" w:rsidP="008D2AD7">
            <w:pPr>
              <w:ind w:right="-52"/>
              <w:contextualSpacing/>
              <w:jc w:val="both"/>
            </w:pPr>
            <w:r w:rsidRPr="0080592A">
              <w:t>Показатель увеличен с учетом корректировки объема принятых сточных вод</w:t>
            </w:r>
          </w:p>
        </w:tc>
      </w:tr>
      <w:tr w:rsidR="0080592A" w:rsidRPr="0080592A" w:rsidTr="008D2AD7">
        <w:tc>
          <w:tcPr>
            <w:tcW w:w="710" w:type="dxa"/>
            <w:shd w:val="clear" w:color="auto" w:fill="auto"/>
            <w:vAlign w:val="center"/>
          </w:tcPr>
          <w:p w:rsidR="0080592A" w:rsidRPr="0080592A" w:rsidRDefault="0080592A" w:rsidP="008D2AD7">
            <w:pPr>
              <w:contextualSpacing/>
              <w:jc w:val="center"/>
            </w:pPr>
            <w:r w:rsidRPr="0080592A">
              <w:t>3.</w:t>
            </w:r>
          </w:p>
        </w:tc>
        <w:tc>
          <w:tcPr>
            <w:tcW w:w="2450" w:type="dxa"/>
            <w:shd w:val="clear" w:color="auto" w:fill="auto"/>
            <w:vAlign w:val="center"/>
          </w:tcPr>
          <w:p w:rsidR="0080592A" w:rsidRPr="0080592A" w:rsidRDefault="0080592A" w:rsidP="008D2AD7">
            <w:pPr>
              <w:contextualSpacing/>
              <w:jc w:val="both"/>
            </w:pPr>
            <w:r w:rsidRPr="0080592A">
              <w:t>Расход электроэнергии, всего, в том числе:</w:t>
            </w:r>
          </w:p>
        </w:tc>
        <w:tc>
          <w:tcPr>
            <w:tcW w:w="952" w:type="dxa"/>
            <w:shd w:val="clear" w:color="auto" w:fill="auto"/>
            <w:vAlign w:val="center"/>
          </w:tcPr>
          <w:p w:rsidR="0080592A" w:rsidRPr="0080592A" w:rsidRDefault="0080592A" w:rsidP="008D2AD7">
            <w:pPr>
              <w:contextualSpacing/>
              <w:jc w:val="center"/>
            </w:pPr>
            <w:r w:rsidRPr="0080592A">
              <w:t>т.м</w:t>
            </w:r>
            <w:r w:rsidRPr="0080592A">
              <w:rPr>
                <w:vertAlign w:val="superscript"/>
              </w:rPr>
              <w:t>3</w:t>
            </w:r>
          </w:p>
        </w:tc>
        <w:tc>
          <w:tcPr>
            <w:tcW w:w="1134" w:type="dxa"/>
            <w:shd w:val="clear" w:color="auto" w:fill="auto"/>
            <w:vAlign w:val="center"/>
          </w:tcPr>
          <w:p w:rsidR="0080592A" w:rsidRPr="0080592A" w:rsidRDefault="0080592A" w:rsidP="008D2AD7">
            <w:pPr>
              <w:contextualSpacing/>
              <w:jc w:val="center"/>
            </w:pPr>
            <w:r w:rsidRPr="0080592A">
              <w:t>77,48</w:t>
            </w:r>
          </w:p>
        </w:tc>
        <w:tc>
          <w:tcPr>
            <w:tcW w:w="1134" w:type="dxa"/>
            <w:shd w:val="clear" w:color="auto" w:fill="auto"/>
            <w:vAlign w:val="center"/>
          </w:tcPr>
          <w:p w:rsidR="0080592A" w:rsidRPr="0080592A" w:rsidRDefault="0080592A" w:rsidP="008D2AD7">
            <w:pPr>
              <w:contextualSpacing/>
              <w:jc w:val="center"/>
            </w:pPr>
            <w:r w:rsidRPr="0080592A">
              <w:t>37,20</w:t>
            </w:r>
          </w:p>
        </w:tc>
        <w:tc>
          <w:tcPr>
            <w:tcW w:w="992" w:type="dxa"/>
            <w:shd w:val="clear" w:color="auto" w:fill="auto"/>
            <w:vAlign w:val="center"/>
          </w:tcPr>
          <w:p w:rsidR="0080592A" w:rsidRPr="0080592A" w:rsidRDefault="0080592A" w:rsidP="008D2AD7">
            <w:pPr>
              <w:contextualSpacing/>
              <w:jc w:val="center"/>
            </w:pPr>
            <w:r w:rsidRPr="0080592A">
              <w:t>-40,28</w:t>
            </w:r>
          </w:p>
        </w:tc>
        <w:tc>
          <w:tcPr>
            <w:tcW w:w="3402" w:type="dxa"/>
            <w:shd w:val="clear" w:color="auto" w:fill="auto"/>
            <w:vAlign w:val="center"/>
          </w:tcPr>
          <w:p w:rsidR="0080592A" w:rsidRPr="0080592A" w:rsidRDefault="0080592A" w:rsidP="008D2AD7">
            <w:pPr>
              <w:contextualSpacing/>
              <w:jc w:val="both"/>
            </w:pPr>
            <w:r w:rsidRPr="0080592A">
              <w:t xml:space="preserve">Расход сокращен за счет корректировки расхода электроэнергии на технологические и общепроизводственные нужды </w:t>
            </w:r>
          </w:p>
        </w:tc>
      </w:tr>
      <w:tr w:rsidR="0080592A" w:rsidRPr="0080592A" w:rsidTr="008D2AD7">
        <w:tc>
          <w:tcPr>
            <w:tcW w:w="710" w:type="dxa"/>
            <w:shd w:val="clear" w:color="auto" w:fill="auto"/>
            <w:vAlign w:val="center"/>
          </w:tcPr>
          <w:p w:rsidR="0080592A" w:rsidRPr="0080592A" w:rsidRDefault="0080592A" w:rsidP="008D2AD7">
            <w:pPr>
              <w:contextualSpacing/>
              <w:jc w:val="center"/>
            </w:pPr>
            <w:r w:rsidRPr="0080592A">
              <w:t>3.1</w:t>
            </w:r>
          </w:p>
        </w:tc>
        <w:tc>
          <w:tcPr>
            <w:tcW w:w="2450" w:type="dxa"/>
            <w:shd w:val="clear" w:color="auto" w:fill="auto"/>
            <w:vAlign w:val="center"/>
          </w:tcPr>
          <w:p w:rsidR="0080592A" w:rsidRPr="0080592A" w:rsidRDefault="0080592A" w:rsidP="008D2AD7">
            <w:pPr>
              <w:contextualSpacing/>
              <w:jc w:val="both"/>
            </w:pPr>
            <w:r w:rsidRPr="0080592A">
              <w:t>Расход электроэнергии на технологические нужды</w:t>
            </w:r>
          </w:p>
        </w:tc>
        <w:tc>
          <w:tcPr>
            <w:tcW w:w="952" w:type="dxa"/>
            <w:shd w:val="clear" w:color="auto" w:fill="auto"/>
            <w:vAlign w:val="center"/>
          </w:tcPr>
          <w:p w:rsidR="0080592A" w:rsidRPr="0080592A" w:rsidRDefault="0080592A" w:rsidP="008D2AD7">
            <w:pPr>
              <w:contextualSpacing/>
              <w:jc w:val="center"/>
            </w:pPr>
            <w:r w:rsidRPr="0080592A">
              <w:t>т.кВтч</w:t>
            </w:r>
          </w:p>
        </w:tc>
        <w:tc>
          <w:tcPr>
            <w:tcW w:w="1134" w:type="dxa"/>
            <w:shd w:val="clear" w:color="auto" w:fill="auto"/>
            <w:vAlign w:val="center"/>
          </w:tcPr>
          <w:p w:rsidR="0080592A" w:rsidRPr="0080592A" w:rsidRDefault="0080592A" w:rsidP="008D2AD7">
            <w:pPr>
              <w:contextualSpacing/>
              <w:jc w:val="center"/>
            </w:pPr>
            <w:r w:rsidRPr="0080592A">
              <w:t>49,94</w:t>
            </w:r>
          </w:p>
        </w:tc>
        <w:tc>
          <w:tcPr>
            <w:tcW w:w="1134" w:type="dxa"/>
            <w:shd w:val="clear" w:color="auto" w:fill="auto"/>
            <w:vAlign w:val="center"/>
          </w:tcPr>
          <w:p w:rsidR="0080592A" w:rsidRPr="0080592A" w:rsidRDefault="0080592A" w:rsidP="008D2AD7">
            <w:pPr>
              <w:contextualSpacing/>
              <w:jc w:val="center"/>
            </w:pPr>
            <w:r w:rsidRPr="0080592A">
              <w:t>10,22</w:t>
            </w:r>
          </w:p>
        </w:tc>
        <w:tc>
          <w:tcPr>
            <w:tcW w:w="992" w:type="dxa"/>
            <w:shd w:val="clear" w:color="auto" w:fill="auto"/>
            <w:vAlign w:val="center"/>
          </w:tcPr>
          <w:p w:rsidR="0080592A" w:rsidRPr="0080592A" w:rsidRDefault="0080592A" w:rsidP="008D2AD7">
            <w:pPr>
              <w:contextualSpacing/>
              <w:jc w:val="center"/>
            </w:pPr>
            <w:r w:rsidRPr="0080592A">
              <w:t>-39,72</w:t>
            </w:r>
          </w:p>
        </w:tc>
        <w:tc>
          <w:tcPr>
            <w:tcW w:w="3402" w:type="dxa"/>
            <w:shd w:val="clear" w:color="auto" w:fill="auto"/>
            <w:vAlign w:val="center"/>
          </w:tcPr>
          <w:p w:rsidR="0080592A" w:rsidRPr="0080592A" w:rsidRDefault="0080592A" w:rsidP="008D2AD7">
            <w:pPr>
              <w:contextualSpacing/>
              <w:jc w:val="both"/>
            </w:pPr>
            <w:r w:rsidRPr="0080592A">
              <w:t>ЛенРТК определил расход электроэнергии на технологические нужды нормативным методом, предусмотренным Методическими рекомендациями по определению потребности в электрической энергии на технологические нужды в сфере водоснабжения, водоотведения и очистки сточных вод на основании данных об основных  характеристиках оборудования, предоставленных организацией в таблице 1.3. производственной программы в сфере водоотведения и объема принятых сточных вод, утвержденного ЛенРТК на 2020 год</w:t>
            </w:r>
          </w:p>
        </w:tc>
      </w:tr>
      <w:tr w:rsidR="0080592A" w:rsidRPr="0080592A" w:rsidTr="008D2AD7">
        <w:tc>
          <w:tcPr>
            <w:tcW w:w="710" w:type="dxa"/>
            <w:shd w:val="clear" w:color="auto" w:fill="auto"/>
            <w:vAlign w:val="center"/>
          </w:tcPr>
          <w:p w:rsidR="0080592A" w:rsidRPr="0080592A" w:rsidRDefault="0080592A" w:rsidP="008D2AD7">
            <w:pPr>
              <w:contextualSpacing/>
              <w:jc w:val="center"/>
            </w:pPr>
            <w:r w:rsidRPr="0080592A">
              <w:t>3.1.1</w:t>
            </w:r>
          </w:p>
        </w:tc>
        <w:tc>
          <w:tcPr>
            <w:tcW w:w="2450" w:type="dxa"/>
            <w:shd w:val="clear" w:color="auto" w:fill="auto"/>
            <w:vAlign w:val="center"/>
          </w:tcPr>
          <w:p w:rsidR="0080592A" w:rsidRPr="0080592A" w:rsidRDefault="0080592A" w:rsidP="008D2AD7">
            <w:pPr>
              <w:contextualSpacing/>
              <w:jc w:val="both"/>
            </w:pPr>
            <w:r w:rsidRPr="0080592A">
              <w:t>Удельный расход на 1м</w:t>
            </w:r>
            <w:r w:rsidRPr="0080592A">
              <w:rPr>
                <w:vertAlign w:val="superscript"/>
              </w:rPr>
              <w:t>3</w:t>
            </w:r>
          </w:p>
        </w:tc>
        <w:tc>
          <w:tcPr>
            <w:tcW w:w="952" w:type="dxa"/>
            <w:shd w:val="clear" w:color="auto" w:fill="auto"/>
            <w:vAlign w:val="center"/>
          </w:tcPr>
          <w:p w:rsidR="0080592A" w:rsidRPr="0080592A" w:rsidRDefault="0080592A" w:rsidP="008D2AD7">
            <w:pPr>
              <w:contextualSpacing/>
              <w:jc w:val="center"/>
            </w:pPr>
            <w:r w:rsidRPr="0080592A">
              <w:t>кВтч</w:t>
            </w:r>
          </w:p>
        </w:tc>
        <w:tc>
          <w:tcPr>
            <w:tcW w:w="1134" w:type="dxa"/>
            <w:shd w:val="clear" w:color="auto" w:fill="auto"/>
            <w:vAlign w:val="center"/>
          </w:tcPr>
          <w:p w:rsidR="0080592A" w:rsidRPr="0080592A" w:rsidRDefault="0080592A" w:rsidP="008D2AD7">
            <w:pPr>
              <w:contextualSpacing/>
              <w:jc w:val="center"/>
            </w:pPr>
            <w:r w:rsidRPr="0080592A">
              <w:t>1,98</w:t>
            </w:r>
          </w:p>
        </w:tc>
        <w:tc>
          <w:tcPr>
            <w:tcW w:w="1134" w:type="dxa"/>
            <w:shd w:val="clear" w:color="auto" w:fill="auto"/>
            <w:vAlign w:val="center"/>
          </w:tcPr>
          <w:p w:rsidR="0080592A" w:rsidRPr="0080592A" w:rsidRDefault="0080592A" w:rsidP="008D2AD7">
            <w:pPr>
              <w:contextualSpacing/>
              <w:jc w:val="center"/>
            </w:pPr>
            <w:r w:rsidRPr="0080592A">
              <w:t>0,24</w:t>
            </w:r>
          </w:p>
        </w:tc>
        <w:tc>
          <w:tcPr>
            <w:tcW w:w="992" w:type="dxa"/>
            <w:shd w:val="clear" w:color="auto" w:fill="auto"/>
            <w:vAlign w:val="center"/>
          </w:tcPr>
          <w:p w:rsidR="0080592A" w:rsidRPr="0080592A" w:rsidRDefault="0080592A" w:rsidP="008D2AD7">
            <w:pPr>
              <w:contextualSpacing/>
              <w:jc w:val="center"/>
            </w:pPr>
            <w:r w:rsidRPr="0080592A">
              <w:t>-</w:t>
            </w:r>
          </w:p>
        </w:tc>
        <w:tc>
          <w:tcPr>
            <w:tcW w:w="3402" w:type="dxa"/>
            <w:shd w:val="clear" w:color="auto" w:fill="auto"/>
            <w:vAlign w:val="center"/>
          </w:tcPr>
          <w:p w:rsidR="0080592A" w:rsidRPr="0080592A" w:rsidRDefault="0080592A" w:rsidP="008D2AD7">
            <w:pPr>
              <w:contextualSpacing/>
              <w:jc w:val="center"/>
            </w:pPr>
            <w:r w:rsidRPr="0080592A">
              <w:t>-</w:t>
            </w:r>
          </w:p>
        </w:tc>
      </w:tr>
      <w:tr w:rsidR="0080592A" w:rsidRPr="0080592A" w:rsidTr="008D2AD7">
        <w:tc>
          <w:tcPr>
            <w:tcW w:w="710" w:type="dxa"/>
            <w:shd w:val="clear" w:color="auto" w:fill="auto"/>
            <w:vAlign w:val="center"/>
          </w:tcPr>
          <w:p w:rsidR="0080592A" w:rsidRPr="0080592A" w:rsidRDefault="0080592A" w:rsidP="008D2AD7">
            <w:pPr>
              <w:contextualSpacing/>
              <w:jc w:val="center"/>
            </w:pPr>
            <w:r w:rsidRPr="0080592A">
              <w:t>3.2</w:t>
            </w:r>
          </w:p>
        </w:tc>
        <w:tc>
          <w:tcPr>
            <w:tcW w:w="2450" w:type="dxa"/>
            <w:shd w:val="clear" w:color="auto" w:fill="auto"/>
            <w:vAlign w:val="center"/>
          </w:tcPr>
          <w:p w:rsidR="0080592A" w:rsidRPr="0080592A" w:rsidRDefault="0080592A" w:rsidP="008D2AD7">
            <w:pPr>
              <w:contextualSpacing/>
              <w:jc w:val="both"/>
            </w:pPr>
            <w:r w:rsidRPr="0080592A">
              <w:t>Расход электроэнергии на общепроизводственные нужды</w:t>
            </w:r>
          </w:p>
        </w:tc>
        <w:tc>
          <w:tcPr>
            <w:tcW w:w="952" w:type="dxa"/>
            <w:shd w:val="clear" w:color="auto" w:fill="auto"/>
            <w:vAlign w:val="center"/>
          </w:tcPr>
          <w:p w:rsidR="0080592A" w:rsidRPr="0080592A" w:rsidRDefault="0080592A" w:rsidP="008D2AD7">
            <w:pPr>
              <w:contextualSpacing/>
              <w:jc w:val="center"/>
            </w:pPr>
            <w:r w:rsidRPr="0080592A">
              <w:t>т.кВтч</w:t>
            </w:r>
          </w:p>
        </w:tc>
        <w:tc>
          <w:tcPr>
            <w:tcW w:w="1134" w:type="dxa"/>
            <w:shd w:val="clear" w:color="auto" w:fill="auto"/>
            <w:vAlign w:val="center"/>
          </w:tcPr>
          <w:p w:rsidR="0080592A" w:rsidRPr="0080592A" w:rsidRDefault="0080592A" w:rsidP="008D2AD7">
            <w:pPr>
              <w:contextualSpacing/>
              <w:jc w:val="center"/>
            </w:pPr>
            <w:r w:rsidRPr="0080592A">
              <w:t>27,54</w:t>
            </w:r>
          </w:p>
        </w:tc>
        <w:tc>
          <w:tcPr>
            <w:tcW w:w="1134" w:type="dxa"/>
            <w:shd w:val="clear" w:color="auto" w:fill="auto"/>
            <w:vAlign w:val="center"/>
          </w:tcPr>
          <w:p w:rsidR="0080592A" w:rsidRPr="0080592A" w:rsidRDefault="0080592A" w:rsidP="008D2AD7">
            <w:pPr>
              <w:contextualSpacing/>
              <w:jc w:val="center"/>
            </w:pPr>
            <w:r w:rsidRPr="0080592A">
              <w:t>26,98</w:t>
            </w:r>
          </w:p>
        </w:tc>
        <w:tc>
          <w:tcPr>
            <w:tcW w:w="992" w:type="dxa"/>
            <w:shd w:val="clear" w:color="auto" w:fill="auto"/>
            <w:vAlign w:val="center"/>
          </w:tcPr>
          <w:p w:rsidR="0080592A" w:rsidRPr="0080592A" w:rsidRDefault="0080592A" w:rsidP="008D2AD7">
            <w:pPr>
              <w:contextualSpacing/>
              <w:jc w:val="center"/>
            </w:pPr>
            <w:r w:rsidRPr="0080592A">
              <w:t>-0,56</w:t>
            </w:r>
          </w:p>
        </w:tc>
        <w:tc>
          <w:tcPr>
            <w:tcW w:w="3402" w:type="dxa"/>
            <w:shd w:val="clear" w:color="auto" w:fill="auto"/>
            <w:vAlign w:val="center"/>
          </w:tcPr>
          <w:p w:rsidR="0080592A" w:rsidRPr="0080592A" w:rsidRDefault="0080592A" w:rsidP="008D2AD7">
            <w:pPr>
              <w:contextualSpacing/>
              <w:jc w:val="both"/>
            </w:pPr>
            <w:r w:rsidRPr="0080592A">
              <w:t xml:space="preserve">ЛенРТК определил данный показатель на основании «Расчета  потребности в электрической энергии на общепроизводственные нужды» (таблица 1.6 производственной программы в сфере водоотведения) </w:t>
            </w:r>
          </w:p>
        </w:tc>
      </w:tr>
    </w:tbl>
    <w:p w:rsidR="0080592A" w:rsidRPr="0080592A" w:rsidRDefault="0080592A" w:rsidP="008D2AD7">
      <w:pPr>
        <w:ind w:firstLine="567"/>
        <w:contextualSpacing/>
        <w:jc w:val="both"/>
        <w:rPr>
          <w:sz w:val="24"/>
          <w:szCs w:val="24"/>
        </w:rPr>
      </w:pPr>
      <w:r w:rsidRPr="0080592A">
        <w:rPr>
          <w:sz w:val="24"/>
          <w:szCs w:val="24"/>
        </w:rPr>
        <w:t>Результаты экономической экспертизы материалов по определению себестоимости услуг в сфере холодного водоснабжения (питьевая вода) и водоотведения, планируемых на 2020 год предоставлены в следующей таблице:</w:t>
      </w:r>
    </w:p>
    <w:tbl>
      <w:tblPr>
        <w:tblW w:w="10348" w:type="dxa"/>
        <w:tblInd w:w="108" w:type="dxa"/>
        <w:tblLayout w:type="fixed"/>
        <w:tblLook w:val="0000" w:firstRow="0" w:lastRow="0" w:firstColumn="0" w:lastColumn="0" w:noHBand="0" w:noVBand="0"/>
      </w:tblPr>
      <w:tblGrid>
        <w:gridCol w:w="709"/>
        <w:gridCol w:w="1701"/>
        <w:gridCol w:w="851"/>
        <w:gridCol w:w="1134"/>
        <w:gridCol w:w="1134"/>
        <w:gridCol w:w="1134"/>
        <w:gridCol w:w="3685"/>
      </w:tblGrid>
      <w:tr w:rsidR="0080592A" w:rsidRPr="0080592A" w:rsidTr="008D2AD7">
        <w:tc>
          <w:tcPr>
            <w:tcW w:w="709" w:type="dxa"/>
            <w:tcBorders>
              <w:top w:val="single" w:sz="4" w:space="0" w:color="000000"/>
              <w:left w:val="single" w:sz="4" w:space="0" w:color="000000"/>
              <w:bottom w:val="single" w:sz="4" w:space="0" w:color="000000"/>
            </w:tcBorders>
            <w:shd w:val="clear" w:color="auto" w:fill="auto"/>
          </w:tcPr>
          <w:p w:rsidR="0080592A" w:rsidRPr="0080592A" w:rsidRDefault="0080592A" w:rsidP="008D2AD7">
            <w:pPr>
              <w:snapToGrid w:val="0"/>
              <w:contextualSpacing/>
              <w:jc w:val="center"/>
            </w:pPr>
            <w:r w:rsidRPr="0080592A">
              <w:t>№ п/п</w:t>
            </w:r>
          </w:p>
        </w:tc>
        <w:tc>
          <w:tcPr>
            <w:tcW w:w="170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Наименование</w:t>
            </w:r>
          </w:p>
        </w:tc>
        <w:tc>
          <w:tcPr>
            <w:tcW w:w="85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Ед. изм.</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ind w:right="-52"/>
              <w:contextualSpacing/>
              <w:jc w:val="center"/>
            </w:pPr>
            <w:r w:rsidRPr="0080592A">
              <w:t xml:space="preserve">План организации </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ind w:right="-52"/>
              <w:contextualSpacing/>
              <w:jc w:val="center"/>
            </w:pPr>
            <w:r w:rsidRPr="0080592A">
              <w:t xml:space="preserve">Принято ЛенРТК </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D2AD7" w:rsidRDefault="0080592A" w:rsidP="008D2AD7">
            <w:pPr>
              <w:snapToGrid w:val="0"/>
              <w:ind w:right="-52"/>
              <w:contextualSpacing/>
              <w:jc w:val="center"/>
              <w:rPr>
                <w:sz w:val="18"/>
                <w:szCs w:val="18"/>
              </w:rPr>
            </w:pPr>
            <w:r w:rsidRPr="008D2AD7">
              <w:rPr>
                <w:sz w:val="18"/>
                <w:szCs w:val="18"/>
              </w:rPr>
              <w:t>Отклонение</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92A" w:rsidRPr="0080592A" w:rsidRDefault="0080592A" w:rsidP="008D2AD7">
            <w:pPr>
              <w:snapToGrid w:val="0"/>
              <w:ind w:right="-52"/>
              <w:contextualSpacing/>
              <w:jc w:val="center"/>
            </w:pPr>
            <w:r w:rsidRPr="0080592A">
              <w:t>Причины отклонения,</w:t>
            </w:r>
            <w:r w:rsidRPr="0080592A">
              <w:br/>
              <w:t xml:space="preserve">обоснование </w:t>
            </w:r>
          </w:p>
        </w:tc>
      </w:tr>
      <w:tr w:rsidR="0080592A" w:rsidRPr="0080592A" w:rsidTr="008D2AD7">
        <w:tc>
          <w:tcPr>
            <w:tcW w:w="709"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b/>
              </w:rPr>
            </w:pPr>
            <w:r w:rsidRPr="0080592A">
              <w:rPr>
                <w:b/>
              </w:rPr>
              <w:t>1.</w:t>
            </w:r>
          </w:p>
        </w:tc>
        <w:tc>
          <w:tcPr>
            <w:tcW w:w="170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both"/>
              <w:rPr>
                <w:b/>
              </w:rPr>
            </w:pPr>
            <w:r w:rsidRPr="0080592A">
              <w:rPr>
                <w:b/>
              </w:rPr>
              <w:t>Расходы на сырье и материалы</w:t>
            </w:r>
          </w:p>
        </w:tc>
        <w:tc>
          <w:tcPr>
            <w:tcW w:w="85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ind w:right="-52"/>
              <w:contextualSpacing/>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ind w:right="-52"/>
              <w:contextualSpacing/>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ind w:right="-52"/>
              <w:contextualSpacing/>
              <w:jc w:val="center"/>
            </w:pPr>
          </w:p>
        </w:tc>
        <w:tc>
          <w:tcPr>
            <w:tcW w:w="3685" w:type="dxa"/>
            <w:vMerge w:val="restart"/>
            <w:tcBorders>
              <w:top w:val="single" w:sz="4" w:space="0" w:color="000000"/>
              <w:left w:val="single" w:sz="4" w:space="0" w:color="000000"/>
              <w:right w:val="single" w:sz="4" w:space="0" w:color="000000"/>
            </w:tcBorders>
            <w:shd w:val="clear" w:color="auto" w:fill="auto"/>
            <w:vAlign w:val="center"/>
          </w:tcPr>
          <w:p w:rsidR="0080592A" w:rsidRPr="0080592A" w:rsidRDefault="0080592A" w:rsidP="008D2AD7">
            <w:pPr>
              <w:snapToGrid w:val="0"/>
              <w:ind w:right="-52"/>
              <w:contextualSpacing/>
              <w:jc w:val="both"/>
            </w:pPr>
            <w:r w:rsidRPr="0080592A">
              <w:t>Расходы по реагентам определены исходя из затрат, предусмотренных ЛенРТК в плане 2019 года для  ГБПОУ ЛО «Лисинский лесной колледж», объема пропущенной через очистные сооружения воды, принятые ЛенРТК для ГУП «Леноблводоканал», и индекса, предусмотренного Прогнозом</w:t>
            </w:r>
          </w:p>
        </w:tc>
      </w:tr>
      <w:tr w:rsidR="0080592A" w:rsidRPr="0080592A" w:rsidTr="008D2AD7">
        <w:tc>
          <w:tcPr>
            <w:tcW w:w="709"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1.1</w:t>
            </w:r>
          </w:p>
        </w:tc>
        <w:tc>
          <w:tcPr>
            <w:tcW w:w="170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both"/>
            </w:pPr>
            <w:r w:rsidRPr="0080592A">
              <w:t>Водоотведение</w:t>
            </w:r>
          </w:p>
        </w:tc>
        <w:tc>
          <w:tcPr>
            <w:tcW w:w="85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ind w:right="-52"/>
              <w:contextualSpacing/>
              <w:jc w:val="center"/>
            </w:pPr>
            <w:r w:rsidRPr="0080592A">
              <w:t>5,72</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ind w:right="-52"/>
              <w:contextualSpacing/>
              <w:jc w:val="center"/>
            </w:pPr>
            <w:r w:rsidRPr="0080592A">
              <w:t>4,83</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ind w:right="-52"/>
              <w:contextualSpacing/>
              <w:jc w:val="center"/>
            </w:pPr>
            <w:r w:rsidRPr="0080592A">
              <w:t>-0,89</w:t>
            </w:r>
          </w:p>
        </w:tc>
        <w:tc>
          <w:tcPr>
            <w:tcW w:w="3685" w:type="dxa"/>
            <w:vMerge/>
            <w:tcBorders>
              <w:left w:val="single" w:sz="4" w:space="0" w:color="000000"/>
              <w:bottom w:val="single" w:sz="4" w:space="0" w:color="000000"/>
              <w:right w:val="single" w:sz="4" w:space="0" w:color="000000"/>
            </w:tcBorders>
            <w:shd w:val="clear" w:color="auto" w:fill="auto"/>
            <w:vAlign w:val="center"/>
          </w:tcPr>
          <w:p w:rsidR="0080592A" w:rsidRPr="0080592A" w:rsidRDefault="0080592A" w:rsidP="008D2AD7">
            <w:pPr>
              <w:snapToGrid w:val="0"/>
              <w:ind w:right="-52"/>
              <w:contextualSpacing/>
              <w:jc w:val="both"/>
            </w:pPr>
          </w:p>
        </w:tc>
      </w:tr>
      <w:tr w:rsidR="0080592A" w:rsidRPr="0080592A" w:rsidTr="008D2AD7">
        <w:tc>
          <w:tcPr>
            <w:tcW w:w="709"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b/>
              </w:rPr>
            </w:pPr>
            <w:r w:rsidRPr="0080592A">
              <w:rPr>
                <w:b/>
              </w:rPr>
              <w:t>2.</w:t>
            </w:r>
          </w:p>
        </w:tc>
        <w:tc>
          <w:tcPr>
            <w:tcW w:w="170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both"/>
              <w:rPr>
                <w:b/>
              </w:rPr>
            </w:pPr>
            <w:r w:rsidRPr="0080592A">
              <w:rPr>
                <w:b/>
              </w:rPr>
              <w:t>Расходы на энергетические ресурсы</w:t>
            </w:r>
          </w:p>
        </w:tc>
        <w:tc>
          <w:tcPr>
            <w:tcW w:w="85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p>
        </w:tc>
        <w:tc>
          <w:tcPr>
            <w:tcW w:w="3685" w:type="dxa"/>
            <w:vMerge w:val="restart"/>
            <w:tcBorders>
              <w:top w:val="single" w:sz="4" w:space="0" w:color="000000"/>
              <w:left w:val="single" w:sz="4" w:space="0" w:color="000000"/>
              <w:right w:val="single" w:sz="4" w:space="0" w:color="000000"/>
            </w:tcBorders>
            <w:shd w:val="clear" w:color="auto" w:fill="auto"/>
          </w:tcPr>
          <w:p w:rsidR="0080592A" w:rsidRPr="0080592A" w:rsidRDefault="0080592A" w:rsidP="008D2AD7">
            <w:pPr>
              <w:snapToGrid w:val="0"/>
              <w:ind w:right="-53"/>
              <w:contextualSpacing/>
              <w:jc w:val="both"/>
            </w:pPr>
            <w:r w:rsidRPr="0080592A">
              <w:t xml:space="preserve">В виду отсутствия предоставленных обосновывающих материалов, ЛенРТК  определил затраты по данной статье исходя из объемов электроэнергии на технологические и общепроизводственные нужды, утвержденных в производственной </w:t>
            </w:r>
            <w:r w:rsidRPr="0080592A">
              <w:lastRenderedPageBreak/>
              <w:t>программе соответствующей услуги, и тарифа, предусмотренного в плане 2020 года для ГБПОУ ЛО «Лисинский лесной колледж»</w:t>
            </w:r>
          </w:p>
        </w:tc>
      </w:tr>
      <w:tr w:rsidR="0080592A" w:rsidRPr="0080592A" w:rsidTr="008D2AD7">
        <w:tc>
          <w:tcPr>
            <w:tcW w:w="709"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2.1</w:t>
            </w:r>
          </w:p>
        </w:tc>
        <w:tc>
          <w:tcPr>
            <w:tcW w:w="170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both"/>
            </w:pPr>
            <w:r w:rsidRPr="0080592A">
              <w:t>Питьевая вода</w:t>
            </w:r>
          </w:p>
        </w:tc>
        <w:tc>
          <w:tcPr>
            <w:tcW w:w="85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522,75</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293,02</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-229,73</w:t>
            </w:r>
          </w:p>
        </w:tc>
        <w:tc>
          <w:tcPr>
            <w:tcW w:w="3685" w:type="dxa"/>
            <w:vMerge/>
            <w:tcBorders>
              <w:left w:val="single" w:sz="4" w:space="0" w:color="000000"/>
              <w:right w:val="single" w:sz="4" w:space="0" w:color="000000"/>
            </w:tcBorders>
            <w:shd w:val="clear" w:color="auto" w:fill="auto"/>
          </w:tcPr>
          <w:p w:rsidR="0080592A" w:rsidRPr="0080592A" w:rsidRDefault="0080592A" w:rsidP="008D2AD7">
            <w:pPr>
              <w:snapToGrid w:val="0"/>
              <w:ind w:right="-53"/>
              <w:contextualSpacing/>
              <w:jc w:val="both"/>
            </w:pPr>
          </w:p>
        </w:tc>
      </w:tr>
      <w:tr w:rsidR="0080592A" w:rsidRPr="0080592A" w:rsidTr="008D2AD7">
        <w:tc>
          <w:tcPr>
            <w:tcW w:w="709"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2.2</w:t>
            </w:r>
          </w:p>
        </w:tc>
        <w:tc>
          <w:tcPr>
            <w:tcW w:w="170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both"/>
            </w:pPr>
            <w:r w:rsidRPr="0080592A">
              <w:t>Водоотведение</w:t>
            </w:r>
          </w:p>
        </w:tc>
        <w:tc>
          <w:tcPr>
            <w:tcW w:w="85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441,64</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171,87</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-269,77</w:t>
            </w:r>
          </w:p>
        </w:tc>
        <w:tc>
          <w:tcPr>
            <w:tcW w:w="3685" w:type="dxa"/>
            <w:vMerge/>
            <w:tcBorders>
              <w:left w:val="single" w:sz="4" w:space="0" w:color="000000"/>
              <w:bottom w:val="single" w:sz="4" w:space="0" w:color="000000"/>
              <w:right w:val="single" w:sz="4" w:space="0" w:color="000000"/>
            </w:tcBorders>
            <w:shd w:val="clear" w:color="auto" w:fill="auto"/>
          </w:tcPr>
          <w:p w:rsidR="0080592A" w:rsidRPr="0080592A" w:rsidRDefault="0080592A" w:rsidP="008D2AD7">
            <w:pPr>
              <w:snapToGrid w:val="0"/>
              <w:ind w:right="-53"/>
              <w:contextualSpacing/>
              <w:jc w:val="both"/>
            </w:pPr>
          </w:p>
        </w:tc>
      </w:tr>
      <w:tr w:rsidR="0080592A" w:rsidRPr="0080592A" w:rsidTr="008D2AD7">
        <w:tc>
          <w:tcPr>
            <w:tcW w:w="709"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b/>
              </w:rPr>
            </w:pPr>
            <w:r w:rsidRPr="0080592A">
              <w:rPr>
                <w:b/>
              </w:rPr>
              <w:lastRenderedPageBreak/>
              <w:t>3.</w:t>
            </w:r>
          </w:p>
        </w:tc>
        <w:tc>
          <w:tcPr>
            <w:tcW w:w="170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both"/>
              <w:rPr>
                <w:b/>
              </w:rPr>
            </w:pPr>
            <w:r w:rsidRPr="0080592A">
              <w:rPr>
                <w:b/>
              </w:rPr>
              <w:t>Расходы на оплату труда основного производственного персонала</w:t>
            </w:r>
          </w:p>
        </w:tc>
        <w:tc>
          <w:tcPr>
            <w:tcW w:w="85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p>
        </w:tc>
        <w:tc>
          <w:tcPr>
            <w:tcW w:w="3685" w:type="dxa"/>
            <w:vMerge w:val="restart"/>
            <w:tcBorders>
              <w:top w:val="single" w:sz="4" w:space="0" w:color="000000"/>
              <w:left w:val="single" w:sz="4" w:space="0" w:color="000000"/>
              <w:right w:val="single" w:sz="4" w:space="0" w:color="000000"/>
            </w:tcBorders>
            <w:shd w:val="clear" w:color="auto" w:fill="auto"/>
            <w:vAlign w:val="center"/>
          </w:tcPr>
          <w:p w:rsidR="0080592A" w:rsidRPr="0080592A" w:rsidRDefault="0080592A" w:rsidP="008D2AD7">
            <w:pPr>
              <w:snapToGrid w:val="0"/>
              <w:contextualSpacing/>
              <w:jc w:val="both"/>
            </w:pPr>
            <w:r w:rsidRPr="0080592A">
              <w:t>ЛенРТК при определении расходов на оплату труда основного производственного персонала учитывал следующие параметры:</w:t>
            </w:r>
          </w:p>
          <w:p w:rsidR="0080592A" w:rsidRPr="0080592A" w:rsidRDefault="0080592A" w:rsidP="008D2AD7">
            <w:pPr>
              <w:snapToGrid w:val="0"/>
              <w:contextualSpacing/>
              <w:jc w:val="both"/>
            </w:pPr>
            <w:r w:rsidRPr="0080592A">
              <w:t>- минимальный размер оплаты труда с 01.01.2020 – 12800 руб., установленный Региональным соглашением о минимальной заработной плате в Ленинградской области на 2020 год от 28.11.2019;</w:t>
            </w:r>
          </w:p>
          <w:p w:rsidR="0080592A" w:rsidRPr="0080592A" w:rsidRDefault="0080592A" w:rsidP="008D2AD7">
            <w:pPr>
              <w:snapToGrid w:val="0"/>
              <w:contextualSpacing/>
              <w:jc w:val="both"/>
            </w:pPr>
            <w:r w:rsidRPr="0080592A">
              <w:t>- среднюю заработную плату одного работника сферы водоснабжения и водоотведения в Ленинградской области, начисленной за август 2019 года – 34776 руб. в соответствии с информацией Управления Федеральной службы государственной статистики по г.</w:t>
            </w:r>
            <w:r w:rsidR="008D2AD7">
              <w:t xml:space="preserve"> </w:t>
            </w:r>
            <w:r w:rsidRPr="0080592A">
              <w:t>Санкт-Петербургу и Ленинградской области от 21.10.2019 № СЧ-250/906.</w:t>
            </w:r>
          </w:p>
          <w:p w:rsidR="0080592A" w:rsidRPr="0080592A" w:rsidRDefault="0080592A" w:rsidP="008D2AD7">
            <w:pPr>
              <w:snapToGrid w:val="0"/>
              <w:contextualSpacing/>
              <w:jc w:val="both"/>
            </w:pPr>
            <w:r w:rsidRPr="0080592A">
              <w:t>Затраты по данной статье определены исходя из численности производственного персонала, принятой ЛенРТК, и средней заработной платы, предусмотренной ГУП «Леноблводоканал».</w:t>
            </w:r>
          </w:p>
        </w:tc>
      </w:tr>
      <w:tr w:rsidR="0080592A" w:rsidRPr="0080592A" w:rsidTr="008D2AD7">
        <w:trPr>
          <w:trHeight w:val="2445"/>
        </w:trPr>
        <w:tc>
          <w:tcPr>
            <w:tcW w:w="709"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3.1</w:t>
            </w:r>
          </w:p>
        </w:tc>
        <w:tc>
          <w:tcPr>
            <w:tcW w:w="170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both"/>
            </w:pPr>
            <w:r w:rsidRPr="0080592A">
              <w:t>Питьевая вода</w:t>
            </w:r>
          </w:p>
        </w:tc>
        <w:tc>
          <w:tcPr>
            <w:tcW w:w="85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1898,48</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1139,09</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-759,39</w:t>
            </w:r>
          </w:p>
        </w:tc>
        <w:tc>
          <w:tcPr>
            <w:tcW w:w="3685" w:type="dxa"/>
            <w:vMerge/>
            <w:tcBorders>
              <w:left w:val="single" w:sz="4" w:space="0" w:color="000000"/>
              <w:right w:val="single" w:sz="4" w:space="0" w:color="000000"/>
            </w:tcBorders>
            <w:shd w:val="clear" w:color="auto" w:fill="auto"/>
            <w:vAlign w:val="center"/>
          </w:tcPr>
          <w:p w:rsidR="0080592A" w:rsidRPr="0080592A" w:rsidRDefault="0080592A" w:rsidP="008D2AD7">
            <w:pPr>
              <w:snapToGrid w:val="0"/>
              <w:ind w:right="-53"/>
              <w:contextualSpacing/>
              <w:jc w:val="both"/>
            </w:pPr>
          </w:p>
        </w:tc>
      </w:tr>
      <w:tr w:rsidR="0080592A" w:rsidRPr="0080592A" w:rsidTr="008D2AD7">
        <w:tc>
          <w:tcPr>
            <w:tcW w:w="709"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3.2</w:t>
            </w:r>
          </w:p>
        </w:tc>
        <w:tc>
          <w:tcPr>
            <w:tcW w:w="170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both"/>
            </w:pPr>
            <w:r w:rsidRPr="0080592A">
              <w:t>Водоотведение</w:t>
            </w:r>
          </w:p>
        </w:tc>
        <w:tc>
          <w:tcPr>
            <w:tcW w:w="85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1862,39</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1117,43</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-744,96</w:t>
            </w:r>
          </w:p>
        </w:tc>
        <w:tc>
          <w:tcPr>
            <w:tcW w:w="3685" w:type="dxa"/>
            <w:vMerge/>
            <w:tcBorders>
              <w:left w:val="single" w:sz="4" w:space="0" w:color="000000"/>
              <w:bottom w:val="single" w:sz="4" w:space="0" w:color="000000"/>
              <w:right w:val="single" w:sz="4" w:space="0" w:color="000000"/>
            </w:tcBorders>
            <w:shd w:val="clear" w:color="auto" w:fill="auto"/>
          </w:tcPr>
          <w:p w:rsidR="0080592A" w:rsidRPr="0080592A" w:rsidRDefault="0080592A" w:rsidP="008D2AD7">
            <w:pPr>
              <w:snapToGrid w:val="0"/>
              <w:contextualSpacing/>
              <w:jc w:val="both"/>
            </w:pPr>
          </w:p>
        </w:tc>
      </w:tr>
      <w:tr w:rsidR="0080592A" w:rsidRPr="0080592A" w:rsidTr="008D2AD7">
        <w:tc>
          <w:tcPr>
            <w:tcW w:w="709" w:type="dxa"/>
            <w:tcBorders>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b/>
              </w:rPr>
            </w:pPr>
            <w:r w:rsidRPr="0080592A">
              <w:rPr>
                <w:b/>
              </w:rPr>
              <w:t>4.</w:t>
            </w:r>
          </w:p>
        </w:tc>
        <w:tc>
          <w:tcPr>
            <w:tcW w:w="1701" w:type="dxa"/>
            <w:tcBorders>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both"/>
              <w:rPr>
                <w:b/>
              </w:rPr>
            </w:pPr>
            <w:r w:rsidRPr="0080592A">
              <w:rPr>
                <w:b/>
              </w:rPr>
              <w:t>Отчисления на социальные нужды основного производственного персонала</w:t>
            </w:r>
          </w:p>
        </w:tc>
        <w:tc>
          <w:tcPr>
            <w:tcW w:w="851" w:type="dxa"/>
            <w:tcBorders>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тыс. руб.</w:t>
            </w:r>
          </w:p>
        </w:tc>
        <w:tc>
          <w:tcPr>
            <w:tcW w:w="1134" w:type="dxa"/>
            <w:tcBorders>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p>
        </w:tc>
        <w:tc>
          <w:tcPr>
            <w:tcW w:w="1134" w:type="dxa"/>
            <w:tcBorders>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p>
        </w:tc>
        <w:tc>
          <w:tcPr>
            <w:tcW w:w="1134" w:type="dxa"/>
            <w:tcBorders>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p>
        </w:tc>
        <w:tc>
          <w:tcPr>
            <w:tcW w:w="3685" w:type="dxa"/>
            <w:vMerge w:val="restart"/>
            <w:tcBorders>
              <w:left w:val="single" w:sz="4" w:space="0" w:color="000000"/>
              <w:right w:val="single" w:sz="4" w:space="0" w:color="000000"/>
            </w:tcBorders>
            <w:shd w:val="clear" w:color="auto" w:fill="auto"/>
          </w:tcPr>
          <w:p w:rsidR="0080592A" w:rsidRPr="0080592A" w:rsidRDefault="0080592A" w:rsidP="008D2AD7">
            <w:pPr>
              <w:snapToGrid w:val="0"/>
              <w:contextualSpacing/>
              <w:jc w:val="both"/>
            </w:pPr>
            <w:r w:rsidRPr="0080592A">
              <w:t>Затраты определены с учетом величины отчислений на социальное страхование,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(0,20) и фонда оплаты труда основного производственного персонала, принятого ЛенРТК на 2020 год</w:t>
            </w:r>
          </w:p>
        </w:tc>
      </w:tr>
      <w:tr w:rsidR="0080592A" w:rsidRPr="0080592A" w:rsidTr="008D2AD7">
        <w:trPr>
          <w:trHeight w:val="475"/>
        </w:trPr>
        <w:tc>
          <w:tcPr>
            <w:tcW w:w="709" w:type="dxa"/>
            <w:tcBorders>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4.1</w:t>
            </w:r>
          </w:p>
        </w:tc>
        <w:tc>
          <w:tcPr>
            <w:tcW w:w="1701" w:type="dxa"/>
            <w:tcBorders>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both"/>
            </w:pPr>
            <w:r w:rsidRPr="0080592A">
              <w:t>Питьевая вода</w:t>
            </w:r>
          </w:p>
        </w:tc>
        <w:tc>
          <w:tcPr>
            <w:tcW w:w="851" w:type="dxa"/>
            <w:tcBorders>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тыс. руб.</w:t>
            </w:r>
          </w:p>
        </w:tc>
        <w:tc>
          <w:tcPr>
            <w:tcW w:w="1134" w:type="dxa"/>
            <w:tcBorders>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573,34</w:t>
            </w:r>
          </w:p>
        </w:tc>
        <w:tc>
          <w:tcPr>
            <w:tcW w:w="1134" w:type="dxa"/>
            <w:tcBorders>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344,01</w:t>
            </w:r>
          </w:p>
        </w:tc>
        <w:tc>
          <w:tcPr>
            <w:tcW w:w="1134" w:type="dxa"/>
            <w:tcBorders>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-229,33</w:t>
            </w:r>
          </w:p>
        </w:tc>
        <w:tc>
          <w:tcPr>
            <w:tcW w:w="3685" w:type="dxa"/>
            <w:vMerge/>
            <w:tcBorders>
              <w:left w:val="single" w:sz="4" w:space="0" w:color="000000"/>
              <w:right w:val="single" w:sz="4" w:space="0" w:color="000000"/>
            </w:tcBorders>
            <w:shd w:val="clear" w:color="auto" w:fill="auto"/>
          </w:tcPr>
          <w:p w:rsidR="0080592A" w:rsidRPr="0080592A" w:rsidRDefault="0080592A" w:rsidP="008D2AD7">
            <w:pPr>
              <w:snapToGrid w:val="0"/>
              <w:contextualSpacing/>
              <w:jc w:val="both"/>
            </w:pPr>
          </w:p>
        </w:tc>
      </w:tr>
      <w:tr w:rsidR="0080592A" w:rsidRPr="0080592A" w:rsidTr="008D2AD7">
        <w:tc>
          <w:tcPr>
            <w:tcW w:w="709" w:type="dxa"/>
            <w:tcBorders>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4.2</w:t>
            </w:r>
          </w:p>
        </w:tc>
        <w:tc>
          <w:tcPr>
            <w:tcW w:w="1701" w:type="dxa"/>
            <w:tcBorders>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both"/>
            </w:pPr>
            <w:r w:rsidRPr="0080592A">
              <w:t>Водоотведение</w:t>
            </w:r>
          </w:p>
        </w:tc>
        <w:tc>
          <w:tcPr>
            <w:tcW w:w="851" w:type="dxa"/>
            <w:tcBorders>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тыс. руб.</w:t>
            </w:r>
          </w:p>
        </w:tc>
        <w:tc>
          <w:tcPr>
            <w:tcW w:w="1134" w:type="dxa"/>
            <w:tcBorders>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562,44</w:t>
            </w:r>
          </w:p>
        </w:tc>
        <w:tc>
          <w:tcPr>
            <w:tcW w:w="1134" w:type="dxa"/>
            <w:tcBorders>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337,46</w:t>
            </w:r>
          </w:p>
        </w:tc>
        <w:tc>
          <w:tcPr>
            <w:tcW w:w="1134" w:type="dxa"/>
            <w:tcBorders>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-224,98</w:t>
            </w:r>
          </w:p>
        </w:tc>
        <w:tc>
          <w:tcPr>
            <w:tcW w:w="3685" w:type="dxa"/>
            <w:vMerge/>
            <w:tcBorders>
              <w:left w:val="single" w:sz="4" w:space="0" w:color="000000"/>
              <w:bottom w:val="single" w:sz="4" w:space="0" w:color="000000"/>
              <w:right w:val="single" w:sz="4" w:space="0" w:color="000000"/>
            </w:tcBorders>
            <w:shd w:val="clear" w:color="auto" w:fill="auto"/>
          </w:tcPr>
          <w:p w:rsidR="0080592A" w:rsidRPr="0080592A" w:rsidRDefault="0080592A" w:rsidP="008D2AD7">
            <w:pPr>
              <w:snapToGrid w:val="0"/>
              <w:contextualSpacing/>
              <w:jc w:val="both"/>
            </w:pPr>
          </w:p>
        </w:tc>
      </w:tr>
      <w:tr w:rsidR="0080592A" w:rsidRPr="0080592A" w:rsidTr="008D2AD7">
        <w:tc>
          <w:tcPr>
            <w:tcW w:w="709"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b/>
              </w:rPr>
            </w:pPr>
            <w:r w:rsidRPr="0080592A">
              <w:rPr>
                <w:b/>
              </w:rPr>
              <w:t>5.</w:t>
            </w:r>
          </w:p>
        </w:tc>
        <w:tc>
          <w:tcPr>
            <w:tcW w:w="170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both"/>
              <w:rPr>
                <w:b/>
              </w:rPr>
            </w:pPr>
            <w:r w:rsidRPr="0080592A">
              <w:rPr>
                <w:b/>
              </w:rPr>
              <w:t>Амортизация основных средств</w:t>
            </w:r>
          </w:p>
        </w:tc>
        <w:tc>
          <w:tcPr>
            <w:tcW w:w="85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p>
        </w:tc>
        <w:tc>
          <w:tcPr>
            <w:tcW w:w="3685" w:type="dxa"/>
            <w:vMerge w:val="restart"/>
            <w:tcBorders>
              <w:left w:val="single" w:sz="4" w:space="0" w:color="000000"/>
              <w:right w:val="single" w:sz="4" w:space="0" w:color="000000"/>
            </w:tcBorders>
            <w:shd w:val="clear" w:color="auto" w:fill="auto"/>
          </w:tcPr>
          <w:p w:rsidR="0080592A" w:rsidRPr="0080592A" w:rsidRDefault="0080592A" w:rsidP="008D2AD7">
            <w:pPr>
              <w:snapToGrid w:val="0"/>
              <w:contextualSpacing/>
              <w:jc w:val="both"/>
            </w:pPr>
            <w:r w:rsidRPr="0080592A">
              <w:t>В соответствии со статьей 3 Федерального закона № 416-ФЗ, а также с учетом позиции ФАС России при отсутствии инвестиционной программы не допускается включение амортизации основных средств, относимых к объектам ЦС водоснабжения и водоотведения в необходимую валовую выручку государственными и муниципальными унитарными предприятиями.</w:t>
            </w:r>
          </w:p>
        </w:tc>
      </w:tr>
      <w:tr w:rsidR="0080592A" w:rsidRPr="0080592A" w:rsidTr="008D2AD7">
        <w:trPr>
          <w:trHeight w:val="941"/>
        </w:trPr>
        <w:tc>
          <w:tcPr>
            <w:tcW w:w="709"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5.1</w:t>
            </w:r>
          </w:p>
        </w:tc>
        <w:tc>
          <w:tcPr>
            <w:tcW w:w="170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both"/>
            </w:pPr>
            <w:r w:rsidRPr="0080592A">
              <w:t>Питьевая вода</w:t>
            </w:r>
          </w:p>
        </w:tc>
        <w:tc>
          <w:tcPr>
            <w:tcW w:w="85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137,82</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0,00</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-137,82</w:t>
            </w:r>
          </w:p>
        </w:tc>
        <w:tc>
          <w:tcPr>
            <w:tcW w:w="3685" w:type="dxa"/>
            <w:vMerge/>
            <w:tcBorders>
              <w:left w:val="single" w:sz="4" w:space="0" w:color="000000"/>
              <w:right w:val="single" w:sz="4" w:space="0" w:color="000000"/>
            </w:tcBorders>
            <w:shd w:val="clear" w:color="auto" w:fill="auto"/>
            <w:vAlign w:val="center"/>
          </w:tcPr>
          <w:p w:rsidR="0080592A" w:rsidRPr="0080592A" w:rsidRDefault="0080592A" w:rsidP="008D2AD7">
            <w:pPr>
              <w:snapToGrid w:val="0"/>
              <w:contextualSpacing/>
              <w:jc w:val="both"/>
            </w:pPr>
          </w:p>
        </w:tc>
      </w:tr>
      <w:tr w:rsidR="0080592A" w:rsidRPr="0080592A" w:rsidTr="008D2AD7">
        <w:tc>
          <w:tcPr>
            <w:tcW w:w="709"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5.2</w:t>
            </w:r>
          </w:p>
        </w:tc>
        <w:tc>
          <w:tcPr>
            <w:tcW w:w="170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both"/>
            </w:pPr>
            <w:r w:rsidRPr="0080592A">
              <w:t>Водоотведение</w:t>
            </w:r>
          </w:p>
        </w:tc>
        <w:tc>
          <w:tcPr>
            <w:tcW w:w="85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0,00</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0,00</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w:t>
            </w:r>
          </w:p>
        </w:tc>
        <w:tc>
          <w:tcPr>
            <w:tcW w:w="3685" w:type="dxa"/>
            <w:vMerge/>
            <w:tcBorders>
              <w:left w:val="single" w:sz="4" w:space="0" w:color="000000"/>
              <w:bottom w:val="single" w:sz="4" w:space="0" w:color="000000"/>
              <w:right w:val="single" w:sz="4" w:space="0" w:color="000000"/>
            </w:tcBorders>
            <w:shd w:val="clear" w:color="auto" w:fill="auto"/>
          </w:tcPr>
          <w:p w:rsidR="0080592A" w:rsidRPr="0080592A" w:rsidRDefault="0080592A" w:rsidP="008D2AD7">
            <w:pPr>
              <w:snapToGrid w:val="0"/>
              <w:contextualSpacing/>
              <w:jc w:val="both"/>
            </w:pPr>
          </w:p>
        </w:tc>
      </w:tr>
      <w:tr w:rsidR="0080592A" w:rsidRPr="0080592A" w:rsidTr="008D2AD7">
        <w:tc>
          <w:tcPr>
            <w:tcW w:w="709"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b/>
              </w:rPr>
            </w:pPr>
            <w:r w:rsidRPr="0080592A">
              <w:rPr>
                <w:b/>
              </w:rPr>
              <w:t>6.</w:t>
            </w:r>
          </w:p>
        </w:tc>
        <w:tc>
          <w:tcPr>
            <w:tcW w:w="170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both"/>
              <w:rPr>
                <w:b/>
              </w:rPr>
            </w:pPr>
            <w:r w:rsidRPr="0080592A">
              <w:rPr>
                <w:b/>
              </w:rPr>
              <w:t>Ремонтные расходы</w:t>
            </w:r>
          </w:p>
        </w:tc>
        <w:tc>
          <w:tcPr>
            <w:tcW w:w="85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p>
        </w:tc>
        <w:tc>
          <w:tcPr>
            <w:tcW w:w="3685" w:type="dxa"/>
            <w:vMerge w:val="restart"/>
            <w:tcBorders>
              <w:left w:val="single" w:sz="4" w:space="0" w:color="000000"/>
              <w:right w:val="single" w:sz="4" w:space="0" w:color="000000"/>
            </w:tcBorders>
            <w:shd w:val="clear" w:color="auto" w:fill="auto"/>
          </w:tcPr>
          <w:p w:rsidR="0080592A" w:rsidRPr="0080592A" w:rsidRDefault="0080592A" w:rsidP="008D2AD7">
            <w:pPr>
              <w:snapToGrid w:val="0"/>
              <w:contextualSpacing/>
              <w:jc w:val="both"/>
            </w:pPr>
            <w:r w:rsidRPr="0080592A">
              <w:t xml:space="preserve">На основании пункта 30 Правил регулирования тарифов в сфере водоснабжения и водоотведения, утвержденных Постановлением </w:t>
            </w:r>
            <w:r w:rsidRPr="0080592A">
              <w:br/>
              <w:t xml:space="preserve">№ 406 ЛенРТК не принял расходы на проведение ремонтных работ, т.к. организация не предоставила обоснование финансовых потребностей, необходимых для их реализации, определенных с учетом укрупненных сметных нормативов (пункт 6 Правил разработки, утверждения и корректировки производственных программ организаций, </w:t>
            </w:r>
            <w:r w:rsidRPr="0080592A">
              <w:lastRenderedPageBreak/>
              <w:t>осуществляющих горячее водоснабжение, холодное водоснабжение и (или) водоотведение, утвержденных Постановлением № 641), а также договоры с подрядными организациями, заключенными в результате проведения торгов</w:t>
            </w:r>
          </w:p>
        </w:tc>
      </w:tr>
      <w:tr w:rsidR="0080592A" w:rsidRPr="0080592A" w:rsidTr="008D2AD7">
        <w:trPr>
          <w:trHeight w:val="1628"/>
        </w:trPr>
        <w:tc>
          <w:tcPr>
            <w:tcW w:w="709"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6.1</w:t>
            </w:r>
          </w:p>
        </w:tc>
        <w:tc>
          <w:tcPr>
            <w:tcW w:w="170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both"/>
            </w:pPr>
            <w:r w:rsidRPr="0080592A">
              <w:t>Питьевая вода</w:t>
            </w:r>
          </w:p>
        </w:tc>
        <w:tc>
          <w:tcPr>
            <w:tcW w:w="85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0,00</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0,00</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w:t>
            </w:r>
          </w:p>
        </w:tc>
        <w:tc>
          <w:tcPr>
            <w:tcW w:w="3685" w:type="dxa"/>
            <w:vMerge/>
            <w:tcBorders>
              <w:left w:val="single" w:sz="4" w:space="0" w:color="000000"/>
              <w:right w:val="single" w:sz="4" w:space="0" w:color="000000"/>
            </w:tcBorders>
            <w:shd w:val="clear" w:color="auto" w:fill="auto"/>
          </w:tcPr>
          <w:p w:rsidR="0080592A" w:rsidRPr="0080592A" w:rsidRDefault="0080592A" w:rsidP="008D2AD7">
            <w:pPr>
              <w:snapToGrid w:val="0"/>
              <w:contextualSpacing/>
              <w:jc w:val="both"/>
            </w:pPr>
          </w:p>
        </w:tc>
      </w:tr>
      <w:tr w:rsidR="0080592A" w:rsidRPr="0080592A" w:rsidTr="008D2AD7">
        <w:tc>
          <w:tcPr>
            <w:tcW w:w="709"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6.2</w:t>
            </w:r>
          </w:p>
        </w:tc>
        <w:tc>
          <w:tcPr>
            <w:tcW w:w="170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both"/>
            </w:pPr>
            <w:r w:rsidRPr="0080592A">
              <w:t>Водоотведение</w:t>
            </w:r>
          </w:p>
        </w:tc>
        <w:tc>
          <w:tcPr>
            <w:tcW w:w="85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1385,03</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0,00</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-1385,03</w:t>
            </w:r>
          </w:p>
        </w:tc>
        <w:tc>
          <w:tcPr>
            <w:tcW w:w="3685" w:type="dxa"/>
            <w:vMerge/>
            <w:tcBorders>
              <w:left w:val="single" w:sz="4" w:space="0" w:color="000000"/>
              <w:bottom w:val="single" w:sz="4" w:space="0" w:color="000000"/>
              <w:right w:val="single" w:sz="4" w:space="0" w:color="000000"/>
            </w:tcBorders>
            <w:shd w:val="clear" w:color="auto" w:fill="auto"/>
          </w:tcPr>
          <w:p w:rsidR="0080592A" w:rsidRPr="0080592A" w:rsidRDefault="0080592A" w:rsidP="008D2AD7">
            <w:pPr>
              <w:snapToGrid w:val="0"/>
              <w:contextualSpacing/>
              <w:jc w:val="both"/>
            </w:pPr>
          </w:p>
        </w:tc>
      </w:tr>
      <w:tr w:rsidR="0080592A" w:rsidRPr="0080592A" w:rsidTr="008D2AD7">
        <w:tc>
          <w:tcPr>
            <w:tcW w:w="709"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b/>
              </w:rPr>
            </w:pPr>
            <w:r w:rsidRPr="0080592A">
              <w:rPr>
                <w:b/>
              </w:rPr>
              <w:lastRenderedPageBreak/>
              <w:t>7.</w:t>
            </w:r>
          </w:p>
        </w:tc>
        <w:tc>
          <w:tcPr>
            <w:tcW w:w="170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both"/>
              <w:rPr>
                <w:b/>
              </w:rPr>
            </w:pPr>
            <w:r w:rsidRPr="0080592A">
              <w:rPr>
                <w:b/>
              </w:rPr>
              <w:t>Цеховые расходы</w:t>
            </w:r>
          </w:p>
        </w:tc>
        <w:tc>
          <w:tcPr>
            <w:tcW w:w="85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p>
        </w:tc>
        <w:tc>
          <w:tcPr>
            <w:tcW w:w="3685" w:type="dxa"/>
            <w:vMerge w:val="restart"/>
            <w:tcBorders>
              <w:left w:val="single" w:sz="4" w:space="0" w:color="000000"/>
              <w:right w:val="single" w:sz="4" w:space="0" w:color="000000"/>
            </w:tcBorders>
            <w:shd w:val="clear" w:color="auto" w:fill="auto"/>
          </w:tcPr>
          <w:p w:rsidR="0080592A" w:rsidRPr="0080592A" w:rsidRDefault="0080592A" w:rsidP="008D2AD7">
            <w:pPr>
              <w:snapToGrid w:val="0"/>
              <w:contextualSpacing/>
              <w:jc w:val="both"/>
            </w:pPr>
            <w:r w:rsidRPr="0080592A">
              <w:t>ЛенРТК предусмотрел по данной статье расходы на заработную плату цехового персонала с отчислениями на социальные нужды, в размере, заявленном организацией. Остальные расходы, предусмотренные организацией, исключены на основании пункта 30 Правил регулирования тарифов в сфере водоснабжения и водоотведения, утвержденных Постановлением № 406, т.к. ГУП «Леноблводоканал» не подтвердил экономическую обоснованность их включения в необходимую валовую выручку рассматриваемого периода регулирования.</w:t>
            </w:r>
          </w:p>
        </w:tc>
      </w:tr>
      <w:tr w:rsidR="0080592A" w:rsidRPr="0080592A" w:rsidTr="008D2AD7">
        <w:trPr>
          <w:trHeight w:val="1742"/>
        </w:trPr>
        <w:tc>
          <w:tcPr>
            <w:tcW w:w="709"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7.1</w:t>
            </w:r>
          </w:p>
        </w:tc>
        <w:tc>
          <w:tcPr>
            <w:tcW w:w="170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both"/>
            </w:pPr>
            <w:r w:rsidRPr="0080592A">
              <w:t>Питьевая вода</w:t>
            </w:r>
          </w:p>
        </w:tc>
        <w:tc>
          <w:tcPr>
            <w:tcW w:w="85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1648,99</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275,98</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-1373,01</w:t>
            </w:r>
          </w:p>
        </w:tc>
        <w:tc>
          <w:tcPr>
            <w:tcW w:w="3685" w:type="dxa"/>
            <w:vMerge/>
            <w:tcBorders>
              <w:left w:val="single" w:sz="4" w:space="0" w:color="000000"/>
              <w:right w:val="single" w:sz="4" w:space="0" w:color="000000"/>
            </w:tcBorders>
            <w:shd w:val="clear" w:color="auto" w:fill="auto"/>
          </w:tcPr>
          <w:p w:rsidR="0080592A" w:rsidRPr="0080592A" w:rsidRDefault="0080592A" w:rsidP="008D2AD7">
            <w:pPr>
              <w:snapToGrid w:val="0"/>
              <w:contextualSpacing/>
              <w:jc w:val="both"/>
            </w:pPr>
          </w:p>
        </w:tc>
      </w:tr>
      <w:tr w:rsidR="0080592A" w:rsidRPr="0080592A" w:rsidTr="008D2AD7">
        <w:tc>
          <w:tcPr>
            <w:tcW w:w="709"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7.2</w:t>
            </w:r>
          </w:p>
        </w:tc>
        <w:tc>
          <w:tcPr>
            <w:tcW w:w="170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both"/>
            </w:pPr>
            <w:r w:rsidRPr="0080592A">
              <w:t>Водоотведение</w:t>
            </w:r>
          </w:p>
        </w:tc>
        <w:tc>
          <w:tcPr>
            <w:tcW w:w="85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1617,6</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270,73</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-1346,91</w:t>
            </w:r>
          </w:p>
        </w:tc>
        <w:tc>
          <w:tcPr>
            <w:tcW w:w="3685" w:type="dxa"/>
            <w:vMerge/>
            <w:tcBorders>
              <w:left w:val="single" w:sz="4" w:space="0" w:color="000000"/>
              <w:bottom w:val="single" w:sz="4" w:space="0" w:color="000000"/>
              <w:right w:val="single" w:sz="4" w:space="0" w:color="000000"/>
            </w:tcBorders>
            <w:shd w:val="clear" w:color="auto" w:fill="auto"/>
          </w:tcPr>
          <w:p w:rsidR="0080592A" w:rsidRPr="0080592A" w:rsidRDefault="0080592A" w:rsidP="008D2AD7">
            <w:pPr>
              <w:snapToGrid w:val="0"/>
              <w:contextualSpacing/>
              <w:jc w:val="both"/>
            </w:pPr>
          </w:p>
        </w:tc>
      </w:tr>
      <w:tr w:rsidR="0080592A" w:rsidRPr="0080592A" w:rsidTr="008D2AD7">
        <w:tc>
          <w:tcPr>
            <w:tcW w:w="709"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b/>
              </w:rPr>
            </w:pPr>
            <w:r w:rsidRPr="0080592A">
              <w:rPr>
                <w:b/>
              </w:rPr>
              <w:t xml:space="preserve">8. </w:t>
            </w:r>
          </w:p>
        </w:tc>
        <w:tc>
          <w:tcPr>
            <w:tcW w:w="170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rPr>
                <w:b/>
              </w:rPr>
            </w:pPr>
            <w:r w:rsidRPr="0080592A">
              <w:rPr>
                <w:b/>
              </w:rPr>
              <w:t>Общехозяйственные (административные) расходы</w:t>
            </w:r>
          </w:p>
        </w:tc>
        <w:tc>
          <w:tcPr>
            <w:tcW w:w="85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p>
        </w:tc>
        <w:tc>
          <w:tcPr>
            <w:tcW w:w="3685" w:type="dxa"/>
            <w:vMerge w:val="restart"/>
            <w:tcBorders>
              <w:left w:val="single" w:sz="4" w:space="0" w:color="000000"/>
              <w:right w:val="single" w:sz="4" w:space="0" w:color="000000"/>
            </w:tcBorders>
            <w:shd w:val="clear" w:color="auto" w:fill="auto"/>
          </w:tcPr>
          <w:p w:rsidR="0080592A" w:rsidRPr="0080592A" w:rsidRDefault="0080592A" w:rsidP="008D2AD7">
            <w:pPr>
              <w:snapToGrid w:val="0"/>
              <w:contextualSpacing/>
              <w:jc w:val="both"/>
            </w:pPr>
            <w:r w:rsidRPr="0080592A">
              <w:t>ЛенРТК предусмотрел по данной статье  расходы на заработную плату административно-управленческого персонала с отчислениями на социальные нужды, определенные исходя из численности указанной категории персонала, предусмотренной организацией и средней заработной платы одного работника сферы водоснабжения и водоотведения в Ленинградской области, начисленной за август 2019 года, увеличенной на индекс, предусмотренный Прогнозом. Остальные расходы, предусмотренные организацией, исключены на основании пункта 30 Правил регулирования тарифов в сфере водоснабжения и водоотведения, утвержденных Постановлением № 406, т.к. ГУП «Леноблводоканал» не подтвердил экономическую обоснованность их включения в необходимую валовую выручку рассматриваемого периода регулирования.</w:t>
            </w:r>
          </w:p>
        </w:tc>
      </w:tr>
      <w:tr w:rsidR="0080592A" w:rsidRPr="0080592A" w:rsidTr="008D2AD7">
        <w:trPr>
          <w:trHeight w:val="2075"/>
        </w:trPr>
        <w:tc>
          <w:tcPr>
            <w:tcW w:w="709"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8.1</w:t>
            </w:r>
          </w:p>
        </w:tc>
        <w:tc>
          <w:tcPr>
            <w:tcW w:w="170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pPr>
            <w:r w:rsidRPr="0080592A">
              <w:t>Отнесенные на товарную воду</w:t>
            </w:r>
          </w:p>
        </w:tc>
        <w:tc>
          <w:tcPr>
            <w:tcW w:w="85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656,85</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295,78</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-361,07</w:t>
            </w:r>
          </w:p>
        </w:tc>
        <w:tc>
          <w:tcPr>
            <w:tcW w:w="3685" w:type="dxa"/>
            <w:vMerge/>
            <w:tcBorders>
              <w:left w:val="single" w:sz="4" w:space="0" w:color="000000"/>
              <w:right w:val="single" w:sz="4" w:space="0" w:color="000000"/>
            </w:tcBorders>
            <w:shd w:val="clear" w:color="auto" w:fill="auto"/>
          </w:tcPr>
          <w:p w:rsidR="0080592A" w:rsidRPr="0080592A" w:rsidRDefault="0080592A" w:rsidP="008D2AD7">
            <w:pPr>
              <w:snapToGrid w:val="0"/>
              <w:contextualSpacing/>
              <w:jc w:val="both"/>
            </w:pPr>
          </w:p>
        </w:tc>
      </w:tr>
      <w:tr w:rsidR="0080592A" w:rsidRPr="0080592A" w:rsidTr="008D2AD7">
        <w:tc>
          <w:tcPr>
            <w:tcW w:w="709"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8.2</w:t>
            </w:r>
          </w:p>
        </w:tc>
        <w:tc>
          <w:tcPr>
            <w:tcW w:w="170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pPr>
            <w:r w:rsidRPr="0080592A">
              <w:t>Отнесенные на товарные стоки</w:t>
            </w:r>
          </w:p>
        </w:tc>
        <w:tc>
          <w:tcPr>
            <w:tcW w:w="85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644,36</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290,16</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pPr>
            <w:r w:rsidRPr="0080592A">
              <w:t>-354,20</w:t>
            </w:r>
          </w:p>
        </w:tc>
        <w:tc>
          <w:tcPr>
            <w:tcW w:w="3685" w:type="dxa"/>
            <w:vMerge/>
            <w:tcBorders>
              <w:left w:val="single" w:sz="4" w:space="0" w:color="000000"/>
              <w:bottom w:val="single" w:sz="4" w:space="0" w:color="000000"/>
              <w:right w:val="single" w:sz="4" w:space="0" w:color="000000"/>
            </w:tcBorders>
            <w:shd w:val="clear" w:color="auto" w:fill="auto"/>
          </w:tcPr>
          <w:p w:rsidR="0080592A" w:rsidRPr="0080592A" w:rsidRDefault="0080592A" w:rsidP="008D2AD7">
            <w:pPr>
              <w:snapToGrid w:val="0"/>
              <w:contextualSpacing/>
              <w:jc w:val="both"/>
            </w:pPr>
          </w:p>
        </w:tc>
      </w:tr>
      <w:tr w:rsidR="0080592A" w:rsidRPr="0080592A" w:rsidTr="008D2AD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contextualSpacing/>
              <w:jc w:val="center"/>
              <w:rPr>
                <w:b/>
              </w:rPr>
            </w:pPr>
            <w:r w:rsidRPr="0080592A">
              <w:rPr>
                <w:b/>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contextualSpacing/>
              <w:jc w:val="both"/>
              <w:rPr>
                <w:b/>
              </w:rPr>
            </w:pPr>
            <w:r w:rsidRPr="0080592A">
              <w:rPr>
                <w:b/>
              </w:rPr>
              <w:t>Расходы, связанные с уплатой налогов и сборов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contextualSpacing/>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contextualSpacing/>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contextualSpacing/>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contextualSpacing/>
              <w:jc w:val="center"/>
            </w:pPr>
          </w:p>
        </w:tc>
        <w:tc>
          <w:tcPr>
            <w:tcW w:w="3685" w:type="dxa"/>
            <w:vMerge w:val="restart"/>
            <w:tcBorders>
              <w:left w:val="single" w:sz="4" w:space="0" w:color="auto"/>
              <w:right w:val="single" w:sz="4" w:space="0" w:color="auto"/>
            </w:tcBorders>
            <w:shd w:val="clear" w:color="auto" w:fill="auto"/>
            <w:vAlign w:val="center"/>
          </w:tcPr>
          <w:p w:rsidR="0080592A" w:rsidRPr="0080592A" w:rsidRDefault="0080592A" w:rsidP="008D2AD7">
            <w:pPr>
              <w:snapToGrid w:val="0"/>
              <w:contextualSpacing/>
              <w:jc w:val="both"/>
            </w:pPr>
            <w:r w:rsidRPr="0080592A">
              <w:t xml:space="preserve">На основании пункта 30 Правил регулирования тарифов в сфере водоснабжения и водоотведения, утвержденных Постановлением </w:t>
            </w:r>
            <w:r w:rsidRPr="0080592A">
              <w:br/>
              <w:t>№ 406, ЛенРТК не принял расходы, связанные с уплатой водного налога и транспортного налога, т.к. организацией не подтверждена экономическая обоснованность их включения в расчет необходимой валовой выручки услуг в сфере водоснабжения и водоотведения рассматриваемого периода регулирования</w:t>
            </w:r>
          </w:p>
        </w:tc>
      </w:tr>
      <w:tr w:rsidR="0080592A" w:rsidRPr="0080592A" w:rsidTr="008D2AD7">
        <w:trPr>
          <w:trHeight w:val="93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contextualSpacing/>
              <w:jc w:val="center"/>
            </w:pPr>
            <w:r w:rsidRPr="0080592A">
              <w:t>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contextualSpacing/>
              <w:jc w:val="both"/>
            </w:pPr>
            <w:r w:rsidRPr="0080592A">
              <w:t>Питьевая вода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contextualSpacing/>
              <w:jc w:val="center"/>
            </w:pPr>
            <w:r w:rsidRPr="0080592A">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contextualSpacing/>
              <w:jc w:val="center"/>
            </w:pPr>
            <w:r w:rsidRPr="0080592A">
              <w:t>43,09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contextualSpacing/>
              <w:jc w:val="center"/>
            </w:pPr>
            <w:r w:rsidRPr="0080592A">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contextualSpacing/>
              <w:jc w:val="center"/>
            </w:pPr>
            <w:r w:rsidRPr="0080592A">
              <w:t>-43,09</w:t>
            </w:r>
          </w:p>
        </w:tc>
        <w:tc>
          <w:tcPr>
            <w:tcW w:w="3685" w:type="dxa"/>
            <w:vMerge/>
            <w:tcBorders>
              <w:left w:val="single" w:sz="4" w:space="0" w:color="auto"/>
              <w:right w:val="single" w:sz="4" w:space="0" w:color="auto"/>
            </w:tcBorders>
            <w:shd w:val="clear" w:color="auto" w:fill="auto"/>
            <w:vAlign w:val="center"/>
          </w:tcPr>
          <w:p w:rsidR="0080592A" w:rsidRPr="0080592A" w:rsidRDefault="0080592A" w:rsidP="008D2AD7">
            <w:pPr>
              <w:snapToGrid w:val="0"/>
              <w:contextualSpacing/>
              <w:jc w:val="both"/>
              <w:rPr>
                <w:sz w:val="22"/>
                <w:szCs w:val="22"/>
              </w:rPr>
            </w:pPr>
          </w:p>
        </w:tc>
      </w:tr>
      <w:tr w:rsidR="0080592A" w:rsidRPr="0080592A" w:rsidTr="008D2AD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contextualSpacing/>
              <w:jc w:val="center"/>
            </w:pPr>
            <w:r w:rsidRPr="0080592A">
              <w:t>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contextualSpacing/>
              <w:jc w:val="both"/>
            </w:pPr>
            <w:r w:rsidRPr="0080592A">
              <w:t>Водоотведение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contextualSpacing/>
              <w:jc w:val="center"/>
            </w:pPr>
            <w:r w:rsidRPr="0080592A">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contextualSpacing/>
              <w:jc w:val="center"/>
            </w:pPr>
            <w:r w:rsidRPr="0080592A">
              <w:t>32,02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contextualSpacing/>
              <w:jc w:val="center"/>
            </w:pPr>
            <w:r w:rsidRPr="0080592A">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contextualSpacing/>
              <w:jc w:val="center"/>
            </w:pPr>
            <w:r w:rsidRPr="0080592A">
              <w:t>-32,02</w:t>
            </w:r>
          </w:p>
        </w:tc>
        <w:tc>
          <w:tcPr>
            <w:tcW w:w="3685" w:type="dxa"/>
            <w:vMerge/>
            <w:tcBorders>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contextualSpacing/>
              <w:jc w:val="both"/>
              <w:rPr>
                <w:sz w:val="22"/>
                <w:szCs w:val="22"/>
              </w:rPr>
            </w:pPr>
          </w:p>
        </w:tc>
      </w:tr>
    </w:tbl>
    <w:p w:rsidR="0080592A" w:rsidRPr="0080592A" w:rsidRDefault="0080592A" w:rsidP="008D2AD7">
      <w:pPr>
        <w:ind w:firstLine="567"/>
        <w:contextualSpacing/>
        <w:jc w:val="both"/>
        <w:rPr>
          <w:sz w:val="24"/>
          <w:szCs w:val="24"/>
        </w:rPr>
      </w:pPr>
      <w:r w:rsidRPr="0080592A">
        <w:rPr>
          <w:sz w:val="24"/>
          <w:szCs w:val="24"/>
        </w:rPr>
        <w:t>ЛенРТК предусмотрел для ГУП «Леноблводоканал» на 2020 год следующий объем необходимой валовой выручки: питьевая вода – 2214,33 тыс. руб., водоотведение – 2068,67 тыс. руб.</w:t>
      </w:r>
    </w:p>
    <w:p w:rsidR="0080592A" w:rsidRPr="0080592A" w:rsidRDefault="0080592A" w:rsidP="008D2AD7">
      <w:pPr>
        <w:ind w:firstLine="720"/>
        <w:contextualSpacing/>
        <w:jc w:val="both"/>
        <w:rPr>
          <w:sz w:val="24"/>
          <w:szCs w:val="24"/>
        </w:rPr>
      </w:pPr>
      <w:r w:rsidRPr="0080592A">
        <w:rPr>
          <w:sz w:val="24"/>
          <w:szCs w:val="24"/>
        </w:rPr>
        <w:lastRenderedPageBreak/>
        <w:t>Исходя из обоснованных объемов необходимой валовой выручки, тарифы на питьевую воду и водоотведение для ГУП «Леноблводоканал» в 2020 году, составят:</w:t>
      </w:r>
    </w:p>
    <w:tbl>
      <w:tblPr>
        <w:tblW w:w="103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1560"/>
        <w:gridCol w:w="992"/>
        <w:gridCol w:w="1417"/>
        <w:gridCol w:w="1560"/>
        <w:gridCol w:w="1275"/>
        <w:gridCol w:w="1134"/>
      </w:tblGrid>
      <w:tr w:rsidR="0080592A" w:rsidRPr="0080592A" w:rsidTr="0080592A">
        <w:trPr>
          <w:trHeight w:val="257"/>
          <w:jc w:val="center"/>
        </w:trPr>
        <w:tc>
          <w:tcPr>
            <w:tcW w:w="709" w:type="dxa"/>
            <w:vMerge w:val="restart"/>
            <w:tcBorders>
              <w:top w:val="single" w:sz="4" w:space="0" w:color="auto"/>
              <w:left w:val="single" w:sz="4" w:space="0" w:color="auto"/>
              <w:right w:val="single" w:sz="4" w:space="0" w:color="auto"/>
            </w:tcBorders>
            <w:vAlign w:val="center"/>
            <w:hideMark/>
          </w:tcPr>
          <w:p w:rsidR="0080592A" w:rsidRPr="0080592A" w:rsidRDefault="0080592A" w:rsidP="008D2AD7">
            <w:pPr>
              <w:contextualSpacing/>
              <w:jc w:val="center"/>
              <w:rPr>
                <w:rFonts w:eastAsia="Calibri"/>
              </w:rPr>
            </w:pPr>
            <w:r w:rsidRPr="0080592A">
              <w:rPr>
                <w:rFonts w:eastAsia="Calibri"/>
              </w:rPr>
              <w:t>№ п/п</w:t>
            </w:r>
          </w:p>
        </w:tc>
        <w:tc>
          <w:tcPr>
            <w:tcW w:w="1701" w:type="dxa"/>
            <w:vMerge w:val="restart"/>
            <w:tcBorders>
              <w:top w:val="single" w:sz="4" w:space="0" w:color="auto"/>
              <w:left w:val="single" w:sz="4" w:space="0" w:color="auto"/>
              <w:right w:val="single" w:sz="4" w:space="0" w:color="auto"/>
            </w:tcBorders>
            <w:vAlign w:val="center"/>
            <w:hideMark/>
          </w:tcPr>
          <w:p w:rsidR="0080592A" w:rsidRPr="0080592A" w:rsidRDefault="0080592A" w:rsidP="008D2AD7">
            <w:pPr>
              <w:contextualSpacing/>
              <w:jc w:val="center"/>
              <w:rPr>
                <w:rFonts w:eastAsia="Calibri"/>
              </w:rPr>
            </w:pPr>
            <w:r w:rsidRPr="0080592A">
              <w:rPr>
                <w:rFonts w:eastAsia="Calibri"/>
              </w:rPr>
              <w:t>Наименование потребителей, услуг</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rFonts w:eastAsia="Calibri"/>
                <w:bCs/>
                <w:vertAlign w:val="superscript"/>
              </w:rPr>
            </w:pPr>
            <w:r w:rsidRPr="0080592A">
              <w:rPr>
                <w:rFonts w:eastAsia="Calibri"/>
              </w:rPr>
              <w:t>Тарифы экономически обоснованные (без НДС)</w:t>
            </w:r>
            <w:r w:rsidRPr="0080592A">
              <w:rPr>
                <w:rFonts w:eastAsia="Calibri"/>
                <w:bCs/>
              </w:rPr>
              <w:t>, руб./м</w:t>
            </w:r>
            <w:r w:rsidRPr="0080592A">
              <w:rPr>
                <w:rFonts w:eastAsia="Calibri"/>
                <w:bCs/>
                <w:vertAlign w:val="superscript"/>
              </w:rPr>
              <w:t>3</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rFonts w:eastAsia="Calibri"/>
              </w:rPr>
            </w:pPr>
            <w:r w:rsidRPr="0080592A">
              <w:rPr>
                <w:rFonts w:eastAsia="Calibri"/>
              </w:rPr>
              <w:t>Тарифы для населения, руб./м</w:t>
            </w:r>
            <w:r w:rsidRPr="0080592A">
              <w:rPr>
                <w:rFonts w:eastAsia="Calibri"/>
                <w:vertAlign w:val="superscript"/>
              </w:rPr>
              <w:t>3</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rFonts w:eastAsia="Calibri"/>
                <w:bCs/>
                <w:vertAlign w:val="superscript"/>
              </w:rPr>
            </w:pPr>
            <w:r w:rsidRPr="0080592A">
              <w:rPr>
                <w:rFonts w:eastAsia="Calibri"/>
              </w:rPr>
              <w:t>Тарифы экономически обоснованные (без НДС), руб./м</w:t>
            </w:r>
            <w:r w:rsidRPr="0080592A">
              <w:rPr>
                <w:rFonts w:eastAsia="Calibri"/>
                <w:bCs/>
                <w:vertAlign w:val="superscript"/>
              </w:rPr>
              <w:t>3</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rFonts w:eastAsia="Calibri"/>
              </w:rPr>
            </w:pPr>
            <w:r w:rsidRPr="0080592A">
              <w:rPr>
                <w:rFonts w:eastAsia="Calibri"/>
              </w:rPr>
              <w:t>Тарифы для населения, руб./м</w:t>
            </w:r>
            <w:r w:rsidRPr="0080592A">
              <w:rPr>
                <w:rFonts w:eastAsia="Calibri"/>
                <w:vertAlign w:val="superscript"/>
              </w:rPr>
              <w:t>3</w:t>
            </w:r>
          </w:p>
        </w:tc>
      </w:tr>
      <w:tr w:rsidR="0080592A" w:rsidRPr="0080592A" w:rsidTr="0080592A">
        <w:trPr>
          <w:trHeight w:val="559"/>
          <w:jc w:val="center"/>
        </w:trPr>
        <w:tc>
          <w:tcPr>
            <w:tcW w:w="709" w:type="dxa"/>
            <w:vMerge/>
            <w:tcBorders>
              <w:left w:val="single" w:sz="4" w:space="0" w:color="auto"/>
              <w:right w:val="single" w:sz="4" w:space="0" w:color="auto"/>
            </w:tcBorders>
            <w:vAlign w:val="center"/>
            <w:hideMark/>
          </w:tcPr>
          <w:p w:rsidR="0080592A" w:rsidRPr="0080592A" w:rsidRDefault="0080592A" w:rsidP="008D2AD7">
            <w:pPr>
              <w:contextualSpacing/>
              <w:rPr>
                <w:rFonts w:eastAsia="Calibri"/>
              </w:rPr>
            </w:pPr>
          </w:p>
        </w:tc>
        <w:tc>
          <w:tcPr>
            <w:tcW w:w="1701" w:type="dxa"/>
            <w:vMerge/>
            <w:tcBorders>
              <w:left w:val="single" w:sz="4" w:space="0" w:color="auto"/>
              <w:right w:val="single" w:sz="4" w:space="0" w:color="auto"/>
            </w:tcBorders>
            <w:vAlign w:val="center"/>
            <w:hideMark/>
          </w:tcPr>
          <w:p w:rsidR="0080592A" w:rsidRPr="0080592A" w:rsidRDefault="0080592A" w:rsidP="008D2AD7">
            <w:pPr>
              <w:contextualSpacing/>
              <w:rPr>
                <w:rFonts w:eastAsia="Calibr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rFonts w:eastAsia="Calibri"/>
                <w:bCs/>
                <w:vertAlign w:val="superscript"/>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rFonts w:eastAsia="Calibri"/>
              </w:rPr>
            </w:pPr>
            <w:r w:rsidRPr="0080592A">
              <w:rPr>
                <w:rFonts w:eastAsia="Calibri"/>
              </w:rPr>
              <w:t>без НДС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rFonts w:eastAsia="Calibri"/>
              </w:rPr>
            </w:pPr>
            <w:r w:rsidRPr="0080592A">
              <w:rPr>
                <w:rFonts w:eastAsia="Calibri"/>
              </w:rPr>
              <w:t xml:space="preserve">с учетом НДС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rFonts w:eastAsia="Calibri"/>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rFonts w:eastAsia="Calibri"/>
              </w:rPr>
            </w:pPr>
            <w:r w:rsidRPr="0080592A">
              <w:rPr>
                <w:rFonts w:eastAsia="Calibri"/>
              </w:rPr>
              <w:t>без НДС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rFonts w:eastAsia="Calibri"/>
              </w:rPr>
            </w:pPr>
            <w:r w:rsidRPr="0080592A">
              <w:rPr>
                <w:rFonts w:eastAsia="Calibri"/>
              </w:rPr>
              <w:t xml:space="preserve">с учетом НДС </w:t>
            </w:r>
          </w:p>
        </w:tc>
      </w:tr>
      <w:tr w:rsidR="0080592A" w:rsidRPr="0080592A" w:rsidTr="0080592A">
        <w:trPr>
          <w:trHeight w:val="297"/>
          <w:jc w:val="center"/>
        </w:trPr>
        <w:tc>
          <w:tcPr>
            <w:tcW w:w="709" w:type="dxa"/>
            <w:vMerge/>
            <w:tcBorders>
              <w:left w:val="single" w:sz="4" w:space="0" w:color="auto"/>
              <w:bottom w:val="single" w:sz="4" w:space="0" w:color="auto"/>
              <w:right w:val="single" w:sz="4" w:space="0" w:color="auto"/>
            </w:tcBorders>
            <w:vAlign w:val="center"/>
          </w:tcPr>
          <w:p w:rsidR="0080592A" w:rsidRPr="0080592A" w:rsidRDefault="0080592A" w:rsidP="008D2AD7">
            <w:pPr>
              <w:contextualSpacing/>
              <w:rPr>
                <w:rFonts w:eastAsia="Calibri"/>
              </w:rPr>
            </w:pPr>
          </w:p>
        </w:tc>
        <w:tc>
          <w:tcPr>
            <w:tcW w:w="1701" w:type="dxa"/>
            <w:vMerge/>
            <w:tcBorders>
              <w:left w:val="single" w:sz="4" w:space="0" w:color="auto"/>
              <w:bottom w:val="single" w:sz="4" w:space="0" w:color="auto"/>
              <w:right w:val="single" w:sz="4" w:space="0" w:color="auto"/>
            </w:tcBorders>
            <w:vAlign w:val="center"/>
          </w:tcPr>
          <w:p w:rsidR="0080592A" w:rsidRPr="0080592A" w:rsidRDefault="0080592A" w:rsidP="008D2AD7">
            <w:pPr>
              <w:contextualSpacing/>
              <w:rPr>
                <w:rFonts w:eastAsia="Calibri"/>
              </w:rPr>
            </w:pP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rFonts w:eastAsia="Calibri"/>
              </w:rPr>
            </w:pPr>
            <w:r w:rsidRPr="0080592A">
              <w:rPr>
                <w:rFonts w:eastAsia="Calibri"/>
              </w:rPr>
              <w:t>с 01.01.2020 по 30.06.2020</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rFonts w:eastAsia="Calibri"/>
              </w:rPr>
            </w:pPr>
            <w:r w:rsidRPr="0080592A">
              <w:rPr>
                <w:rFonts w:eastAsia="Calibri"/>
              </w:rPr>
              <w:t>с 01.07.2020 по 31.12.2020</w:t>
            </w:r>
          </w:p>
        </w:tc>
      </w:tr>
      <w:tr w:rsidR="0080592A" w:rsidRPr="0080592A" w:rsidTr="0080592A">
        <w:trPr>
          <w:trHeight w:val="445"/>
          <w:jc w:val="center"/>
        </w:trPr>
        <w:tc>
          <w:tcPr>
            <w:tcW w:w="10348" w:type="dxa"/>
            <w:gridSpan w:val="8"/>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rFonts w:eastAsia="Calibri"/>
              </w:rPr>
            </w:pPr>
            <w:r w:rsidRPr="0080592A">
              <w:t xml:space="preserve">Для потребителей муниципального образования «Лисинское сельское поселение» </w:t>
            </w:r>
            <w:r w:rsidRPr="0080592A">
              <w:br/>
              <w:t>Тосненского муниципального района Ленинградской области</w:t>
            </w:r>
          </w:p>
        </w:tc>
      </w:tr>
      <w:tr w:rsidR="0080592A" w:rsidRPr="0080592A" w:rsidTr="0080592A">
        <w:trPr>
          <w:trHeight w:val="445"/>
          <w:jc w:val="center"/>
        </w:trPr>
        <w:tc>
          <w:tcPr>
            <w:tcW w:w="709"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rFonts w:eastAsia="Calibri"/>
              </w:rPr>
            </w:pPr>
            <w:r w:rsidRPr="0080592A">
              <w:rPr>
                <w:rFonts w:eastAsia="Calibri"/>
              </w:rPr>
              <w:t>1.</w:t>
            </w:r>
          </w:p>
        </w:tc>
        <w:tc>
          <w:tcPr>
            <w:tcW w:w="1701"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rFonts w:eastAsia="Calibri"/>
              </w:rPr>
            </w:pPr>
            <w:r w:rsidRPr="0080592A">
              <w:rPr>
                <w:rFonts w:eastAsia="Calibri"/>
              </w:rPr>
              <w:t>Питьевая вода</w:t>
            </w:r>
          </w:p>
        </w:tc>
        <w:tc>
          <w:tcPr>
            <w:tcW w:w="1560"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rFonts w:eastAsia="Calibri"/>
              </w:rPr>
            </w:pPr>
            <w:r w:rsidRPr="0080592A">
              <w:rPr>
                <w:rFonts w:eastAsia="Calibri"/>
              </w:rPr>
              <w:t>55,25</w:t>
            </w:r>
          </w:p>
        </w:tc>
        <w:tc>
          <w:tcPr>
            <w:tcW w:w="992"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rFonts w:eastAsia="Calibri"/>
              </w:rPr>
            </w:pPr>
            <w:r w:rsidRPr="0080592A">
              <w:rPr>
                <w:rFonts w:eastAsia="Calibri"/>
              </w:rPr>
              <w:t>15,09</w:t>
            </w:r>
          </w:p>
        </w:tc>
        <w:tc>
          <w:tcPr>
            <w:tcW w:w="1417"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rFonts w:eastAsia="Calibri"/>
              </w:rPr>
            </w:pPr>
            <w:r w:rsidRPr="0080592A">
              <w:rPr>
                <w:rFonts w:eastAsia="Calibri"/>
              </w:rPr>
              <w:t>18,11</w:t>
            </w:r>
          </w:p>
        </w:tc>
        <w:tc>
          <w:tcPr>
            <w:tcW w:w="1560"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rFonts w:eastAsia="Calibri"/>
              </w:rPr>
            </w:pPr>
            <w:r w:rsidRPr="0080592A">
              <w:rPr>
                <w:rFonts w:eastAsia="Calibri"/>
              </w:rPr>
              <w:t>55,25</w:t>
            </w:r>
          </w:p>
        </w:tc>
        <w:tc>
          <w:tcPr>
            <w:tcW w:w="1275"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rFonts w:eastAsia="Calibri"/>
              </w:rPr>
            </w:pPr>
            <w:r w:rsidRPr="0080592A">
              <w:rPr>
                <w:rFonts w:eastAsia="Calibri"/>
              </w:rPr>
              <w:t>18,26</w:t>
            </w:r>
          </w:p>
        </w:tc>
        <w:tc>
          <w:tcPr>
            <w:tcW w:w="1134"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rFonts w:eastAsia="Calibri"/>
              </w:rPr>
            </w:pPr>
            <w:r w:rsidRPr="0080592A">
              <w:rPr>
                <w:rFonts w:eastAsia="Calibri"/>
              </w:rPr>
              <w:t>21,91</w:t>
            </w:r>
          </w:p>
        </w:tc>
      </w:tr>
      <w:tr w:rsidR="0080592A" w:rsidRPr="0080592A" w:rsidTr="0080592A">
        <w:trPr>
          <w:trHeight w:val="445"/>
          <w:jc w:val="center"/>
        </w:trPr>
        <w:tc>
          <w:tcPr>
            <w:tcW w:w="709"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rFonts w:eastAsia="Calibri"/>
              </w:rPr>
            </w:pPr>
            <w:r w:rsidRPr="0080592A">
              <w:rPr>
                <w:rFonts w:eastAsia="Calibri"/>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rFonts w:eastAsia="Calibri"/>
              </w:rPr>
            </w:pPr>
            <w:r w:rsidRPr="0080592A">
              <w:rPr>
                <w:rFonts w:eastAsia="Calibri"/>
              </w:rPr>
              <w:t>Водоотведение</w:t>
            </w:r>
          </w:p>
        </w:tc>
        <w:tc>
          <w:tcPr>
            <w:tcW w:w="1560"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rFonts w:eastAsia="Calibri"/>
              </w:rPr>
            </w:pPr>
            <w:r w:rsidRPr="0080592A">
              <w:rPr>
                <w:rFonts w:eastAsia="Calibri"/>
              </w:rPr>
              <w:t>51,62</w:t>
            </w:r>
          </w:p>
        </w:tc>
        <w:tc>
          <w:tcPr>
            <w:tcW w:w="992"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rFonts w:eastAsia="Calibri"/>
              </w:rPr>
            </w:pPr>
            <w:r w:rsidRPr="0080592A">
              <w:rPr>
                <w:rFonts w:eastAsia="Calibri"/>
              </w:rPr>
              <w:t>12,96</w:t>
            </w:r>
          </w:p>
        </w:tc>
        <w:tc>
          <w:tcPr>
            <w:tcW w:w="1417"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rFonts w:eastAsia="Calibri"/>
              </w:rPr>
            </w:pPr>
            <w:r w:rsidRPr="0080592A">
              <w:rPr>
                <w:rFonts w:eastAsia="Calibri"/>
              </w:rPr>
              <w:t>15,55</w:t>
            </w:r>
          </w:p>
        </w:tc>
        <w:tc>
          <w:tcPr>
            <w:tcW w:w="1560"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rFonts w:eastAsia="Calibri"/>
              </w:rPr>
            </w:pPr>
            <w:r w:rsidRPr="0080592A">
              <w:rPr>
                <w:rFonts w:eastAsia="Calibri"/>
              </w:rPr>
              <w:t>51,62</w:t>
            </w:r>
          </w:p>
        </w:tc>
        <w:tc>
          <w:tcPr>
            <w:tcW w:w="1275"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rFonts w:eastAsia="Calibri"/>
              </w:rPr>
            </w:pPr>
            <w:r w:rsidRPr="0080592A">
              <w:rPr>
                <w:rFonts w:eastAsia="Calibri"/>
              </w:rPr>
              <w:t>15,68</w:t>
            </w:r>
          </w:p>
        </w:tc>
        <w:tc>
          <w:tcPr>
            <w:tcW w:w="1134"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rFonts w:eastAsia="Calibri"/>
              </w:rPr>
            </w:pPr>
            <w:r w:rsidRPr="0080592A">
              <w:rPr>
                <w:rFonts w:eastAsia="Calibri"/>
              </w:rPr>
              <w:t>18,82</w:t>
            </w:r>
          </w:p>
        </w:tc>
      </w:tr>
    </w:tbl>
    <w:p w:rsidR="0080592A" w:rsidRPr="0080592A" w:rsidRDefault="0080592A" w:rsidP="008D2AD7">
      <w:pPr>
        <w:contextualSpacing/>
        <w:rPr>
          <w:sz w:val="24"/>
          <w:szCs w:val="24"/>
          <w:lang w:eastAsia="ar-SA"/>
        </w:rPr>
      </w:pPr>
    </w:p>
    <w:p w:rsidR="0080592A" w:rsidRPr="0080592A" w:rsidRDefault="0080592A" w:rsidP="008D2AD7">
      <w:pPr>
        <w:contextualSpacing/>
        <w:jc w:val="center"/>
        <w:rPr>
          <w:b/>
          <w:sz w:val="24"/>
          <w:szCs w:val="24"/>
        </w:rPr>
      </w:pPr>
      <w:r w:rsidRPr="0080592A">
        <w:rPr>
          <w:b/>
          <w:sz w:val="24"/>
          <w:szCs w:val="24"/>
        </w:rPr>
        <w:t>Результаты голосования: за – 7 человек, против – нет, воздержались – нет.</w:t>
      </w:r>
    </w:p>
    <w:p w:rsidR="0080592A" w:rsidRPr="0080592A" w:rsidRDefault="0080592A" w:rsidP="008D2AD7">
      <w:pPr>
        <w:shd w:val="clear" w:color="auto" w:fill="FFFFFF"/>
        <w:ind w:firstLine="567"/>
        <w:contextualSpacing/>
        <w:jc w:val="both"/>
        <w:rPr>
          <w:b/>
          <w:sz w:val="24"/>
          <w:szCs w:val="24"/>
        </w:rPr>
      </w:pPr>
    </w:p>
    <w:p w:rsidR="0080592A" w:rsidRPr="0080592A" w:rsidRDefault="0080592A" w:rsidP="008D2AD7">
      <w:pPr>
        <w:pStyle w:val="a8"/>
        <w:spacing w:after="0"/>
        <w:ind w:firstLine="567"/>
        <w:contextualSpacing/>
        <w:jc w:val="both"/>
        <w:rPr>
          <w:rFonts w:eastAsia="Calibri"/>
          <w:i/>
          <w:sz w:val="24"/>
          <w:szCs w:val="24"/>
          <w:lang w:eastAsia="en-US"/>
        </w:rPr>
      </w:pPr>
      <w:r w:rsidRPr="0080592A">
        <w:rPr>
          <w:b/>
          <w:sz w:val="24"/>
          <w:szCs w:val="24"/>
        </w:rPr>
        <w:t xml:space="preserve">3. По вопросу повестки «Об установлении тарифов на питьевую воду и водоотведение государственного унитарного предприятия «Водоканал Ленинградской области» для потребителей Приозерского муниципального района Ленинградской области на 2020 год» </w:t>
      </w:r>
      <w:r w:rsidRPr="0080592A">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8D2AD7">
        <w:rPr>
          <w:sz w:val="24"/>
          <w:szCs w:val="24"/>
          <w:lang w:eastAsia="x-none"/>
        </w:rPr>
        <w:t xml:space="preserve"> и</w:t>
      </w:r>
      <w:r w:rsidRPr="0080592A">
        <w:rPr>
          <w:sz w:val="24"/>
          <w:szCs w:val="24"/>
          <w:lang w:eastAsia="x-none"/>
        </w:rPr>
        <w:t xml:space="preserve"> </w:t>
      </w:r>
      <w:r w:rsidRPr="0080592A">
        <w:rPr>
          <w:sz w:val="24"/>
          <w:szCs w:val="24"/>
          <w:lang w:val="x-none" w:eastAsia="x-none"/>
        </w:rPr>
        <w:t>изложила основные положения э</w:t>
      </w:r>
      <w:r w:rsidRPr="0080592A">
        <w:rPr>
          <w:rFonts w:eastAsia="Calibri"/>
          <w:sz w:val="24"/>
          <w:szCs w:val="24"/>
          <w:lang w:val="x-none" w:eastAsia="en-US"/>
        </w:rPr>
        <w:t>кспертного заключения</w:t>
      </w:r>
      <w:r w:rsidRPr="0080592A">
        <w:rPr>
          <w:rFonts w:eastAsia="Calibri"/>
          <w:sz w:val="24"/>
          <w:szCs w:val="24"/>
          <w:lang w:eastAsia="en-US"/>
        </w:rPr>
        <w:t xml:space="preserve"> по рассмотрению материалов по расчету уровней тарифов на услуги в сфере холодного водоснабжения (техническая и питьевая вода) и водоотведения, оказываемые государственным  унитарным предприятием «Водоканал Ленинградской области» (далее - Организация) потребителям муниципальных образований «Приозерское городское поселение», «Красноозерное сельское поселение», «Мичуринское сельское поселение», «Ларионовское сельское поселение», «Севастьяновское сельское поселение», «Сосновское сельское поселение», «Ромашкинское сельское поселение», «Раздольевское сельское поселение», «Петровское сельское поселение», «Запорожское сельское поселение» Приозерского муниципального района Ленинградской в 2020 году.</w:t>
      </w:r>
      <w:r w:rsidRPr="0080592A">
        <w:rPr>
          <w:rFonts w:eastAsia="Calibri"/>
          <w:i/>
          <w:sz w:val="24"/>
          <w:szCs w:val="24"/>
          <w:lang w:eastAsia="en-US"/>
        </w:rPr>
        <w:t xml:space="preserve"> </w:t>
      </w:r>
    </w:p>
    <w:p w:rsidR="0080592A" w:rsidRPr="0080592A" w:rsidRDefault="0080592A" w:rsidP="008D2AD7">
      <w:pPr>
        <w:ind w:firstLine="567"/>
        <w:contextualSpacing/>
        <w:jc w:val="both"/>
        <w:rPr>
          <w:rFonts w:eastAsia="Calibri"/>
          <w:sz w:val="24"/>
          <w:szCs w:val="24"/>
          <w:lang w:eastAsia="en-US"/>
        </w:rPr>
      </w:pPr>
      <w:r w:rsidRPr="0080592A">
        <w:rPr>
          <w:rFonts w:eastAsia="Calibri"/>
          <w:sz w:val="24"/>
          <w:szCs w:val="24"/>
          <w:lang w:eastAsia="en-US"/>
        </w:rPr>
        <w:t>Организация обратилась с заявлением об установлении тарифов в сфере холодного водоснабжения (техническая и питьевая вода) и водоотведения от 25.12.2019 № исх-23712/2019 (вх. ЛенРТК от 25.12.2019 № КТ-1-8235/2019).</w:t>
      </w:r>
    </w:p>
    <w:p w:rsidR="0080592A" w:rsidRPr="0080592A" w:rsidRDefault="0080592A" w:rsidP="008D2AD7">
      <w:pPr>
        <w:ind w:firstLine="567"/>
        <w:contextualSpacing/>
        <w:jc w:val="both"/>
        <w:rPr>
          <w:rFonts w:eastAsia="Calibri"/>
          <w:sz w:val="24"/>
          <w:szCs w:val="24"/>
          <w:lang w:eastAsia="en-US"/>
        </w:rPr>
      </w:pPr>
      <w:r w:rsidRPr="0080592A">
        <w:rPr>
          <w:rFonts w:eastAsia="Calibri"/>
          <w:sz w:val="24"/>
          <w:szCs w:val="24"/>
          <w:lang w:eastAsia="en-US"/>
        </w:rPr>
        <w:t xml:space="preserve">Присутствующий на заседании Правления ЛенРТК представитель ГУП «Водоканал Ленинградской области» Попов А.М. (по доверенности № б/н от 30.04.2019) выразил свое согласие с предложенным ЛенРТК уровнем тарифа. </w:t>
      </w:r>
    </w:p>
    <w:p w:rsidR="0080592A" w:rsidRPr="0080592A" w:rsidRDefault="0080592A" w:rsidP="008D2AD7">
      <w:pPr>
        <w:ind w:firstLine="567"/>
        <w:contextualSpacing/>
        <w:jc w:val="both"/>
        <w:rPr>
          <w:rFonts w:eastAsia="Calibri"/>
          <w:sz w:val="24"/>
          <w:szCs w:val="24"/>
          <w:lang w:eastAsia="en-US"/>
        </w:rPr>
      </w:pPr>
    </w:p>
    <w:p w:rsidR="0080592A" w:rsidRPr="0080592A" w:rsidRDefault="0080592A" w:rsidP="008D2AD7">
      <w:pPr>
        <w:autoSpaceDE w:val="0"/>
        <w:autoSpaceDN w:val="0"/>
        <w:adjustRightInd w:val="0"/>
        <w:ind w:firstLine="540"/>
        <w:contextualSpacing/>
        <w:jc w:val="both"/>
        <w:rPr>
          <w:b/>
          <w:sz w:val="24"/>
          <w:szCs w:val="24"/>
        </w:rPr>
      </w:pPr>
      <w:r w:rsidRPr="0080592A">
        <w:rPr>
          <w:b/>
          <w:sz w:val="24"/>
          <w:szCs w:val="24"/>
        </w:rPr>
        <w:t xml:space="preserve">Правление приняло решение:  </w:t>
      </w:r>
    </w:p>
    <w:p w:rsidR="0080592A" w:rsidRPr="0080592A" w:rsidRDefault="0080592A" w:rsidP="008D2AD7">
      <w:pPr>
        <w:tabs>
          <w:tab w:val="left" w:pos="0"/>
          <w:tab w:val="left" w:pos="993"/>
        </w:tabs>
        <w:ind w:firstLine="567"/>
        <w:contextualSpacing/>
        <w:jc w:val="both"/>
        <w:rPr>
          <w:color w:val="000000"/>
          <w:sz w:val="24"/>
          <w:szCs w:val="24"/>
          <w:lang w:eastAsia="ar-SA"/>
        </w:rPr>
      </w:pPr>
      <w:r w:rsidRPr="0080592A">
        <w:rPr>
          <w:color w:val="000000"/>
          <w:sz w:val="24"/>
          <w:szCs w:val="24"/>
        </w:rPr>
        <w:t>ЛенРТК рассмотрел предоставленные Организацией производственные программы в сфере холодного водоснабжения (техническая и питьевая вода) и водоотведения и утвердил следующие основные натуральные показатели:</w:t>
      </w:r>
    </w:p>
    <w:p w:rsidR="0080592A" w:rsidRPr="0080592A" w:rsidRDefault="0080592A" w:rsidP="008D2AD7">
      <w:pPr>
        <w:tabs>
          <w:tab w:val="left" w:pos="4536"/>
        </w:tabs>
        <w:ind w:left="720" w:right="-52"/>
        <w:contextualSpacing/>
        <w:rPr>
          <w:color w:val="000000"/>
          <w:sz w:val="24"/>
          <w:szCs w:val="24"/>
        </w:rPr>
      </w:pPr>
      <w:r w:rsidRPr="0080592A">
        <w:rPr>
          <w:color w:val="000000"/>
          <w:sz w:val="24"/>
          <w:szCs w:val="24"/>
        </w:rPr>
        <w:t>Водоснабжение (техническая вода)</w:t>
      </w:r>
    </w:p>
    <w:tbl>
      <w:tblPr>
        <w:tblW w:w="10148"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203"/>
        <w:gridCol w:w="1186"/>
        <w:gridCol w:w="1272"/>
        <w:gridCol w:w="1272"/>
        <w:gridCol w:w="1141"/>
        <w:gridCol w:w="2427"/>
      </w:tblGrid>
      <w:tr w:rsidR="0080592A" w:rsidRPr="0080592A" w:rsidTr="0080592A">
        <w:trPr>
          <w:trHeight w:val="682"/>
          <w:tblHeader/>
          <w:jc w:val="center"/>
        </w:trPr>
        <w:tc>
          <w:tcPr>
            <w:tcW w:w="647" w:type="dxa"/>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 п/п</w:t>
            </w:r>
          </w:p>
        </w:tc>
        <w:tc>
          <w:tcPr>
            <w:tcW w:w="2203" w:type="dxa"/>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Показатели</w:t>
            </w:r>
          </w:p>
        </w:tc>
        <w:tc>
          <w:tcPr>
            <w:tcW w:w="1186" w:type="dxa"/>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Единица измерения</w:t>
            </w:r>
          </w:p>
        </w:tc>
        <w:tc>
          <w:tcPr>
            <w:tcW w:w="1272" w:type="dxa"/>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План Организации на 2020 год</w:t>
            </w:r>
          </w:p>
        </w:tc>
        <w:tc>
          <w:tcPr>
            <w:tcW w:w="1272" w:type="dxa"/>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Утверждено</w:t>
            </w:r>
          </w:p>
          <w:p w:rsidR="0080592A" w:rsidRPr="0080592A" w:rsidRDefault="0080592A" w:rsidP="008D2AD7">
            <w:pPr>
              <w:contextualSpacing/>
              <w:jc w:val="center"/>
              <w:rPr>
                <w:color w:val="000000"/>
                <w:sz w:val="18"/>
                <w:szCs w:val="18"/>
              </w:rPr>
            </w:pPr>
            <w:r w:rsidRPr="0080592A">
              <w:rPr>
                <w:color w:val="000000"/>
                <w:sz w:val="18"/>
                <w:szCs w:val="18"/>
              </w:rPr>
              <w:t>ЛенРТК на 2020 год</w:t>
            </w:r>
          </w:p>
        </w:tc>
        <w:tc>
          <w:tcPr>
            <w:tcW w:w="1141" w:type="dxa"/>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Отклонение</w:t>
            </w:r>
            <w:r w:rsidRPr="0080592A">
              <w:rPr>
                <w:color w:val="000000"/>
                <w:sz w:val="18"/>
                <w:szCs w:val="18"/>
              </w:rPr>
              <w:br/>
              <w:t>(гр.5-гр.4)</w:t>
            </w:r>
          </w:p>
        </w:tc>
        <w:tc>
          <w:tcPr>
            <w:tcW w:w="2427" w:type="dxa"/>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Причины отклонения</w:t>
            </w:r>
          </w:p>
        </w:tc>
      </w:tr>
      <w:tr w:rsidR="0080592A" w:rsidRPr="0080592A" w:rsidTr="0080592A">
        <w:trPr>
          <w:trHeight w:val="242"/>
          <w:tblHeader/>
          <w:jc w:val="center"/>
        </w:trPr>
        <w:tc>
          <w:tcPr>
            <w:tcW w:w="647" w:type="dxa"/>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1</w:t>
            </w:r>
          </w:p>
        </w:tc>
        <w:tc>
          <w:tcPr>
            <w:tcW w:w="2203" w:type="dxa"/>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2</w:t>
            </w:r>
          </w:p>
        </w:tc>
        <w:tc>
          <w:tcPr>
            <w:tcW w:w="1186" w:type="dxa"/>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3</w:t>
            </w:r>
          </w:p>
        </w:tc>
        <w:tc>
          <w:tcPr>
            <w:tcW w:w="1272" w:type="dxa"/>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4</w:t>
            </w:r>
          </w:p>
        </w:tc>
        <w:tc>
          <w:tcPr>
            <w:tcW w:w="1272" w:type="dxa"/>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5</w:t>
            </w:r>
          </w:p>
        </w:tc>
        <w:tc>
          <w:tcPr>
            <w:tcW w:w="1141" w:type="dxa"/>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6</w:t>
            </w:r>
          </w:p>
        </w:tc>
        <w:tc>
          <w:tcPr>
            <w:tcW w:w="2427" w:type="dxa"/>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7</w:t>
            </w:r>
          </w:p>
        </w:tc>
      </w:tr>
      <w:tr w:rsidR="0080592A" w:rsidRPr="0080592A" w:rsidTr="0080592A">
        <w:trPr>
          <w:trHeight w:val="242"/>
          <w:jc w:val="center"/>
        </w:trPr>
        <w:tc>
          <w:tcPr>
            <w:tcW w:w="10148" w:type="dxa"/>
            <w:gridSpan w:val="7"/>
            <w:shd w:val="clear" w:color="auto" w:fill="auto"/>
            <w:vAlign w:val="center"/>
          </w:tcPr>
          <w:p w:rsidR="0080592A" w:rsidRPr="0080592A" w:rsidRDefault="0080592A" w:rsidP="008D2AD7">
            <w:pPr>
              <w:contextualSpacing/>
              <w:jc w:val="center"/>
              <w:rPr>
                <w:color w:val="000000"/>
              </w:rPr>
            </w:pPr>
            <w:r w:rsidRPr="0080592A">
              <w:rPr>
                <w:color w:val="000000"/>
              </w:rPr>
              <w:t>муниципальные образования «</w:t>
            </w:r>
            <w:r w:rsidRPr="0080592A">
              <w:rPr>
                <w:rFonts w:eastAsia="Calibri"/>
                <w:color w:val="000000"/>
              </w:rPr>
              <w:t xml:space="preserve">Приозерское городское </w:t>
            </w:r>
            <w:r w:rsidRPr="0080592A">
              <w:rPr>
                <w:color w:val="000000"/>
              </w:rPr>
              <w:t>поселение», «Красноозерное сельское поселение», «Мичуринское сельское поселение», «Ларионовское сельское поселение», «Севастьяновское сельское поселение», «Сосновское сельское поселение», «Ромашкинское сельское поселение», «Раздольевское сельское поселение», «Петровское сельское поселение», «Запорожское сельское поселение» Приозерского</w:t>
            </w:r>
            <w:r w:rsidRPr="0080592A">
              <w:rPr>
                <w:rFonts w:eastAsia="Calibri"/>
                <w:color w:val="000000"/>
              </w:rPr>
              <w:t xml:space="preserve"> муниципального района Ленинградской области</w:t>
            </w:r>
            <w:r w:rsidRPr="0080592A">
              <w:rPr>
                <w:color w:val="000000"/>
              </w:rPr>
              <w:t xml:space="preserve"> </w:t>
            </w:r>
          </w:p>
        </w:tc>
      </w:tr>
      <w:tr w:rsidR="0080592A" w:rsidRPr="0080592A" w:rsidTr="0080592A">
        <w:trPr>
          <w:trHeight w:val="305"/>
          <w:jc w:val="center"/>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1.</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Поднято воды  насосными станциями 1-го подъема, всего, в том числе:</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тыс.м</w:t>
            </w:r>
            <w:r w:rsidRPr="0080592A">
              <w:rPr>
                <w:color w:val="000000"/>
                <w:sz w:val="18"/>
                <w:szCs w:val="18"/>
                <w:vertAlign w:val="superscript"/>
              </w:rPr>
              <w:t>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2 864,70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2 864,70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548DD4"/>
                <w:sz w:val="18"/>
                <w:szCs w:val="18"/>
              </w:rPr>
            </w:pPr>
            <w:r w:rsidRPr="0080592A">
              <w:rPr>
                <w:color w:val="548DD4"/>
                <w:sz w:val="18"/>
                <w:szCs w:val="18"/>
              </w:rPr>
              <w:t>-</w:t>
            </w:r>
          </w:p>
        </w:tc>
        <w:tc>
          <w:tcPr>
            <w:tcW w:w="2427" w:type="dxa"/>
            <w:tcBorders>
              <w:top w:val="single" w:sz="4" w:space="0" w:color="auto"/>
              <w:left w:val="single" w:sz="4" w:space="0" w:color="auto"/>
              <w:right w:val="single" w:sz="4" w:space="0" w:color="auto"/>
            </w:tcBorders>
            <w:shd w:val="clear" w:color="auto" w:fill="auto"/>
            <w:vAlign w:val="center"/>
          </w:tcPr>
          <w:p w:rsidR="0080592A" w:rsidRPr="0080592A" w:rsidRDefault="0080592A" w:rsidP="008D2AD7">
            <w:pPr>
              <w:contextualSpacing/>
              <w:jc w:val="both"/>
              <w:rPr>
                <w:color w:val="548DD4"/>
                <w:sz w:val="18"/>
                <w:szCs w:val="18"/>
              </w:rPr>
            </w:pPr>
          </w:p>
        </w:tc>
      </w:tr>
      <w:tr w:rsidR="0080592A" w:rsidRPr="0080592A" w:rsidTr="0080592A">
        <w:trPr>
          <w:trHeight w:val="305"/>
          <w:jc w:val="center"/>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lastRenderedPageBreak/>
              <w:t>1.1.</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из поверхностных водоисточников</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тыс.м</w:t>
            </w:r>
            <w:r w:rsidRPr="0080592A">
              <w:rPr>
                <w:color w:val="000000"/>
                <w:sz w:val="18"/>
                <w:szCs w:val="18"/>
                <w:vertAlign w:val="superscript"/>
              </w:rPr>
              <w:t>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2 864,70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2 864,70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w:t>
            </w:r>
          </w:p>
        </w:tc>
        <w:tc>
          <w:tcPr>
            <w:tcW w:w="2427" w:type="dxa"/>
            <w:tcBorders>
              <w:left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p>
        </w:tc>
      </w:tr>
      <w:tr w:rsidR="0080592A" w:rsidRPr="0080592A" w:rsidTr="0080592A">
        <w:trPr>
          <w:trHeight w:val="305"/>
          <w:jc w:val="center"/>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1.2.</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из подземных водоисточников</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тыс.м</w:t>
            </w:r>
            <w:r w:rsidRPr="0080592A">
              <w:rPr>
                <w:color w:val="000000"/>
                <w:sz w:val="18"/>
                <w:szCs w:val="18"/>
                <w:vertAlign w:val="superscript"/>
              </w:rPr>
              <w:t>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w:t>
            </w:r>
          </w:p>
        </w:tc>
        <w:tc>
          <w:tcPr>
            <w:tcW w:w="2427" w:type="dxa"/>
            <w:tcBorders>
              <w:left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p>
        </w:tc>
      </w:tr>
      <w:tr w:rsidR="0080592A" w:rsidRPr="0080592A" w:rsidTr="0080592A">
        <w:trPr>
          <w:trHeight w:val="305"/>
          <w:jc w:val="center"/>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2.</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Подано воды в водопроводную сеть</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тыс.м</w:t>
            </w:r>
            <w:r w:rsidRPr="0080592A">
              <w:rPr>
                <w:color w:val="000000"/>
                <w:sz w:val="18"/>
                <w:szCs w:val="18"/>
                <w:vertAlign w:val="superscript"/>
              </w:rPr>
              <w:t>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2 864,70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2 864,70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w:t>
            </w:r>
          </w:p>
        </w:tc>
        <w:tc>
          <w:tcPr>
            <w:tcW w:w="2427" w:type="dxa"/>
            <w:tcBorders>
              <w:left w:val="single" w:sz="4" w:space="0" w:color="auto"/>
              <w:right w:val="single" w:sz="4" w:space="0" w:color="auto"/>
            </w:tcBorders>
            <w:shd w:val="clear" w:color="auto" w:fill="auto"/>
            <w:vAlign w:val="center"/>
          </w:tcPr>
          <w:p w:rsidR="0080592A" w:rsidRPr="0080592A" w:rsidRDefault="0080592A" w:rsidP="008D2AD7">
            <w:pPr>
              <w:contextualSpacing/>
              <w:jc w:val="center"/>
              <w:rPr>
                <w:color w:val="548DD4"/>
                <w:sz w:val="18"/>
                <w:szCs w:val="18"/>
              </w:rPr>
            </w:pPr>
          </w:p>
        </w:tc>
      </w:tr>
      <w:tr w:rsidR="0080592A" w:rsidRPr="0080592A" w:rsidTr="0080592A">
        <w:trPr>
          <w:trHeight w:val="305"/>
          <w:jc w:val="center"/>
        </w:trPr>
        <w:tc>
          <w:tcPr>
            <w:tcW w:w="647" w:type="dxa"/>
            <w:tcBorders>
              <w:top w:val="single" w:sz="4" w:space="0" w:color="auto"/>
              <w:left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3.</w:t>
            </w:r>
          </w:p>
        </w:tc>
        <w:tc>
          <w:tcPr>
            <w:tcW w:w="2203" w:type="dxa"/>
            <w:tcBorders>
              <w:top w:val="single" w:sz="4" w:space="0" w:color="auto"/>
              <w:left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Потери воды в водопроводных сетях</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тыс.м</w:t>
            </w:r>
            <w:r w:rsidRPr="0080592A">
              <w:rPr>
                <w:color w:val="000000"/>
                <w:sz w:val="18"/>
                <w:szCs w:val="18"/>
                <w:vertAlign w:val="superscript"/>
              </w:rPr>
              <w:t xml:space="preserve">3 </w:t>
            </w:r>
            <w:r w:rsidRPr="0080592A">
              <w:rPr>
                <w:color w:val="000000"/>
                <w:sz w:val="18"/>
                <w:szCs w:val="18"/>
              </w:rPr>
              <w:t>/%</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573,07/20,00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573,07/20,00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w:t>
            </w:r>
          </w:p>
        </w:tc>
        <w:tc>
          <w:tcPr>
            <w:tcW w:w="2427" w:type="dxa"/>
            <w:tcBorders>
              <w:left w:val="single" w:sz="4" w:space="0" w:color="auto"/>
              <w:right w:val="single" w:sz="4" w:space="0" w:color="auto"/>
            </w:tcBorders>
            <w:shd w:val="clear" w:color="auto" w:fill="auto"/>
            <w:vAlign w:val="center"/>
          </w:tcPr>
          <w:p w:rsidR="0080592A" w:rsidRPr="0080592A" w:rsidRDefault="0080592A" w:rsidP="008D2AD7">
            <w:pPr>
              <w:contextualSpacing/>
              <w:jc w:val="center"/>
              <w:rPr>
                <w:color w:val="548DD4"/>
                <w:sz w:val="18"/>
                <w:szCs w:val="18"/>
              </w:rPr>
            </w:pPr>
          </w:p>
        </w:tc>
      </w:tr>
      <w:tr w:rsidR="0080592A" w:rsidRPr="0080592A" w:rsidTr="0080592A">
        <w:trPr>
          <w:trHeight w:val="305"/>
          <w:jc w:val="center"/>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4.</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Отпущено воды потребителям, всего, в том числе:</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тыс.м</w:t>
            </w:r>
            <w:r w:rsidRPr="0080592A">
              <w:rPr>
                <w:color w:val="000000"/>
                <w:sz w:val="18"/>
                <w:szCs w:val="18"/>
                <w:vertAlign w:val="superscript"/>
              </w:rPr>
              <w:t>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2291,63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2291,63</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w:t>
            </w:r>
          </w:p>
        </w:tc>
        <w:tc>
          <w:tcPr>
            <w:tcW w:w="2427" w:type="dxa"/>
            <w:tcBorders>
              <w:left w:val="single" w:sz="4" w:space="0" w:color="auto"/>
              <w:right w:val="single" w:sz="4" w:space="0" w:color="auto"/>
            </w:tcBorders>
            <w:shd w:val="clear" w:color="auto" w:fill="auto"/>
            <w:vAlign w:val="center"/>
          </w:tcPr>
          <w:p w:rsidR="0080592A" w:rsidRPr="0080592A" w:rsidRDefault="0080592A" w:rsidP="008D2AD7">
            <w:pPr>
              <w:contextualSpacing/>
              <w:jc w:val="both"/>
              <w:rPr>
                <w:color w:val="548DD4"/>
                <w:sz w:val="18"/>
                <w:szCs w:val="18"/>
              </w:rPr>
            </w:pPr>
          </w:p>
        </w:tc>
      </w:tr>
      <w:tr w:rsidR="0080592A" w:rsidRPr="0080592A" w:rsidTr="0080592A">
        <w:trPr>
          <w:trHeight w:val="305"/>
          <w:jc w:val="center"/>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4.1.</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производственно-хозяйственные нужды</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тыс.м³</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w:t>
            </w:r>
          </w:p>
        </w:tc>
        <w:tc>
          <w:tcPr>
            <w:tcW w:w="2427" w:type="dxa"/>
            <w:tcBorders>
              <w:left w:val="single" w:sz="4" w:space="0" w:color="auto"/>
              <w:right w:val="single" w:sz="4" w:space="0" w:color="auto"/>
            </w:tcBorders>
            <w:shd w:val="clear" w:color="auto" w:fill="auto"/>
            <w:vAlign w:val="center"/>
          </w:tcPr>
          <w:p w:rsidR="0080592A" w:rsidRPr="0080592A" w:rsidRDefault="0080592A" w:rsidP="008D2AD7">
            <w:pPr>
              <w:contextualSpacing/>
              <w:jc w:val="both"/>
              <w:rPr>
                <w:color w:val="548DD4"/>
                <w:sz w:val="18"/>
                <w:szCs w:val="18"/>
              </w:rPr>
            </w:pPr>
          </w:p>
        </w:tc>
      </w:tr>
      <w:tr w:rsidR="0080592A" w:rsidRPr="0080592A" w:rsidTr="0080592A">
        <w:trPr>
          <w:trHeight w:val="50"/>
          <w:jc w:val="center"/>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4.2.</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на нужды ВОС</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тыс.м</w:t>
            </w:r>
            <w:r w:rsidRPr="0080592A">
              <w:rPr>
                <w:color w:val="000000"/>
                <w:sz w:val="18"/>
                <w:szCs w:val="18"/>
                <w:vertAlign w:val="superscript"/>
              </w:rPr>
              <w:t>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1 843,13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1 843,13</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w:t>
            </w:r>
          </w:p>
        </w:tc>
        <w:tc>
          <w:tcPr>
            <w:tcW w:w="2427" w:type="dxa"/>
            <w:tcBorders>
              <w:left w:val="single" w:sz="4" w:space="0" w:color="auto"/>
              <w:right w:val="single" w:sz="4" w:space="0" w:color="auto"/>
            </w:tcBorders>
            <w:shd w:val="clear" w:color="auto" w:fill="auto"/>
            <w:vAlign w:val="center"/>
          </w:tcPr>
          <w:p w:rsidR="0080592A" w:rsidRPr="0080592A" w:rsidRDefault="0080592A" w:rsidP="008D2AD7">
            <w:pPr>
              <w:contextualSpacing/>
              <w:jc w:val="both"/>
              <w:rPr>
                <w:color w:val="548DD4"/>
                <w:sz w:val="18"/>
                <w:szCs w:val="18"/>
              </w:rPr>
            </w:pPr>
          </w:p>
        </w:tc>
      </w:tr>
      <w:tr w:rsidR="0080592A" w:rsidRPr="0080592A" w:rsidTr="0080592A">
        <w:trPr>
          <w:trHeight w:val="305"/>
          <w:jc w:val="center"/>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4.3.</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товарная вода, всего, в том числе:</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тыс.м</w:t>
            </w:r>
            <w:r w:rsidRPr="0080592A">
              <w:rPr>
                <w:color w:val="000000"/>
                <w:sz w:val="18"/>
                <w:szCs w:val="18"/>
                <w:vertAlign w:val="superscript"/>
              </w:rPr>
              <w:t>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448,50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448,50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w:t>
            </w:r>
          </w:p>
        </w:tc>
        <w:tc>
          <w:tcPr>
            <w:tcW w:w="2427" w:type="dxa"/>
            <w:tcBorders>
              <w:left w:val="single" w:sz="4" w:space="0" w:color="auto"/>
              <w:right w:val="single" w:sz="4" w:space="0" w:color="auto"/>
            </w:tcBorders>
            <w:shd w:val="clear" w:color="auto" w:fill="auto"/>
            <w:vAlign w:val="center"/>
          </w:tcPr>
          <w:p w:rsidR="0080592A" w:rsidRPr="0080592A" w:rsidRDefault="0080592A" w:rsidP="008D2AD7">
            <w:pPr>
              <w:contextualSpacing/>
              <w:jc w:val="center"/>
              <w:rPr>
                <w:color w:val="548DD4"/>
                <w:sz w:val="18"/>
                <w:szCs w:val="18"/>
              </w:rPr>
            </w:pPr>
          </w:p>
        </w:tc>
      </w:tr>
      <w:tr w:rsidR="0080592A" w:rsidRPr="0080592A" w:rsidTr="0080592A">
        <w:trPr>
          <w:trHeight w:val="305"/>
          <w:jc w:val="center"/>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4.3.1</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иным потребителям</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тыс.м</w:t>
            </w:r>
            <w:r w:rsidRPr="0080592A">
              <w:rPr>
                <w:color w:val="000000"/>
                <w:sz w:val="18"/>
                <w:szCs w:val="18"/>
                <w:vertAlign w:val="superscript"/>
              </w:rPr>
              <w:t>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448,50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448,50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w:t>
            </w:r>
          </w:p>
        </w:tc>
        <w:tc>
          <w:tcPr>
            <w:tcW w:w="2427" w:type="dxa"/>
            <w:tcBorders>
              <w:left w:val="single" w:sz="4" w:space="0" w:color="auto"/>
              <w:right w:val="single" w:sz="4" w:space="0" w:color="auto"/>
            </w:tcBorders>
            <w:shd w:val="clear" w:color="auto" w:fill="auto"/>
            <w:vAlign w:val="center"/>
          </w:tcPr>
          <w:p w:rsidR="0080592A" w:rsidRPr="0080592A" w:rsidRDefault="0080592A" w:rsidP="008D2AD7">
            <w:pPr>
              <w:contextualSpacing/>
              <w:jc w:val="center"/>
              <w:rPr>
                <w:color w:val="548DD4"/>
                <w:sz w:val="18"/>
                <w:szCs w:val="18"/>
              </w:rPr>
            </w:pPr>
          </w:p>
        </w:tc>
      </w:tr>
      <w:tr w:rsidR="0080592A" w:rsidRPr="0080592A" w:rsidTr="0080592A">
        <w:trPr>
          <w:trHeight w:val="305"/>
          <w:jc w:val="center"/>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5.</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Расход электроэнергии, всего, в том числе:</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тыс. кВт.ч</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1 165,11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1 165,11</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w:t>
            </w:r>
          </w:p>
        </w:tc>
        <w:tc>
          <w:tcPr>
            <w:tcW w:w="2427" w:type="dxa"/>
            <w:tcBorders>
              <w:left w:val="single" w:sz="4" w:space="0" w:color="auto"/>
              <w:right w:val="single" w:sz="4" w:space="0" w:color="auto"/>
            </w:tcBorders>
            <w:shd w:val="clear" w:color="auto" w:fill="auto"/>
            <w:vAlign w:val="center"/>
          </w:tcPr>
          <w:p w:rsidR="0080592A" w:rsidRPr="0080592A" w:rsidRDefault="0080592A" w:rsidP="008D2AD7">
            <w:pPr>
              <w:contextualSpacing/>
              <w:jc w:val="center"/>
              <w:rPr>
                <w:color w:val="548DD4"/>
                <w:sz w:val="18"/>
                <w:szCs w:val="18"/>
              </w:rPr>
            </w:pPr>
          </w:p>
        </w:tc>
      </w:tr>
      <w:tr w:rsidR="0080592A" w:rsidRPr="0080592A" w:rsidTr="0080592A">
        <w:trPr>
          <w:trHeight w:val="305"/>
          <w:jc w:val="center"/>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5.1.</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расход электроэнергии на технологические нужды</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тыс. кВт.ч</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836,33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836,33</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w:t>
            </w:r>
          </w:p>
        </w:tc>
        <w:tc>
          <w:tcPr>
            <w:tcW w:w="2427" w:type="dxa"/>
            <w:tcBorders>
              <w:left w:val="single" w:sz="4" w:space="0" w:color="auto"/>
              <w:right w:val="single" w:sz="4" w:space="0" w:color="auto"/>
            </w:tcBorders>
            <w:shd w:val="clear" w:color="auto" w:fill="auto"/>
            <w:vAlign w:val="center"/>
          </w:tcPr>
          <w:p w:rsidR="0080592A" w:rsidRPr="0080592A" w:rsidRDefault="0080592A" w:rsidP="008D2AD7">
            <w:pPr>
              <w:contextualSpacing/>
              <w:jc w:val="both"/>
              <w:rPr>
                <w:color w:val="548DD4"/>
                <w:sz w:val="18"/>
                <w:szCs w:val="18"/>
              </w:rPr>
            </w:pPr>
            <w:r w:rsidRPr="0080592A">
              <w:rPr>
                <w:color w:val="548DD4"/>
                <w:sz w:val="18"/>
                <w:szCs w:val="18"/>
              </w:rPr>
              <w:t xml:space="preserve"> </w:t>
            </w:r>
          </w:p>
        </w:tc>
      </w:tr>
      <w:tr w:rsidR="0080592A" w:rsidRPr="0080592A" w:rsidTr="0080592A">
        <w:trPr>
          <w:trHeight w:val="305"/>
          <w:jc w:val="center"/>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5.1.1.</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удельный расход электроэнергии на технологические нужды</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кВтч/м³</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0,29</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0,29</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w:t>
            </w:r>
          </w:p>
        </w:tc>
        <w:tc>
          <w:tcPr>
            <w:tcW w:w="2427" w:type="dxa"/>
            <w:tcBorders>
              <w:left w:val="single" w:sz="4" w:space="0" w:color="auto"/>
              <w:right w:val="single" w:sz="4" w:space="0" w:color="auto"/>
            </w:tcBorders>
            <w:shd w:val="clear" w:color="auto" w:fill="auto"/>
            <w:vAlign w:val="center"/>
          </w:tcPr>
          <w:p w:rsidR="0080592A" w:rsidRPr="0080592A" w:rsidRDefault="0080592A" w:rsidP="008D2AD7">
            <w:pPr>
              <w:contextualSpacing/>
              <w:jc w:val="center"/>
              <w:rPr>
                <w:color w:val="548DD4"/>
                <w:sz w:val="18"/>
                <w:szCs w:val="18"/>
              </w:rPr>
            </w:pPr>
          </w:p>
        </w:tc>
      </w:tr>
      <w:tr w:rsidR="0080592A" w:rsidRPr="0080592A" w:rsidTr="0080592A">
        <w:trPr>
          <w:trHeight w:val="305"/>
          <w:jc w:val="center"/>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5.2.</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расход электроэнергии на общепроизводственные нужды</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тыс.кВт.ч</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328,78</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328,78</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w:t>
            </w:r>
          </w:p>
        </w:tc>
        <w:tc>
          <w:tcPr>
            <w:tcW w:w="2427" w:type="dxa"/>
            <w:tcBorders>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548DD4"/>
                <w:sz w:val="18"/>
                <w:szCs w:val="18"/>
              </w:rPr>
            </w:pPr>
          </w:p>
        </w:tc>
      </w:tr>
    </w:tbl>
    <w:p w:rsidR="0080592A" w:rsidRPr="0080592A" w:rsidRDefault="0080592A" w:rsidP="008D2AD7">
      <w:pPr>
        <w:tabs>
          <w:tab w:val="left" w:pos="4536"/>
        </w:tabs>
        <w:ind w:left="720" w:right="-52"/>
        <w:contextualSpacing/>
        <w:rPr>
          <w:color w:val="000000"/>
          <w:sz w:val="24"/>
          <w:szCs w:val="24"/>
        </w:rPr>
      </w:pPr>
      <w:r w:rsidRPr="0080592A">
        <w:rPr>
          <w:color w:val="000000"/>
          <w:sz w:val="24"/>
          <w:szCs w:val="24"/>
        </w:rPr>
        <w:t>Водоснабжение (питьевая вода)</w:t>
      </w:r>
    </w:p>
    <w:tbl>
      <w:tblPr>
        <w:tblW w:w="10148"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044"/>
        <w:gridCol w:w="1023"/>
        <w:gridCol w:w="1512"/>
        <w:gridCol w:w="1418"/>
        <w:gridCol w:w="1289"/>
        <w:gridCol w:w="2224"/>
      </w:tblGrid>
      <w:tr w:rsidR="0080592A" w:rsidRPr="0080592A" w:rsidTr="0080592A">
        <w:trPr>
          <w:trHeight w:val="682"/>
          <w:tblHeader/>
          <w:jc w:val="center"/>
        </w:trPr>
        <w:tc>
          <w:tcPr>
            <w:tcW w:w="638" w:type="dxa"/>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 п/п</w:t>
            </w:r>
          </w:p>
        </w:tc>
        <w:tc>
          <w:tcPr>
            <w:tcW w:w="2044" w:type="dxa"/>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Показатели</w:t>
            </w:r>
          </w:p>
        </w:tc>
        <w:tc>
          <w:tcPr>
            <w:tcW w:w="1023" w:type="dxa"/>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Единица измерения</w:t>
            </w:r>
          </w:p>
        </w:tc>
        <w:tc>
          <w:tcPr>
            <w:tcW w:w="1512" w:type="dxa"/>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План Организации на 2020 год</w:t>
            </w:r>
          </w:p>
        </w:tc>
        <w:tc>
          <w:tcPr>
            <w:tcW w:w="1418" w:type="dxa"/>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Утверждено</w:t>
            </w:r>
          </w:p>
          <w:p w:rsidR="0080592A" w:rsidRPr="0080592A" w:rsidRDefault="0080592A" w:rsidP="008D2AD7">
            <w:pPr>
              <w:contextualSpacing/>
              <w:jc w:val="center"/>
              <w:rPr>
                <w:color w:val="000000"/>
                <w:sz w:val="18"/>
                <w:szCs w:val="18"/>
              </w:rPr>
            </w:pPr>
            <w:r w:rsidRPr="0080592A">
              <w:rPr>
                <w:color w:val="000000"/>
                <w:sz w:val="18"/>
                <w:szCs w:val="18"/>
              </w:rPr>
              <w:t>ЛенРТК на 2020 год</w:t>
            </w:r>
          </w:p>
        </w:tc>
        <w:tc>
          <w:tcPr>
            <w:tcW w:w="1289" w:type="dxa"/>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Отклонение</w:t>
            </w:r>
            <w:r w:rsidRPr="0080592A">
              <w:rPr>
                <w:color w:val="000000"/>
                <w:sz w:val="18"/>
                <w:szCs w:val="18"/>
              </w:rPr>
              <w:br/>
              <w:t>(гр.5-гр.4)</w:t>
            </w:r>
          </w:p>
        </w:tc>
        <w:tc>
          <w:tcPr>
            <w:tcW w:w="2224" w:type="dxa"/>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Причины отклонения</w:t>
            </w:r>
          </w:p>
        </w:tc>
      </w:tr>
      <w:tr w:rsidR="0080592A" w:rsidRPr="0080592A" w:rsidTr="0080592A">
        <w:trPr>
          <w:trHeight w:val="242"/>
          <w:tblHeader/>
          <w:jc w:val="center"/>
        </w:trPr>
        <w:tc>
          <w:tcPr>
            <w:tcW w:w="638" w:type="dxa"/>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1</w:t>
            </w:r>
          </w:p>
        </w:tc>
        <w:tc>
          <w:tcPr>
            <w:tcW w:w="2044" w:type="dxa"/>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2</w:t>
            </w:r>
          </w:p>
        </w:tc>
        <w:tc>
          <w:tcPr>
            <w:tcW w:w="1023" w:type="dxa"/>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3</w:t>
            </w:r>
          </w:p>
        </w:tc>
        <w:tc>
          <w:tcPr>
            <w:tcW w:w="1512" w:type="dxa"/>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4</w:t>
            </w:r>
          </w:p>
        </w:tc>
        <w:tc>
          <w:tcPr>
            <w:tcW w:w="1418" w:type="dxa"/>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5</w:t>
            </w:r>
          </w:p>
        </w:tc>
        <w:tc>
          <w:tcPr>
            <w:tcW w:w="1289" w:type="dxa"/>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6</w:t>
            </w:r>
          </w:p>
        </w:tc>
        <w:tc>
          <w:tcPr>
            <w:tcW w:w="2224" w:type="dxa"/>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7</w:t>
            </w:r>
          </w:p>
        </w:tc>
      </w:tr>
      <w:tr w:rsidR="0080592A" w:rsidRPr="0080592A" w:rsidTr="0080592A">
        <w:trPr>
          <w:trHeight w:val="242"/>
          <w:jc w:val="center"/>
        </w:trPr>
        <w:tc>
          <w:tcPr>
            <w:tcW w:w="10148" w:type="dxa"/>
            <w:gridSpan w:val="7"/>
            <w:shd w:val="clear" w:color="auto" w:fill="auto"/>
            <w:vAlign w:val="center"/>
          </w:tcPr>
          <w:p w:rsidR="0080592A" w:rsidRPr="0080592A" w:rsidRDefault="0080592A" w:rsidP="008D2AD7">
            <w:pPr>
              <w:contextualSpacing/>
              <w:jc w:val="center"/>
              <w:rPr>
                <w:color w:val="548DD4"/>
              </w:rPr>
            </w:pPr>
            <w:r w:rsidRPr="0080592A">
              <w:rPr>
                <w:color w:val="000000"/>
              </w:rPr>
              <w:t>муниципальные образования «</w:t>
            </w:r>
            <w:r w:rsidRPr="0080592A">
              <w:rPr>
                <w:rFonts w:eastAsia="Calibri"/>
                <w:color w:val="000000"/>
              </w:rPr>
              <w:t xml:space="preserve">Приозерское городское </w:t>
            </w:r>
            <w:r w:rsidRPr="0080592A">
              <w:rPr>
                <w:color w:val="000000"/>
              </w:rPr>
              <w:t>поселение», «Красноозерное сельское поселение», «Мичуринское сельское поселение», «Ларионовское сельское поселение», «Севастьяновское сельское поселение», «Сосновское сельское поселение», «Ромашкинское сельское поселение», «Раздольевское сельское поселение», «Петровское сельское поселение», «Запорожское сельское поселение» Приозерского</w:t>
            </w:r>
            <w:r w:rsidRPr="0080592A">
              <w:rPr>
                <w:rFonts w:eastAsia="Calibri"/>
                <w:color w:val="000000"/>
              </w:rPr>
              <w:t xml:space="preserve"> муниципального района Ленинградской области</w:t>
            </w:r>
          </w:p>
        </w:tc>
      </w:tr>
      <w:tr w:rsidR="0080592A" w:rsidRPr="0080592A" w:rsidTr="0080592A">
        <w:trPr>
          <w:trHeight w:val="305"/>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1.</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Поднято воды  насосными станциями 1-го подъема, всего, в том числе:</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тыс.м</w:t>
            </w:r>
            <w:r w:rsidRPr="0080592A">
              <w:rPr>
                <w:color w:val="000000"/>
                <w:sz w:val="18"/>
                <w:szCs w:val="18"/>
                <w:vertAlign w:val="superscript"/>
              </w:rPr>
              <w:t>3</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1585,71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1246,79</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-338,92</w:t>
            </w:r>
          </w:p>
        </w:tc>
        <w:tc>
          <w:tcPr>
            <w:tcW w:w="2224" w:type="dxa"/>
            <w:tcBorders>
              <w:top w:val="single" w:sz="4" w:space="0" w:color="auto"/>
              <w:left w:val="single" w:sz="4" w:space="0" w:color="auto"/>
              <w:right w:val="single" w:sz="4" w:space="0" w:color="auto"/>
            </w:tcBorders>
            <w:shd w:val="clear" w:color="auto" w:fill="auto"/>
            <w:vAlign w:val="center"/>
          </w:tcPr>
          <w:p w:rsidR="0080592A" w:rsidRPr="0080592A" w:rsidRDefault="0080592A" w:rsidP="008D2AD7">
            <w:pPr>
              <w:contextualSpacing/>
              <w:jc w:val="both"/>
              <w:rPr>
                <w:color w:val="000000"/>
                <w:sz w:val="18"/>
                <w:szCs w:val="18"/>
              </w:rPr>
            </w:pPr>
            <w:r w:rsidRPr="0080592A">
              <w:rPr>
                <w:color w:val="000000"/>
                <w:sz w:val="18"/>
                <w:szCs w:val="18"/>
              </w:rPr>
              <w:t>Определено расчетным путем с учетом объемов воды полученной со стороны, собственных нужд</w:t>
            </w:r>
          </w:p>
        </w:tc>
      </w:tr>
      <w:tr w:rsidR="0080592A" w:rsidRPr="0080592A" w:rsidTr="0080592A">
        <w:trPr>
          <w:trHeight w:val="305"/>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1.1.</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из поверхностных водоисточников</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тыс.м</w:t>
            </w:r>
            <w:r w:rsidRPr="0080592A">
              <w:rPr>
                <w:color w:val="000000"/>
                <w:sz w:val="18"/>
                <w:szCs w:val="18"/>
                <w:vertAlign w:val="superscript"/>
              </w:rPr>
              <w:t>3</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181,67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142,84</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-38,83</w:t>
            </w:r>
          </w:p>
        </w:tc>
        <w:tc>
          <w:tcPr>
            <w:tcW w:w="2224" w:type="dxa"/>
            <w:vMerge w:val="restart"/>
            <w:tcBorders>
              <w:left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Распределено от объема поднятой воды, учтенной ЛенРТК согласно проценту планируемому Организацией</w:t>
            </w:r>
          </w:p>
        </w:tc>
      </w:tr>
      <w:tr w:rsidR="0080592A" w:rsidRPr="0080592A" w:rsidTr="0080592A">
        <w:trPr>
          <w:trHeight w:val="305"/>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1.2.</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из подземных водоисточников</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тыс.м</w:t>
            </w:r>
            <w:r w:rsidRPr="0080592A">
              <w:rPr>
                <w:color w:val="000000"/>
                <w:sz w:val="18"/>
                <w:szCs w:val="18"/>
                <w:vertAlign w:val="superscript"/>
              </w:rPr>
              <w:t>3</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1404,04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1103,95</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-300,09</w:t>
            </w:r>
          </w:p>
        </w:tc>
        <w:tc>
          <w:tcPr>
            <w:tcW w:w="2224" w:type="dxa"/>
            <w:vMerge/>
            <w:tcBorders>
              <w:left w:val="single" w:sz="4" w:space="0" w:color="auto"/>
              <w:right w:val="single" w:sz="4" w:space="0" w:color="auto"/>
            </w:tcBorders>
            <w:shd w:val="clear" w:color="auto" w:fill="auto"/>
            <w:vAlign w:val="center"/>
          </w:tcPr>
          <w:p w:rsidR="0080592A" w:rsidRPr="0080592A" w:rsidRDefault="0080592A" w:rsidP="008D2AD7">
            <w:pPr>
              <w:contextualSpacing/>
              <w:jc w:val="both"/>
              <w:rPr>
                <w:color w:val="000000"/>
                <w:sz w:val="18"/>
                <w:szCs w:val="18"/>
              </w:rPr>
            </w:pPr>
          </w:p>
        </w:tc>
      </w:tr>
      <w:tr w:rsidR="0080592A" w:rsidRPr="0080592A" w:rsidTr="0080592A">
        <w:trPr>
          <w:trHeight w:val="305"/>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2.</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Водоснабжение с использованием технической воды</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тыс.м</w:t>
            </w:r>
            <w:r w:rsidRPr="0080592A">
              <w:rPr>
                <w:color w:val="000000"/>
                <w:sz w:val="18"/>
                <w:szCs w:val="18"/>
                <w:vertAlign w:val="superscript"/>
              </w:rPr>
              <w:t>3</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1843,13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1843,13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w:t>
            </w:r>
          </w:p>
        </w:tc>
        <w:tc>
          <w:tcPr>
            <w:tcW w:w="2224" w:type="dxa"/>
            <w:tcBorders>
              <w:left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p>
        </w:tc>
      </w:tr>
      <w:tr w:rsidR="0080592A" w:rsidRPr="0080592A" w:rsidTr="0080592A">
        <w:trPr>
          <w:trHeight w:val="305"/>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3.</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Пропущено воды через водопроводные очистные сооружения</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тыс.м</w:t>
            </w:r>
            <w:r w:rsidRPr="0080592A">
              <w:rPr>
                <w:color w:val="000000"/>
                <w:sz w:val="18"/>
                <w:szCs w:val="18"/>
                <w:vertAlign w:val="superscript"/>
              </w:rPr>
              <w:t>3</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2024,80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1985,97</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-38,83</w:t>
            </w:r>
          </w:p>
        </w:tc>
        <w:tc>
          <w:tcPr>
            <w:tcW w:w="2224" w:type="dxa"/>
            <w:tcBorders>
              <w:left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Показатель определен расчетным путем как сумма объемов полученной технической воды и поднятой из поверхностных водоисточников</w:t>
            </w:r>
          </w:p>
        </w:tc>
      </w:tr>
      <w:tr w:rsidR="0080592A" w:rsidRPr="0080592A" w:rsidTr="0080592A">
        <w:trPr>
          <w:trHeight w:val="305"/>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4.</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 xml:space="preserve">Собственные нужды (технологические нужды)    </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тыс.м</w:t>
            </w:r>
            <w:r w:rsidRPr="0080592A">
              <w:rPr>
                <w:color w:val="000000"/>
                <w:sz w:val="18"/>
                <w:szCs w:val="18"/>
                <w:vertAlign w:val="superscript"/>
              </w:rPr>
              <w:t>3</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218,83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218,83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w:t>
            </w:r>
          </w:p>
        </w:tc>
        <w:tc>
          <w:tcPr>
            <w:tcW w:w="2224" w:type="dxa"/>
            <w:tcBorders>
              <w:left w:val="single" w:sz="4" w:space="0" w:color="auto"/>
              <w:right w:val="single" w:sz="4" w:space="0" w:color="auto"/>
            </w:tcBorders>
            <w:shd w:val="clear" w:color="auto" w:fill="auto"/>
            <w:vAlign w:val="center"/>
          </w:tcPr>
          <w:p w:rsidR="0080592A" w:rsidRPr="0080592A" w:rsidRDefault="0080592A" w:rsidP="008D2AD7">
            <w:pPr>
              <w:contextualSpacing/>
              <w:jc w:val="center"/>
              <w:rPr>
                <w:color w:val="548DD4"/>
                <w:sz w:val="18"/>
                <w:szCs w:val="18"/>
              </w:rPr>
            </w:pPr>
          </w:p>
        </w:tc>
      </w:tr>
      <w:tr w:rsidR="0080592A" w:rsidRPr="0080592A" w:rsidTr="0080592A">
        <w:trPr>
          <w:trHeight w:val="305"/>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5.</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Получено воды со стороны</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тыс.м³</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24,50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24,50</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w:t>
            </w:r>
          </w:p>
        </w:tc>
        <w:tc>
          <w:tcPr>
            <w:tcW w:w="2224" w:type="dxa"/>
            <w:tcBorders>
              <w:left w:val="single" w:sz="4" w:space="0" w:color="auto"/>
              <w:right w:val="single" w:sz="4" w:space="0" w:color="auto"/>
            </w:tcBorders>
            <w:shd w:val="clear" w:color="auto" w:fill="auto"/>
            <w:vAlign w:val="center"/>
          </w:tcPr>
          <w:p w:rsidR="0080592A" w:rsidRPr="0080592A" w:rsidRDefault="0080592A" w:rsidP="008D2AD7">
            <w:pPr>
              <w:contextualSpacing/>
              <w:jc w:val="both"/>
              <w:rPr>
                <w:color w:val="000000"/>
                <w:sz w:val="18"/>
                <w:szCs w:val="18"/>
              </w:rPr>
            </w:pPr>
          </w:p>
        </w:tc>
      </w:tr>
      <w:tr w:rsidR="0080592A" w:rsidRPr="0080592A" w:rsidTr="0080592A">
        <w:trPr>
          <w:trHeight w:val="305"/>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lastRenderedPageBreak/>
              <w:t>6.</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Подано воды в водопроводную сеть</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тыс.м</w:t>
            </w:r>
            <w:r w:rsidRPr="0080592A">
              <w:rPr>
                <w:color w:val="000000"/>
                <w:sz w:val="18"/>
                <w:szCs w:val="18"/>
                <w:vertAlign w:val="superscript"/>
              </w:rPr>
              <w:t>3</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3 234,51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2 895,59</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-338,92</w:t>
            </w:r>
          </w:p>
        </w:tc>
        <w:tc>
          <w:tcPr>
            <w:tcW w:w="2224" w:type="dxa"/>
            <w:tcBorders>
              <w:left w:val="single" w:sz="4" w:space="0" w:color="auto"/>
              <w:right w:val="single" w:sz="4" w:space="0" w:color="auto"/>
            </w:tcBorders>
            <w:shd w:val="clear" w:color="auto" w:fill="auto"/>
            <w:vAlign w:val="center"/>
          </w:tcPr>
          <w:p w:rsidR="0080592A" w:rsidRPr="0080592A" w:rsidRDefault="0080592A" w:rsidP="008D2AD7">
            <w:pPr>
              <w:contextualSpacing/>
              <w:jc w:val="both"/>
              <w:rPr>
                <w:color w:val="000000"/>
                <w:sz w:val="18"/>
                <w:szCs w:val="18"/>
              </w:rPr>
            </w:pPr>
            <w:r w:rsidRPr="0080592A">
              <w:rPr>
                <w:color w:val="000000"/>
                <w:sz w:val="18"/>
                <w:szCs w:val="18"/>
              </w:rPr>
              <w:t>В результате корректировки объема товарной воды, объема потерь воды</w:t>
            </w:r>
          </w:p>
        </w:tc>
      </w:tr>
      <w:tr w:rsidR="0080592A" w:rsidRPr="0080592A" w:rsidTr="0080592A">
        <w:trPr>
          <w:trHeight w:val="305"/>
          <w:jc w:val="center"/>
        </w:trPr>
        <w:tc>
          <w:tcPr>
            <w:tcW w:w="638" w:type="dxa"/>
            <w:tcBorders>
              <w:top w:val="single" w:sz="4" w:space="0" w:color="auto"/>
              <w:left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7.</w:t>
            </w:r>
          </w:p>
        </w:tc>
        <w:tc>
          <w:tcPr>
            <w:tcW w:w="2044" w:type="dxa"/>
            <w:tcBorders>
              <w:top w:val="single" w:sz="4" w:space="0" w:color="auto"/>
              <w:left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Потери воды в водопроводных сетях</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тыс.м</w:t>
            </w:r>
            <w:r w:rsidRPr="0080592A">
              <w:rPr>
                <w:color w:val="000000"/>
                <w:sz w:val="18"/>
                <w:szCs w:val="18"/>
                <w:vertAlign w:val="superscript"/>
              </w:rPr>
              <w:t>3</w:t>
            </w:r>
            <w:r w:rsidRPr="0080592A">
              <w:rPr>
                <w:color w:val="000000"/>
                <w:sz w:val="18"/>
                <w:szCs w:val="18"/>
              </w:rPr>
              <w:t>/%</w:t>
            </w:r>
            <w:r w:rsidRPr="0080592A">
              <w:rPr>
                <w:color w:val="000000"/>
                <w:sz w:val="18"/>
                <w:szCs w:val="18"/>
                <w:vertAlign w:val="superscript"/>
              </w:rPr>
              <w:t xml:space="preserve"> </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Cs/>
                <w:color w:val="000000"/>
                <w:sz w:val="19"/>
                <w:szCs w:val="19"/>
              </w:rPr>
            </w:pPr>
            <w:r w:rsidRPr="0080592A">
              <w:rPr>
                <w:bCs/>
                <w:color w:val="000000"/>
                <w:sz w:val="19"/>
                <w:szCs w:val="19"/>
              </w:rPr>
              <w:t>913,15/28,23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579,12/20,00</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color w:val="000000"/>
                <w:sz w:val="19"/>
                <w:szCs w:val="19"/>
              </w:rPr>
            </w:pPr>
            <w:r w:rsidRPr="0080592A">
              <w:rPr>
                <w:color w:val="000000"/>
                <w:sz w:val="19"/>
                <w:szCs w:val="19"/>
              </w:rPr>
              <w:t>-334,03/-8,23</w:t>
            </w:r>
          </w:p>
        </w:tc>
        <w:tc>
          <w:tcPr>
            <w:tcW w:w="2224" w:type="dxa"/>
            <w:tcBorders>
              <w:left w:val="single" w:sz="4" w:space="0" w:color="auto"/>
              <w:right w:val="single" w:sz="4" w:space="0" w:color="auto"/>
            </w:tcBorders>
            <w:shd w:val="clear" w:color="auto" w:fill="auto"/>
            <w:vAlign w:val="center"/>
          </w:tcPr>
          <w:p w:rsidR="0080592A" w:rsidRPr="008D2AD7" w:rsidRDefault="0080592A" w:rsidP="008D2AD7">
            <w:pPr>
              <w:contextualSpacing/>
              <w:jc w:val="both"/>
              <w:rPr>
                <w:color w:val="548DD4"/>
                <w:sz w:val="18"/>
                <w:szCs w:val="18"/>
              </w:rPr>
            </w:pPr>
            <w:r w:rsidRPr="008D2AD7">
              <w:rPr>
                <w:sz w:val="18"/>
                <w:szCs w:val="18"/>
              </w:rPr>
              <w:t>В связи с отсутствием обоснова</w:t>
            </w:r>
            <w:r w:rsidRPr="008D2AD7">
              <w:rPr>
                <w:sz w:val="18"/>
                <w:szCs w:val="18"/>
              </w:rPr>
              <w:softHyphen/>
              <w:t>ния величины, Организацией на 2020 год, а также руководствуясь приказом Минстроя России № от 04.04.2014 № 162/пр, ЛенРТК принял величину потерь на уровне, учтенном при расчете тарифов для предприятий, ранее оказывающих услуги в муниципальных образованиях</w:t>
            </w:r>
          </w:p>
        </w:tc>
      </w:tr>
      <w:tr w:rsidR="0080592A" w:rsidRPr="0080592A" w:rsidTr="0080592A">
        <w:trPr>
          <w:trHeight w:val="305"/>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8.</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Отпущено воды потребителям, всего, в том числе:</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тыс.м</w:t>
            </w:r>
            <w:r w:rsidRPr="0080592A">
              <w:rPr>
                <w:color w:val="000000"/>
                <w:sz w:val="18"/>
                <w:szCs w:val="18"/>
                <w:vertAlign w:val="superscript"/>
              </w:rPr>
              <w:t>3</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2 316,47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2 316,47</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w:t>
            </w:r>
          </w:p>
        </w:tc>
        <w:tc>
          <w:tcPr>
            <w:tcW w:w="2224" w:type="dxa"/>
            <w:tcBorders>
              <w:left w:val="single" w:sz="4" w:space="0" w:color="auto"/>
              <w:right w:val="single" w:sz="4" w:space="0" w:color="auto"/>
            </w:tcBorders>
            <w:shd w:val="clear" w:color="auto" w:fill="auto"/>
            <w:vAlign w:val="center"/>
          </w:tcPr>
          <w:p w:rsidR="0080592A" w:rsidRPr="0080592A" w:rsidRDefault="0080592A" w:rsidP="008D2AD7">
            <w:pPr>
              <w:contextualSpacing/>
              <w:jc w:val="center"/>
              <w:rPr>
                <w:color w:val="548DD4"/>
                <w:sz w:val="18"/>
                <w:szCs w:val="18"/>
              </w:rPr>
            </w:pPr>
          </w:p>
        </w:tc>
      </w:tr>
      <w:tr w:rsidR="0080592A" w:rsidRPr="0080592A" w:rsidTr="0080592A">
        <w:trPr>
          <w:trHeight w:val="305"/>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8.1.</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производственно-хозяйственные нужды</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тыс.м³</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w:t>
            </w:r>
          </w:p>
        </w:tc>
        <w:tc>
          <w:tcPr>
            <w:tcW w:w="2224" w:type="dxa"/>
            <w:tcBorders>
              <w:left w:val="single" w:sz="4" w:space="0" w:color="auto"/>
              <w:right w:val="single" w:sz="4" w:space="0" w:color="auto"/>
            </w:tcBorders>
            <w:shd w:val="clear" w:color="auto" w:fill="auto"/>
            <w:vAlign w:val="center"/>
          </w:tcPr>
          <w:p w:rsidR="0080592A" w:rsidRPr="0080592A" w:rsidRDefault="0080592A" w:rsidP="008D2AD7">
            <w:pPr>
              <w:contextualSpacing/>
              <w:jc w:val="center"/>
              <w:rPr>
                <w:color w:val="548DD4"/>
                <w:sz w:val="18"/>
                <w:szCs w:val="18"/>
              </w:rPr>
            </w:pPr>
          </w:p>
        </w:tc>
      </w:tr>
      <w:tr w:rsidR="0080592A" w:rsidRPr="0080592A" w:rsidTr="0080592A">
        <w:trPr>
          <w:trHeight w:val="305"/>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8.2.</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на нужды собственных подразделений (цехов)</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тыс.м</w:t>
            </w:r>
            <w:r w:rsidRPr="0080592A">
              <w:rPr>
                <w:color w:val="000000"/>
                <w:sz w:val="18"/>
                <w:szCs w:val="18"/>
                <w:vertAlign w:val="superscript"/>
              </w:rPr>
              <w:t>3</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6,50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6,50</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w:t>
            </w:r>
          </w:p>
        </w:tc>
        <w:tc>
          <w:tcPr>
            <w:tcW w:w="2224" w:type="dxa"/>
            <w:tcBorders>
              <w:left w:val="single" w:sz="4" w:space="0" w:color="auto"/>
              <w:right w:val="single" w:sz="4" w:space="0" w:color="auto"/>
            </w:tcBorders>
            <w:shd w:val="clear" w:color="auto" w:fill="auto"/>
            <w:vAlign w:val="center"/>
          </w:tcPr>
          <w:p w:rsidR="0080592A" w:rsidRPr="0080592A" w:rsidRDefault="0080592A" w:rsidP="008D2AD7">
            <w:pPr>
              <w:contextualSpacing/>
              <w:jc w:val="both"/>
              <w:rPr>
                <w:color w:val="548DD4"/>
                <w:sz w:val="18"/>
                <w:szCs w:val="18"/>
              </w:rPr>
            </w:pPr>
          </w:p>
        </w:tc>
      </w:tr>
      <w:tr w:rsidR="0080592A" w:rsidRPr="0080592A" w:rsidTr="0080592A">
        <w:trPr>
          <w:trHeight w:val="305"/>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8.3.</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товарная вода, всего, в том числе:</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тыс.м</w:t>
            </w:r>
            <w:r w:rsidRPr="0080592A">
              <w:rPr>
                <w:color w:val="000000"/>
                <w:sz w:val="18"/>
                <w:szCs w:val="18"/>
                <w:vertAlign w:val="superscript"/>
              </w:rPr>
              <w:t>3</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2 309,97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2 309,97</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w:t>
            </w:r>
          </w:p>
        </w:tc>
        <w:tc>
          <w:tcPr>
            <w:tcW w:w="2224" w:type="dxa"/>
            <w:tcBorders>
              <w:left w:val="single" w:sz="4" w:space="0" w:color="auto"/>
              <w:right w:val="single" w:sz="4" w:space="0" w:color="auto"/>
            </w:tcBorders>
            <w:shd w:val="clear" w:color="auto" w:fill="auto"/>
            <w:vAlign w:val="center"/>
          </w:tcPr>
          <w:p w:rsidR="0080592A" w:rsidRPr="0080592A" w:rsidRDefault="0080592A" w:rsidP="008D2AD7">
            <w:pPr>
              <w:contextualSpacing/>
              <w:jc w:val="both"/>
              <w:rPr>
                <w:color w:val="548DD4"/>
                <w:sz w:val="18"/>
                <w:szCs w:val="18"/>
              </w:rPr>
            </w:pPr>
          </w:p>
        </w:tc>
      </w:tr>
      <w:tr w:rsidR="0080592A" w:rsidRPr="0080592A" w:rsidTr="0080592A">
        <w:trPr>
          <w:trHeight w:val="305"/>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8.3.1</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right"/>
              <w:rPr>
                <w:color w:val="000000"/>
              </w:rPr>
            </w:pPr>
            <w:r w:rsidRPr="0080592A">
              <w:rPr>
                <w:color w:val="000000"/>
              </w:rPr>
              <w:t xml:space="preserve">  управляющим компаниям, ТСЖ и др. (по населению)</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тыс. м</w:t>
            </w:r>
            <w:r w:rsidRPr="0080592A">
              <w:rPr>
                <w:color w:val="000000"/>
                <w:vertAlign w:val="superscript"/>
              </w:rPr>
              <w:t>3</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1 128,91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1 128,91</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w:t>
            </w:r>
          </w:p>
        </w:tc>
        <w:tc>
          <w:tcPr>
            <w:tcW w:w="2224" w:type="dxa"/>
            <w:tcBorders>
              <w:left w:val="single" w:sz="4" w:space="0" w:color="auto"/>
              <w:right w:val="single" w:sz="4" w:space="0" w:color="auto"/>
            </w:tcBorders>
            <w:shd w:val="clear" w:color="auto" w:fill="auto"/>
            <w:vAlign w:val="center"/>
          </w:tcPr>
          <w:p w:rsidR="0080592A" w:rsidRPr="0080592A" w:rsidRDefault="0080592A" w:rsidP="008D2AD7">
            <w:pPr>
              <w:contextualSpacing/>
              <w:jc w:val="both"/>
              <w:rPr>
                <w:color w:val="548DD4"/>
                <w:sz w:val="18"/>
                <w:szCs w:val="18"/>
              </w:rPr>
            </w:pPr>
          </w:p>
        </w:tc>
      </w:tr>
      <w:tr w:rsidR="0080592A" w:rsidRPr="0080592A" w:rsidTr="0080592A">
        <w:trPr>
          <w:trHeight w:val="305"/>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8.3.2</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right"/>
              <w:rPr>
                <w:color w:val="000000"/>
              </w:rPr>
            </w:pPr>
            <w:r w:rsidRPr="0080592A">
              <w:rPr>
                <w:color w:val="000000"/>
              </w:rPr>
              <w:t xml:space="preserve">  населению</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тыс. м</w:t>
            </w:r>
            <w:r w:rsidRPr="0080592A">
              <w:rPr>
                <w:color w:val="000000"/>
                <w:vertAlign w:val="superscript"/>
              </w:rPr>
              <w:t>3</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705,62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705,62</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w:t>
            </w:r>
          </w:p>
        </w:tc>
        <w:tc>
          <w:tcPr>
            <w:tcW w:w="2224" w:type="dxa"/>
            <w:tcBorders>
              <w:left w:val="single" w:sz="4" w:space="0" w:color="auto"/>
              <w:right w:val="single" w:sz="4" w:space="0" w:color="auto"/>
            </w:tcBorders>
            <w:shd w:val="clear" w:color="auto" w:fill="auto"/>
            <w:vAlign w:val="center"/>
          </w:tcPr>
          <w:p w:rsidR="0080592A" w:rsidRPr="0080592A" w:rsidRDefault="0080592A" w:rsidP="008D2AD7">
            <w:pPr>
              <w:contextualSpacing/>
              <w:jc w:val="both"/>
              <w:rPr>
                <w:color w:val="548DD4"/>
                <w:sz w:val="18"/>
                <w:szCs w:val="18"/>
              </w:rPr>
            </w:pPr>
          </w:p>
        </w:tc>
      </w:tr>
      <w:tr w:rsidR="0080592A" w:rsidRPr="0080592A" w:rsidTr="0080592A">
        <w:trPr>
          <w:trHeight w:val="305"/>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8.3.3</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right"/>
              <w:rPr>
                <w:color w:val="000000"/>
              </w:rPr>
            </w:pPr>
            <w:r w:rsidRPr="0080592A">
              <w:rPr>
                <w:color w:val="000000"/>
              </w:rPr>
              <w:t xml:space="preserve"> бюджетным потребителям</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тыс. м</w:t>
            </w:r>
            <w:r w:rsidRPr="0080592A">
              <w:rPr>
                <w:color w:val="000000"/>
                <w:vertAlign w:val="superscript"/>
              </w:rPr>
              <w:t>3</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152,16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152,16</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w:t>
            </w:r>
          </w:p>
        </w:tc>
        <w:tc>
          <w:tcPr>
            <w:tcW w:w="2224" w:type="dxa"/>
            <w:tcBorders>
              <w:left w:val="single" w:sz="4" w:space="0" w:color="auto"/>
              <w:right w:val="single" w:sz="4" w:space="0" w:color="auto"/>
            </w:tcBorders>
            <w:shd w:val="clear" w:color="auto" w:fill="auto"/>
            <w:vAlign w:val="center"/>
          </w:tcPr>
          <w:p w:rsidR="0080592A" w:rsidRPr="0080592A" w:rsidRDefault="0080592A" w:rsidP="008D2AD7">
            <w:pPr>
              <w:contextualSpacing/>
              <w:jc w:val="both"/>
              <w:rPr>
                <w:color w:val="548DD4"/>
                <w:sz w:val="18"/>
                <w:szCs w:val="18"/>
              </w:rPr>
            </w:pPr>
          </w:p>
        </w:tc>
      </w:tr>
      <w:tr w:rsidR="0080592A" w:rsidRPr="0080592A" w:rsidTr="0080592A">
        <w:trPr>
          <w:trHeight w:val="305"/>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8.3.4</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right"/>
              <w:rPr>
                <w:color w:val="000000"/>
              </w:rPr>
            </w:pPr>
            <w:r w:rsidRPr="0080592A">
              <w:rPr>
                <w:color w:val="000000"/>
              </w:rPr>
              <w:t xml:space="preserve"> иным потребителям</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тыс. м</w:t>
            </w:r>
            <w:r w:rsidRPr="0080592A">
              <w:rPr>
                <w:color w:val="000000"/>
                <w:vertAlign w:val="superscript"/>
              </w:rPr>
              <w:t>3</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323,28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323,28</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w:t>
            </w:r>
          </w:p>
        </w:tc>
        <w:tc>
          <w:tcPr>
            <w:tcW w:w="2224" w:type="dxa"/>
            <w:tcBorders>
              <w:left w:val="single" w:sz="4" w:space="0" w:color="auto"/>
              <w:right w:val="single" w:sz="4" w:space="0" w:color="auto"/>
            </w:tcBorders>
            <w:shd w:val="clear" w:color="auto" w:fill="auto"/>
            <w:vAlign w:val="center"/>
          </w:tcPr>
          <w:p w:rsidR="0080592A" w:rsidRPr="0080592A" w:rsidRDefault="0080592A" w:rsidP="008D2AD7">
            <w:pPr>
              <w:contextualSpacing/>
              <w:jc w:val="both"/>
              <w:rPr>
                <w:color w:val="548DD4"/>
                <w:sz w:val="18"/>
                <w:szCs w:val="18"/>
              </w:rPr>
            </w:pPr>
          </w:p>
        </w:tc>
      </w:tr>
      <w:tr w:rsidR="0080592A" w:rsidRPr="0080592A" w:rsidTr="0080592A">
        <w:trPr>
          <w:trHeight w:val="305"/>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9.</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Расход электроэнергии, всего, в том числе:</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тыс. кВт.ч</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4 400,23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sz w:val="19"/>
                <w:szCs w:val="19"/>
              </w:rPr>
            </w:pPr>
            <w:r w:rsidRPr="0080592A">
              <w:rPr>
                <w:sz w:val="19"/>
                <w:szCs w:val="19"/>
              </w:rPr>
              <w:t>2 708,01</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sz w:val="19"/>
                <w:szCs w:val="19"/>
              </w:rPr>
            </w:pPr>
            <w:r w:rsidRPr="0080592A">
              <w:rPr>
                <w:sz w:val="19"/>
                <w:szCs w:val="19"/>
              </w:rPr>
              <w:t>-1 692,22</w:t>
            </w:r>
          </w:p>
        </w:tc>
        <w:tc>
          <w:tcPr>
            <w:tcW w:w="2224" w:type="dxa"/>
            <w:tcBorders>
              <w:left w:val="single" w:sz="4" w:space="0" w:color="auto"/>
              <w:right w:val="single" w:sz="4" w:space="0" w:color="auto"/>
            </w:tcBorders>
            <w:shd w:val="clear" w:color="auto" w:fill="auto"/>
            <w:vAlign w:val="center"/>
          </w:tcPr>
          <w:p w:rsidR="0080592A" w:rsidRPr="0080592A" w:rsidRDefault="0080592A" w:rsidP="008D2AD7">
            <w:pPr>
              <w:contextualSpacing/>
              <w:jc w:val="both"/>
              <w:rPr>
                <w:color w:val="548DD4"/>
                <w:sz w:val="18"/>
                <w:szCs w:val="18"/>
              </w:rPr>
            </w:pPr>
            <w:r w:rsidRPr="0080592A">
              <w:rPr>
                <w:color w:val="000000"/>
                <w:sz w:val="18"/>
                <w:szCs w:val="18"/>
              </w:rPr>
              <w:t>В результате корректировки объема электроэнергии на технологические и общепроизводственные нужды</w:t>
            </w:r>
          </w:p>
        </w:tc>
      </w:tr>
      <w:tr w:rsidR="0080592A" w:rsidRPr="0080592A" w:rsidTr="0080592A">
        <w:trPr>
          <w:trHeight w:val="305"/>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9.1.</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расход электроэнергии на технологические нужды</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тыс. кВт.ч</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3 868,24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sz w:val="19"/>
                <w:szCs w:val="19"/>
              </w:rPr>
            </w:pPr>
            <w:r w:rsidRPr="0080592A">
              <w:rPr>
                <w:sz w:val="19"/>
                <w:szCs w:val="19"/>
              </w:rPr>
              <w:t>2 374,38</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sz w:val="19"/>
                <w:szCs w:val="19"/>
              </w:rPr>
            </w:pPr>
            <w:r w:rsidRPr="0080592A">
              <w:rPr>
                <w:sz w:val="19"/>
                <w:szCs w:val="19"/>
              </w:rPr>
              <w:t>- 1 493,86</w:t>
            </w:r>
          </w:p>
        </w:tc>
        <w:tc>
          <w:tcPr>
            <w:tcW w:w="2224" w:type="dxa"/>
            <w:tcBorders>
              <w:left w:val="single" w:sz="4" w:space="0" w:color="auto"/>
              <w:right w:val="single" w:sz="4" w:space="0" w:color="auto"/>
            </w:tcBorders>
            <w:shd w:val="clear" w:color="auto" w:fill="auto"/>
            <w:vAlign w:val="center"/>
          </w:tcPr>
          <w:p w:rsidR="0080592A" w:rsidRPr="0080592A" w:rsidRDefault="0080592A" w:rsidP="008D2AD7">
            <w:pPr>
              <w:contextualSpacing/>
              <w:jc w:val="both"/>
              <w:rPr>
                <w:color w:val="548DD4"/>
                <w:sz w:val="18"/>
                <w:szCs w:val="18"/>
              </w:rPr>
            </w:pPr>
            <w:r w:rsidRPr="0080592A">
              <w:rPr>
                <w:color w:val="000000"/>
                <w:sz w:val="18"/>
                <w:szCs w:val="18"/>
              </w:rPr>
              <w:t>Показатель определен расчетным путем как произведение удельного расхода, принятого ЛенРТК и объема воды поданной в сеть</w:t>
            </w:r>
          </w:p>
        </w:tc>
      </w:tr>
      <w:tr w:rsidR="0080592A" w:rsidRPr="0080592A" w:rsidTr="0080592A">
        <w:trPr>
          <w:trHeight w:val="305"/>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9.1.1.</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удельный расход электроэнергии на технологические нужды</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кВтч/м³</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2,44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0,82</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- 1,62</w:t>
            </w:r>
          </w:p>
        </w:tc>
        <w:tc>
          <w:tcPr>
            <w:tcW w:w="2224" w:type="dxa"/>
            <w:vMerge w:val="restart"/>
            <w:tcBorders>
              <w:left w:val="single" w:sz="4" w:space="0" w:color="auto"/>
              <w:right w:val="single" w:sz="4" w:space="0" w:color="auto"/>
            </w:tcBorders>
            <w:shd w:val="clear" w:color="auto" w:fill="auto"/>
            <w:vAlign w:val="center"/>
          </w:tcPr>
          <w:p w:rsidR="0080592A" w:rsidRPr="0080592A" w:rsidRDefault="0080592A" w:rsidP="008D2AD7">
            <w:pPr>
              <w:contextualSpacing/>
              <w:jc w:val="both"/>
              <w:rPr>
                <w:color w:val="548DD4"/>
                <w:sz w:val="18"/>
                <w:szCs w:val="18"/>
              </w:rPr>
            </w:pPr>
            <w:r w:rsidRPr="0080592A">
              <w:rPr>
                <w:color w:val="000000"/>
                <w:sz w:val="18"/>
                <w:szCs w:val="18"/>
              </w:rPr>
              <w:t>Принято на уровне среднего значения, учтенного ЛенРТК при расчете тарифа на 2019 год для предприятий ранее оказывающих услуги в муниципальных образованиях</w:t>
            </w:r>
          </w:p>
        </w:tc>
      </w:tr>
      <w:tr w:rsidR="0080592A" w:rsidRPr="0080592A" w:rsidTr="0080592A">
        <w:trPr>
          <w:trHeight w:val="305"/>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9.2.</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расход электроэнергии на общепроизводственные нужды</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тыс.кВт.ч</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531,99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333,63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-198,36</w:t>
            </w:r>
          </w:p>
        </w:tc>
        <w:tc>
          <w:tcPr>
            <w:tcW w:w="2224" w:type="dxa"/>
            <w:vMerge/>
            <w:tcBorders>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both"/>
              <w:rPr>
                <w:color w:val="548DD4"/>
                <w:sz w:val="18"/>
                <w:szCs w:val="18"/>
              </w:rPr>
            </w:pPr>
          </w:p>
        </w:tc>
      </w:tr>
    </w:tbl>
    <w:p w:rsidR="0080592A" w:rsidRPr="0080592A" w:rsidRDefault="0080592A" w:rsidP="008D2AD7">
      <w:pPr>
        <w:tabs>
          <w:tab w:val="left" w:pos="4536"/>
        </w:tabs>
        <w:ind w:left="720" w:right="-52"/>
        <w:contextualSpacing/>
        <w:rPr>
          <w:color w:val="000000"/>
          <w:sz w:val="24"/>
          <w:szCs w:val="24"/>
        </w:rPr>
      </w:pPr>
      <w:r w:rsidRPr="0080592A">
        <w:rPr>
          <w:color w:val="000000"/>
          <w:sz w:val="24"/>
          <w:szCs w:val="24"/>
        </w:rPr>
        <w:t>Водоотведение</w:t>
      </w:r>
    </w:p>
    <w:tbl>
      <w:tblPr>
        <w:tblW w:w="10208"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2215"/>
        <w:gridCol w:w="1139"/>
        <w:gridCol w:w="1223"/>
        <w:gridCol w:w="1160"/>
        <w:gridCol w:w="1141"/>
        <w:gridCol w:w="2681"/>
      </w:tblGrid>
      <w:tr w:rsidR="0080592A" w:rsidRPr="0080592A" w:rsidTr="0080592A">
        <w:trPr>
          <w:trHeight w:val="671"/>
          <w:tblHeader/>
          <w:jc w:val="center"/>
        </w:trPr>
        <w:tc>
          <w:tcPr>
            <w:tcW w:w="649" w:type="dxa"/>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 п/п</w:t>
            </w:r>
          </w:p>
        </w:tc>
        <w:tc>
          <w:tcPr>
            <w:tcW w:w="2215" w:type="dxa"/>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Показатели</w:t>
            </w:r>
          </w:p>
        </w:tc>
        <w:tc>
          <w:tcPr>
            <w:tcW w:w="1139" w:type="dxa"/>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Единица измерения</w:t>
            </w:r>
          </w:p>
        </w:tc>
        <w:tc>
          <w:tcPr>
            <w:tcW w:w="1223" w:type="dxa"/>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План Организации на 2020 год</w:t>
            </w:r>
          </w:p>
        </w:tc>
        <w:tc>
          <w:tcPr>
            <w:tcW w:w="1160" w:type="dxa"/>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Утверждено</w:t>
            </w:r>
          </w:p>
          <w:p w:rsidR="0080592A" w:rsidRPr="0080592A" w:rsidRDefault="0080592A" w:rsidP="008D2AD7">
            <w:pPr>
              <w:contextualSpacing/>
              <w:jc w:val="center"/>
              <w:rPr>
                <w:color w:val="000000"/>
                <w:sz w:val="18"/>
                <w:szCs w:val="18"/>
              </w:rPr>
            </w:pPr>
            <w:r w:rsidRPr="0080592A">
              <w:rPr>
                <w:color w:val="000000"/>
                <w:sz w:val="18"/>
                <w:szCs w:val="18"/>
              </w:rPr>
              <w:t>ЛенРТК на 2020 год</w:t>
            </w:r>
          </w:p>
        </w:tc>
        <w:tc>
          <w:tcPr>
            <w:tcW w:w="1141" w:type="dxa"/>
            <w:tcBorders>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Отклонение</w:t>
            </w:r>
            <w:r w:rsidRPr="0080592A">
              <w:rPr>
                <w:color w:val="000000"/>
                <w:sz w:val="18"/>
                <w:szCs w:val="18"/>
              </w:rPr>
              <w:br/>
              <w:t>(гр.5-гр.4)</w:t>
            </w:r>
          </w:p>
        </w:tc>
        <w:tc>
          <w:tcPr>
            <w:tcW w:w="2681"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Причины отклонения</w:t>
            </w:r>
          </w:p>
        </w:tc>
      </w:tr>
      <w:tr w:rsidR="0080592A" w:rsidRPr="0080592A" w:rsidTr="0080592A">
        <w:trPr>
          <w:trHeight w:val="185"/>
          <w:tblHeader/>
          <w:jc w:val="center"/>
        </w:trPr>
        <w:tc>
          <w:tcPr>
            <w:tcW w:w="649" w:type="dxa"/>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1</w:t>
            </w:r>
          </w:p>
        </w:tc>
        <w:tc>
          <w:tcPr>
            <w:tcW w:w="2215" w:type="dxa"/>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2</w:t>
            </w:r>
          </w:p>
        </w:tc>
        <w:tc>
          <w:tcPr>
            <w:tcW w:w="1139" w:type="dxa"/>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3</w:t>
            </w:r>
          </w:p>
        </w:tc>
        <w:tc>
          <w:tcPr>
            <w:tcW w:w="1223" w:type="dxa"/>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4</w:t>
            </w:r>
          </w:p>
        </w:tc>
        <w:tc>
          <w:tcPr>
            <w:tcW w:w="1160" w:type="dxa"/>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5</w:t>
            </w:r>
          </w:p>
        </w:tc>
        <w:tc>
          <w:tcPr>
            <w:tcW w:w="1141" w:type="dxa"/>
            <w:tcBorders>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6</w:t>
            </w:r>
          </w:p>
        </w:tc>
        <w:tc>
          <w:tcPr>
            <w:tcW w:w="2681"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7</w:t>
            </w:r>
          </w:p>
        </w:tc>
      </w:tr>
      <w:tr w:rsidR="0080592A" w:rsidRPr="0080592A" w:rsidTr="0080592A">
        <w:trPr>
          <w:trHeight w:val="584"/>
          <w:jc w:val="center"/>
        </w:trPr>
        <w:tc>
          <w:tcPr>
            <w:tcW w:w="102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592A" w:rsidRPr="008D2AD7" w:rsidRDefault="0080592A" w:rsidP="008D2AD7">
            <w:pPr>
              <w:contextualSpacing/>
              <w:jc w:val="center"/>
              <w:rPr>
                <w:color w:val="000000"/>
                <w:sz w:val="18"/>
                <w:szCs w:val="18"/>
              </w:rPr>
            </w:pPr>
            <w:r w:rsidRPr="008D2AD7">
              <w:rPr>
                <w:color w:val="000000"/>
                <w:sz w:val="18"/>
                <w:szCs w:val="18"/>
              </w:rPr>
              <w:t>муниципальные образования «</w:t>
            </w:r>
            <w:r w:rsidRPr="008D2AD7">
              <w:rPr>
                <w:rFonts w:eastAsia="Calibri"/>
                <w:color w:val="000000"/>
                <w:sz w:val="18"/>
                <w:szCs w:val="18"/>
              </w:rPr>
              <w:t xml:space="preserve">Приозерское городское </w:t>
            </w:r>
            <w:r w:rsidRPr="008D2AD7">
              <w:rPr>
                <w:color w:val="000000"/>
                <w:sz w:val="18"/>
                <w:szCs w:val="18"/>
              </w:rPr>
              <w:t>поселение», «Красноозерное сельское поселение», «Мичуринское сельское поселение», «Ларионовское сельское поселение», «Севастьяновское сельское поселение», «Сосновское сельское поселение», «Ромашкинское сельское поселение», «Раздольевское сельское поселение», «Петровское сельское поселение», «Запорожское сельское поселение» Приозерского</w:t>
            </w:r>
            <w:r w:rsidRPr="008D2AD7">
              <w:rPr>
                <w:rFonts w:eastAsia="Calibri"/>
                <w:color w:val="000000"/>
                <w:sz w:val="18"/>
                <w:szCs w:val="18"/>
              </w:rPr>
              <w:t xml:space="preserve"> муниципального района Ленинградской области</w:t>
            </w:r>
          </w:p>
        </w:tc>
      </w:tr>
      <w:tr w:rsidR="0080592A" w:rsidRPr="0080592A" w:rsidTr="0080592A">
        <w:trPr>
          <w:trHeight w:val="305"/>
          <w:jc w:val="center"/>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lastRenderedPageBreak/>
              <w:t>1.</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Прием сточных вод, всего</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тыс.м</w:t>
            </w:r>
            <w:r w:rsidRPr="0080592A">
              <w:rPr>
                <w:color w:val="000000"/>
                <w:sz w:val="18"/>
                <w:szCs w:val="18"/>
                <w:vertAlign w:val="superscript"/>
              </w:rPr>
              <w:t>3</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1 881,49</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2 156,49</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+275,00</w:t>
            </w:r>
          </w:p>
        </w:tc>
        <w:tc>
          <w:tcPr>
            <w:tcW w:w="2681" w:type="dxa"/>
            <w:tcBorders>
              <w:top w:val="single" w:sz="4" w:space="0" w:color="auto"/>
              <w:left w:val="single" w:sz="4" w:space="0" w:color="auto"/>
              <w:right w:val="single" w:sz="4" w:space="0" w:color="auto"/>
            </w:tcBorders>
            <w:shd w:val="clear" w:color="auto" w:fill="auto"/>
            <w:vAlign w:val="center"/>
          </w:tcPr>
          <w:p w:rsidR="0080592A" w:rsidRPr="0080592A" w:rsidRDefault="0080592A" w:rsidP="008D2AD7">
            <w:pPr>
              <w:contextualSpacing/>
              <w:jc w:val="both"/>
              <w:rPr>
                <w:color w:val="000000"/>
                <w:sz w:val="18"/>
                <w:szCs w:val="18"/>
              </w:rPr>
            </w:pPr>
            <w:r w:rsidRPr="0080592A">
              <w:rPr>
                <w:color w:val="000000"/>
                <w:sz w:val="18"/>
                <w:szCs w:val="18"/>
              </w:rPr>
              <w:t>В связи с корректировкой объемов товарных стоков</w:t>
            </w:r>
          </w:p>
        </w:tc>
      </w:tr>
      <w:tr w:rsidR="0080592A" w:rsidRPr="0080592A" w:rsidTr="0080592A">
        <w:trPr>
          <w:trHeight w:val="415"/>
          <w:jc w:val="center"/>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1.1.</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Товарные стоки, всего, в том числе:</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тыс.м</w:t>
            </w:r>
            <w:r w:rsidRPr="0080592A">
              <w:rPr>
                <w:color w:val="000000"/>
                <w:sz w:val="18"/>
                <w:szCs w:val="18"/>
                <w:vertAlign w:val="superscript"/>
              </w:rPr>
              <w:t>3</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2 155,65</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2 156,49</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+ 0,84</w:t>
            </w:r>
          </w:p>
        </w:tc>
        <w:tc>
          <w:tcPr>
            <w:tcW w:w="2681" w:type="dxa"/>
            <w:tcBorders>
              <w:left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В результате корректировки объема товарных стоков по категории «от Управляющих компаний, ТСЖ и др. (по населению)»</w:t>
            </w:r>
          </w:p>
        </w:tc>
      </w:tr>
      <w:tr w:rsidR="0080592A" w:rsidRPr="0080592A" w:rsidTr="0080592A">
        <w:trPr>
          <w:trHeight w:val="222"/>
          <w:jc w:val="center"/>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1.1.1.</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от Управляющих компаний, ТСЖ и др. (по населению)</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тыс.м</w:t>
            </w:r>
            <w:r w:rsidRPr="0080592A">
              <w:rPr>
                <w:color w:val="000000"/>
                <w:sz w:val="18"/>
                <w:szCs w:val="18"/>
                <w:vertAlign w:val="superscript"/>
              </w:rPr>
              <w:t>3</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1 067,10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1067,94</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+ 0,84</w:t>
            </w:r>
          </w:p>
        </w:tc>
        <w:tc>
          <w:tcPr>
            <w:tcW w:w="2681" w:type="dxa"/>
            <w:tcBorders>
              <w:left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Принято на уровне объемов, планируемых Организацией по муниципальным образованиям</w:t>
            </w:r>
          </w:p>
        </w:tc>
      </w:tr>
      <w:tr w:rsidR="0080592A" w:rsidRPr="0080592A" w:rsidTr="0080592A">
        <w:trPr>
          <w:trHeight w:val="415"/>
          <w:jc w:val="center"/>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1.1.2.</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от населения</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тыс.м</w:t>
            </w:r>
            <w:r w:rsidRPr="0080592A">
              <w:rPr>
                <w:color w:val="000000"/>
                <w:sz w:val="18"/>
                <w:szCs w:val="18"/>
                <w:vertAlign w:val="superscript"/>
              </w:rPr>
              <w:t>3</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511,18</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511,18</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w:t>
            </w:r>
          </w:p>
        </w:tc>
        <w:tc>
          <w:tcPr>
            <w:tcW w:w="2681" w:type="dxa"/>
            <w:tcBorders>
              <w:left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p>
        </w:tc>
      </w:tr>
      <w:tr w:rsidR="0080592A" w:rsidRPr="0080592A" w:rsidTr="0080592A">
        <w:trPr>
          <w:trHeight w:val="415"/>
          <w:jc w:val="center"/>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1.1.3.</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от бюджетных потребителей</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тыс.м</w:t>
            </w:r>
            <w:r w:rsidRPr="0080592A">
              <w:rPr>
                <w:color w:val="000000"/>
                <w:sz w:val="18"/>
                <w:szCs w:val="18"/>
                <w:vertAlign w:val="superscript"/>
              </w:rPr>
              <w:t>3</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240,76</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240,76</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w:t>
            </w:r>
          </w:p>
        </w:tc>
        <w:tc>
          <w:tcPr>
            <w:tcW w:w="2681" w:type="dxa"/>
            <w:tcBorders>
              <w:left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p>
        </w:tc>
      </w:tr>
      <w:tr w:rsidR="0080592A" w:rsidRPr="0080592A" w:rsidTr="0080592A">
        <w:trPr>
          <w:trHeight w:val="415"/>
          <w:jc w:val="center"/>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1.1.4.</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от иных потребителей</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тыс.м</w:t>
            </w:r>
            <w:r w:rsidRPr="0080592A">
              <w:rPr>
                <w:color w:val="000000"/>
                <w:sz w:val="18"/>
                <w:szCs w:val="18"/>
                <w:vertAlign w:val="superscript"/>
              </w:rPr>
              <w:t>3</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336,61</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336,61</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w:t>
            </w:r>
          </w:p>
        </w:tc>
        <w:tc>
          <w:tcPr>
            <w:tcW w:w="2681" w:type="dxa"/>
            <w:tcBorders>
              <w:left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p>
        </w:tc>
      </w:tr>
      <w:tr w:rsidR="0080592A" w:rsidRPr="0080592A" w:rsidTr="0080592A">
        <w:trPr>
          <w:trHeight w:val="415"/>
          <w:jc w:val="center"/>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2.</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Объем сточных вод, поступивших на очистные сооружения</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тыс.м³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1 881,49</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2 156,49</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+ 275,00</w:t>
            </w:r>
          </w:p>
        </w:tc>
        <w:tc>
          <w:tcPr>
            <w:tcW w:w="2681" w:type="dxa"/>
            <w:vMerge w:val="restart"/>
            <w:tcBorders>
              <w:left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Принято на уровне пропущенных товарных стоков</w:t>
            </w:r>
          </w:p>
        </w:tc>
      </w:tr>
      <w:tr w:rsidR="0080592A" w:rsidRPr="0080592A" w:rsidTr="0080592A">
        <w:trPr>
          <w:trHeight w:val="415"/>
          <w:jc w:val="center"/>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2.1.</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объем сточных вод, прошедших очистку</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тыс.м³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1 881,49</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2 156,49</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+ 275,00</w:t>
            </w:r>
          </w:p>
        </w:tc>
        <w:tc>
          <w:tcPr>
            <w:tcW w:w="2681" w:type="dxa"/>
            <w:vMerge/>
            <w:tcBorders>
              <w:left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p>
        </w:tc>
      </w:tr>
      <w:tr w:rsidR="0080592A" w:rsidRPr="0080592A" w:rsidTr="0080592A">
        <w:trPr>
          <w:trHeight w:val="415"/>
          <w:jc w:val="center"/>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3.</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Объем сточных вод, переданных на очистку другим организациям</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тыс.м³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274,16</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273,86</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-0,30</w:t>
            </w:r>
          </w:p>
        </w:tc>
        <w:tc>
          <w:tcPr>
            <w:tcW w:w="2681" w:type="dxa"/>
            <w:tcBorders>
              <w:left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Принято на уровне, учтенном ЛенРТК при расчете тарифа для ООО «ЭКОС Северо-Запад», письма Организации от 20.12.2019 № исх-23344/2019, направленного в адрес ООО «ЭКОС Северо-Запад» за исключением объема сточных вод от собственных подразделений ООО «ЭКОС Северо-Запад»</w:t>
            </w:r>
          </w:p>
        </w:tc>
      </w:tr>
      <w:tr w:rsidR="0080592A" w:rsidRPr="0080592A" w:rsidTr="0080592A">
        <w:trPr>
          <w:trHeight w:val="305"/>
          <w:jc w:val="center"/>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4.</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Расход электроэнергии, всего, в том числе:</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тыс.кВт.ч</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3 657,08</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2 352,43</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-1 304,65</w:t>
            </w:r>
          </w:p>
        </w:tc>
        <w:tc>
          <w:tcPr>
            <w:tcW w:w="2681" w:type="dxa"/>
            <w:tcBorders>
              <w:left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В результате корректировки объема электроэнергии на технологические нужды</w:t>
            </w:r>
          </w:p>
        </w:tc>
      </w:tr>
      <w:tr w:rsidR="0080592A" w:rsidRPr="0080592A" w:rsidTr="0080592A">
        <w:trPr>
          <w:trHeight w:val="305"/>
          <w:jc w:val="center"/>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4.1.</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расход электроэнергии на технологические нужды</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тыс.кВт.ч</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3 331,75</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2027,10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-1 304,65</w:t>
            </w:r>
          </w:p>
        </w:tc>
        <w:tc>
          <w:tcPr>
            <w:tcW w:w="2681" w:type="dxa"/>
            <w:tcBorders>
              <w:left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Определено как произведение удельного расхода электроэнергии на технологические нужды и объема принятых сточных вод</w:t>
            </w:r>
          </w:p>
        </w:tc>
      </w:tr>
      <w:tr w:rsidR="0080592A" w:rsidRPr="0080592A" w:rsidTr="0080592A">
        <w:trPr>
          <w:trHeight w:val="305"/>
          <w:jc w:val="center"/>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4.1.1</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удельный расход электроэнергии на технологические нужды</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кВт.ч/м</w:t>
            </w:r>
            <w:r w:rsidRPr="0080592A">
              <w:rPr>
                <w:color w:val="000000"/>
                <w:sz w:val="18"/>
                <w:szCs w:val="18"/>
                <w:vertAlign w:val="superscript"/>
              </w:rPr>
              <w:t>3</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1,77</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0,94</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-0,83</w:t>
            </w:r>
          </w:p>
        </w:tc>
        <w:tc>
          <w:tcPr>
            <w:tcW w:w="2681" w:type="dxa"/>
            <w:tcBorders>
              <w:left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Принято на уровне среднего значения, учтенного ЛенРТК при расчете тарифа на 2019 год для предприятий ранее оказывающих услуги в муниципальных образованиях</w:t>
            </w:r>
          </w:p>
        </w:tc>
      </w:tr>
      <w:tr w:rsidR="0080592A" w:rsidRPr="0080592A" w:rsidTr="0080592A">
        <w:trPr>
          <w:trHeight w:val="305"/>
          <w:jc w:val="center"/>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4.2.</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расход электроэнергии на общепроизводственные нужды</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тыс.кВт.ч</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325,33</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325,33</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w:t>
            </w:r>
          </w:p>
        </w:tc>
        <w:tc>
          <w:tcPr>
            <w:tcW w:w="2681" w:type="dxa"/>
            <w:tcBorders>
              <w:left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p>
        </w:tc>
      </w:tr>
    </w:tbl>
    <w:p w:rsidR="0080592A" w:rsidRPr="0080592A" w:rsidRDefault="0080592A" w:rsidP="008D2AD7">
      <w:pPr>
        <w:tabs>
          <w:tab w:val="left" w:pos="0"/>
          <w:tab w:val="left" w:pos="993"/>
        </w:tabs>
        <w:ind w:firstLine="709"/>
        <w:contextualSpacing/>
        <w:jc w:val="both"/>
        <w:rPr>
          <w:color w:val="000000"/>
          <w:sz w:val="24"/>
          <w:szCs w:val="24"/>
        </w:rPr>
      </w:pPr>
      <w:r w:rsidRPr="0080592A">
        <w:rPr>
          <w:color w:val="000000"/>
          <w:sz w:val="24"/>
          <w:szCs w:val="24"/>
        </w:rPr>
        <w:t>Результаты экономической экспертизы материалов по определению себестоимости услуг в сфере водоснабжения (техническая и питьевая вода) и водоотведения, планируемых на 2020 год.</w:t>
      </w:r>
    </w:p>
    <w:p w:rsidR="0080592A" w:rsidRPr="0080592A" w:rsidRDefault="0080592A" w:rsidP="008D2AD7">
      <w:pPr>
        <w:tabs>
          <w:tab w:val="left" w:pos="709"/>
        </w:tabs>
        <w:ind w:firstLine="709"/>
        <w:contextualSpacing/>
        <w:jc w:val="both"/>
        <w:rPr>
          <w:color w:val="000000"/>
          <w:sz w:val="24"/>
          <w:szCs w:val="24"/>
        </w:rPr>
      </w:pPr>
      <w:r w:rsidRPr="0080592A">
        <w:rPr>
          <w:color w:val="000000"/>
          <w:sz w:val="24"/>
          <w:szCs w:val="24"/>
        </w:rPr>
        <w:t xml:space="preserve">В соответствии с пунктом </w:t>
      </w:r>
      <w:r w:rsidRPr="0080592A">
        <w:rPr>
          <w:color w:val="000000"/>
          <w:sz w:val="24"/>
          <w:szCs w:val="24"/>
          <w:lang w:val="en-US"/>
        </w:rPr>
        <w:t>IX</w:t>
      </w:r>
      <w:r w:rsidRPr="0080592A">
        <w:rPr>
          <w:color w:val="000000"/>
          <w:sz w:val="24"/>
          <w:szCs w:val="24"/>
        </w:rPr>
        <w:t xml:space="preserve"> Основ ценообразования ЛенРТК рассчитал тарифы на услуги в сфере холодного водоснабжения (техническая и питьевая вода) и водоотведения, оказываемые Организацией, со следующей поэтапной разбивкой:</w:t>
      </w:r>
    </w:p>
    <w:p w:rsidR="0080592A" w:rsidRPr="0080592A" w:rsidRDefault="0080592A" w:rsidP="008D2AD7">
      <w:pPr>
        <w:ind w:left="567" w:right="44" w:firstLine="567"/>
        <w:contextualSpacing/>
        <w:jc w:val="both"/>
        <w:rPr>
          <w:color w:val="000000"/>
          <w:sz w:val="24"/>
          <w:szCs w:val="24"/>
        </w:rPr>
      </w:pPr>
      <w:r w:rsidRPr="0080592A">
        <w:rPr>
          <w:color w:val="000000"/>
          <w:sz w:val="24"/>
          <w:szCs w:val="24"/>
        </w:rPr>
        <w:t>- с 01.01.2020 г. по 30.06.2020 г.;</w:t>
      </w:r>
    </w:p>
    <w:p w:rsidR="0080592A" w:rsidRPr="0080592A" w:rsidRDefault="0080592A" w:rsidP="008D2AD7">
      <w:pPr>
        <w:ind w:left="567" w:right="44" w:firstLine="567"/>
        <w:contextualSpacing/>
        <w:jc w:val="both"/>
        <w:rPr>
          <w:color w:val="000000"/>
          <w:sz w:val="24"/>
          <w:szCs w:val="24"/>
        </w:rPr>
      </w:pPr>
      <w:r w:rsidRPr="0080592A">
        <w:rPr>
          <w:color w:val="000000"/>
          <w:sz w:val="24"/>
          <w:szCs w:val="24"/>
        </w:rPr>
        <w:t>- с 01.07.2020 г. по 31.12.2020 г.</w:t>
      </w:r>
    </w:p>
    <w:p w:rsidR="0080592A" w:rsidRPr="0080592A" w:rsidRDefault="0080592A" w:rsidP="008D2AD7">
      <w:pPr>
        <w:ind w:firstLine="709"/>
        <w:contextualSpacing/>
        <w:jc w:val="both"/>
        <w:rPr>
          <w:color w:val="000000"/>
          <w:spacing w:val="-10"/>
          <w:sz w:val="24"/>
          <w:szCs w:val="24"/>
        </w:rPr>
      </w:pPr>
      <w:r w:rsidRPr="0080592A">
        <w:rPr>
          <w:color w:val="000000"/>
          <w:sz w:val="24"/>
          <w:szCs w:val="24"/>
        </w:rPr>
        <w:t>Тарифы на услуги в сфере холодного водоснабжения (техническая и питьевая вода) и водоотведения, оказываемые Организацией, предлагаемые ЛенРТК к утверждению на 2020 год, определены с учетом финансовых потребностей по реализации утвержденных ЛенРТК производственных программ по обеспечению услугами холодного водоснабжения (техническая и питьевая вода) и водоотведения потребителей муниципальных образований «</w:t>
      </w:r>
      <w:r w:rsidRPr="0080592A">
        <w:rPr>
          <w:rFonts w:eastAsia="Calibri"/>
          <w:color w:val="000000"/>
          <w:sz w:val="24"/>
          <w:szCs w:val="24"/>
        </w:rPr>
        <w:t xml:space="preserve">Приозерское городское </w:t>
      </w:r>
      <w:r w:rsidRPr="0080592A">
        <w:rPr>
          <w:color w:val="000000"/>
          <w:sz w:val="24"/>
          <w:szCs w:val="24"/>
        </w:rPr>
        <w:t xml:space="preserve">поселение», «Красноозерное сельское поселение», «Мичуринское сельское поселение», </w:t>
      </w:r>
      <w:r w:rsidRPr="0080592A">
        <w:rPr>
          <w:color w:val="000000"/>
          <w:sz w:val="24"/>
          <w:szCs w:val="24"/>
        </w:rPr>
        <w:lastRenderedPageBreak/>
        <w:t>«Ларионовское сельское поселение», «Севастьяновское сельское поселение», «Сосновское сельское поселение», «Ромашкинское сельское поселение», «Раздольевское сельское поселение», «Петровское сельское поселение», «Запорожское сельское поселение» Приозерского муниципального района Ленинградской области</w:t>
      </w:r>
      <w:r w:rsidRPr="0080592A">
        <w:rPr>
          <w:color w:val="000000"/>
          <w:spacing w:val="-6"/>
          <w:sz w:val="24"/>
          <w:szCs w:val="24"/>
        </w:rPr>
        <w:t>.</w:t>
      </w:r>
    </w:p>
    <w:p w:rsidR="0080592A" w:rsidRPr="0080592A" w:rsidRDefault="0080592A" w:rsidP="008D2AD7">
      <w:pPr>
        <w:ind w:firstLine="709"/>
        <w:contextualSpacing/>
        <w:jc w:val="both"/>
        <w:rPr>
          <w:color w:val="000000"/>
          <w:sz w:val="24"/>
          <w:szCs w:val="24"/>
        </w:rPr>
      </w:pPr>
      <w:r w:rsidRPr="0080592A">
        <w:rPr>
          <w:color w:val="000000"/>
          <w:sz w:val="24"/>
          <w:szCs w:val="24"/>
        </w:rPr>
        <w:t>В соответствии со Сценарными условиями, а также распоряжением Правительства Российской Федерации от 29.10.2019 № 2556-р при расчете величины расходов и прибыли, формирующих тарифы на услуги в сфере холодного водоснабжения (техническая и питьевая вода) и водоотведения, оказываемые Организацией, использовались следующие индексы-дефляторы:</w:t>
      </w:r>
    </w:p>
    <w:p w:rsidR="0080592A" w:rsidRPr="0080592A" w:rsidRDefault="0080592A" w:rsidP="008D2AD7">
      <w:pPr>
        <w:ind w:firstLine="709"/>
        <w:contextualSpacing/>
        <w:jc w:val="both"/>
        <w:rPr>
          <w:color w:val="000000"/>
          <w:sz w:val="24"/>
          <w:szCs w:val="24"/>
        </w:rPr>
      </w:pPr>
    </w:p>
    <w:tbl>
      <w:tblPr>
        <w:tblW w:w="4878" w:type="pct"/>
        <w:jc w:val="center"/>
        <w:tblInd w:w="-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gridCol w:w="1525"/>
      </w:tblGrid>
      <w:tr w:rsidR="0080592A" w:rsidRPr="0080592A" w:rsidTr="0080592A">
        <w:trPr>
          <w:trHeight w:val="56"/>
          <w:jc w:val="center"/>
        </w:trPr>
        <w:tc>
          <w:tcPr>
            <w:tcW w:w="4260" w:type="pct"/>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color w:val="000000"/>
              </w:rPr>
            </w:pPr>
            <w:r w:rsidRPr="0080592A">
              <w:rPr>
                <w:color w:val="000000"/>
              </w:rPr>
              <w:t>Наименование</w:t>
            </w:r>
          </w:p>
        </w:tc>
        <w:tc>
          <w:tcPr>
            <w:tcW w:w="740"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color w:val="000000"/>
              </w:rPr>
            </w:pPr>
            <w:r w:rsidRPr="0080592A">
              <w:rPr>
                <w:color w:val="000000"/>
              </w:rPr>
              <w:t>2020 год</w:t>
            </w:r>
          </w:p>
        </w:tc>
      </w:tr>
      <w:tr w:rsidR="0080592A" w:rsidRPr="0080592A" w:rsidTr="0080592A">
        <w:trPr>
          <w:trHeight w:val="56"/>
          <w:jc w:val="center"/>
        </w:trPr>
        <w:tc>
          <w:tcPr>
            <w:tcW w:w="4260" w:type="pct"/>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color w:val="000000"/>
              </w:rPr>
            </w:pPr>
            <w:r w:rsidRPr="0080592A">
              <w:rPr>
                <w:color w:val="000000"/>
              </w:rPr>
              <w:t>Индекс потребительских цен</w:t>
            </w:r>
          </w:p>
        </w:tc>
        <w:tc>
          <w:tcPr>
            <w:tcW w:w="740"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color w:val="000000"/>
              </w:rPr>
            </w:pPr>
            <w:r w:rsidRPr="0080592A">
              <w:rPr>
                <w:color w:val="000000"/>
              </w:rPr>
              <w:t>103,00</w:t>
            </w:r>
          </w:p>
        </w:tc>
      </w:tr>
      <w:tr w:rsidR="0080592A" w:rsidRPr="0080592A" w:rsidTr="0080592A">
        <w:trPr>
          <w:trHeight w:val="56"/>
          <w:jc w:val="center"/>
        </w:trPr>
        <w:tc>
          <w:tcPr>
            <w:tcW w:w="4260" w:type="pct"/>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color w:val="000000"/>
              </w:rPr>
            </w:pPr>
            <w:r w:rsidRPr="0080592A">
              <w:rPr>
                <w:color w:val="000000"/>
              </w:rPr>
              <w:t>Рост тарифов (цен) на покупную электрическую энергию (с 1 июля)</w:t>
            </w:r>
          </w:p>
        </w:tc>
        <w:tc>
          <w:tcPr>
            <w:tcW w:w="740"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color w:val="000000"/>
              </w:rPr>
            </w:pPr>
            <w:r w:rsidRPr="0080592A">
              <w:rPr>
                <w:color w:val="000000"/>
              </w:rPr>
              <w:t>103,00</w:t>
            </w:r>
          </w:p>
        </w:tc>
      </w:tr>
      <w:tr w:rsidR="0080592A" w:rsidRPr="0080592A" w:rsidTr="0080592A">
        <w:trPr>
          <w:trHeight w:val="56"/>
          <w:jc w:val="center"/>
        </w:trPr>
        <w:tc>
          <w:tcPr>
            <w:tcW w:w="4260"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both"/>
              <w:rPr>
                <w:color w:val="000000"/>
              </w:rPr>
            </w:pPr>
            <w:r w:rsidRPr="0080592A">
              <w:rPr>
                <w:color w:val="000000"/>
              </w:rPr>
              <w:t>Индекс изменения размера вносимой гражданами платы за коммунальные услуги (с 1 июля)</w:t>
            </w:r>
          </w:p>
        </w:tc>
        <w:tc>
          <w:tcPr>
            <w:tcW w:w="740"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color w:val="000000"/>
              </w:rPr>
            </w:pPr>
            <w:r w:rsidRPr="0080592A">
              <w:rPr>
                <w:color w:val="000000"/>
              </w:rPr>
              <w:t>103,60</w:t>
            </w:r>
          </w:p>
        </w:tc>
      </w:tr>
    </w:tbl>
    <w:p w:rsidR="0080592A" w:rsidRPr="0080592A" w:rsidRDefault="0080592A" w:rsidP="008D2AD7">
      <w:pPr>
        <w:tabs>
          <w:tab w:val="left" w:pos="0"/>
          <w:tab w:val="left" w:pos="993"/>
        </w:tabs>
        <w:ind w:firstLine="709"/>
        <w:contextualSpacing/>
        <w:jc w:val="both"/>
        <w:rPr>
          <w:color w:val="000000"/>
          <w:sz w:val="24"/>
          <w:szCs w:val="24"/>
        </w:rPr>
      </w:pPr>
      <w:r w:rsidRPr="0080592A">
        <w:rPr>
          <w:color w:val="000000"/>
          <w:sz w:val="24"/>
          <w:szCs w:val="24"/>
        </w:rPr>
        <w:t xml:space="preserve">ЛенРТК провел экономическую экспертизу плановой себестоимости услуг холодного водоснабжения (техническая и питьевая вода) и водоотведения, представленной предприятием, и её результаты отражены в таблицах: </w:t>
      </w:r>
    </w:p>
    <w:p w:rsidR="0080592A" w:rsidRPr="0080592A" w:rsidRDefault="0080592A" w:rsidP="008D2AD7">
      <w:pPr>
        <w:tabs>
          <w:tab w:val="left" w:pos="4536"/>
        </w:tabs>
        <w:ind w:right="-52" w:firstLine="709"/>
        <w:contextualSpacing/>
        <w:rPr>
          <w:color w:val="000000"/>
          <w:sz w:val="24"/>
          <w:szCs w:val="24"/>
        </w:rPr>
      </w:pPr>
      <w:r w:rsidRPr="0080592A">
        <w:rPr>
          <w:color w:val="000000"/>
          <w:sz w:val="24"/>
          <w:szCs w:val="24"/>
        </w:rPr>
        <w:t>Водоснабжение (техническая вода)</w:t>
      </w:r>
    </w:p>
    <w:tbl>
      <w:tblPr>
        <w:tblW w:w="0" w:type="auto"/>
        <w:tblInd w:w="108" w:type="dxa"/>
        <w:tblLayout w:type="fixed"/>
        <w:tblLook w:val="0000" w:firstRow="0" w:lastRow="0" w:firstColumn="0" w:lastColumn="0" w:noHBand="0" w:noVBand="0"/>
      </w:tblPr>
      <w:tblGrid>
        <w:gridCol w:w="603"/>
        <w:gridCol w:w="2181"/>
        <w:gridCol w:w="1185"/>
        <w:gridCol w:w="1276"/>
        <w:gridCol w:w="1276"/>
        <w:gridCol w:w="1276"/>
        <w:gridCol w:w="2516"/>
      </w:tblGrid>
      <w:tr w:rsidR="0080592A" w:rsidRPr="0080592A" w:rsidTr="0080592A">
        <w:trPr>
          <w:trHeight w:val="550"/>
          <w:tblHeader/>
        </w:trPr>
        <w:tc>
          <w:tcPr>
            <w:tcW w:w="603"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sz w:val="19"/>
                <w:szCs w:val="19"/>
              </w:rPr>
            </w:pPr>
            <w:r w:rsidRPr="0080592A">
              <w:rPr>
                <w:color w:val="000000"/>
                <w:sz w:val="19"/>
                <w:szCs w:val="19"/>
              </w:rPr>
              <w:t>№ п/п</w:t>
            </w:r>
          </w:p>
        </w:tc>
        <w:tc>
          <w:tcPr>
            <w:tcW w:w="218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sz w:val="19"/>
                <w:szCs w:val="19"/>
              </w:rPr>
            </w:pPr>
            <w:r w:rsidRPr="0080592A">
              <w:rPr>
                <w:color w:val="000000"/>
                <w:sz w:val="19"/>
                <w:szCs w:val="19"/>
              </w:rPr>
              <w:t>Показатели</w:t>
            </w:r>
          </w:p>
        </w:tc>
        <w:tc>
          <w:tcPr>
            <w:tcW w:w="1185"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sz w:val="19"/>
                <w:szCs w:val="19"/>
              </w:rPr>
            </w:pPr>
            <w:r w:rsidRPr="0080592A">
              <w:rPr>
                <w:color w:val="000000"/>
                <w:sz w:val="19"/>
                <w:szCs w:val="19"/>
              </w:rPr>
              <w:t>Единица измерения</w:t>
            </w:r>
          </w:p>
        </w:tc>
        <w:tc>
          <w:tcPr>
            <w:tcW w:w="1276"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ind w:right="-52"/>
              <w:contextualSpacing/>
              <w:jc w:val="center"/>
              <w:rPr>
                <w:color w:val="000000"/>
                <w:sz w:val="19"/>
                <w:szCs w:val="19"/>
              </w:rPr>
            </w:pPr>
            <w:r w:rsidRPr="0080592A">
              <w:rPr>
                <w:color w:val="000000"/>
                <w:sz w:val="19"/>
                <w:szCs w:val="19"/>
              </w:rPr>
              <w:t>План Организации на 2020 год</w:t>
            </w:r>
          </w:p>
        </w:tc>
        <w:tc>
          <w:tcPr>
            <w:tcW w:w="1276"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ind w:right="-52"/>
              <w:contextualSpacing/>
              <w:jc w:val="center"/>
              <w:rPr>
                <w:color w:val="000000"/>
                <w:sz w:val="19"/>
                <w:szCs w:val="19"/>
              </w:rPr>
            </w:pPr>
            <w:r w:rsidRPr="0080592A">
              <w:rPr>
                <w:color w:val="000000"/>
                <w:sz w:val="19"/>
                <w:szCs w:val="19"/>
              </w:rPr>
              <w:t>Утверждено ЛенРТК на 2020 год</w:t>
            </w:r>
          </w:p>
        </w:tc>
        <w:tc>
          <w:tcPr>
            <w:tcW w:w="1276"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rPr>
                <w:color w:val="000000"/>
                <w:sz w:val="19"/>
                <w:szCs w:val="19"/>
              </w:rPr>
            </w:pPr>
            <w:r w:rsidRPr="0080592A">
              <w:rPr>
                <w:color w:val="000000"/>
                <w:sz w:val="19"/>
                <w:szCs w:val="19"/>
              </w:rPr>
              <w:t>Отклонение</w:t>
            </w:r>
            <w:r w:rsidRPr="0080592A">
              <w:rPr>
                <w:color w:val="000000"/>
                <w:sz w:val="19"/>
                <w:szCs w:val="19"/>
              </w:rPr>
              <w:br/>
              <w:t>(гр.5-гр.4)</w:t>
            </w:r>
          </w:p>
        </w:tc>
        <w:tc>
          <w:tcPr>
            <w:tcW w:w="2516" w:type="dxa"/>
            <w:tcBorders>
              <w:top w:val="single" w:sz="4" w:space="0" w:color="000000"/>
              <w:left w:val="single" w:sz="4" w:space="0" w:color="000000"/>
              <w:bottom w:val="single" w:sz="4" w:space="0" w:color="auto"/>
              <w:right w:val="single" w:sz="4" w:space="0" w:color="000000"/>
            </w:tcBorders>
            <w:shd w:val="clear" w:color="auto" w:fill="auto"/>
            <w:vAlign w:val="center"/>
          </w:tcPr>
          <w:p w:rsidR="0080592A" w:rsidRPr="0080592A" w:rsidRDefault="0080592A" w:rsidP="008D2AD7">
            <w:pPr>
              <w:snapToGrid w:val="0"/>
              <w:ind w:right="34"/>
              <w:contextualSpacing/>
              <w:jc w:val="center"/>
              <w:rPr>
                <w:color w:val="000000"/>
                <w:sz w:val="19"/>
                <w:szCs w:val="19"/>
              </w:rPr>
            </w:pPr>
            <w:r w:rsidRPr="0080592A">
              <w:rPr>
                <w:color w:val="000000"/>
                <w:sz w:val="19"/>
                <w:szCs w:val="19"/>
              </w:rPr>
              <w:t>Причины отклонения</w:t>
            </w:r>
          </w:p>
        </w:tc>
      </w:tr>
      <w:tr w:rsidR="0080592A" w:rsidRPr="0080592A" w:rsidTr="0080592A">
        <w:trPr>
          <w:trHeight w:val="203"/>
          <w:tblHeader/>
        </w:trPr>
        <w:tc>
          <w:tcPr>
            <w:tcW w:w="603" w:type="dxa"/>
            <w:tcBorders>
              <w:top w:val="single" w:sz="4" w:space="0" w:color="000000"/>
              <w:left w:val="single" w:sz="4" w:space="0" w:color="000000"/>
              <w:bottom w:val="single" w:sz="4" w:space="0" w:color="auto"/>
            </w:tcBorders>
            <w:shd w:val="clear" w:color="auto" w:fill="auto"/>
            <w:vAlign w:val="center"/>
          </w:tcPr>
          <w:p w:rsidR="0080592A" w:rsidRPr="0080592A" w:rsidRDefault="0080592A" w:rsidP="008D2AD7">
            <w:pPr>
              <w:snapToGrid w:val="0"/>
              <w:contextualSpacing/>
              <w:jc w:val="center"/>
              <w:rPr>
                <w:color w:val="000000"/>
              </w:rPr>
            </w:pPr>
            <w:r w:rsidRPr="0080592A">
              <w:rPr>
                <w:color w:val="000000"/>
              </w:rPr>
              <w:t>1</w:t>
            </w:r>
          </w:p>
        </w:tc>
        <w:tc>
          <w:tcPr>
            <w:tcW w:w="2181" w:type="dxa"/>
            <w:tcBorders>
              <w:top w:val="single" w:sz="4" w:space="0" w:color="000000"/>
              <w:left w:val="single" w:sz="4" w:space="0" w:color="000000"/>
              <w:bottom w:val="single" w:sz="4" w:space="0" w:color="auto"/>
            </w:tcBorders>
            <w:shd w:val="clear" w:color="auto" w:fill="auto"/>
            <w:vAlign w:val="center"/>
          </w:tcPr>
          <w:p w:rsidR="0080592A" w:rsidRPr="0080592A" w:rsidRDefault="0080592A" w:rsidP="008D2AD7">
            <w:pPr>
              <w:snapToGrid w:val="0"/>
              <w:contextualSpacing/>
              <w:jc w:val="center"/>
              <w:rPr>
                <w:color w:val="000000"/>
              </w:rPr>
            </w:pPr>
            <w:r w:rsidRPr="0080592A">
              <w:rPr>
                <w:color w:val="000000"/>
              </w:rPr>
              <w:t>2</w:t>
            </w:r>
          </w:p>
        </w:tc>
        <w:tc>
          <w:tcPr>
            <w:tcW w:w="1185" w:type="dxa"/>
            <w:tcBorders>
              <w:top w:val="single" w:sz="4" w:space="0" w:color="000000"/>
              <w:left w:val="single" w:sz="4" w:space="0" w:color="000000"/>
              <w:bottom w:val="single" w:sz="4" w:space="0" w:color="auto"/>
            </w:tcBorders>
            <w:shd w:val="clear" w:color="auto" w:fill="auto"/>
            <w:vAlign w:val="center"/>
          </w:tcPr>
          <w:p w:rsidR="0080592A" w:rsidRPr="0080592A" w:rsidRDefault="0080592A" w:rsidP="008D2AD7">
            <w:pPr>
              <w:snapToGrid w:val="0"/>
              <w:contextualSpacing/>
              <w:jc w:val="center"/>
              <w:rPr>
                <w:color w:val="000000"/>
              </w:rPr>
            </w:pPr>
            <w:r w:rsidRPr="0080592A">
              <w:rPr>
                <w:color w:val="000000"/>
              </w:rPr>
              <w:t>3</w:t>
            </w:r>
          </w:p>
        </w:tc>
        <w:tc>
          <w:tcPr>
            <w:tcW w:w="1276" w:type="dxa"/>
            <w:tcBorders>
              <w:top w:val="single" w:sz="4" w:space="0" w:color="000000"/>
              <w:left w:val="single" w:sz="4" w:space="0" w:color="000000"/>
              <w:bottom w:val="single" w:sz="4" w:space="0" w:color="auto"/>
            </w:tcBorders>
            <w:shd w:val="clear" w:color="auto" w:fill="auto"/>
            <w:vAlign w:val="center"/>
          </w:tcPr>
          <w:p w:rsidR="0080592A" w:rsidRPr="0080592A" w:rsidRDefault="0080592A" w:rsidP="008D2AD7">
            <w:pPr>
              <w:snapToGrid w:val="0"/>
              <w:ind w:right="-52"/>
              <w:contextualSpacing/>
              <w:jc w:val="center"/>
              <w:rPr>
                <w:color w:val="000000"/>
              </w:rPr>
            </w:pPr>
            <w:r w:rsidRPr="0080592A">
              <w:rPr>
                <w:color w:val="000000"/>
              </w:rPr>
              <w:t>4</w:t>
            </w:r>
          </w:p>
        </w:tc>
        <w:tc>
          <w:tcPr>
            <w:tcW w:w="1276" w:type="dxa"/>
            <w:tcBorders>
              <w:top w:val="single" w:sz="4" w:space="0" w:color="000000"/>
              <w:left w:val="single" w:sz="4" w:space="0" w:color="000000"/>
              <w:bottom w:val="single" w:sz="4" w:space="0" w:color="auto"/>
            </w:tcBorders>
            <w:shd w:val="clear" w:color="auto" w:fill="auto"/>
            <w:vAlign w:val="center"/>
          </w:tcPr>
          <w:p w:rsidR="0080592A" w:rsidRPr="0080592A" w:rsidRDefault="0080592A" w:rsidP="008D2AD7">
            <w:pPr>
              <w:snapToGrid w:val="0"/>
              <w:ind w:right="-52"/>
              <w:contextualSpacing/>
              <w:jc w:val="center"/>
              <w:rPr>
                <w:color w:val="000000"/>
              </w:rPr>
            </w:pPr>
            <w:r w:rsidRPr="0080592A">
              <w:rPr>
                <w:color w:val="000000"/>
              </w:rPr>
              <w:t>5</w:t>
            </w:r>
          </w:p>
        </w:tc>
        <w:tc>
          <w:tcPr>
            <w:tcW w:w="1276" w:type="dxa"/>
            <w:tcBorders>
              <w:top w:val="single" w:sz="4" w:space="0" w:color="000000"/>
              <w:left w:val="single" w:sz="4" w:space="0" w:color="000000"/>
              <w:bottom w:val="single" w:sz="4" w:space="0" w:color="auto"/>
              <w:right w:val="single" w:sz="4" w:space="0" w:color="auto"/>
            </w:tcBorders>
            <w:shd w:val="clear" w:color="auto" w:fill="auto"/>
            <w:vAlign w:val="center"/>
          </w:tcPr>
          <w:p w:rsidR="0080592A" w:rsidRPr="0080592A" w:rsidRDefault="0080592A" w:rsidP="008D2AD7">
            <w:pPr>
              <w:snapToGrid w:val="0"/>
              <w:ind w:right="-52"/>
              <w:contextualSpacing/>
              <w:jc w:val="center"/>
              <w:rPr>
                <w:color w:val="000000"/>
              </w:rPr>
            </w:pPr>
            <w:r w:rsidRPr="0080592A">
              <w:rPr>
                <w:color w:val="000000"/>
              </w:rPr>
              <w:t>6</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ind w:right="34"/>
              <w:contextualSpacing/>
              <w:jc w:val="center"/>
              <w:rPr>
                <w:color w:val="000000"/>
              </w:rPr>
            </w:pPr>
            <w:r w:rsidRPr="0080592A">
              <w:rPr>
                <w:color w:val="000000"/>
              </w:rPr>
              <w:t>7</w:t>
            </w:r>
          </w:p>
        </w:tc>
      </w:tr>
      <w:tr w:rsidR="0080592A" w:rsidRPr="0080592A" w:rsidTr="0080592A">
        <w:trPr>
          <w:trHeight w:val="671"/>
        </w:trPr>
        <w:tc>
          <w:tcPr>
            <w:tcW w:w="103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ind w:right="-53"/>
              <w:contextualSpacing/>
              <w:jc w:val="center"/>
              <w:rPr>
                <w:color w:val="000000"/>
              </w:rPr>
            </w:pPr>
            <w:r w:rsidRPr="0080592A">
              <w:rPr>
                <w:color w:val="000000"/>
              </w:rPr>
              <w:t>муниципальные образования «</w:t>
            </w:r>
            <w:r w:rsidRPr="0080592A">
              <w:rPr>
                <w:rFonts w:eastAsia="Calibri"/>
                <w:color w:val="000000"/>
              </w:rPr>
              <w:t xml:space="preserve">Приозерское городское </w:t>
            </w:r>
            <w:r w:rsidRPr="0080592A">
              <w:rPr>
                <w:color w:val="000000"/>
              </w:rPr>
              <w:t>поселение», «Красноозерное сельское поселение», «Мичуринское сельское поселение», «Ларионовское сельское поселение», «Севастьяновское сельское поселение», «Сосновское сельское поселение», «Ромашкинское сельское поселение», «Раздольевское сельское поселение», «Петровское сельское поселение», «Запорожское сельское поселение» Приозерского</w:t>
            </w:r>
            <w:r w:rsidRPr="0080592A">
              <w:rPr>
                <w:rFonts w:eastAsia="Calibri"/>
                <w:color w:val="000000"/>
              </w:rPr>
              <w:t xml:space="preserve"> муниципального района Ленинградской области</w:t>
            </w:r>
          </w:p>
        </w:tc>
      </w:tr>
      <w:tr w:rsidR="0080592A" w:rsidRPr="0080592A" w:rsidTr="0080592A">
        <w:trPr>
          <w:trHeight w:val="671"/>
        </w:trPr>
        <w:tc>
          <w:tcPr>
            <w:tcW w:w="603" w:type="dxa"/>
            <w:tcBorders>
              <w:top w:val="single" w:sz="4" w:space="0" w:color="auto"/>
              <w:left w:val="single" w:sz="4" w:space="0" w:color="auto"/>
              <w:bottom w:val="single" w:sz="4" w:space="0" w:color="auto"/>
            </w:tcBorders>
            <w:shd w:val="clear" w:color="auto" w:fill="auto"/>
            <w:vAlign w:val="center"/>
          </w:tcPr>
          <w:p w:rsidR="0080592A" w:rsidRPr="0080592A" w:rsidRDefault="0080592A" w:rsidP="008D2AD7">
            <w:pPr>
              <w:snapToGrid w:val="0"/>
              <w:contextualSpacing/>
              <w:jc w:val="center"/>
              <w:rPr>
                <w:color w:val="000000"/>
              </w:rPr>
            </w:pPr>
            <w:r w:rsidRPr="0080592A">
              <w:rPr>
                <w:color w:val="000000"/>
              </w:rPr>
              <w:t>1.</w:t>
            </w:r>
          </w:p>
        </w:tc>
        <w:tc>
          <w:tcPr>
            <w:tcW w:w="2181"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snapToGrid w:val="0"/>
              <w:contextualSpacing/>
              <w:rPr>
                <w:color w:val="000000"/>
              </w:rPr>
            </w:pPr>
            <w:r w:rsidRPr="0080592A">
              <w:rPr>
                <w:color w:val="000000"/>
              </w:rPr>
              <w:t>Расход на энергетические ресурсы</w:t>
            </w:r>
          </w:p>
        </w:tc>
        <w:tc>
          <w:tcPr>
            <w:tcW w:w="1185"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snapToGrid w:val="0"/>
              <w:contextualSpacing/>
              <w:jc w:val="center"/>
              <w:rPr>
                <w:color w:val="000000"/>
              </w:rPr>
            </w:pPr>
            <w:r w:rsidRPr="0080592A">
              <w:rPr>
                <w:color w:val="000000"/>
              </w:rPr>
              <w:t>тыс. руб.</w:t>
            </w:r>
          </w:p>
        </w:tc>
        <w:tc>
          <w:tcPr>
            <w:tcW w:w="1276"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7 270,29</w:t>
            </w:r>
          </w:p>
        </w:tc>
        <w:tc>
          <w:tcPr>
            <w:tcW w:w="1276"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7 268,01</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-2,28</w:t>
            </w:r>
          </w:p>
        </w:tc>
        <w:tc>
          <w:tcPr>
            <w:tcW w:w="2516" w:type="dxa"/>
            <w:vMerge w:val="restart"/>
            <w:tcBorders>
              <w:top w:val="single" w:sz="4" w:space="0" w:color="auto"/>
              <w:left w:val="single" w:sz="4" w:space="0" w:color="auto"/>
              <w:right w:val="single" w:sz="4" w:space="0" w:color="auto"/>
            </w:tcBorders>
            <w:shd w:val="clear" w:color="auto" w:fill="auto"/>
            <w:vAlign w:val="center"/>
          </w:tcPr>
          <w:p w:rsidR="0080592A" w:rsidRPr="0080592A" w:rsidRDefault="0080592A" w:rsidP="008D2AD7">
            <w:pPr>
              <w:snapToGrid w:val="0"/>
              <w:ind w:right="-53"/>
              <w:contextualSpacing/>
              <w:rPr>
                <w:color w:val="548DD4"/>
              </w:rPr>
            </w:pPr>
            <w:r w:rsidRPr="0080592A">
              <w:rPr>
                <w:color w:val="000000"/>
              </w:rPr>
              <w:t>Определено расчётным путем как произведение удельной стоимости электроэнергии и объема, учтенного ЛенРТК в производственной программе</w:t>
            </w:r>
          </w:p>
        </w:tc>
      </w:tr>
      <w:tr w:rsidR="0080592A" w:rsidRPr="0080592A" w:rsidTr="0080592A">
        <w:trPr>
          <w:trHeight w:val="206"/>
        </w:trPr>
        <w:tc>
          <w:tcPr>
            <w:tcW w:w="603" w:type="dxa"/>
            <w:tcBorders>
              <w:top w:val="single" w:sz="4" w:space="0" w:color="auto"/>
              <w:left w:val="single" w:sz="4" w:space="0" w:color="auto"/>
              <w:bottom w:val="single" w:sz="4" w:space="0" w:color="auto"/>
            </w:tcBorders>
            <w:shd w:val="clear" w:color="auto" w:fill="auto"/>
            <w:vAlign w:val="center"/>
          </w:tcPr>
          <w:p w:rsidR="0080592A" w:rsidRPr="0080592A" w:rsidRDefault="0080592A" w:rsidP="008D2AD7">
            <w:pPr>
              <w:snapToGrid w:val="0"/>
              <w:contextualSpacing/>
              <w:jc w:val="center"/>
              <w:rPr>
                <w:color w:val="000000"/>
              </w:rPr>
            </w:pPr>
            <w:r w:rsidRPr="0080592A">
              <w:rPr>
                <w:color w:val="000000"/>
              </w:rPr>
              <w:t>1.1.</w:t>
            </w:r>
          </w:p>
        </w:tc>
        <w:tc>
          <w:tcPr>
            <w:tcW w:w="2181"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snapToGrid w:val="0"/>
              <w:contextualSpacing/>
              <w:rPr>
                <w:color w:val="000000"/>
              </w:rPr>
            </w:pPr>
            <w:r w:rsidRPr="0080592A">
              <w:rPr>
                <w:color w:val="000000"/>
              </w:rPr>
              <w:t>расход электроэнергии на технологические нужды</w:t>
            </w:r>
          </w:p>
        </w:tc>
        <w:tc>
          <w:tcPr>
            <w:tcW w:w="1185"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snapToGrid w:val="0"/>
              <w:contextualSpacing/>
              <w:jc w:val="center"/>
              <w:rPr>
                <w:color w:val="000000"/>
              </w:rPr>
            </w:pPr>
            <w:r w:rsidRPr="0080592A">
              <w:rPr>
                <w:color w:val="000000"/>
              </w:rPr>
              <w:t>тыс. руб.</w:t>
            </w:r>
          </w:p>
        </w:tc>
        <w:tc>
          <w:tcPr>
            <w:tcW w:w="1276"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5 218,70</w:t>
            </w:r>
          </w:p>
        </w:tc>
        <w:tc>
          <w:tcPr>
            <w:tcW w:w="1276"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5 217,06</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-1,64</w:t>
            </w:r>
          </w:p>
        </w:tc>
        <w:tc>
          <w:tcPr>
            <w:tcW w:w="2516" w:type="dxa"/>
            <w:vMerge/>
            <w:tcBorders>
              <w:left w:val="single" w:sz="4" w:space="0" w:color="auto"/>
              <w:right w:val="single" w:sz="4" w:space="0" w:color="auto"/>
            </w:tcBorders>
            <w:shd w:val="clear" w:color="auto" w:fill="auto"/>
            <w:vAlign w:val="center"/>
          </w:tcPr>
          <w:p w:rsidR="0080592A" w:rsidRPr="0080592A" w:rsidRDefault="0080592A" w:rsidP="008D2AD7">
            <w:pPr>
              <w:snapToGrid w:val="0"/>
              <w:ind w:right="-53"/>
              <w:contextualSpacing/>
              <w:rPr>
                <w:color w:val="548DD4"/>
              </w:rPr>
            </w:pPr>
          </w:p>
        </w:tc>
      </w:tr>
      <w:tr w:rsidR="0080592A" w:rsidRPr="0080592A" w:rsidTr="0080592A">
        <w:trPr>
          <w:trHeight w:val="206"/>
        </w:trPr>
        <w:tc>
          <w:tcPr>
            <w:tcW w:w="603" w:type="dxa"/>
            <w:tcBorders>
              <w:top w:val="single" w:sz="4" w:space="0" w:color="auto"/>
              <w:left w:val="single" w:sz="4" w:space="0" w:color="auto"/>
              <w:bottom w:val="single" w:sz="4" w:space="0" w:color="auto"/>
            </w:tcBorders>
            <w:shd w:val="clear" w:color="auto" w:fill="auto"/>
            <w:vAlign w:val="center"/>
          </w:tcPr>
          <w:p w:rsidR="0080592A" w:rsidRPr="0080592A" w:rsidRDefault="0080592A" w:rsidP="008D2AD7">
            <w:pPr>
              <w:snapToGrid w:val="0"/>
              <w:contextualSpacing/>
              <w:jc w:val="center"/>
              <w:rPr>
                <w:color w:val="000000"/>
              </w:rPr>
            </w:pPr>
            <w:r w:rsidRPr="0080592A">
              <w:rPr>
                <w:color w:val="000000"/>
              </w:rPr>
              <w:t>1.2.</w:t>
            </w:r>
          </w:p>
        </w:tc>
        <w:tc>
          <w:tcPr>
            <w:tcW w:w="2181"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snapToGrid w:val="0"/>
              <w:contextualSpacing/>
              <w:rPr>
                <w:color w:val="000000"/>
              </w:rPr>
            </w:pPr>
            <w:r w:rsidRPr="0080592A">
              <w:rPr>
                <w:color w:val="000000"/>
              </w:rPr>
              <w:t>расход электроэнергии на общепроизводственные нужды</w:t>
            </w:r>
          </w:p>
        </w:tc>
        <w:tc>
          <w:tcPr>
            <w:tcW w:w="1185"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snapToGrid w:val="0"/>
              <w:contextualSpacing/>
              <w:jc w:val="center"/>
              <w:rPr>
                <w:color w:val="000000"/>
              </w:rPr>
            </w:pPr>
            <w:r w:rsidRPr="0080592A">
              <w:rPr>
                <w:color w:val="000000"/>
              </w:rPr>
              <w:t>тыс. руб.</w:t>
            </w:r>
          </w:p>
        </w:tc>
        <w:tc>
          <w:tcPr>
            <w:tcW w:w="1276"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2 051,59</w:t>
            </w:r>
          </w:p>
        </w:tc>
        <w:tc>
          <w:tcPr>
            <w:tcW w:w="1276"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2 050,94</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-0,64</w:t>
            </w:r>
          </w:p>
        </w:tc>
        <w:tc>
          <w:tcPr>
            <w:tcW w:w="2516" w:type="dxa"/>
            <w:vMerge/>
            <w:tcBorders>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ind w:right="-53"/>
              <w:contextualSpacing/>
              <w:rPr>
                <w:color w:val="548DD4"/>
              </w:rPr>
            </w:pPr>
          </w:p>
        </w:tc>
      </w:tr>
      <w:tr w:rsidR="0080592A" w:rsidRPr="0080592A" w:rsidTr="0080592A">
        <w:trPr>
          <w:trHeight w:val="631"/>
        </w:trPr>
        <w:tc>
          <w:tcPr>
            <w:tcW w:w="603" w:type="dxa"/>
            <w:tcBorders>
              <w:top w:val="single" w:sz="4" w:space="0" w:color="auto"/>
              <w:left w:val="single" w:sz="4" w:space="0" w:color="auto"/>
              <w:bottom w:val="single" w:sz="4" w:space="0" w:color="auto"/>
            </w:tcBorders>
            <w:shd w:val="clear" w:color="auto" w:fill="auto"/>
            <w:vAlign w:val="center"/>
          </w:tcPr>
          <w:p w:rsidR="0080592A" w:rsidRPr="0080592A" w:rsidRDefault="0080592A" w:rsidP="008D2AD7">
            <w:pPr>
              <w:snapToGrid w:val="0"/>
              <w:contextualSpacing/>
              <w:jc w:val="center"/>
              <w:rPr>
                <w:color w:val="548DD4"/>
              </w:rPr>
            </w:pPr>
            <w:r w:rsidRPr="0080592A">
              <w:rPr>
                <w:color w:val="000000"/>
              </w:rPr>
              <w:t>2.</w:t>
            </w:r>
          </w:p>
        </w:tc>
        <w:tc>
          <w:tcPr>
            <w:tcW w:w="2181"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snapToGrid w:val="0"/>
              <w:contextualSpacing/>
              <w:rPr>
                <w:color w:val="548DD4"/>
              </w:rPr>
            </w:pPr>
            <w:r w:rsidRPr="0080592A">
              <w:rPr>
                <w:color w:val="000000"/>
              </w:rPr>
              <w:t>Расходы на оплату работ и услуг, выполняемых сторонними организациями и индивидуальными предпринимателями, связанные с эксплуатацией</w:t>
            </w:r>
          </w:p>
        </w:tc>
        <w:tc>
          <w:tcPr>
            <w:tcW w:w="1185"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snapToGrid w:val="0"/>
              <w:contextualSpacing/>
              <w:jc w:val="center"/>
              <w:rPr>
                <w:color w:val="548DD4"/>
              </w:rPr>
            </w:pPr>
            <w:r w:rsidRPr="0080592A">
              <w:rPr>
                <w:color w:val="000000"/>
              </w:rPr>
              <w:t>тыс. руб.</w:t>
            </w:r>
          </w:p>
        </w:tc>
        <w:tc>
          <w:tcPr>
            <w:tcW w:w="1276"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contextualSpacing/>
              <w:jc w:val="center"/>
            </w:pPr>
            <w:r w:rsidRPr="0080592A">
              <w:t>170,22</w:t>
            </w:r>
          </w:p>
        </w:tc>
        <w:tc>
          <w:tcPr>
            <w:tcW w:w="1276"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contextualSpacing/>
              <w:jc w:val="center"/>
            </w:pPr>
            <w:r w:rsidRPr="0080592A">
              <w:t>0,00</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-170,22</w:t>
            </w:r>
          </w:p>
        </w:tc>
        <w:tc>
          <w:tcPr>
            <w:tcW w:w="2516" w:type="dxa"/>
            <w:tcBorders>
              <w:top w:val="single" w:sz="4" w:space="0" w:color="auto"/>
              <w:left w:val="single" w:sz="4" w:space="0" w:color="auto"/>
              <w:right w:val="single" w:sz="4" w:space="0" w:color="auto"/>
            </w:tcBorders>
            <w:shd w:val="clear" w:color="auto" w:fill="auto"/>
            <w:vAlign w:val="center"/>
          </w:tcPr>
          <w:p w:rsidR="0080592A" w:rsidRPr="0080592A" w:rsidRDefault="0080592A" w:rsidP="008D2AD7">
            <w:pPr>
              <w:snapToGrid w:val="0"/>
              <w:ind w:right="-53"/>
              <w:contextualSpacing/>
              <w:jc w:val="both"/>
              <w:rPr>
                <w:color w:val="548DD4"/>
              </w:rPr>
            </w:pPr>
            <w:r w:rsidRPr="0080592A">
              <w:rPr>
                <w:color w:val="000000"/>
              </w:rPr>
              <w:t xml:space="preserve">Исключено на основании пункта 30 Правил </w:t>
            </w:r>
          </w:p>
        </w:tc>
      </w:tr>
      <w:tr w:rsidR="0080592A" w:rsidRPr="0080592A" w:rsidTr="0080592A">
        <w:trPr>
          <w:trHeight w:val="631"/>
        </w:trPr>
        <w:tc>
          <w:tcPr>
            <w:tcW w:w="603" w:type="dxa"/>
            <w:tcBorders>
              <w:top w:val="single" w:sz="4" w:space="0" w:color="auto"/>
              <w:left w:val="single" w:sz="4" w:space="0" w:color="auto"/>
              <w:bottom w:val="single" w:sz="4" w:space="0" w:color="auto"/>
            </w:tcBorders>
            <w:shd w:val="clear" w:color="auto" w:fill="auto"/>
            <w:vAlign w:val="center"/>
          </w:tcPr>
          <w:p w:rsidR="0080592A" w:rsidRPr="0080592A" w:rsidRDefault="0080592A" w:rsidP="008D2AD7">
            <w:pPr>
              <w:snapToGrid w:val="0"/>
              <w:contextualSpacing/>
              <w:jc w:val="center"/>
              <w:rPr>
                <w:color w:val="000000"/>
              </w:rPr>
            </w:pPr>
            <w:r w:rsidRPr="0080592A">
              <w:rPr>
                <w:color w:val="000000"/>
              </w:rPr>
              <w:t>3.</w:t>
            </w:r>
          </w:p>
        </w:tc>
        <w:tc>
          <w:tcPr>
            <w:tcW w:w="2181"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snapToGrid w:val="0"/>
              <w:contextualSpacing/>
              <w:rPr>
                <w:color w:val="000000"/>
              </w:rPr>
            </w:pPr>
            <w:r w:rsidRPr="0080592A">
              <w:rPr>
                <w:color w:val="000000"/>
              </w:rPr>
              <w:t>Расходы на оплату труда основного производственного персонала</w:t>
            </w:r>
          </w:p>
        </w:tc>
        <w:tc>
          <w:tcPr>
            <w:tcW w:w="1185"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snapToGrid w:val="0"/>
              <w:contextualSpacing/>
              <w:jc w:val="center"/>
              <w:rPr>
                <w:color w:val="000000"/>
              </w:rPr>
            </w:pPr>
            <w:r w:rsidRPr="0080592A">
              <w:rPr>
                <w:color w:val="000000"/>
              </w:rPr>
              <w:t>тыс. руб.</w:t>
            </w:r>
          </w:p>
        </w:tc>
        <w:tc>
          <w:tcPr>
            <w:tcW w:w="1276"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3 858,07</w:t>
            </w:r>
          </w:p>
        </w:tc>
        <w:tc>
          <w:tcPr>
            <w:tcW w:w="1276"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3 858,07</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ind w:right="-53"/>
              <w:contextualSpacing/>
              <w:jc w:val="both"/>
              <w:rPr>
                <w:color w:val="548DD4"/>
              </w:rPr>
            </w:pPr>
          </w:p>
          <w:p w:rsidR="0080592A" w:rsidRPr="0080592A" w:rsidRDefault="0080592A" w:rsidP="008D2AD7">
            <w:pPr>
              <w:snapToGrid w:val="0"/>
              <w:ind w:right="-53"/>
              <w:contextualSpacing/>
              <w:jc w:val="both"/>
              <w:rPr>
                <w:color w:val="548DD4"/>
              </w:rPr>
            </w:pPr>
          </w:p>
        </w:tc>
      </w:tr>
      <w:tr w:rsidR="0080592A" w:rsidRPr="0080592A" w:rsidTr="0080592A">
        <w:trPr>
          <w:trHeight w:val="143"/>
        </w:trPr>
        <w:tc>
          <w:tcPr>
            <w:tcW w:w="603" w:type="dxa"/>
            <w:tcBorders>
              <w:top w:val="single" w:sz="4" w:space="0" w:color="auto"/>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rPr>
            </w:pPr>
            <w:r w:rsidRPr="0080592A">
              <w:rPr>
                <w:color w:val="000000"/>
              </w:rPr>
              <w:t>4.</w:t>
            </w:r>
          </w:p>
        </w:tc>
        <w:tc>
          <w:tcPr>
            <w:tcW w:w="2181" w:type="dxa"/>
            <w:tcBorders>
              <w:top w:val="single" w:sz="4" w:space="0" w:color="auto"/>
              <w:left w:val="single" w:sz="4" w:space="0" w:color="000000"/>
              <w:bottom w:val="single" w:sz="4" w:space="0" w:color="000000"/>
            </w:tcBorders>
            <w:shd w:val="clear" w:color="auto" w:fill="auto"/>
            <w:vAlign w:val="center"/>
          </w:tcPr>
          <w:p w:rsidR="0080592A" w:rsidRPr="0080592A" w:rsidRDefault="0080592A" w:rsidP="008D2AD7">
            <w:pPr>
              <w:snapToGrid w:val="0"/>
              <w:contextualSpacing/>
              <w:rPr>
                <w:color w:val="000000"/>
              </w:rPr>
            </w:pPr>
            <w:r w:rsidRPr="0080592A">
              <w:rPr>
                <w:color w:val="000000"/>
              </w:rPr>
              <w:t>Отчисления на социальное страхование основного производственного персонала</w:t>
            </w:r>
          </w:p>
        </w:tc>
        <w:tc>
          <w:tcPr>
            <w:tcW w:w="1185" w:type="dxa"/>
            <w:tcBorders>
              <w:top w:val="single" w:sz="4" w:space="0" w:color="auto"/>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rPr>
            </w:pPr>
            <w:r w:rsidRPr="0080592A">
              <w:rPr>
                <w:color w:val="000000"/>
              </w:rPr>
              <w:t>тыс. руб.</w:t>
            </w:r>
          </w:p>
        </w:tc>
        <w:tc>
          <w:tcPr>
            <w:tcW w:w="1276" w:type="dxa"/>
            <w:tcBorders>
              <w:top w:val="single" w:sz="4" w:space="0" w:color="auto"/>
              <w:left w:val="single" w:sz="4" w:space="0" w:color="000000"/>
              <w:bottom w:val="single" w:sz="4" w:space="0" w:color="000000"/>
            </w:tcBorders>
            <w:shd w:val="clear" w:color="auto" w:fill="auto"/>
            <w:vAlign w:val="center"/>
          </w:tcPr>
          <w:p w:rsidR="0080592A" w:rsidRPr="0080592A" w:rsidRDefault="0080592A" w:rsidP="008D2AD7">
            <w:pPr>
              <w:contextualSpacing/>
              <w:jc w:val="center"/>
              <w:rPr>
                <w:color w:val="000000"/>
              </w:rPr>
            </w:pPr>
            <w:r w:rsidRPr="0080592A">
              <w:rPr>
                <w:color w:val="000000"/>
              </w:rPr>
              <w:t>1 165,14</w:t>
            </w:r>
          </w:p>
        </w:tc>
        <w:tc>
          <w:tcPr>
            <w:tcW w:w="1276" w:type="dxa"/>
            <w:tcBorders>
              <w:top w:val="single" w:sz="4" w:space="0" w:color="auto"/>
              <w:left w:val="single" w:sz="4" w:space="0" w:color="000000"/>
              <w:bottom w:val="single" w:sz="4" w:space="0" w:color="000000"/>
            </w:tcBorders>
            <w:shd w:val="clear" w:color="auto" w:fill="auto"/>
            <w:vAlign w:val="center"/>
          </w:tcPr>
          <w:p w:rsidR="0080592A" w:rsidRPr="0080592A" w:rsidRDefault="0080592A" w:rsidP="008D2AD7">
            <w:pPr>
              <w:contextualSpacing/>
              <w:jc w:val="center"/>
              <w:rPr>
                <w:color w:val="000000"/>
              </w:rPr>
            </w:pPr>
            <w:r w:rsidRPr="0080592A">
              <w:rPr>
                <w:color w:val="000000"/>
              </w:rPr>
              <w:t>1 165,14</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ind w:right="-53"/>
              <w:contextualSpacing/>
              <w:jc w:val="center"/>
              <w:rPr>
                <w:color w:val="548DD4"/>
              </w:rPr>
            </w:pPr>
          </w:p>
        </w:tc>
      </w:tr>
      <w:tr w:rsidR="0080592A" w:rsidRPr="0080592A" w:rsidTr="0080592A">
        <w:trPr>
          <w:trHeight w:val="706"/>
        </w:trPr>
        <w:tc>
          <w:tcPr>
            <w:tcW w:w="603" w:type="dxa"/>
            <w:tcBorders>
              <w:top w:val="single" w:sz="4" w:space="0" w:color="auto"/>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rPr>
            </w:pPr>
            <w:r w:rsidRPr="0080592A">
              <w:rPr>
                <w:color w:val="000000"/>
              </w:rPr>
              <w:t>5.</w:t>
            </w:r>
          </w:p>
        </w:tc>
        <w:tc>
          <w:tcPr>
            <w:tcW w:w="2181" w:type="dxa"/>
            <w:tcBorders>
              <w:top w:val="single" w:sz="4" w:space="0" w:color="auto"/>
              <w:left w:val="single" w:sz="4" w:space="0" w:color="000000"/>
              <w:bottom w:val="single" w:sz="4" w:space="0" w:color="000000"/>
            </w:tcBorders>
            <w:shd w:val="clear" w:color="auto" w:fill="auto"/>
            <w:vAlign w:val="center"/>
          </w:tcPr>
          <w:p w:rsidR="0080592A" w:rsidRPr="0080592A" w:rsidRDefault="0080592A" w:rsidP="008D2AD7">
            <w:pPr>
              <w:snapToGrid w:val="0"/>
              <w:contextualSpacing/>
              <w:rPr>
                <w:color w:val="000000"/>
              </w:rPr>
            </w:pPr>
            <w:r w:rsidRPr="0080592A">
              <w:rPr>
                <w:color w:val="000000"/>
              </w:rPr>
              <w:t>Амортизация основных средств, относимых к объектам ЦС водоснабжения</w:t>
            </w:r>
          </w:p>
        </w:tc>
        <w:tc>
          <w:tcPr>
            <w:tcW w:w="1185" w:type="dxa"/>
            <w:tcBorders>
              <w:top w:val="single" w:sz="4" w:space="0" w:color="auto"/>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rPr>
            </w:pPr>
            <w:r w:rsidRPr="0080592A">
              <w:rPr>
                <w:color w:val="000000"/>
              </w:rPr>
              <w:t>тыс. руб.</w:t>
            </w:r>
          </w:p>
        </w:tc>
        <w:tc>
          <w:tcPr>
            <w:tcW w:w="1276" w:type="dxa"/>
            <w:tcBorders>
              <w:top w:val="single" w:sz="4" w:space="0" w:color="auto"/>
              <w:left w:val="single" w:sz="4" w:space="0" w:color="000000"/>
              <w:bottom w:val="single" w:sz="4" w:space="0" w:color="000000"/>
            </w:tcBorders>
            <w:shd w:val="clear" w:color="auto" w:fill="auto"/>
            <w:vAlign w:val="center"/>
          </w:tcPr>
          <w:p w:rsidR="0080592A" w:rsidRPr="0080592A" w:rsidRDefault="0080592A" w:rsidP="008D2AD7">
            <w:pPr>
              <w:contextualSpacing/>
              <w:jc w:val="center"/>
            </w:pPr>
            <w:r w:rsidRPr="0080592A">
              <w:t>7,48</w:t>
            </w:r>
          </w:p>
        </w:tc>
        <w:tc>
          <w:tcPr>
            <w:tcW w:w="1276" w:type="dxa"/>
            <w:tcBorders>
              <w:top w:val="single" w:sz="4" w:space="0" w:color="auto"/>
              <w:left w:val="single" w:sz="4" w:space="0" w:color="000000"/>
              <w:bottom w:val="single" w:sz="4" w:space="0" w:color="000000"/>
            </w:tcBorders>
            <w:shd w:val="clear" w:color="auto" w:fill="auto"/>
            <w:vAlign w:val="center"/>
          </w:tcPr>
          <w:p w:rsidR="0080592A" w:rsidRPr="0080592A" w:rsidRDefault="0080592A" w:rsidP="008D2AD7">
            <w:pPr>
              <w:contextualSpacing/>
              <w:jc w:val="center"/>
            </w:pPr>
            <w:r w:rsidRPr="0080592A">
              <w:t>0,00</w:t>
            </w:r>
          </w:p>
        </w:tc>
        <w:tc>
          <w:tcPr>
            <w:tcW w:w="1276" w:type="dxa"/>
            <w:tcBorders>
              <w:top w:val="single" w:sz="4" w:space="0" w:color="auto"/>
              <w:left w:val="single" w:sz="4" w:space="0" w:color="000000"/>
              <w:bottom w:val="single" w:sz="4" w:space="0" w:color="000000"/>
            </w:tcBorders>
            <w:shd w:val="clear" w:color="auto" w:fill="auto"/>
            <w:vAlign w:val="center"/>
          </w:tcPr>
          <w:p w:rsidR="0080592A" w:rsidRPr="0080592A" w:rsidRDefault="0080592A" w:rsidP="008D2AD7">
            <w:pPr>
              <w:contextualSpacing/>
              <w:jc w:val="center"/>
            </w:pPr>
            <w:r w:rsidRPr="0080592A">
              <w:t>-7,48</w:t>
            </w:r>
          </w:p>
        </w:tc>
        <w:tc>
          <w:tcPr>
            <w:tcW w:w="2516" w:type="dxa"/>
            <w:tcBorders>
              <w:top w:val="single" w:sz="4" w:space="0" w:color="auto"/>
              <w:left w:val="single" w:sz="4" w:space="0" w:color="000000"/>
              <w:bottom w:val="single" w:sz="4" w:space="0" w:color="auto"/>
              <w:right w:val="single" w:sz="4" w:space="0" w:color="000000"/>
            </w:tcBorders>
            <w:shd w:val="clear" w:color="auto" w:fill="auto"/>
            <w:vAlign w:val="center"/>
          </w:tcPr>
          <w:p w:rsidR="0080592A" w:rsidRPr="0080592A" w:rsidRDefault="0080592A" w:rsidP="008D2AD7">
            <w:pPr>
              <w:snapToGrid w:val="0"/>
              <w:ind w:right="-53"/>
              <w:contextualSpacing/>
              <w:jc w:val="both"/>
              <w:rPr>
                <w:color w:val="000000"/>
              </w:rPr>
            </w:pPr>
            <w:r w:rsidRPr="0080592A">
              <w:rPr>
                <w:color w:val="000000"/>
              </w:rPr>
              <w:t>В соответствии со статьей 3 Федерального закона</w:t>
            </w:r>
          </w:p>
          <w:p w:rsidR="0080592A" w:rsidRPr="0080592A" w:rsidRDefault="0080592A" w:rsidP="008D2AD7">
            <w:pPr>
              <w:snapToGrid w:val="0"/>
              <w:ind w:right="-53"/>
              <w:contextualSpacing/>
              <w:jc w:val="both"/>
              <w:rPr>
                <w:color w:val="548DD4"/>
              </w:rPr>
            </w:pPr>
            <w:r w:rsidRPr="0080592A">
              <w:rPr>
                <w:color w:val="000000"/>
              </w:rPr>
              <w:t xml:space="preserve"> № 416-ФЗ, а также с учетом позиции ФАС России при отсутствии </w:t>
            </w:r>
            <w:r w:rsidRPr="0080592A">
              <w:rPr>
                <w:color w:val="000000"/>
              </w:rPr>
              <w:lastRenderedPageBreak/>
              <w:t>инвестиционной программы не допускается включение амортизации основных средств, относимых к объектам ЦС водоснабжения и водоотведения в необходимую валовую выручку государственным и муниципальным унитарными предприятиям</w:t>
            </w:r>
          </w:p>
        </w:tc>
      </w:tr>
      <w:tr w:rsidR="0080592A" w:rsidRPr="0080592A" w:rsidTr="0080592A">
        <w:trPr>
          <w:trHeight w:val="334"/>
        </w:trPr>
        <w:tc>
          <w:tcPr>
            <w:tcW w:w="603"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rPr>
            </w:pPr>
            <w:r w:rsidRPr="0080592A">
              <w:rPr>
                <w:color w:val="000000"/>
              </w:rPr>
              <w:lastRenderedPageBreak/>
              <w:t>6.</w:t>
            </w:r>
          </w:p>
        </w:tc>
        <w:tc>
          <w:tcPr>
            <w:tcW w:w="218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rPr>
                <w:color w:val="000000"/>
              </w:rPr>
            </w:pPr>
            <w:r w:rsidRPr="0080592A">
              <w:rPr>
                <w:color w:val="000000"/>
              </w:rPr>
              <w:t>Цеховые расходы</w:t>
            </w:r>
          </w:p>
        </w:tc>
        <w:tc>
          <w:tcPr>
            <w:tcW w:w="1185"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rPr>
            </w:pPr>
            <w:r w:rsidRPr="0080592A">
              <w:rPr>
                <w:color w:val="000000"/>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rPr>
                <w:bCs/>
                <w:color w:val="000000"/>
              </w:rPr>
            </w:pPr>
            <w:r w:rsidRPr="0080592A">
              <w:rPr>
                <w:bCs/>
                <w:color w:val="000000"/>
              </w:rPr>
              <w:t>4 024,55</w:t>
            </w:r>
          </w:p>
        </w:tc>
        <w:tc>
          <w:tcPr>
            <w:tcW w:w="1276"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rPr>
                <w:bCs/>
                <w:color w:val="000000"/>
              </w:rPr>
            </w:pPr>
            <w:r w:rsidRPr="0080592A">
              <w:rPr>
                <w:bCs/>
                <w:color w:val="000000"/>
              </w:rPr>
              <w:t>2 688,98</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80592A" w:rsidRPr="0080592A" w:rsidRDefault="0080592A" w:rsidP="008D2AD7">
            <w:pPr>
              <w:contextualSpacing/>
              <w:jc w:val="center"/>
              <w:rPr>
                <w:bCs/>
                <w:color w:val="000000"/>
              </w:rPr>
            </w:pPr>
            <w:r w:rsidRPr="0080592A">
              <w:rPr>
                <w:bCs/>
                <w:color w:val="000000"/>
              </w:rPr>
              <w:t>-1 335,58</w:t>
            </w:r>
          </w:p>
        </w:tc>
        <w:tc>
          <w:tcPr>
            <w:tcW w:w="2516" w:type="dxa"/>
            <w:tcBorders>
              <w:top w:val="single" w:sz="4" w:space="0" w:color="auto"/>
              <w:left w:val="single" w:sz="4" w:space="0" w:color="auto"/>
              <w:right w:val="single" w:sz="4" w:space="0" w:color="auto"/>
            </w:tcBorders>
            <w:shd w:val="clear" w:color="auto" w:fill="auto"/>
            <w:vAlign w:val="center"/>
          </w:tcPr>
          <w:p w:rsidR="0080592A" w:rsidRPr="0080592A" w:rsidRDefault="0080592A" w:rsidP="008D2AD7">
            <w:pPr>
              <w:autoSpaceDE w:val="0"/>
              <w:autoSpaceDN w:val="0"/>
              <w:adjustRightInd w:val="0"/>
              <w:contextualSpacing/>
              <w:rPr>
                <w:color w:val="000000"/>
              </w:rPr>
            </w:pPr>
            <w:r w:rsidRPr="0080592A">
              <w:rPr>
                <w:color w:val="000000"/>
              </w:rPr>
              <w:t xml:space="preserve">Цеховые расходы не приняты в полном объеме в связи с отсутствием обосновывающих материалов. Расходы на оплату труда цехового персонала скорректированы с учетом уровня средней заработной платы </w:t>
            </w:r>
            <w:r w:rsidRPr="0080592A">
              <w:rPr>
                <w:rFonts w:eastAsia="Calibri"/>
                <w:color w:val="000000"/>
              </w:rPr>
              <w:t>одного работника</w:t>
            </w:r>
          </w:p>
          <w:p w:rsidR="0080592A" w:rsidRPr="0080592A" w:rsidRDefault="0080592A" w:rsidP="008D2AD7">
            <w:pPr>
              <w:autoSpaceDE w:val="0"/>
              <w:autoSpaceDN w:val="0"/>
              <w:adjustRightInd w:val="0"/>
              <w:contextualSpacing/>
              <w:rPr>
                <w:color w:val="000000"/>
              </w:rPr>
            </w:pPr>
            <w:r w:rsidRPr="0080592A">
              <w:rPr>
                <w:rFonts w:eastAsia="Calibri"/>
                <w:color w:val="000000"/>
              </w:rPr>
              <w:t>в Ленинградской области, начисленной за сентябрь 2019 года</w:t>
            </w:r>
          </w:p>
          <w:p w:rsidR="0080592A" w:rsidRPr="0080592A" w:rsidRDefault="0080592A" w:rsidP="008D2AD7">
            <w:pPr>
              <w:snapToGrid w:val="0"/>
              <w:contextualSpacing/>
              <w:jc w:val="both"/>
              <w:rPr>
                <w:color w:val="000000"/>
              </w:rPr>
            </w:pPr>
            <w:r w:rsidRPr="0080592A">
              <w:rPr>
                <w:color w:val="000000"/>
              </w:rPr>
              <w:t xml:space="preserve">(информация </w:t>
            </w:r>
            <w:r w:rsidRPr="0080592A">
              <w:rPr>
                <w:rFonts w:eastAsia="Calibri"/>
                <w:color w:val="000000"/>
              </w:rPr>
              <w:t xml:space="preserve">от </w:t>
            </w:r>
            <w:r w:rsidRPr="0080592A">
              <w:rPr>
                <w:color w:val="000000"/>
              </w:rPr>
              <w:t>21.11.19 № СЧ-250/974</w:t>
            </w:r>
            <w:r w:rsidRPr="0080592A">
              <w:rPr>
                <w:rFonts w:ascii="Arial" w:eastAsia="Calibri" w:hAnsi="Arial" w:cs="Arial"/>
                <w:color w:val="000000"/>
              </w:rPr>
              <w:t xml:space="preserve"> </w:t>
            </w:r>
            <w:r w:rsidRPr="0080592A">
              <w:rPr>
                <w:color w:val="000000"/>
              </w:rPr>
              <w:t>Управления Федеральной службы государственной статистики по г. Санкт-Петербургу и Ленинградской области, размещенной в системе Консультант Плюс) с учетом индекса-дефлятора, предусмотренного Сценарными условиями.</w:t>
            </w:r>
            <w:r w:rsidRPr="0080592A">
              <w:rPr>
                <w:color w:val="548DD4"/>
              </w:rPr>
              <w:t xml:space="preserve"> </w:t>
            </w:r>
            <w:r w:rsidRPr="0080592A">
              <w:rPr>
                <w:color w:val="000000"/>
              </w:rPr>
              <w:t>Отчисления на социальное страхование цехового персонала скорректированы с учетом корректировки расходов на оплату труда цехового персонала. Прочие цеховые расходы, планируемые Организацией по статье исключены на основании пункта 30 Правил.</w:t>
            </w:r>
          </w:p>
          <w:p w:rsidR="0080592A" w:rsidRPr="0080592A" w:rsidRDefault="0080592A" w:rsidP="008D2AD7">
            <w:pPr>
              <w:snapToGrid w:val="0"/>
              <w:contextualSpacing/>
              <w:jc w:val="both"/>
              <w:rPr>
                <w:color w:val="548DD4"/>
              </w:rPr>
            </w:pPr>
            <w:r w:rsidRPr="0080592A">
              <w:rPr>
                <w:color w:val="000000"/>
              </w:rPr>
              <w:t>Кроме того, расходы распределены с учетом процента, планируемого Организацией</w:t>
            </w:r>
          </w:p>
        </w:tc>
      </w:tr>
      <w:tr w:rsidR="0080592A" w:rsidRPr="0080592A" w:rsidTr="0080592A">
        <w:trPr>
          <w:trHeight w:val="345"/>
        </w:trPr>
        <w:tc>
          <w:tcPr>
            <w:tcW w:w="603"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rPr>
            </w:pPr>
            <w:r w:rsidRPr="0080592A">
              <w:rPr>
                <w:color w:val="000000"/>
              </w:rPr>
              <w:t>7.</w:t>
            </w:r>
          </w:p>
        </w:tc>
        <w:tc>
          <w:tcPr>
            <w:tcW w:w="218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rPr>
                <w:color w:val="000000"/>
              </w:rPr>
            </w:pPr>
            <w:r w:rsidRPr="0080592A">
              <w:rPr>
                <w:color w:val="000000"/>
              </w:rPr>
              <w:t>Прочие прямые расходы</w:t>
            </w:r>
          </w:p>
        </w:tc>
        <w:tc>
          <w:tcPr>
            <w:tcW w:w="1185"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rPr>
            </w:pPr>
            <w:r w:rsidRPr="0080592A">
              <w:rPr>
                <w:color w:val="000000"/>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rPr>
                <w:color w:val="000000"/>
              </w:rPr>
            </w:pPr>
            <w:r w:rsidRPr="0080592A">
              <w:rPr>
                <w:color w:val="000000"/>
              </w:rPr>
              <w:t>3,60</w:t>
            </w:r>
          </w:p>
        </w:tc>
        <w:tc>
          <w:tcPr>
            <w:tcW w:w="1276"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pPr>
            <w:r w:rsidRPr="0080592A">
              <w:t>3,60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80592A" w:rsidRPr="0080592A" w:rsidRDefault="0080592A" w:rsidP="008D2AD7">
            <w:pPr>
              <w:contextualSpacing/>
              <w:jc w:val="center"/>
            </w:pPr>
            <w:r w:rsidRPr="0080592A">
              <w:t>0,00</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contextualSpacing/>
              <w:jc w:val="center"/>
              <w:rPr>
                <w:color w:val="548DD4"/>
              </w:rPr>
            </w:pPr>
          </w:p>
        </w:tc>
      </w:tr>
      <w:tr w:rsidR="0080592A" w:rsidRPr="0080592A" w:rsidTr="0080592A">
        <w:trPr>
          <w:trHeight w:val="264"/>
        </w:trPr>
        <w:tc>
          <w:tcPr>
            <w:tcW w:w="603"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rPr>
                <w:color w:val="000000"/>
              </w:rPr>
            </w:pPr>
            <w:r w:rsidRPr="0080592A">
              <w:rPr>
                <w:color w:val="000000"/>
              </w:rPr>
              <w:t>8.</w:t>
            </w:r>
          </w:p>
        </w:tc>
        <w:tc>
          <w:tcPr>
            <w:tcW w:w="218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rPr>
                <w:color w:val="000000"/>
              </w:rPr>
            </w:pPr>
            <w:r w:rsidRPr="0080592A">
              <w:rPr>
                <w:color w:val="000000"/>
              </w:rPr>
              <w:t xml:space="preserve">Общехозяйственные расходы </w:t>
            </w:r>
          </w:p>
        </w:tc>
        <w:tc>
          <w:tcPr>
            <w:tcW w:w="1185"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rPr>
                <w:color w:val="000000"/>
              </w:rPr>
            </w:pPr>
            <w:r w:rsidRPr="0080592A">
              <w:rPr>
                <w:color w:val="000000"/>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pPr>
            <w:r w:rsidRPr="0080592A">
              <w:t>1 425,12</w:t>
            </w:r>
          </w:p>
        </w:tc>
        <w:tc>
          <w:tcPr>
            <w:tcW w:w="1276"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pPr>
            <w:r w:rsidRPr="0080592A">
              <w:t>701,21</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80592A" w:rsidRPr="0080592A" w:rsidRDefault="0080592A" w:rsidP="008D2AD7">
            <w:pPr>
              <w:contextualSpacing/>
              <w:jc w:val="center"/>
            </w:pPr>
            <w:r w:rsidRPr="0080592A">
              <w:t>- 723,91</w:t>
            </w:r>
          </w:p>
        </w:tc>
        <w:tc>
          <w:tcPr>
            <w:tcW w:w="2516" w:type="dxa"/>
            <w:tcBorders>
              <w:top w:val="single" w:sz="4" w:space="0" w:color="auto"/>
              <w:left w:val="single" w:sz="4" w:space="0" w:color="auto"/>
              <w:right w:val="single" w:sz="4" w:space="0" w:color="auto"/>
            </w:tcBorders>
            <w:shd w:val="clear" w:color="auto" w:fill="auto"/>
            <w:vAlign w:val="center"/>
          </w:tcPr>
          <w:p w:rsidR="0080592A" w:rsidRPr="0080592A" w:rsidRDefault="0080592A" w:rsidP="008D2AD7">
            <w:pPr>
              <w:autoSpaceDE w:val="0"/>
              <w:autoSpaceDN w:val="0"/>
              <w:adjustRightInd w:val="0"/>
              <w:contextualSpacing/>
              <w:rPr>
                <w:color w:val="000000"/>
              </w:rPr>
            </w:pPr>
            <w:r w:rsidRPr="0080592A">
              <w:rPr>
                <w:color w:val="000000"/>
              </w:rPr>
              <w:t xml:space="preserve">Расходы на оплату труда административно-управленческого персонала </w:t>
            </w:r>
            <w:r w:rsidRPr="0080592A">
              <w:rPr>
                <w:color w:val="000000"/>
              </w:rPr>
              <w:lastRenderedPageBreak/>
              <w:t xml:space="preserve">скорректированные с учетом уровня средней заработной платы </w:t>
            </w:r>
            <w:r w:rsidRPr="0080592A">
              <w:rPr>
                <w:rFonts w:eastAsia="Calibri"/>
                <w:color w:val="000000"/>
              </w:rPr>
              <w:t>одного работника</w:t>
            </w:r>
          </w:p>
          <w:p w:rsidR="0080592A" w:rsidRPr="0080592A" w:rsidRDefault="0080592A" w:rsidP="008D2AD7">
            <w:pPr>
              <w:autoSpaceDE w:val="0"/>
              <w:autoSpaceDN w:val="0"/>
              <w:adjustRightInd w:val="0"/>
              <w:contextualSpacing/>
              <w:rPr>
                <w:color w:val="000000"/>
              </w:rPr>
            </w:pPr>
            <w:r w:rsidRPr="0080592A">
              <w:rPr>
                <w:rFonts w:eastAsia="Calibri"/>
                <w:color w:val="000000"/>
              </w:rPr>
              <w:t>в Ленинградской области, начисленной за сентябрь 2019 года</w:t>
            </w:r>
          </w:p>
          <w:p w:rsidR="0080592A" w:rsidRPr="0080592A" w:rsidRDefault="0080592A" w:rsidP="008D2AD7">
            <w:pPr>
              <w:snapToGrid w:val="0"/>
              <w:contextualSpacing/>
              <w:jc w:val="both"/>
              <w:rPr>
                <w:color w:val="000000"/>
              </w:rPr>
            </w:pPr>
            <w:r w:rsidRPr="0080592A">
              <w:rPr>
                <w:color w:val="000000"/>
              </w:rPr>
              <w:t xml:space="preserve">(информация </w:t>
            </w:r>
            <w:r w:rsidRPr="0080592A">
              <w:rPr>
                <w:rFonts w:eastAsia="Calibri"/>
                <w:color w:val="000000"/>
              </w:rPr>
              <w:t xml:space="preserve">от </w:t>
            </w:r>
            <w:r w:rsidRPr="0080592A">
              <w:rPr>
                <w:color w:val="000000"/>
              </w:rPr>
              <w:t>21.11.19 № СЧ-250/974</w:t>
            </w:r>
            <w:r w:rsidRPr="0080592A">
              <w:rPr>
                <w:rFonts w:ascii="Arial" w:eastAsia="Calibri" w:hAnsi="Arial" w:cs="Arial"/>
                <w:color w:val="000000"/>
              </w:rPr>
              <w:t xml:space="preserve"> </w:t>
            </w:r>
            <w:r w:rsidRPr="0080592A">
              <w:rPr>
                <w:color w:val="000000"/>
              </w:rPr>
              <w:t>Управления Федеральной службы государственной статистики по г. Санкт-Петербургу и Ленинградской области, размещенной в системе Консультант Плюс) с учетом индекса-дефлятора, предусмотренного Сценарными условиями.</w:t>
            </w:r>
            <w:r w:rsidRPr="0080592A">
              <w:rPr>
                <w:color w:val="548DD4"/>
              </w:rPr>
              <w:t xml:space="preserve"> </w:t>
            </w:r>
            <w:r w:rsidRPr="0080592A">
              <w:rPr>
                <w:color w:val="000000"/>
              </w:rPr>
              <w:t>Отчисления на социальное страхование административно-управленческого персонала скорректированы с учетом корректировки расходов на оплату труда административно-управленческого персонала. Расходы на оплату услуг ЕИРЦ приняты на уровне, планируемом Организацией. Прочие расходы, планируемые Организацией по статье исключены на основании пункта 30 Правил.</w:t>
            </w:r>
          </w:p>
          <w:p w:rsidR="0080592A" w:rsidRPr="0080592A" w:rsidRDefault="0080592A" w:rsidP="008D2AD7">
            <w:pPr>
              <w:snapToGrid w:val="0"/>
              <w:ind w:right="-53"/>
              <w:contextualSpacing/>
              <w:jc w:val="both"/>
              <w:rPr>
                <w:color w:val="548DD4"/>
              </w:rPr>
            </w:pPr>
            <w:r w:rsidRPr="0080592A">
              <w:rPr>
                <w:color w:val="000000"/>
              </w:rPr>
              <w:t>Кроме того, расходы распределены с учетом процента, планируемого Организацией</w:t>
            </w:r>
          </w:p>
        </w:tc>
      </w:tr>
      <w:tr w:rsidR="0080592A" w:rsidRPr="0080592A" w:rsidTr="0080592A">
        <w:trPr>
          <w:trHeight w:val="264"/>
        </w:trPr>
        <w:tc>
          <w:tcPr>
            <w:tcW w:w="603"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rPr>
                <w:color w:val="000000"/>
              </w:rPr>
            </w:pPr>
            <w:r w:rsidRPr="0080592A">
              <w:rPr>
                <w:color w:val="000000"/>
              </w:rPr>
              <w:lastRenderedPageBreak/>
              <w:t>9.</w:t>
            </w:r>
          </w:p>
        </w:tc>
        <w:tc>
          <w:tcPr>
            <w:tcW w:w="2181"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rPr>
                <w:color w:val="000000"/>
              </w:rPr>
            </w:pPr>
            <w:r w:rsidRPr="0080592A">
              <w:rPr>
                <w:color w:val="000000"/>
              </w:rPr>
              <w:t>Расходы, связанные с   уплатой налогов и сборов</w:t>
            </w:r>
          </w:p>
        </w:tc>
        <w:tc>
          <w:tcPr>
            <w:tcW w:w="1185"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rPr>
                <w:color w:val="000000"/>
              </w:rPr>
            </w:pPr>
            <w:r w:rsidRPr="0080592A">
              <w:rPr>
                <w:color w:val="000000"/>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rPr>
                <w:color w:val="000000"/>
              </w:rPr>
            </w:pPr>
            <w:r w:rsidRPr="0080592A">
              <w:rPr>
                <w:color w:val="000000"/>
              </w:rPr>
              <w:t>1 057,62</w:t>
            </w:r>
          </w:p>
        </w:tc>
        <w:tc>
          <w:tcPr>
            <w:tcW w:w="1276"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rPr>
                <w:color w:val="000000"/>
              </w:rPr>
            </w:pPr>
            <w:r w:rsidRPr="0080592A">
              <w:rPr>
                <w:color w:val="000000"/>
              </w:rPr>
              <w:t>513,58</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- 544,05</w:t>
            </w:r>
          </w:p>
        </w:tc>
        <w:tc>
          <w:tcPr>
            <w:tcW w:w="251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both"/>
              <w:rPr>
                <w:color w:val="000000"/>
              </w:rPr>
            </w:pPr>
            <w:r w:rsidRPr="0080592A">
              <w:rPr>
                <w:color w:val="000000"/>
              </w:rPr>
              <w:t>Налог за пользование водными объектами, скорректирован в соответствии со ставками платы, указанными в пунктах 1 и 3 статьи 333.12 главы 25.2 НК РФ (часть 2), а также с учетом доли товарной воды, отпускаемой по категории потребителей «Население» в общем объеме товарной воды (по данным калькуляции тарифа на питьевую воду) от  потерь воды и собственных нужд</w:t>
            </w:r>
          </w:p>
        </w:tc>
      </w:tr>
    </w:tbl>
    <w:p w:rsidR="0080592A" w:rsidRPr="0080592A" w:rsidRDefault="0080592A" w:rsidP="008D2AD7">
      <w:pPr>
        <w:tabs>
          <w:tab w:val="left" w:pos="4536"/>
        </w:tabs>
        <w:ind w:right="-52" w:firstLine="709"/>
        <w:contextualSpacing/>
        <w:rPr>
          <w:color w:val="000000"/>
          <w:sz w:val="24"/>
          <w:szCs w:val="24"/>
        </w:rPr>
      </w:pPr>
      <w:r w:rsidRPr="0080592A">
        <w:rPr>
          <w:color w:val="000000"/>
          <w:sz w:val="24"/>
          <w:szCs w:val="24"/>
        </w:rPr>
        <w:lastRenderedPageBreak/>
        <w:t>Водоснабжение (питьевая вода)</w:t>
      </w:r>
    </w:p>
    <w:tbl>
      <w:tblPr>
        <w:tblW w:w="10206" w:type="dxa"/>
        <w:tblInd w:w="108" w:type="dxa"/>
        <w:tblLayout w:type="fixed"/>
        <w:tblLook w:val="0000" w:firstRow="0" w:lastRow="0" w:firstColumn="0" w:lastColumn="0" w:noHBand="0" w:noVBand="0"/>
      </w:tblPr>
      <w:tblGrid>
        <w:gridCol w:w="707"/>
        <w:gridCol w:w="2126"/>
        <w:gridCol w:w="994"/>
        <w:gridCol w:w="1275"/>
        <w:gridCol w:w="1134"/>
        <w:gridCol w:w="1278"/>
        <w:gridCol w:w="2692"/>
      </w:tblGrid>
      <w:tr w:rsidR="0080592A" w:rsidRPr="0080592A" w:rsidTr="0080592A">
        <w:trPr>
          <w:trHeight w:val="550"/>
          <w:tblHeader/>
        </w:trPr>
        <w:tc>
          <w:tcPr>
            <w:tcW w:w="707"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 п/п</w:t>
            </w:r>
          </w:p>
        </w:tc>
        <w:tc>
          <w:tcPr>
            <w:tcW w:w="2126"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Показатели</w:t>
            </w:r>
          </w:p>
        </w:tc>
        <w:tc>
          <w:tcPr>
            <w:tcW w:w="99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Единица измере-ния</w:t>
            </w:r>
          </w:p>
        </w:tc>
        <w:tc>
          <w:tcPr>
            <w:tcW w:w="1275"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ind w:right="-52"/>
              <w:contextualSpacing/>
              <w:jc w:val="center"/>
              <w:rPr>
                <w:color w:val="000000"/>
                <w:sz w:val="18"/>
                <w:szCs w:val="18"/>
              </w:rPr>
            </w:pPr>
            <w:r w:rsidRPr="0080592A">
              <w:rPr>
                <w:color w:val="000000"/>
                <w:sz w:val="18"/>
                <w:szCs w:val="18"/>
              </w:rPr>
              <w:t>План Организации на 2020 год</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ind w:right="-52"/>
              <w:contextualSpacing/>
              <w:jc w:val="center"/>
              <w:rPr>
                <w:color w:val="000000"/>
                <w:sz w:val="18"/>
                <w:szCs w:val="18"/>
              </w:rPr>
            </w:pPr>
            <w:r w:rsidRPr="0080592A">
              <w:rPr>
                <w:color w:val="000000"/>
                <w:sz w:val="18"/>
                <w:szCs w:val="18"/>
              </w:rPr>
              <w:t>Утверждено ЛенРТК на 2020 год</w:t>
            </w:r>
          </w:p>
        </w:tc>
        <w:tc>
          <w:tcPr>
            <w:tcW w:w="1278"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Отклонение</w:t>
            </w:r>
            <w:r w:rsidRPr="0080592A">
              <w:rPr>
                <w:color w:val="000000"/>
                <w:sz w:val="18"/>
                <w:szCs w:val="18"/>
              </w:rPr>
              <w:br/>
              <w:t>(гр.5-гр.4)</w:t>
            </w:r>
          </w:p>
        </w:tc>
        <w:tc>
          <w:tcPr>
            <w:tcW w:w="2692" w:type="dxa"/>
            <w:tcBorders>
              <w:top w:val="single" w:sz="4" w:space="0" w:color="000000"/>
              <w:left w:val="single" w:sz="4" w:space="0" w:color="000000"/>
              <w:bottom w:val="single" w:sz="4" w:space="0" w:color="auto"/>
              <w:right w:val="single" w:sz="4" w:space="0" w:color="000000"/>
            </w:tcBorders>
            <w:shd w:val="clear" w:color="auto" w:fill="auto"/>
            <w:vAlign w:val="center"/>
          </w:tcPr>
          <w:p w:rsidR="0080592A" w:rsidRPr="0080592A" w:rsidRDefault="0080592A" w:rsidP="008D2AD7">
            <w:pPr>
              <w:snapToGrid w:val="0"/>
              <w:ind w:right="34"/>
              <w:contextualSpacing/>
              <w:jc w:val="center"/>
              <w:rPr>
                <w:color w:val="000000"/>
                <w:sz w:val="18"/>
                <w:szCs w:val="18"/>
              </w:rPr>
            </w:pPr>
            <w:r w:rsidRPr="0080592A">
              <w:rPr>
                <w:color w:val="000000"/>
                <w:sz w:val="18"/>
                <w:szCs w:val="18"/>
              </w:rPr>
              <w:t>Причины отклонения</w:t>
            </w:r>
          </w:p>
        </w:tc>
      </w:tr>
      <w:tr w:rsidR="0080592A" w:rsidRPr="0080592A" w:rsidTr="0080592A">
        <w:trPr>
          <w:trHeight w:val="203"/>
          <w:tblHeader/>
        </w:trPr>
        <w:tc>
          <w:tcPr>
            <w:tcW w:w="707" w:type="dxa"/>
            <w:tcBorders>
              <w:top w:val="single" w:sz="4" w:space="0" w:color="000000"/>
              <w:left w:val="single" w:sz="4" w:space="0" w:color="000000"/>
              <w:bottom w:val="single" w:sz="4" w:space="0" w:color="auto"/>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1</w:t>
            </w:r>
          </w:p>
        </w:tc>
        <w:tc>
          <w:tcPr>
            <w:tcW w:w="2126" w:type="dxa"/>
            <w:tcBorders>
              <w:top w:val="single" w:sz="4" w:space="0" w:color="000000"/>
              <w:left w:val="single" w:sz="4" w:space="0" w:color="000000"/>
              <w:bottom w:val="single" w:sz="4" w:space="0" w:color="auto"/>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2</w:t>
            </w:r>
          </w:p>
        </w:tc>
        <w:tc>
          <w:tcPr>
            <w:tcW w:w="994" w:type="dxa"/>
            <w:tcBorders>
              <w:top w:val="single" w:sz="4" w:space="0" w:color="000000"/>
              <w:left w:val="single" w:sz="4" w:space="0" w:color="000000"/>
              <w:bottom w:val="single" w:sz="4" w:space="0" w:color="auto"/>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3</w:t>
            </w:r>
          </w:p>
        </w:tc>
        <w:tc>
          <w:tcPr>
            <w:tcW w:w="1275" w:type="dxa"/>
            <w:tcBorders>
              <w:top w:val="single" w:sz="4" w:space="0" w:color="000000"/>
              <w:left w:val="single" w:sz="4" w:space="0" w:color="000000"/>
              <w:bottom w:val="single" w:sz="4" w:space="0" w:color="auto"/>
            </w:tcBorders>
            <w:shd w:val="clear" w:color="auto" w:fill="auto"/>
            <w:vAlign w:val="center"/>
          </w:tcPr>
          <w:p w:rsidR="0080592A" w:rsidRPr="0080592A" w:rsidRDefault="0080592A" w:rsidP="008D2AD7">
            <w:pPr>
              <w:snapToGrid w:val="0"/>
              <w:ind w:right="-52"/>
              <w:contextualSpacing/>
              <w:jc w:val="center"/>
              <w:rPr>
                <w:color w:val="000000"/>
                <w:sz w:val="18"/>
                <w:szCs w:val="18"/>
              </w:rPr>
            </w:pPr>
            <w:r w:rsidRPr="0080592A">
              <w:rPr>
                <w:color w:val="000000"/>
                <w:sz w:val="18"/>
                <w:szCs w:val="18"/>
              </w:rPr>
              <w:t>4</w:t>
            </w:r>
          </w:p>
        </w:tc>
        <w:tc>
          <w:tcPr>
            <w:tcW w:w="1134" w:type="dxa"/>
            <w:tcBorders>
              <w:top w:val="single" w:sz="4" w:space="0" w:color="000000"/>
              <w:left w:val="single" w:sz="4" w:space="0" w:color="000000"/>
              <w:bottom w:val="single" w:sz="4" w:space="0" w:color="auto"/>
            </w:tcBorders>
            <w:shd w:val="clear" w:color="auto" w:fill="auto"/>
            <w:vAlign w:val="center"/>
          </w:tcPr>
          <w:p w:rsidR="0080592A" w:rsidRPr="0080592A" w:rsidRDefault="0080592A" w:rsidP="008D2AD7">
            <w:pPr>
              <w:snapToGrid w:val="0"/>
              <w:ind w:right="-52"/>
              <w:contextualSpacing/>
              <w:jc w:val="center"/>
              <w:rPr>
                <w:color w:val="000000"/>
                <w:sz w:val="18"/>
                <w:szCs w:val="18"/>
              </w:rPr>
            </w:pPr>
            <w:r w:rsidRPr="0080592A">
              <w:rPr>
                <w:color w:val="000000"/>
                <w:sz w:val="18"/>
                <w:szCs w:val="18"/>
              </w:rPr>
              <w:t>5</w:t>
            </w:r>
          </w:p>
        </w:tc>
        <w:tc>
          <w:tcPr>
            <w:tcW w:w="1278" w:type="dxa"/>
            <w:tcBorders>
              <w:top w:val="single" w:sz="4" w:space="0" w:color="000000"/>
              <w:left w:val="single" w:sz="4" w:space="0" w:color="000000"/>
              <w:bottom w:val="single" w:sz="4" w:space="0" w:color="auto"/>
              <w:right w:val="single" w:sz="4" w:space="0" w:color="auto"/>
            </w:tcBorders>
            <w:shd w:val="clear" w:color="auto" w:fill="auto"/>
            <w:vAlign w:val="center"/>
          </w:tcPr>
          <w:p w:rsidR="0080592A" w:rsidRPr="0080592A" w:rsidRDefault="0080592A" w:rsidP="008D2AD7">
            <w:pPr>
              <w:snapToGrid w:val="0"/>
              <w:ind w:right="-52"/>
              <w:contextualSpacing/>
              <w:jc w:val="center"/>
              <w:rPr>
                <w:color w:val="000000"/>
                <w:sz w:val="18"/>
                <w:szCs w:val="18"/>
              </w:rPr>
            </w:pPr>
            <w:r w:rsidRPr="0080592A">
              <w:rPr>
                <w:color w:val="000000"/>
                <w:sz w:val="18"/>
                <w:szCs w:val="18"/>
              </w:rPr>
              <w:t>6</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ind w:right="34"/>
              <w:contextualSpacing/>
              <w:jc w:val="center"/>
              <w:rPr>
                <w:color w:val="000000"/>
                <w:sz w:val="18"/>
                <w:szCs w:val="18"/>
              </w:rPr>
            </w:pPr>
            <w:r w:rsidRPr="0080592A">
              <w:rPr>
                <w:color w:val="000000"/>
                <w:sz w:val="18"/>
                <w:szCs w:val="18"/>
              </w:rPr>
              <w:t>7</w:t>
            </w:r>
          </w:p>
        </w:tc>
      </w:tr>
      <w:tr w:rsidR="0080592A" w:rsidRPr="0080592A" w:rsidTr="0080592A">
        <w:trPr>
          <w:trHeight w:val="203"/>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548DD4"/>
                <w:sz w:val="18"/>
                <w:szCs w:val="18"/>
              </w:rPr>
            </w:pPr>
            <w:r w:rsidRPr="0080592A">
              <w:rPr>
                <w:color w:val="000000"/>
              </w:rPr>
              <w:t>муниципальные образования «</w:t>
            </w:r>
            <w:r w:rsidRPr="0080592A">
              <w:rPr>
                <w:rFonts w:eastAsia="Calibri"/>
                <w:color w:val="000000"/>
              </w:rPr>
              <w:t xml:space="preserve">Приозерское городское </w:t>
            </w:r>
            <w:r w:rsidRPr="0080592A">
              <w:rPr>
                <w:color w:val="000000"/>
              </w:rPr>
              <w:t>поселение», «Красноозерное сельское поселение», «Мичуринское сельское поселение», «Ларионовское сельское поселение», «Севастьяновское сельское поселение», «Сосновское сельское поселение», «Ромашкинское сельское поселение», «Раздольевское сельское поселение», «Петровское сельское поселение», «Запорожское сельское поселение» Приозерского</w:t>
            </w:r>
            <w:r w:rsidRPr="0080592A">
              <w:rPr>
                <w:rFonts w:eastAsia="Calibri"/>
                <w:color w:val="000000"/>
              </w:rPr>
              <w:t xml:space="preserve"> муниципального района Ленинградской области</w:t>
            </w:r>
          </w:p>
        </w:tc>
      </w:tr>
      <w:tr w:rsidR="0080592A" w:rsidRPr="0080592A" w:rsidTr="0080592A">
        <w:trPr>
          <w:trHeight w:val="206"/>
        </w:trPr>
        <w:tc>
          <w:tcPr>
            <w:tcW w:w="707" w:type="dxa"/>
            <w:tcBorders>
              <w:top w:val="single" w:sz="4" w:space="0" w:color="auto"/>
              <w:left w:val="single" w:sz="4" w:space="0" w:color="auto"/>
              <w:bottom w:val="single" w:sz="4" w:space="0" w:color="auto"/>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1.</w:t>
            </w:r>
          </w:p>
        </w:tc>
        <w:tc>
          <w:tcPr>
            <w:tcW w:w="2126"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snapToGrid w:val="0"/>
              <w:contextualSpacing/>
              <w:rPr>
                <w:color w:val="000000"/>
                <w:sz w:val="18"/>
                <w:szCs w:val="18"/>
              </w:rPr>
            </w:pPr>
            <w:r w:rsidRPr="0080592A">
              <w:rPr>
                <w:color w:val="000000"/>
                <w:sz w:val="18"/>
                <w:szCs w:val="18"/>
              </w:rPr>
              <w:t>Расходы на сырье и материалы</w:t>
            </w:r>
          </w:p>
        </w:tc>
        <w:tc>
          <w:tcPr>
            <w:tcW w:w="994"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тыс. руб.</w:t>
            </w:r>
          </w:p>
        </w:tc>
        <w:tc>
          <w:tcPr>
            <w:tcW w:w="1275"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contextualSpacing/>
              <w:jc w:val="center"/>
            </w:pPr>
            <w:r w:rsidRPr="0080592A">
              <w:t>4 478,41</w:t>
            </w:r>
          </w:p>
        </w:tc>
        <w:tc>
          <w:tcPr>
            <w:tcW w:w="1134"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contextualSpacing/>
              <w:jc w:val="center"/>
            </w:pPr>
            <w:r w:rsidRPr="0080592A">
              <w:t>4 478,41</w:t>
            </w:r>
          </w:p>
        </w:tc>
        <w:tc>
          <w:tcPr>
            <w:tcW w:w="1278" w:type="dxa"/>
            <w:tcBorders>
              <w:top w:val="single" w:sz="4" w:space="0" w:color="auto"/>
              <w:left w:val="single" w:sz="4" w:space="0" w:color="000000"/>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contextualSpacing/>
              <w:jc w:val="center"/>
              <w:rPr>
                <w:color w:val="548DD4"/>
                <w:sz w:val="18"/>
                <w:szCs w:val="18"/>
              </w:rPr>
            </w:pPr>
          </w:p>
        </w:tc>
      </w:tr>
      <w:tr w:rsidR="0080592A" w:rsidRPr="0080592A" w:rsidTr="0080592A">
        <w:trPr>
          <w:trHeight w:val="671"/>
        </w:trPr>
        <w:tc>
          <w:tcPr>
            <w:tcW w:w="707" w:type="dxa"/>
            <w:tcBorders>
              <w:top w:val="single" w:sz="4" w:space="0" w:color="auto"/>
              <w:left w:val="single" w:sz="4" w:space="0" w:color="auto"/>
              <w:bottom w:val="single" w:sz="4" w:space="0" w:color="auto"/>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2.</w:t>
            </w:r>
          </w:p>
        </w:tc>
        <w:tc>
          <w:tcPr>
            <w:tcW w:w="2126"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snapToGrid w:val="0"/>
              <w:contextualSpacing/>
              <w:rPr>
                <w:color w:val="000000"/>
                <w:sz w:val="18"/>
                <w:szCs w:val="18"/>
              </w:rPr>
            </w:pPr>
            <w:r w:rsidRPr="0080592A">
              <w:rPr>
                <w:color w:val="000000"/>
                <w:sz w:val="18"/>
                <w:szCs w:val="18"/>
              </w:rPr>
              <w:t>Расход на энергетические ресурсы</w:t>
            </w:r>
          </w:p>
        </w:tc>
        <w:tc>
          <w:tcPr>
            <w:tcW w:w="994"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тыс. руб.</w:t>
            </w:r>
          </w:p>
        </w:tc>
        <w:tc>
          <w:tcPr>
            <w:tcW w:w="1275"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38 158,94</w:t>
            </w:r>
          </w:p>
        </w:tc>
        <w:tc>
          <w:tcPr>
            <w:tcW w:w="1134"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24 428,45</w:t>
            </w:r>
          </w:p>
        </w:tc>
        <w:tc>
          <w:tcPr>
            <w:tcW w:w="1278" w:type="dxa"/>
            <w:tcBorders>
              <w:top w:val="single" w:sz="4" w:space="0" w:color="auto"/>
              <w:left w:val="single" w:sz="4" w:space="0" w:color="000000"/>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-13 730,50</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both"/>
              <w:rPr>
                <w:color w:val="548DD4"/>
                <w:sz w:val="18"/>
                <w:szCs w:val="18"/>
              </w:rPr>
            </w:pPr>
            <w:r w:rsidRPr="0080592A">
              <w:rPr>
                <w:color w:val="000000"/>
                <w:sz w:val="18"/>
                <w:szCs w:val="18"/>
              </w:rPr>
              <w:t>Расходы по покупку электроэнергии рассчитаны исходя из объемов электроэнергии, утвержденных ЛенРТК в производственной программе и удельной стоимости электроэнергии, планируемой Организацией. Расходы на покупку тепловой энергии скорректированы с учетом тарифов на техническую воду, утвержденных ЛенРТК</w:t>
            </w:r>
          </w:p>
        </w:tc>
      </w:tr>
      <w:tr w:rsidR="0080592A" w:rsidRPr="0080592A" w:rsidTr="0080592A">
        <w:trPr>
          <w:trHeight w:val="206"/>
        </w:trPr>
        <w:tc>
          <w:tcPr>
            <w:tcW w:w="707" w:type="dxa"/>
            <w:tcBorders>
              <w:top w:val="single" w:sz="4" w:space="0" w:color="auto"/>
              <w:left w:val="single" w:sz="4" w:space="0" w:color="auto"/>
              <w:bottom w:val="single" w:sz="4" w:space="0" w:color="auto"/>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2.1.</w:t>
            </w:r>
          </w:p>
        </w:tc>
        <w:tc>
          <w:tcPr>
            <w:tcW w:w="2126"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snapToGrid w:val="0"/>
              <w:contextualSpacing/>
              <w:rPr>
                <w:color w:val="000000"/>
                <w:sz w:val="18"/>
                <w:szCs w:val="18"/>
              </w:rPr>
            </w:pPr>
            <w:r w:rsidRPr="0080592A">
              <w:rPr>
                <w:color w:val="000000"/>
                <w:sz w:val="18"/>
                <w:szCs w:val="18"/>
              </w:rPr>
              <w:t>расход электроэнергии на технологические нужды</w:t>
            </w:r>
          </w:p>
        </w:tc>
        <w:tc>
          <w:tcPr>
            <w:tcW w:w="994"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тыс. руб.</w:t>
            </w:r>
          </w:p>
        </w:tc>
        <w:tc>
          <w:tcPr>
            <w:tcW w:w="1275"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31 195,96</w:t>
            </w:r>
          </w:p>
        </w:tc>
        <w:tc>
          <w:tcPr>
            <w:tcW w:w="1134"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19 137,53</w:t>
            </w:r>
          </w:p>
        </w:tc>
        <w:tc>
          <w:tcPr>
            <w:tcW w:w="1278" w:type="dxa"/>
            <w:tcBorders>
              <w:top w:val="single" w:sz="4" w:space="0" w:color="auto"/>
              <w:left w:val="single" w:sz="4" w:space="0" w:color="000000"/>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-12 058,42</w:t>
            </w:r>
          </w:p>
        </w:tc>
        <w:tc>
          <w:tcPr>
            <w:tcW w:w="2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ind w:right="-53"/>
              <w:contextualSpacing/>
              <w:jc w:val="center"/>
              <w:rPr>
                <w:color w:val="548DD4"/>
                <w:sz w:val="18"/>
                <w:szCs w:val="18"/>
              </w:rPr>
            </w:pPr>
          </w:p>
        </w:tc>
      </w:tr>
      <w:tr w:rsidR="0080592A" w:rsidRPr="0080592A" w:rsidTr="0080592A">
        <w:trPr>
          <w:trHeight w:val="206"/>
        </w:trPr>
        <w:tc>
          <w:tcPr>
            <w:tcW w:w="707" w:type="dxa"/>
            <w:tcBorders>
              <w:top w:val="single" w:sz="4" w:space="0" w:color="auto"/>
              <w:left w:val="single" w:sz="4" w:space="0" w:color="auto"/>
              <w:bottom w:val="single" w:sz="4" w:space="0" w:color="auto"/>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2.2.</w:t>
            </w:r>
          </w:p>
        </w:tc>
        <w:tc>
          <w:tcPr>
            <w:tcW w:w="2126"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snapToGrid w:val="0"/>
              <w:contextualSpacing/>
              <w:rPr>
                <w:color w:val="000000"/>
                <w:sz w:val="18"/>
                <w:szCs w:val="18"/>
              </w:rPr>
            </w:pPr>
            <w:r w:rsidRPr="0080592A">
              <w:rPr>
                <w:color w:val="000000"/>
                <w:sz w:val="18"/>
                <w:szCs w:val="18"/>
              </w:rPr>
              <w:t>расход электроэнергии на общепроизводственные нужды</w:t>
            </w:r>
          </w:p>
        </w:tc>
        <w:tc>
          <w:tcPr>
            <w:tcW w:w="994"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тыс. руб.</w:t>
            </w:r>
          </w:p>
        </w:tc>
        <w:tc>
          <w:tcPr>
            <w:tcW w:w="1275"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4 282,32</w:t>
            </w:r>
          </w:p>
        </w:tc>
        <w:tc>
          <w:tcPr>
            <w:tcW w:w="1134"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2 605,64</w:t>
            </w:r>
          </w:p>
        </w:tc>
        <w:tc>
          <w:tcPr>
            <w:tcW w:w="1278" w:type="dxa"/>
            <w:tcBorders>
              <w:top w:val="single" w:sz="4" w:space="0" w:color="auto"/>
              <w:left w:val="single" w:sz="4" w:space="0" w:color="000000"/>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-1 676,68</w:t>
            </w:r>
          </w:p>
        </w:tc>
        <w:tc>
          <w:tcPr>
            <w:tcW w:w="2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ind w:right="-53"/>
              <w:contextualSpacing/>
              <w:jc w:val="center"/>
              <w:rPr>
                <w:color w:val="548DD4"/>
                <w:sz w:val="18"/>
                <w:szCs w:val="18"/>
              </w:rPr>
            </w:pPr>
          </w:p>
        </w:tc>
      </w:tr>
      <w:tr w:rsidR="0080592A" w:rsidRPr="0080592A" w:rsidTr="0080592A">
        <w:trPr>
          <w:trHeight w:val="206"/>
        </w:trPr>
        <w:tc>
          <w:tcPr>
            <w:tcW w:w="707" w:type="dxa"/>
            <w:tcBorders>
              <w:top w:val="single" w:sz="4" w:space="0" w:color="auto"/>
              <w:left w:val="single" w:sz="4" w:space="0" w:color="auto"/>
              <w:bottom w:val="single" w:sz="4" w:space="0" w:color="auto"/>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2.3.</w:t>
            </w:r>
          </w:p>
        </w:tc>
        <w:tc>
          <w:tcPr>
            <w:tcW w:w="2126"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snapToGrid w:val="0"/>
              <w:contextualSpacing/>
              <w:rPr>
                <w:color w:val="000000"/>
                <w:sz w:val="18"/>
                <w:szCs w:val="18"/>
              </w:rPr>
            </w:pPr>
            <w:r w:rsidRPr="0080592A">
              <w:rPr>
                <w:color w:val="000000"/>
                <w:sz w:val="18"/>
                <w:szCs w:val="18"/>
              </w:rPr>
              <w:t>расход на покупку тепловой энергии</w:t>
            </w:r>
          </w:p>
        </w:tc>
        <w:tc>
          <w:tcPr>
            <w:tcW w:w="994"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тыс. руб.</w:t>
            </w:r>
          </w:p>
        </w:tc>
        <w:tc>
          <w:tcPr>
            <w:tcW w:w="1275"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2 680,67</w:t>
            </w:r>
          </w:p>
        </w:tc>
        <w:tc>
          <w:tcPr>
            <w:tcW w:w="1134"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2 685,28</w:t>
            </w:r>
          </w:p>
        </w:tc>
        <w:tc>
          <w:tcPr>
            <w:tcW w:w="1278" w:type="dxa"/>
            <w:tcBorders>
              <w:top w:val="single" w:sz="4" w:space="0" w:color="auto"/>
              <w:left w:val="single" w:sz="4" w:space="0" w:color="000000"/>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4,61</w:t>
            </w:r>
          </w:p>
        </w:tc>
        <w:tc>
          <w:tcPr>
            <w:tcW w:w="2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ind w:right="-53"/>
              <w:contextualSpacing/>
              <w:jc w:val="center"/>
              <w:rPr>
                <w:color w:val="548DD4"/>
                <w:sz w:val="18"/>
                <w:szCs w:val="18"/>
              </w:rPr>
            </w:pPr>
          </w:p>
        </w:tc>
      </w:tr>
      <w:tr w:rsidR="0080592A" w:rsidRPr="0080592A" w:rsidTr="0080592A">
        <w:trPr>
          <w:trHeight w:val="631"/>
        </w:trPr>
        <w:tc>
          <w:tcPr>
            <w:tcW w:w="707" w:type="dxa"/>
            <w:tcBorders>
              <w:top w:val="single" w:sz="4" w:space="0" w:color="auto"/>
              <w:left w:val="single" w:sz="4" w:space="0" w:color="auto"/>
              <w:bottom w:val="single" w:sz="4" w:space="0" w:color="auto"/>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3.</w:t>
            </w:r>
          </w:p>
        </w:tc>
        <w:tc>
          <w:tcPr>
            <w:tcW w:w="2126"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snapToGrid w:val="0"/>
              <w:contextualSpacing/>
              <w:rPr>
                <w:color w:val="000000"/>
                <w:sz w:val="18"/>
                <w:szCs w:val="18"/>
              </w:rPr>
            </w:pPr>
            <w:r w:rsidRPr="0080592A">
              <w:rPr>
                <w:color w:val="000000"/>
                <w:sz w:val="18"/>
                <w:szCs w:val="18"/>
              </w:rPr>
              <w:t>Расходы на оплату работ и услуг, выполняемых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994"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тыс. руб.</w:t>
            </w:r>
          </w:p>
        </w:tc>
        <w:tc>
          <w:tcPr>
            <w:tcW w:w="1275"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contextualSpacing/>
              <w:jc w:val="center"/>
            </w:pPr>
            <w:r w:rsidRPr="0080592A">
              <w:t>225,64</w:t>
            </w:r>
          </w:p>
        </w:tc>
        <w:tc>
          <w:tcPr>
            <w:tcW w:w="1134"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contextualSpacing/>
              <w:jc w:val="center"/>
            </w:pPr>
            <w:r w:rsidRPr="0080592A">
              <w:t>225,64</w:t>
            </w:r>
          </w:p>
        </w:tc>
        <w:tc>
          <w:tcPr>
            <w:tcW w:w="1278" w:type="dxa"/>
            <w:tcBorders>
              <w:top w:val="single" w:sz="4" w:space="0" w:color="auto"/>
              <w:left w:val="single" w:sz="4" w:space="0" w:color="000000"/>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0,00</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ind w:right="-53"/>
              <w:contextualSpacing/>
              <w:jc w:val="both"/>
              <w:rPr>
                <w:color w:val="548DD4"/>
                <w:sz w:val="18"/>
                <w:szCs w:val="18"/>
              </w:rPr>
            </w:pPr>
          </w:p>
        </w:tc>
      </w:tr>
      <w:tr w:rsidR="0080592A" w:rsidRPr="0080592A" w:rsidTr="0080592A">
        <w:trPr>
          <w:trHeight w:val="631"/>
        </w:trPr>
        <w:tc>
          <w:tcPr>
            <w:tcW w:w="707" w:type="dxa"/>
            <w:tcBorders>
              <w:top w:val="single" w:sz="4" w:space="0" w:color="auto"/>
              <w:left w:val="single" w:sz="4" w:space="0" w:color="auto"/>
              <w:bottom w:val="single" w:sz="4" w:space="0" w:color="auto"/>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4.</w:t>
            </w:r>
          </w:p>
        </w:tc>
        <w:tc>
          <w:tcPr>
            <w:tcW w:w="2126"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snapToGrid w:val="0"/>
              <w:contextualSpacing/>
              <w:rPr>
                <w:color w:val="000000"/>
                <w:sz w:val="18"/>
                <w:szCs w:val="18"/>
              </w:rPr>
            </w:pPr>
            <w:r w:rsidRPr="0080592A">
              <w:rPr>
                <w:color w:val="000000"/>
                <w:sz w:val="18"/>
                <w:szCs w:val="18"/>
              </w:rPr>
              <w:t>Расходы на оплату труда основного производственного персонала</w:t>
            </w:r>
          </w:p>
        </w:tc>
        <w:tc>
          <w:tcPr>
            <w:tcW w:w="994"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тыс. руб.</w:t>
            </w:r>
          </w:p>
        </w:tc>
        <w:tc>
          <w:tcPr>
            <w:tcW w:w="1275"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52 119,05</w:t>
            </w:r>
          </w:p>
        </w:tc>
        <w:tc>
          <w:tcPr>
            <w:tcW w:w="1134"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34 746,03</w:t>
            </w:r>
          </w:p>
        </w:tc>
        <w:tc>
          <w:tcPr>
            <w:tcW w:w="1278" w:type="dxa"/>
            <w:tcBorders>
              <w:top w:val="single" w:sz="4" w:space="0" w:color="auto"/>
              <w:left w:val="single" w:sz="4" w:space="0" w:color="000000"/>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-17 373,02</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ind w:right="-53"/>
              <w:contextualSpacing/>
              <w:jc w:val="both"/>
              <w:rPr>
                <w:color w:val="000000"/>
                <w:sz w:val="18"/>
                <w:szCs w:val="18"/>
              </w:rPr>
            </w:pPr>
            <w:r w:rsidRPr="0080592A">
              <w:rPr>
                <w:color w:val="000000"/>
                <w:sz w:val="18"/>
                <w:szCs w:val="18"/>
              </w:rPr>
              <w:t xml:space="preserve">Скорректирована численность персонала на основании анализа фактических данных за 2018 год, сложившихся у предприятий, ранее оказывающих услуги в муниципальных образованиях </w:t>
            </w:r>
          </w:p>
        </w:tc>
      </w:tr>
      <w:tr w:rsidR="0080592A" w:rsidRPr="0080592A" w:rsidTr="0080592A">
        <w:trPr>
          <w:trHeight w:val="143"/>
        </w:trPr>
        <w:tc>
          <w:tcPr>
            <w:tcW w:w="707" w:type="dxa"/>
            <w:tcBorders>
              <w:top w:val="single" w:sz="4" w:space="0" w:color="auto"/>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5.</w:t>
            </w:r>
          </w:p>
        </w:tc>
        <w:tc>
          <w:tcPr>
            <w:tcW w:w="2126" w:type="dxa"/>
            <w:tcBorders>
              <w:top w:val="single" w:sz="4" w:space="0" w:color="auto"/>
              <w:left w:val="single" w:sz="4" w:space="0" w:color="000000"/>
              <w:bottom w:val="single" w:sz="4" w:space="0" w:color="000000"/>
            </w:tcBorders>
            <w:shd w:val="clear" w:color="auto" w:fill="auto"/>
            <w:vAlign w:val="center"/>
          </w:tcPr>
          <w:p w:rsidR="0080592A" w:rsidRPr="0080592A" w:rsidRDefault="0080592A" w:rsidP="008D2AD7">
            <w:pPr>
              <w:snapToGrid w:val="0"/>
              <w:contextualSpacing/>
              <w:rPr>
                <w:color w:val="000000"/>
                <w:sz w:val="18"/>
                <w:szCs w:val="18"/>
              </w:rPr>
            </w:pPr>
            <w:r w:rsidRPr="0080592A">
              <w:rPr>
                <w:color w:val="000000"/>
                <w:sz w:val="18"/>
                <w:szCs w:val="18"/>
              </w:rPr>
              <w:t>Отчисления на социальное страхование основного производственного персонала</w:t>
            </w:r>
          </w:p>
        </w:tc>
        <w:tc>
          <w:tcPr>
            <w:tcW w:w="994" w:type="dxa"/>
            <w:tcBorders>
              <w:top w:val="single" w:sz="4" w:space="0" w:color="auto"/>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тыс. руб.</w:t>
            </w:r>
          </w:p>
        </w:tc>
        <w:tc>
          <w:tcPr>
            <w:tcW w:w="1275" w:type="dxa"/>
            <w:tcBorders>
              <w:top w:val="single" w:sz="4" w:space="0" w:color="auto"/>
              <w:left w:val="single" w:sz="4" w:space="0" w:color="000000"/>
              <w:bottom w:val="single" w:sz="4" w:space="0" w:color="000000"/>
            </w:tcBorders>
            <w:shd w:val="clear" w:color="auto" w:fill="auto"/>
            <w:vAlign w:val="center"/>
          </w:tcPr>
          <w:p w:rsidR="0080592A" w:rsidRPr="0080592A" w:rsidRDefault="0080592A" w:rsidP="008D2AD7">
            <w:pPr>
              <w:contextualSpacing/>
              <w:jc w:val="center"/>
              <w:rPr>
                <w:color w:val="000000"/>
              </w:rPr>
            </w:pPr>
            <w:r w:rsidRPr="0080592A">
              <w:rPr>
                <w:color w:val="000000"/>
              </w:rPr>
              <w:t>15 739,95</w:t>
            </w:r>
          </w:p>
        </w:tc>
        <w:tc>
          <w:tcPr>
            <w:tcW w:w="1134" w:type="dxa"/>
            <w:tcBorders>
              <w:top w:val="single" w:sz="4" w:space="0" w:color="auto"/>
              <w:left w:val="single" w:sz="4" w:space="0" w:color="000000"/>
              <w:bottom w:val="single" w:sz="4" w:space="0" w:color="000000"/>
            </w:tcBorders>
            <w:shd w:val="clear" w:color="auto" w:fill="auto"/>
            <w:vAlign w:val="center"/>
          </w:tcPr>
          <w:p w:rsidR="0080592A" w:rsidRPr="0080592A" w:rsidRDefault="0080592A" w:rsidP="008D2AD7">
            <w:pPr>
              <w:contextualSpacing/>
              <w:jc w:val="center"/>
              <w:rPr>
                <w:color w:val="000000"/>
              </w:rPr>
            </w:pPr>
            <w:r w:rsidRPr="0080592A">
              <w:rPr>
                <w:color w:val="000000"/>
              </w:rPr>
              <w:t>9 680,17</w:t>
            </w:r>
          </w:p>
        </w:tc>
        <w:tc>
          <w:tcPr>
            <w:tcW w:w="1278" w:type="dxa"/>
            <w:tcBorders>
              <w:top w:val="single" w:sz="4" w:space="0" w:color="auto"/>
              <w:left w:val="single" w:sz="4" w:space="0" w:color="000000"/>
              <w:bottom w:val="single" w:sz="4" w:space="0" w:color="000000"/>
              <w:right w:val="single" w:sz="4" w:space="0" w:color="auto"/>
            </w:tcBorders>
            <w:shd w:val="clear" w:color="auto" w:fill="auto"/>
            <w:vAlign w:val="center"/>
          </w:tcPr>
          <w:p w:rsidR="0080592A" w:rsidRPr="0080592A" w:rsidRDefault="0080592A" w:rsidP="008D2AD7">
            <w:pPr>
              <w:contextualSpacing/>
              <w:jc w:val="center"/>
            </w:pPr>
            <w:r w:rsidRPr="0080592A">
              <w:t>-6 059,78</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ind w:right="-53"/>
              <w:contextualSpacing/>
              <w:rPr>
                <w:color w:val="000000"/>
                <w:sz w:val="18"/>
                <w:szCs w:val="18"/>
              </w:rPr>
            </w:pPr>
            <w:r w:rsidRPr="0080592A">
              <w:rPr>
                <w:color w:val="000000"/>
                <w:sz w:val="18"/>
                <w:szCs w:val="18"/>
              </w:rPr>
              <w:t xml:space="preserve">В результате корректировки расходов на оплату труда </w:t>
            </w:r>
          </w:p>
        </w:tc>
      </w:tr>
      <w:tr w:rsidR="0080592A" w:rsidRPr="0080592A" w:rsidTr="0080592A">
        <w:trPr>
          <w:trHeight w:val="706"/>
        </w:trPr>
        <w:tc>
          <w:tcPr>
            <w:tcW w:w="707" w:type="dxa"/>
            <w:tcBorders>
              <w:top w:val="single" w:sz="4" w:space="0" w:color="auto"/>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6.</w:t>
            </w:r>
          </w:p>
        </w:tc>
        <w:tc>
          <w:tcPr>
            <w:tcW w:w="2126" w:type="dxa"/>
            <w:tcBorders>
              <w:top w:val="single" w:sz="4" w:space="0" w:color="auto"/>
              <w:left w:val="single" w:sz="4" w:space="0" w:color="000000"/>
              <w:bottom w:val="single" w:sz="4" w:space="0" w:color="000000"/>
            </w:tcBorders>
            <w:shd w:val="clear" w:color="auto" w:fill="auto"/>
            <w:vAlign w:val="center"/>
          </w:tcPr>
          <w:p w:rsidR="0080592A" w:rsidRPr="0080592A" w:rsidRDefault="0080592A" w:rsidP="008D2AD7">
            <w:pPr>
              <w:snapToGrid w:val="0"/>
              <w:contextualSpacing/>
              <w:rPr>
                <w:color w:val="000000"/>
                <w:sz w:val="18"/>
                <w:szCs w:val="18"/>
              </w:rPr>
            </w:pPr>
            <w:r w:rsidRPr="0080592A">
              <w:rPr>
                <w:color w:val="000000"/>
                <w:sz w:val="18"/>
                <w:szCs w:val="18"/>
              </w:rPr>
              <w:t>Амортизация основных средств, относимых к объектам ЦС водоснабжения</w:t>
            </w:r>
          </w:p>
        </w:tc>
        <w:tc>
          <w:tcPr>
            <w:tcW w:w="994" w:type="dxa"/>
            <w:tcBorders>
              <w:top w:val="single" w:sz="4" w:space="0" w:color="auto"/>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тыс. руб.</w:t>
            </w:r>
          </w:p>
        </w:tc>
        <w:tc>
          <w:tcPr>
            <w:tcW w:w="1275" w:type="dxa"/>
            <w:tcBorders>
              <w:top w:val="single" w:sz="4" w:space="0" w:color="auto"/>
              <w:left w:val="single" w:sz="4" w:space="0" w:color="000000"/>
              <w:bottom w:val="single" w:sz="4" w:space="0" w:color="000000"/>
            </w:tcBorders>
            <w:shd w:val="clear" w:color="auto" w:fill="auto"/>
            <w:vAlign w:val="center"/>
          </w:tcPr>
          <w:p w:rsidR="0080592A" w:rsidRPr="0080592A" w:rsidRDefault="0080592A" w:rsidP="008D2AD7">
            <w:pPr>
              <w:contextualSpacing/>
              <w:jc w:val="center"/>
              <w:rPr>
                <w:color w:val="000000"/>
              </w:rPr>
            </w:pPr>
            <w:r w:rsidRPr="0080592A">
              <w:rPr>
                <w:color w:val="000000"/>
              </w:rPr>
              <w:t>20 601,15</w:t>
            </w:r>
          </w:p>
        </w:tc>
        <w:tc>
          <w:tcPr>
            <w:tcW w:w="1134" w:type="dxa"/>
            <w:tcBorders>
              <w:top w:val="single" w:sz="4" w:space="0" w:color="auto"/>
              <w:left w:val="single" w:sz="4" w:space="0" w:color="000000"/>
              <w:bottom w:val="single" w:sz="4" w:space="0" w:color="000000"/>
            </w:tcBorders>
            <w:shd w:val="clear" w:color="auto" w:fill="auto"/>
            <w:vAlign w:val="center"/>
          </w:tcPr>
          <w:p w:rsidR="0080592A" w:rsidRPr="0080592A" w:rsidRDefault="0080592A" w:rsidP="008D2AD7">
            <w:pPr>
              <w:contextualSpacing/>
              <w:jc w:val="center"/>
              <w:rPr>
                <w:color w:val="000000"/>
              </w:rPr>
            </w:pPr>
            <w:r w:rsidRPr="0080592A">
              <w:rPr>
                <w:color w:val="000000"/>
              </w:rPr>
              <w:t>0,00</w:t>
            </w:r>
          </w:p>
        </w:tc>
        <w:tc>
          <w:tcPr>
            <w:tcW w:w="1278" w:type="dxa"/>
            <w:tcBorders>
              <w:top w:val="single" w:sz="4" w:space="0" w:color="auto"/>
              <w:left w:val="single" w:sz="4" w:space="0" w:color="000000"/>
              <w:bottom w:val="single" w:sz="4" w:space="0" w:color="000000"/>
            </w:tcBorders>
            <w:shd w:val="clear" w:color="auto" w:fill="auto"/>
            <w:vAlign w:val="center"/>
          </w:tcPr>
          <w:p w:rsidR="0080592A" w:rsidRPr="0080592A" w:rsidRDefault="0080592A" w:rsidP="008D2AD7">
            <w:pPr>
              <w:contextualSpacing/>
              <w:jc w:val="center"/>
              <w:rPr>
                <w:color w:val="000000"/>
              </w:rPr>
            </w:pPr>
            <w:r w:rsidRPr="0080592A">
              <w:rPr>
                <w:color w:val="000000"/>
              </w:rPr>
              <w:t>-20 601,15</w:t>
            </w:r>
          </w:p>
        </w:tc>
        <w:tc>
          <w:tcPr>
            <w:tcW w:w="2692" w:type="dxa"/>
            <w:tcBorders>
              <w:top w:val="single" w:sz="4" w:space="0" w:color="auto"/>
              <w:left w:val="single" w:sz="4" w:space="0" w:color="000000"/>
              <w:bottom w:val="single" w:sz="4" w:space="0" w:color="auto"/>
              <w:right w:val="single" w:sz="4" w:space="0" w:color="000000"/>
            </w:tcBorders>
            <w:shd w:val="clear" w:color="auto" w:fill="auto"/>
            <w:vAlign w:val="center"/>
          </w:tcPr>
          <w:p w:rsidR="0080592A" w:rsidRPr="0080592A" w:rsidRDefault="0080592A" w:rsidP="008D2AD7">
            <w:pPr>
              <w:snapToGrid w:val="0"/>
              <w:ind w:right="-53"/>
              <w:contextualSpacing/>
              <w:jc w:val="both"/>
              <w:rPr>
                <w:color w:val="548DD4"/>
                <w:sz w:val="18"/>
                <w:szCs w:val="18"/>
              </w:rPr>
            </w:pPr>
            <w:r w:rsidRPr="0080592A">
              <w:rPr>
                <w:color w:val="000000"/>
                <w:sz w:val="18"/>
                <w:szCs w:val="18"/>
              </w:rPr>
              <w:t>В соответствии со статьей 3 Федерального закона № 416-ФЗ, а также с учетом позиции ФАС России при отсутствии инвестиционной программы не допускается включение амортизации основных средств, относимых к объектам ЦС водоснабжения и водоотведения в необходимую валовую выручку государственным и муниципальным унитарными предприятиям</w:t>
            </w:r>
          </w:p>
        </w:tc>
      </w:tr>
      <w:tr w:rsidR="0080592A" w:rsidRPr="0080592A" w:rsidTr="0080592A">
        <w:trPr>
          <w:trHeight w:val="334"/>
        </w:trPr>
        <w:tc>
          <w:tcPr>
            <w:tcW w:w="707"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7.</w:t>
            </w:r>
          </w:p>
        </w:tc>
        <w:tc>
          <w:tcPr>
            <w:tcW w:w="2126"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rPr>
                <w:color w:val="000000"/>
                <w:sz w:val="18"/>
                <w:szCs w:val="18"/>
              </w:rPr>
            </w:pPr>
            <w:r w:rsidRPr="0080592A">
              <w:rPr>
                <w:color w:val="000000"/>
                <w:sz w:val="18"/>
                <w:szCs w:val="18"/>
              </w:rPr>
              <w:t>Ремонтные расходы</w:t>
            </w:r>
          </w:p>
        </w:tc>
        <w:tc>
          <w:tcPr>
            <w:tcW w:w="99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тыс. руб.</w:t>
            </w:r>
          </w:p>
        </w:tc>
        <w:tc>
          <w:tcPr>
            <w:tcW w:w="1275"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rPr>
                <w:color w:val="000000"/>
              </w:rPr>
            </w:pPr>
            <w:r w:rsidRPr="0080592A">
              <w:rPr>
                <w:color w:val="000000"/>
              </w:rPr>
              <w:t>30 714,49</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rPr>
                <w:color w:val="000000"/>
              </w:rPr>
            </w:pPr>
            <w:r w:rsidRPr="0080592A">
              <w:rPr>
                <w:color w:val="000000"/>
              </w:rPr>
              <w:t>0,00</w:t>
            </w:r>
          </w:p>
        </w:tc>
        <w:tc>
          <w:tcPr>
            <w:tcW w:w="1278" w:type="dxa"/>
            <w:tcBorders>
              <w:top w:val="single" w:sz="4" w:space="0" w:color="000000"/>
              <w:left w:val="single" w:sz="4" w:space="0" w:color="000000"/>
              <w:bottom w:val="single" w:sz="4" w:space="0" w:color="000000"/>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-30 714,49</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ind w:right="-53"/>
              <w:contextualSpacing/>
              <w:jc w:val="both"/>
              <w:rPr>
                <w:color w:val="000000"/>
                <w:sz w:val="18"/>
                <w:szCs w:val="18"/>
              </w:rPr>
            </w:pPr>
            <w:r w:rsidRPr="0080592A">
              <w:rPr>
                <w:color w:val="000000"/>
                <w:sz w:val="18"/>
                <w:szCs w:val="18"/>
              </w:rPr>
              <w:t>Ремонтные расходы не приняты в связи с отсутствием обосновывающих документов (пункта 30 Правил)</w:t>
            </w:r>
          </w:p>
        </w:tc>
      </w:tr>
      <w:tr w:rsidR="0080592A" w:rsidRPr="0080592A" w:rsidTr="0080592A">
        <w:trPr>
          <w:trHeight w:val="334"/>
        </w:trPr>
        <w:tc>
          <w:tcPr>
            <w:tcW w:w="707"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8.</w:t>
            </w:r>
          </w:p>
        </w:tc>
        <w:tc>
          <w:tcPr>
            <w:tcW w:w="2126"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rPr>
                <w:color w:val="000000"/>
                <w:sz w:val="18"/>
                <w:szCs w:val="18"/>
              </w:rPr>
            </w:pPr>
            <w:r w:rsidRPr="0080592A">
              <w:rPr>
                <w:color w:val="000000"/>
                <w:sz w:val="18"/>
                <w:szCs w:val="18"/>
              </w:rPr>
              <w:t>Цеховые расходы</w:t>
            </w:r>
          </w:p>
        </w:tc>
        <w:tc>
          <w:tcPr>
            <w:tcW w:w="99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тыс. руб.</w:t>
            </w:r>
          </w:p>
        </w:tc>
        <w:tc>
          <w:tcPr>
            <w:tcW w:w="1275"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rPr>
                <w:color w:val="000000"/>
              </w:rPr>
            </w:pPr>
            <w:r w:rsidRPr="0080592A">
              <w:rPr>
                <w:color w:val="000000"/>
              </w:rPr>
              <w:t>54 368,01</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rPr>
                <w:color w:val="000000"/>
              </w:rPr>
            </w:pPr>
            <w:r w:rsidRPr="0080592A">
              <w:rPr>
                <w:color w:val="000000"/>
              </w:rPr>
              <w:t>7 925,69</w:t>
            </w:r>
          </w:p>
        </w:tc>
        <w:tc>
          <w:tcPr>
            <w:tcW w:w="1278" w:type="dxa"/>
            <w:tcBorders>
              <w:top w:val="single" w:sz="4" w:space="0" w:color="000000"/>
              <w:left w:val="single" w:sz="4" w:space="0" w:color="000000"/>
              <w:bottom w:val="single" w:sz="4" w:space="0" w:color="000000"/>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-46 442,33</w:t>
            </w:r>
          </w:p>
        </w:tc>
        <w:tc>
          <w:tcPr>
            <w:tcW w:w="2692" w:type="dxa"/>
            <w:tcBorders>
              <w:top w:val="single" w:sz="4" w:space="0" w:color="auto"/>
              <w:left w:val="single" w:sz="4" w:space="0" w:color="auto"/>
              <w:right w:val="single" w:sz="4" w:space="0" w:color="auto"/>
            </w:tcBorders>
            <w:shd w:val="clear" w:color="auto" w:fill="auto"/>
            <w:vAlign w:val="center"/>
          </w:tcPr>
          <w:p w:rsidR="0080592A" w:rsidRPr="0080592A" w:rsidRDefault="0080592A" w:rsidP="008D2AD7">
            <w:pPr>
              <w:snapToGrid w:val="0"/>
              <w:contextualSpacing/>
              <w:jc w:val="both"/>
              <w:rPr>
                <w:color w:val="000000"/>
                <w:sz w:val="18"/>
                <w:szCs w:val="18"/>
              </w:rPr>
            </w:pPr>
            <w:r w:rsidRPr="0080592A">
              <w:rPr>
                <w:color w:val="000000"/>
                <w:sz w:val="18"/>
                <w:szCs w:val="18"/>
              </w:rPr>
              <w:t xml:space="preserve">Расходы, учтенные ЛенРТК при расчете тарифов на 2019 год для предприятий ранее оказывающих услугу в </w:t>
            </w:r>
            <w:r w:rsidRPr="0080592A">
              <w:rPr>
                <w:color w:val="000000"/>
                <w:sz w:val="18"/>
                <w:szCs w:val="18"/>
              </w:rPr>
              <w:lastRenderedPageBreak/>
              <w:t>муниципальных образованиях проиндексированы на индек-дефлятор, предусмотренный Сценарными условиями. Прочие расходы, планируемые Организацией по статье исключены на основании пункта 30 Правил</w:t>
            </w:r>
            <w:r w:rsidRPr="0080592A">
              <w:rPr>
                <w:color w:val="000000"/>
              </w:rPr>
              <w:t>. Кроме того, расходы распределены с учетом процента, планируемого Организацией</w:t>
            </w:r>
          </w:p>
        </w:tc>
      </w:tr>
      <w:tr w:rsidR="0080592A" w:rsidRPr="0080592A" w:rsidTr="0080592A">
        <w:trPr>
          <w:trHeight w:val="345"/>
        </w:trPr>
        <w:tc>
          <w:tcPr>
            <w:tcW w:w="707"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lastRenderedPageBreak/>
              <w:t>9.</w:t>
            </w:r>
          </w:p>
        </w:tc>
        <w:tc>
          <w:tcPr>
            <w:tcW w:w="2126"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rPr>
                <w:color w:val="000000"/>
                <w:sz w:val="18"/>
                <w:szCs w:val="18"/>
              </w:rPr>
            </w:pPr>
            <w:r w:rsidRPr="0080592A">
              <w:rPr>
                <w:color w:val="000000"/>
                <w:sz w:val="18"/>
                <w:szCs w:val="18"/>
              </w:rPr>
              <w:t>Прочие прямые расходы</w:t>
            </w:r>
          </w:p>
        </w:tc>
        <w:tc>
          <w:tcPr>
            <w:tcW w:w="99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тыс. руб.</w:t>
            </w:r>
          </w:p>
        </w:tc>
        <w:tc>
          <w:tcPr>
            <w:tcW w:w="1275"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rPr>
                <w:color w:val="000000"/>
              </w:rPr>
            </w:pPr>
            <w:r w:rsidRPr="0080592A">
              <w:rPr>
                <w:color w:val="000000"/>
              </w:rPr>
              <w:t>207,75</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rPr>
                <w:color w:val="000000"/>
              </w:rPr>
            </w:pPr>
            <w:r w:rsidRPr="0080592A">
              <w:rPr>
                <w:color w:val="000000"/>
              </w:rPr>
              <w:t>207,75</w:t>
            </w:r>
          </w:p>
        </w:tc>
        <w:tc>
          <w:tcPr>
            <w:tcW w:w="1278" w:type="dxa"/>
            <w:tcBorders>
              <w:top w:val="single" w:sz="4" w:space="0" w:color="000000"/>
              <w:left w:val="single" w:sz="4" w:space="0" w:color="000000"/>
              <w:bottom w:val="single" w:sz="4" w:space="0" w:color="000000"/>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contextualSpacing/>
              <w:jc w:val="center"/>
              <w:rPr>
                <w:color w:val="548DD4"/>
                <w:sz w:val="18"/>
                <w:szCs w:val="18"/>
              </w:rPr>
            </w:pPr>
          </w:p>
        </w:tc>
      </w:tr>
      <w:tr w:rsidR="0080592A" w:rsidRPr="0080592A" w:rsidTr="0080592A">
        <w:trPr>
          <w:trHeight w:val="567"/>
        </w:trPr>
        <w:tc>
          <w:tcPr>
            <w:tcW w:w="707"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10.</w:t>
            </w:r>
          </w:p>
        </w:tc>
        <w:tc>
          <w:tcPr>
            <w:tcW w:w="2126"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rPr>
                <w:color w:val="000000"/>
                <w:sz w:val="18"/>
                <w:szCs w:val="18"/>
              </w:rPr>
            </w:pPr>
            <w:r w:rsidRPr="0080592A">
              <w:rPr>
                <w:color w:val="000000"/>
                <w:sz w:val="18"/>
                <w:szCs w:val="18"/>
              </w:rPr>
              <w:t>Оплата воды, полученной со стороны</w:t>
            </w:r>
          </w:p>
        </w:tc>
        <w:tc>
          <w:tcPr>
            <w:tcW w:w="99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тыс. руб.</w:t>
            </w:r>
          </w:p>
        </w:tc>
        <w:tc>
          <w:tcPr>
            <w:tcW w:w="1275"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pPr>
            <w:r w:rsidRPr="0080592A">
              <w:t>18 393,17</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pPr>
            <w:r w:rsidRPr="0080592A">
              <w:t>13 177,52</w:t>
            </w:r>
          </w:p>
        </w:tc>
        <w:tc>
          <w:tcPr>
            <w:tcW w:w="1278" w:type="dxa"/>
            <w:tcBorders>
              <w:top w:val="single" w:sz="4" w:space="0" w:color="000000"/>
              <w:left w:val="single" w:sz="4" w:space="0" w:color="000000"/>
              <w:bottom w:val="single" w:sz="4" w:space="0" w:color="000000"/>
              <w:right w:val="single" w:sz="4" w:space="0" w:color="auto"/>
            </w:tcBorders>
            <w:shd w:val="clear" w:color="auto" w:fill="auto"/>
            <w:vAlign w:val="center"/>
          </w:tcPr>
          <w:p w:rsidR="0080592A" w:rsidRPr="0080592A" w:rsidRDefault="0080592A" w:rsidP="008D2AD7">
            <w:pPr>
              <w:contextualSpacing/>
              <w:jc w:val="center"/>
            </w:pPr>
            <w:r w:rsidRPr="0080592A">
              <w:t>-5 215,65</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contextualSpacing/>
              <w:rPr>
                <w:color w:val="548DD4"/>
                <w:sz w:val="18"/>
                <w:szCs w:val="18"/>
              </w:rPr>
            </w:pPr>
            <w:r w:rsidRPr="0080592A">
              <w:rPr>
                <w:color w:val="000000"/>
                <w:sz w:val="18"/>
                <w:szCs w:val="18"/>
              </w:rPr>
              <w:t>Скорректировано с учетом тарифа на питьевую воду, утвержденного ЛенРТК на 2020 год для МП «ТеплоРесурс» МО Кузнечнинское ГП (поставщик питьевой воды для потребителей Севастьяновского сельского поселения) и цеховой себестоимости технической воды, рассчитанной ЛенРТК</w:t>
            </w:r>
          </w:p>
        </w:tc>
      </w:tr>
      <w:tr w:rsidR="0080592A" w:rsidRPr="0080592A" w:rsidTr="0080592A">
        <w:trPr>
          <w:trHeight w:val="264"/>
        </w:trPr>
        <w:tc>
          <w:tcPr>
            <w:tcW w:w="707"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11.</w:t>
            </w:r>
          </w:p>
        </w:tc>
        <w:tc>
          <w:tcPr>
            <w:tcW w:w="2126"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 xml:space="preserve">Общехозяйственные расходы </w:t>
            </w:r>
          </w:p>
        </w:tc>
        <w:tc>
          <w:tcPr>
            <w:tcW w:w="99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тыс. руб.</w:t>
            </w:r>
          </w:p>
        </w:tc>
        <w:tc>
          <w:tcPr>
            <w:tcW w:w="1275"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rPr>
                <w:color w:val="000000"/>
              </w:rPr>
            </w:pPr>
            <w:r w:rsidRPr="0080592A">
              <w:rPr>
                <w:color w:val="000000"/>
              </w:rPr>
              <w:t>19 252,06</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pPr>
            <w:r w:rsidRPr="0080592A">
              <w:t>9 472,64</w:t>
            </w:r>
          </w:p>
        </w:tc>
        <w:tc>
          <w:tcPr>
            <w:tcW w:w="1278" w:type="dxa"/>
            <w:tcBorders>
              <w:top w:val="single" w:sz="4" w:space="0" w:color="000000"/>
              <w:left w:val="single" w:sz="4" w:space="0" w:color="000000"/>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-9 779,42</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autoSpaceDE w:val="0"/>
              <w:autoSpaceDN w:val="0"/>
              <w:adjustRightInd w:val="0"/>
              <w:contextualSpacing/>
              <w:rPr>
                <w:color w:val="000000"/>
              </w:rPr>
            </w:pPr>
            <w:r w:rsidRPr="0080592A">
              <w:rPr>
                <w:color w:val="000000"/>
              </w:rPr>
              <w:t xml:space="preserve">Расходы на оплату труда административно-управленческого персонала скорректированные с учетом уровня средней заработной платы </w:t>
            </w:r>
            <w:r w:rsidRPr="0080592A">
              <w:rPr>
                <w:rFonts w:eastAsia="Calibri"/>
                <w:color w:val="000000"/>
              </w:rPr>
              <w:t>одного работника</w:t>
            </w:r>
          </w:p>
          <w:p w:rsidR="0080592A" w:rsidRPr="0080592A" w:rsidRDefault="0080592A" w:rsidP="008D2AD7">
            <w:pPr>
              <w:autoSpaceDE w:val="0"/>
              <w:autoSpaceDN w:val="0"/>
              <w:adjustRightInd w:val="0"/>
              <w:contextualSpacing/>
              <w:rPr>
                <w:color w:val="000000"/>
              </w:rPr>
            </w:pPr>
            <w:r w:rsidRPr="0080592A">
              <w:rPr>
                <w:rFonts w:eastAsia="Calibri"/>
                <w:color w:val="000000"/>
              </w:rPr>
              <w:t>в Ленинградской области, начисленной за сентябрь 2019 года</w:t>
            </w:r>
          </w:p>
          <w:p w:rsidR="0080592A" w:rsidRPr="0080592A" w:rsidRDefault="0080592A" w:rsidP="008D2AD7">
            <w:pPr>
              <w:snapToGrid w:val="0"/>
              <w:contextualSpacing/>
              <w:jc w:val="both"/>
              <w:rPr>
                <w:color w:val="000000"/>
              </w:rPr>
            </w:pPr>
            <w:r w:rsidRPr="0080592A">
              <w:rPr>
                <w:color w:val="000000"/>
              </w:rPr>
              <w:t xml:space="preserve">(информация </w:t>
            </w:r>
            <w:r w:rsidRPr="0080592A">
              <w:rPr>
                <w:rFonts w:eastAsia="Calibri"/>
                <w:color w:val="000000"/>
              </w:rPr>
              <w:t xml:space="preserve">от </w:t>
            </w:r>
            <w:r w:rsidRPr="0080592A">
              <w:rPr>
                <w:color w:val="000000"/>
              </w:rPr>
              <w:t xml:space="preserve">21.11.19 </w:t>
            </w:r>
            <w:r w:rsidR="008D2AD7">
              <w:rPr>
                <w:color w:val="000000"/>
              </w:rPr>
              <w:br/>
            </w:r>
            <w:r w:rsidRPr="0080592A">
              <w:rPr>
                <w:color w:val="000000"/>
              </w:rPr>
              <w:t>№ СЧ-250/974</w:t>
            </w:r>
            <w:r w:rsidRPr="0080592A">
              <w:rPr>
                <w:rFonts w:ascii="Arial" w:eastAsia="Calibri" w:hAnsi="Arial" w:cs="Arial"/>
                <w:color w:val="000000"/>
              </w:rPr>
              <w:t xml:space="preserve"> </w:t>
            </w:r>
            <w:r w:rsidRPr="0080592A">
              <w:rPr>
                <w:color w:val="000000"/>
              </w:rPr>
              <w:t>Управления Федеральной службы государственной статистики по г. Санкт-Петербургу и Ленинградской области, размещенной в системе Консультант Плюс) с учетом индекса-дефлятора, предусмотренного Сценарными условиями.</w:t>
            </w:r>
            <w:r w:rsidRPr="0080592A">
              <w:rPr>
                <w:color w:val="548DD4"/>
              </w:rPr>
              <w:t xml:space="preserve"> </w:t>
            </w:r>
            <w:r w:rsidRPr="0080592A">
              <w:rPr>
                <w:color w:val="000000"/>
              </w:rPr>
              <w:t>Отчисления на социальное страхование административно-управленческого персонала скорректированы с учетом корректировки расходов на оплату труда административно-управленческого персонала. Расходы на оплату услуг ЕИРЦ приняты на уровне, планируемом Организацией. Прочие расходы, планируемые Организацией по статье исключены на основании пункта 30 Правил.</w:t>
            </w:r>
          </w:p>
          <w:p w:rsidR="0080592A" w:rsidRPr="0080592A" w:rsidRDefault="0080592A" w:rsidP="008D2AD7">
            <w:pPr>
              <w:snapToGrid w:val="0"/>
              <w:ind w:right="-53"/>
              <w:contextualSpacing/>
              <w:jc w:val="both"/>
              <w:rPr>
                <w:color w:val="548DD4"/>
                <w:sz w:val="18"/>
                <w:szCs w:val="18"/>
              </w:rPr>
            </w:pPr>
            <w:r w:rsidRPr="0080592A">
              <w:rPr>
                <w:color w:val="000000"/>
              </w:rPr>
              <w:t xml:space="preserve">Кроме того, расходы распределены с учетом </w:t>
            </w:r>
            <w:r w:rsidRPr="0080592A">
              <w:rPr>
                <w:color w:val="000000"/>
              </w:rPr>
              <w:lastRenderedPageBreak/>
              <w:t>процента, планируемого Организацией</w:t>
            </w:r>
          </w:p>
        </w:tc>
      </w:tr>
      <w:tr w:rsidR="0080592A" w:rsidRPr="0080592A" w:rsidTr="0080592A">
        <w:trPr>
          <w:trHeight w:val="264"/>
        </w:trPr>
        <w:tc>
          <w:tcPr>
            <w:tcW w:w="707"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lastRenderedPageBreak/>
              <w:t>12.</w:t>
            </w:r>
          </w:p>
        </w:tc>
        <w:tc>
          <w:tcPr>
            <w:tcW w:w="2126"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Сбытовые расходы   гарантирующих организаций</w:t>
            </w:r>
          </w:p>
        </w:tc>
        <w:tc>
          <w:tcPr>
            <w:tcW w:w="99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rPr>
                <w:color w:val="000000"/>
              </w:rPr>
            </w:pPr>
            <w:r w:rsidRPr="0080592A">
              <w:rPr>
                <w:color w:val="000000"/>
              </w:rPr>
              <w:t>тыс. руб.</w:t>
            </w:r>
          </w:p>
        </w:tc>
        <w:tc>
          <w:tcPr>
            <w:tcW w:w="1275"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rPr>
                <w:color w:val="000000"/>
              </w:rPr>
            </w:pPr>
            <w:r w:rsidRPr="0080592A">
              <w:rPr>
                <w:color w:val="000000"/>
              </w:rPr>
              <w:t>269,49</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rPr>
                <w:color w:val="000000"/>
              </w:rPr>
            </w:pPr>
            <w:r w:rsidRPr="0080592A">
              <w:rPr>
                <w:color w:val="000000"/>
              </w:rPr>
              <w:t>0,00</w:t>
            </w:r>
          </w:p>
        </w:tc>
        <w:tc>
          <w:tcPr>
            <w:tcW w:w="1278" w:type="dxa"/>
            <w:tcBorders>
              <w:top w:val="single" w:sz="4" w:space="0" w:color="000000"/>
              <w:left w:val="single" w:sz="4" w:space="0" w:color="000000"/>
              <w:bottom w:val="single" w:sz="4" w:space="0" w:color="000000"/>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- 269,49</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both"/>
              <w:rPr>
                <w:color w:val="000000"/>
              </w:rPr>
            </w:pPr>
            <w:r w:rsidRPr="0080592A">
              <w:rPr>
                <w:color w:val="000000"/>
              </w:rPr>
              <w:t>Исключено на основании пункта 30 Правил</w:t>
            </w:r>
          </w:p>
        </w:tc>
      </w:tr>
      <w:tr w:rsidR="0080592A" w:rsidRPr="0080592A" w:rsidTr="0080592A">
        <w:trPr>
          <w:trHeight w:val="264"/>
        </w:trPr>
        <w:tc>
          <w:tcPr>
            <w:tcW w:w="707"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13.</w:t>
            </w:r>
          </w:p>
        </w:tc>
        <w:tc>
          <w:tcPr>
            <w:tcW w:w="2126"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Расходы, связанные с   уплатой налогов и сборов</w:t>
            </w:r>
          </w:p>
        </w:tc>
        <w:tc>
          <w:tcPr>
            <w:tcW w:w="99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тыс. руб.</w:t>
            </w:r>
          </w:p>
        </w:tc>
        <w:tc>
          <w:tcPr>
            <w:tcW w:w="1275"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rPr>
                <w:color w:val="000000"/>
              </w:rPr>
            </w:pPr>
            <w:r w:rsidRPr="0080592A">
              <w:rPr>
                <w:color w:val="000000"/>
              </w:rPr>
              <w:t>6 511,37</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pPr>
            <w:r w:rsidRPr="0080592A">
              <w:t>1 240,32</w:t>
            </w:r>
          </w:p>
        </w:tc>
        <w:tc>
          <w:tcPr>
            <w:tcW w:w="1278" w:type="dxa"/>
            <w:tcBorders>
              <w:top w:val="single" w:sz="4" w:space="0" w:color="000000"/>
              <w:left w:val="single" w:sz="4" w:space="0" w:color="000000"/>
              <w:bottom w:val="single" w:sz="4" w:space="0" w:color="000000"/>
              <w:right w:val="single" w:sz="4" w:space="0" w:color="auto"/>
            </w:tcBorders>
            <w:shd w:val="clear" w:color="auto" w:fill="auto"/>
            <w:vAlign w:val="center"/>
          </w:tcPr>
          <w:p w:rsidR="0080592A" w:rsidRPr="0080592A" w:rsidRDefault="0080592A" w:rsidP="008D2AD7">
            <w:pPr>
              <w:contextualSpacing/>
              <w:jc w:val="center"/>
            </w:pPr>
            <w:r w:rsidRPr="0080592A">
              <w:t>-5 271,05</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both"/>
              <w:rPr>
                <w:color w:val="548DD4"/>
                <w:sz w:val="18"/>
                <w:szCs w:val="18"/>
              </w:rPr>
            </w:pPr>
            <w:r w:rsidRPr="0080592A">
              <w:rPr>
                <w:color w:val="000000"/>
              </w:rPr>
              <w:t>Налог за пользование водными объектами, скорректирован в соответствии со ставками платы, указанными в пунктах 1 и 3 статьи 333.12 главы 25.2 НК РФ (часть 2), а также с учетом доли товарной воды, отпускаемой по категории потребителей «Население» в общем объеме товарной воды (по данным калькуляции тарифа на питьевую воду) от  потерь воды и собственных нужд</w:t>
            </w:r>
          </w:p>
        </w:tc>
      </w:tr>
    </w:tbl>
    <w:p w:rsidR="0080592A" w:rsidRPr="0080592A" w:rsidRDefault="0080592A" w:rsidP="008D2AD7">
      <w:pPr>
        <w:tabs>
          <w:tab w:val="left" w:pos="4536"/>
        </w:tabs>
        <w:ind w:right="-52" w:firstLine="709"/>
        <w:contextualSpacing/>
        <w:rPr>
          <w:color w:val="000000"/>
          <w:sz w:val="24"/>
          <w:szCs w:val="24"/>
        </w:rPr>
      </w:pPr>
      <w:r w:rsidRPr="0080592A">
        <w:rPr>
          <w:color w:val="000000"/>
          <w:sz w:val="24"/>
          <w:szCs w:val="24"/>
        </w:rPr>
        <w:t>Водоотведение</w:t>
      </w:r>
    </w:p>
    <w:tbl>
      <w:tblPr>
        <w:tblW w:w="10206" w:type="dxa"/>
        <w:tblInd w:w="108" w:type="dxa"/>
        <w:tblLayout w:type="fixed"/>
        <w:tblLook w:val="0000" w:firstRow="0" w:lastRow="0" w:firstColumn="0" w:lastColumn="0" w:noHBand="0" w:noVBand="0"/>
      </w:tblPr>
      <w:tblGrid>
        <w:gridCol w:w="709"/>
        <w:gridCol w:w="2126"/>
        <w:gridCol w:w="993"/>
        <w:gridCol w:w="1276"/>
        <w:gridCol w:w="1134"/>
        <w:gridCol w:w="1276"/>
        <w:gridCol w:w="2692"/>
      </w:tblGrid>
      <w:tr w:rsidR="0080592A" w:rsidRPr="0080592A" w:rsidTr="0080592A">
        <w:trPr>
          <w:trHeight w:val="708"/>
          <w:tblHeader/>
        </w:trPr>
        <w:tc>
          <w:tcPr>
            <w:tcW w:w="709"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 п/п</w:t>
            </w:r>
          </w:p>
        </w:tc>
        <w:tc>
          <w:tcPr>
            <w:tcW w:w="2126"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Показатели</w:t>
            </w:r>
          </w:p>
        </w:tc>
        <w:tc>
          <w:tcPr>
            <w:tcW w:w="993"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Единица измере-ния</w:t>
            </w:r>
          </w:p>
        </w:tc>
        <w:tc>
          <w:tcPr>
            <w:tcW w:w="1276"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ind w:right="-52"/>
              <w:contextualSpacing/>
              <w:jc w:val="center"/>
              <w:rPr>
                <w:color w:val="000000"/>
                <w:sz w:val="18"/>
                <w:szCs w:val="18"/>
              </w:rPr>
            </w:pPr>
            <w:r w:rsidRPr="0080592A">
              <w:rPr>
                <w:color w:val="000000"/>
                <w:sz w:val="18"/>
                <w:szCs w:val="18"/>
              </w:rPr>
              <w:t>План Организации на 2020 год</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ind w:right="-52"/>
              <w:contextualSpacing/>
              <w:jc w:val="center"/>
              <w:rPr>
                <w:color w:val="000000"/>
                <w:sz w:val="18"/>
                <w:szCs w:val="18"/>
              </w:rPr>
            </w:pPr>
            <w:r w:rsidRPr="0080592A">
              <w:rPr>
                <w:color w:val="000000"/>
                <w:sz w:val="18"/>
                <w:szCs w:val="18"/>
              </w:rPr>
              <w:t>Утверждено ЛенРТК на 2020 год</w:t>
            </w:r>
          </w:p>
        </w:tc>
        <w:tc>
          <w:tcPr>
            <w:tcW w:w="1276"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Отклонение</w:t>
            </w:r>
            <w:r w:rsidRPr="0080592A">
              <w:rPr>
                <w:color w:val="000000"/>
                <w:sz w:val="18"/>
                <w:szCs w:val="18"/>
              </w:rPr>
              <w:br/>
              <w:t>(гр.5-гр.4)</w:t>
            </w:r>
          </w:p>
        </w:tc>
        <w:tc>
          <w:tcPr>
            <w:tcW w:w="2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92A" w:rsidRPr="0080592A" w:rsidRDefault="0080592A" w:rsidP="008D2AD7">
            <w:pPr>
              <w:snapToGrid w:val="0"/>
              <w:ind w:right="34"/>
              <w:contextualSpacing/>
              <w:jc w:val="center"/>
              <w:rPr>
                <w:color w:val="000000"/>
                <w:sz w:val="18"/>
                <w:szCs w:val="18"/>
              </w:rPr>
            </w:pPr>
            <w:r w:rsidRPr="0080592A">
              <w:rPr>
                <w:color w:val="000000"/>
                <w:sz w:val="18"/>
                <w:szCs w:val="18"/>
              </w:rPr>
              <w:t>Причины отклонения</w:t>
            </w:r>
          </w:p>
        </w:tc>
      </w:tr>
      <w:tr w:rsidR="0080592A" w:rsidRPr="0080592A" w:rsidTr="0080592A">
        <w:trPr>
          <w:trHeight w:val="245"/>
          <w:tblHeader/>
        </w:trPr>
        <w:tc>
          <w:tcPr>
            <w:tcW w:w="709"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1</w:t>
            </w:r>
          </w:p>
        </w:tc>
        <w:tc>
          <w:tcPr>
            <w:tcW w:w="2126"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2</w:t>
            </w:r>
          </w:p>
        </w:tc>
        <w:tc>
          <w:tcPr>
            <w:tcW w:w="993"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ind w:right="-52"/>
              <w:contextualSpacing/>
              <w:jc w:val="center"/>
              <w:rPr>
                <w:color w:val="000000"/>
                <w:sz w:val="18"/>
                <w:szCs w:val="18"/>
              </w:rPr>
            </w:pPr>
            <w:r w:rsidRPr="0080592A">
              <w:rPr>
                <w:color w:val="000000"/>
                <w:sz w:val="18"/>
                <w:szCs w:val="18"/>
              </w:rPr>
              <w:t>4</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ind w:right="-52"/>
              <w:contextualSpacing/>
              <w:jc w:val="center"/>
              <w:rPr>
                <w:color w:val="000000"/>
                <w:sz w:val="18"/>
                <w:szCs w:val="18"/>
              </w:rPr>
            </w:pPr>
            <w:r w:rsidRPr="0080592A">
              <w:rPr>
                <w:color w:val="000000"/>
                <w:sz w:val="18"/>
                <w:szCs w:val="18"/>
              </w:rPr>
              <w:t>5</w:t>
            </w:r>
          </w:p>
        </w:tc>
        <w:tc>
          <w:tcPr>
            <w:tcW w:w="1276"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ind w:right="-52"/>
              <w:contextualSpacing/>
              <w:jc w:val="center"/>
              <w:rPr>
                <w:color w:val="000000"/>
                <w:sz w:val="18"/>
                <w:szCs w:val="18"/>
              </w:rPr>
            </w:pPr>
            <w:r w:rsidRPr="0080592A">
              <w:rPr>
                <w:color w:val="000000"/>
                <w:sz w:val="18"/>
                <w:szCs w:val="18"/>
              </w:rPr>
              <w:t>6</w:t>
            </w:r>
          </w:p>
        </w:tc>
        <w:tc>
          <w:tcPr>
            <w:tcW w:w="2692" w:type="dxa"/>
            <w:tcBorders>
              <w:top w:val="single" w:sz="4" w:space="0" w:color="000000"/>
              <w:left w:val="single" w:sz="4" w:space="0" w:color="000000"/>
              <w:bottom w:val="single" w:sz="4" w:space="0" w:color="auto"/>
              <w:right w:val="single" w:sz="4" w:space="0" w:color="000000"/>
            </w:tcBorders>
            <w:shd w:val="clear" w:color="auto" w:fill="auto"/>
            <w:vAlign w:val="center"/>
          </w:tcPr>
          <w:p w:rsidR="0080592A" w:rsidRPr="0080592A" w:rsidRDefault="0080592A" w:rsidP="008D2AD7">
            <w:pPr>
              <w:snapToGrid w:val="0"/>
              <w:ind w:right="34"/>
              <w:contextualSpacing/>
              <w:jc w:val="center"/>
              <w:rPr>
                <w:color w:val="000000"/>
                <w:sz w:val="18"/>
                <w:szCs w:val="18"/>
              </w:rPr>
            </w:pPr>
            <w:r w:rsidRPr="0080592A">
              <w:rPr>
                <w:color w:val="000000"/>
                <w:sz w:val="18"/>
                <w:szCs w:val="18"/>
              </w:rPr>
              <w:t>7</w:t>
            </w:r>
          </w:p>
        </w:tc>
      </w:tr>
      <w:tr w:rsidR="0080592A" w:rsidRPr="0080592A" w:rsidTr="0080592A">
        <w:trPr>
          <w:trHeight w:val="245"/>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0592A" w:rsidRPr="0080592A" w:rsidRDefault="0080592A" w:rsidP="008D2AD7">
            <w:pPr>
              <w:contextualSpacing/>
              <w:jc w:val="center"/>
              <w:rPr>
                <w:color w:val="548DD4"/>
                <w:sz w:val="18"/>
                <w:szCs w:val="18"/>
              </w:rPr>
            </w:pPr>
            <w:r w:rsidRPr="0080592A">
              <w:rPr>
                <w:color w:val="000000"/>
              </w:rPr>
              <w:t>муниципальные образования «</w:t>
            </w:r>
            <w:r w:rsidRPr="0080592A">
              <w:rPr>
                <w:rFonts w:eastAsia="Calibri"/>
                <w:color w:val="000000"/>
              </w:rPr>
              <w:t xml:space="preserve">Приозерское городское </w:t>
            </w:r>
            <w:r w:rsidRPr="0080592A">
              <w:rPr>
                <w:color w:val="000000"/>
              </w:rPr>
              <w:t>поселение», «Красноозерное сельское поселение», «Мичуринское сельское поселение», «Ларионовское сельское поселение», «Севастьяновское сельское поселение», «Сосновское сельское поселение», «Ромашкинское сельское поселение», «Раздольевское сельское поселение», «Петровское сельское поселение», «Запорожское сельское поселение» Приозерского</w:t>
            </w:r>
            <w:r w:rsidRPr="0080592A">
              <w:rPr>
                <w:rFonts w:eastAsia="Calibri"/>
                <w:color w:val="000000"/>
              </w:rPr>
              <w:t xml:space="preserve"> муниципального района Ленинградской области</w:t>
            </w:r>
          </w:p>
        </w:tc>
      </w:tr>
      <w:tr w:rsidR="0080592A" w:rsidRPr="0080592A" w:rsidTr="0080592A">
        <w:trPr>
          <w:trHeight w:val="245"/>
        </w:trPr>
        <w:tc>
          <w:tcPr>
            <w:tcW w:w="709"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1.</w:t>
            </w:r>
          </w:p>
        </w:tc>
        <w:tc>
          <w:tcPr>
            <w:tcW w:w="2126"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rPr>
                <w:color w:val="000000"/>
                <w:sz w:val="18"/>
                <w:szCs w:val="18"/>
              </w:rPr>
            </w:pPr>
            <w:r w:rsidRPr="0080592A">
              <w:rPr>
                <w:color w:val="000000"/>
                <w:sz w:val="18"/>
                <w:szCs w:val="18"/>
              </w:rPr>
              <w:t>Расходы на сырье и материалы</w:t>
            </w:r>
          </w:p>
        </w:tc>
        <w:tc>
          <w:tcPr>
            <w:tcW w:w="993"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rPr>
                <w:color w:val="000000"/>
              </w:rPr>
            </w:pPr>
            <w:r w:rsidRPr="0080592A">
              <w:rPr>
                <w:color w:val="000000"/>
              </w:rPr>
              <w:t>3 764,38</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rPr>
                <w:color w:val="000000"/>
              </w:rPr>
            </w:pPr>
            <w:r w:rsidRPr="0080592A">
              <w:rPr>
                <w:color w:val="000000"/>
              </w:rPr>
              <w:t>2731,43</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-1 032,96</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contextualSpacing/>
              <w:rPr>
                <w:color w:val="000000"/>
                <w:sz w:val="18"/>
                <w:szCs w:val="18"/>
              </w:rPr>
            </w:pPr>
            <w:r w:rsidRPr="0080592A">
              <w:rPr>
                <w:color w:val="000000"/>
                <w:sz w:val="18"/>
                <w:szCs w:val="18"/>
              </w:rPr>
              <w:t>Расходы, учтенные ЛенРТК при расчете тарифов на 2019 год для предприятий ранее оказывающих услугу в муниципальных образованиях проиндексированы на индекс-дефлятор, предусмотренный Сценарными условиями</w:t>
            </w:r>
          </w:p>
        </w:tc>
      </w:tr>
      <w:tr w:rsidR="0080592A" w:rsidRPr="0080592A" w:rsidTr="0080592A">
        <w:tc>
          <w:tcPr>
            <w:tcW w:w="709" w:type="dxa"/>
            <w:tcBorders>
              <w:top w:val="single" w:sz="4" w:space="0" w:color="000000"/>
              <w:left w:val="single" w:sz="4" w:space="0" w:color="000000"/>
              <w:bottom w:val="single" w:sz="4" w:space="0" w:color="auto"/>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2.</w:t>
            </w:r>
          </w:p>
        </w:tc>
        <w:tc>
          <w:tcPr>
            <w:tcW w:w="2126" w:type="dxa"/>
            <w:tcBorders>
              <w:top w:val="single" w:sz="4" w:space="0" w:color="000000"/>
              <w:left w:val="single" w:sz="4" w:space="0" w:color="000000"/>
              <w:bottom w:val="single" w:sz="4" w:space="0" w:color="auto"/>
            </w:tcBorders>
            <w:shd w:val="clear" w:color="auto" w:fill="auto"/>
            <w:vAlign w:val="center"/>
          </w:tcPr>
          <w:p w:rsidR="0080592A" w:rsidRPr="0080592A" w:rsidRDefault="0080592A" w:rsidP="008D2AD7">
            <w:pPr>
              <w:snapToGrid w:val="0"/>
              <w:contextualSpacing/>
              <w:rPr>
                <w:color w:val="000000"/>
                <w:sz w:val="18"/>
                <w:szCs w:val="18"/>
              </w:rPr>
            </w:pPr>
            <w:r w:rsidRPr="0080592A">
              <w:rPr>
                <w:color w:val="000000"/>
                <w:sz w:val="18"/>
                <w:szCs w:val="18"/>
              </w:rPr>
              <w:t>Расход на энергетические ресурсы, всего, в том числе:</w:t>
            </w:r>
          </w:p>
        </w:tc>
        <w:tc>
          <w:tcPr>
            <w:tcW w:w="993" w:type="dxa"/>
            <w:tcBorders>
              <w:top w:val="single" w:sz="4" w:space="0" w:color="000000"/>
              <w:left w:val="single" w:sz="4" w:space="0" w:color="000000"/>
              <w:bottom w:val="single" w:sz="4" w:space="0" w:color="auto"/>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тыс. руб.</w:t>
            </w:r>
          </w:p>
        </w:tc>
        <w:tc>
          <w:tcPr>
            <w:tcW w:w="1276" w:type="dxa"/>
            <w:tcBorders>
              <w:top w:val="single" w:sz="4" w:space="0" w:color="000000"/>
              <w:left w:val="single" w:sz="4" w:space="0" w:color="000000"/>
              <w:bottom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22 733,97</w:t>
            </w:r>
          </w:p>
        </w:tc>
        <w:tc>
          <w:tcPr>
            <w:tcW w:w="1134" w:type="dxa"/>
            <w:tcBorders>
              <w:top w:val="single" w:sz="4" w:space="0" w:color="000000"/>
              <w:left w:val="single" w:sz="4" w:space="0" w:color="000000"/>
              <w:bottom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14742,64</w:t>
            </w:r>
          </w:p>
        </w:tc>
        <w:tc>
          <w:tcPr>
            <w:tcW w:w="1276" w:type="dxa"/>
            <w:tcBorders>
              <w:top w:val="single" w:sz="4" w:space="0" w:color="000000"/>
              <w:left w:val="single" w:sz="4" w:space="0" w:color="000000"/>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-7 991,33</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both"/>
              <w:rPr>
                <w:color w:val="548DD4"/>
                <w:sz w:val="18"/>
                <w:szCs w:val="18"/>
              </w:rPr>
            </w:pPr>
            <w:r w:rsidRPr="0080592A">
              <w:rPr>
                <w:color w:val="548DD4"/>
                <w:sz w:val="18"/>
                <w:szCs w:val="18"/>
              </w:rPr>
              <w:t xml:space="preserve"> </w:t>
            </w:r>
          </w:p>
        </w:tc>
      </w:tr>
      <w:tr w:rsidR="0080592A" w:rsidRPr="0080592A" w:rsidTr="0080592A">
        <w:tc>
          <w:tcPr>
            <w:tcW w:w="709" w:type="dxa"/>
            <w:tcBorders>
              <w:top w:val="single" w:sz="4" w:space="0" w:color="000000"/>
              <w:left w:val="single" w:sz="4" w:space="0" w:color="000000"/>
              <w:bottom w:val="single" w:sz="4" w:space="0" w:color="auto"/>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2.1.</w:t>
            </w:r>
          </w:p>
        </w:tc>
        <w:tc>
          <w:tcPr>
            <w:tcW w:w="2126" w:type="dxa"/>
            <w:tcBorders>
              <w:top w:val="single" w:sz="4" w:space="0" w:color="000000"/>
              <w:left w:val="single" w:sz="4" w:space="0" w:color="000000"/>
              <w:bottom w:val="single" w:sz="4" w:space="0" w:color="auto"/>
            </w:tcBorders>
            <w:shd w:val="clear" w:color="auto" w:fill="auto"/>
            <w:vAlign w:val="center"/>
          </w:tcPr>
          <w:p w:rsidR="0080592A" w:rsidRPr="0080592A" w:rsidRDefault="0080592A" w:rsidP="008D2AD7">
            <w:pPr>
              <w:snapToGrid w:val="0"/>
              <w:contextualSpacing/>
              <w:rPr>
                <w:color w:val="000000"/>
                <w:sz w:val="18"/>
                <w:szCs w:val="18"/>
              </w:rPr>
            </w:pPr>
            <w:r w:rsidRPr="0080592A">
              <w:rPr>
                <w:color w:val="000000"/>
                <w:sz w:val="18"/>
                <w:szCs w:val="18"/>
              </w:rPr>
              <w:t>расход электроэнергии на технологические нужды</w:t>
            </w:r>
          </w:p>
        </w:tc>
        <w:tc>
          <w:tcPr>
            <w:tcW w:w="993" w:type="dxa"/>
            <w:tcBorders>
              <w:top w:val="single" w:sz="4" w:space="0" w:color="000000"/>
              <w:left w:val="single" w:sz="4" w:space="0" w:color="000000"/>
              <w:bottom w:val="single" w:sz="4" w:space="0" w:color="auto"/>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тыс. руб.</w:t>
            </w:r>
          </w:p>
        </w:tc>
        <w:tc>
          <w:tcPr>
            <w:tcW w:w="1276" w:type="dxa"/>
            <w:tcBorders>
              <w:top w:val="single" w:sz="4" w:space="0" w:color="000000"/>
              <w:left w:val="single" w:sz="4" w:space="0" w:color="000000"/>
              <w:bottom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20 407,82</w:t>
            </w:r>
          </w:p>
        </w:tc>
        <w:tc>
          <w:tcPr>
            <w:tcW w:w="1134" w:type="dxa"/>
            <w:tcBorders>
              <w:top w:val="single" w:sz="4" w:space="0" w:color="000000"/>
              <w:left w:val="single" w:sz="4" w:space="0" w:color="000000"/>
              <w:bottom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12 416,50</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-7 991,32</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ind w:right="-53"/>
              <w:contextualSpacing/>
              <w:rPr>
                <w:color w:val="548DD4"/>
                <w:sz w:val="18"/>
                <w:szCs w:val="18"/>
              </w:rPr>
            </w:pPr>
            <w:r w:rsidRPr="0080592A">
              <w:rPr>
                <w:color w:val="000000"/>
                <w:sz w:val="18"/>
                <w:szCs w:val="18"/>
              </w:rPr>
              <w:t>С учетом объема, утвержденного ЛенРТК в производственной программе и удельной стоимости электроэнергии, планируемой Организацией</w:t>
            </w:r>
          </w:p>
        </w:tc>
      </w:tr>
      <w:tr w:rsidR="0080592A" w:rsidRPr="0080592A" w:rsidTr="0080592A">
        <w:tc>
          <w:tcPr>
            <w:tcW w:w="709" w:type="dxa"/>
            <w:tcBorders>
              <w:top w:val="single" w:sz="4" w:space="0" w:color="000000"/>
              <w:left w:val="single" w:sz="4" w:space="0" w:color="000000"/>
              <w:bottom w:val="single" w:sz="4" w:space="0" w:color="auto"/>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2.2.</w:t>
            </w:r>
          </w:p>
        </w:tc>
        <w:tc>
          <w:tcPr>
            <w:tcW w:w="2126" w:type="dxa"/>
            <w:tcBorders>
              <w:top w:val="single" w:sz="4" w:space="0" w:color="000000"/>
              <w:left w:val="single" w:sz="4" w:space="0" w:color="000000"/>
              <w:bottom w:val="single" w:sz="4" w:space="0" w:color="auto"/>
            </w:tcBorders>
            <w:shd w:val="clear" w:color="auto" w:fill="auto"/>
            <w:vAlign w:val="center"/>
          </w:tcPr>
          <w:p w:rsidR="0080592A" w:rsidRPr="0080592A" w:rsidRDefault="0080592A" w:rsidP="008D2AD7">
            <w:pPr>
              <w:snapToGrid w:val="0"/>
              <w:contextualSpacing/>
              <w:rPr>
                <w:color w:val="000000"/>
                <w:sz w:val="18"/>
                <w:szCs w:val="18"/>
              </w:rPr>
            </w:pPr>
            <w:r w:rsidRPr="0080592A">
              <w:rPr>
                <w:color w:val="000000"/>
                <w:sz w:val="18"/>
                <w:szCs w:val="18"/>
              </w:rPr>
              <w:t>расход электроэнергии на общепроизводственные нужды</w:t>
            </w:r>
          </w:p>
        </w:tc>
        <w:tc>
          <w:tcPr>
            <w:tcW w:w="993" w:type="dxa"/>
            <w:tcBorders>
              <w:top w:val="single" w:sz="4" w:space="0" w:color="000000"/>
              <w:left w:val="single" w:sz="4" w:space="0" w:color="000000"/>
              <w:bottom w:val="single" w:sz="4" w:space="0" w:color="auto"/>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тыс. руб.</w:t>
            </w:r>
          </w:p>
        </w:tc>
        <w:tc>
          <w:tcPr>
            <w:tcW w:w="1276" w:type="dxa"/>
            <w:tcBorders>
              <w:top w:val="single" w:sz="4" w:space="0" w:color="000000"/>
              <w:left w:val="single" w:sz="4" w:space="0" w:color="000000"/>
              <w:bottom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1 992,74</w:t>
            </w:r>
          </w:p>
        </w:tc>
        <w:tc>
          <w:tcPr>
            <w:tcW w:w="1134" w:type="dxa"/>
            <w:tcBorders>
              <w:top w:val="single" w:sz="4" w:space="0" w:color="000000"/>
              <w:left w:val="single" w:sz="4" w:space="0" w:color="000000"/>
              <w:bottom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1 992,74</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ind w:right="-53"/>
              <w:contextualSpacing/>
              <w:jc w:val="center"/>
              <w:rPr>
                <w:color w:val="548DD4"/>
                <w:sz w:val="18"/>
                <w:szCs w:val="18"/>
              </w:rPr>
            </w:pPr>
          </w:p>
        </w:tc>
      </w:tr>
      <w:tr w:rsidR="0080592A" w:rsidRPr="0080592A" w:rsidTr="0080592A">
        <w:tc>
          <w:tcPr>
            <w:tcW w:w="709" w:type="dxa"/>
            <w:tcBorders>
              <w:top w:val="single" w:sz="4" w:space="0" w:color="000000"/>
              <w:left w:val="single" w:sz="4" w:space="0" w:color="000000"/>
              <w:bottom w:val="single" w:sz="4" w:space="0" w:color="auto"/>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2.3.</w:t>
            </w:r>
          </w:p>
        </w:tc>
        <w:tc>
          <w:tcPr>
            <w:tcW w:w="2126" w:type="dxa"/>
            <w:tcBorders>
              <w:top w:val="single" w:sz="4" w:space="0" w:color="000000"/>
              <w:left w:val="single" w:sz="4" w:space="0" w:color="000000"/>
              <w:bottom w:val="single" w:sz="4" w:space="0" w:color="auto"/>
            </w:tcBorders>
            <w:shd w:val="clear" w:color="auto" w:fill="auto"/>
            <w:vAlign w:val="center"/>
          </w:tcPr>
          <w:p w:rsidR="0080592A" w:rsidRPr="0080592A" w:rsidRDefault="0080592A" w:rsidP="008D2AD7">
            <w:pPr>
              <w:snapToGrid w:val="0"/>
              <w:contextualSpacing/>
              <w:rPr>
                <w:color w:val="000000"/>
                <w:sz w:val="18"/>
                <w:szCs w:val="18"/>
              </w:rPr>
            </w:pPr>
            <w:r w:rsidRPr="0080592A">
              <w:rPr>
                <w:color w:val="000000"/>
                <w:sz w:val="18"/>
                <w:szCs w:val="18"/>
              </w:rPr>
              <w:t>расход на покупку тепловой энергии</w:t>
            </w:r>
          </w:p>
        </w:tc>
        <w:tc>
          <w:tcPr>
            <w:tcW w:w="993" w:type="dxa"/>
            <w:tcBorders>
              <w:top w:val="single" w:sz="4" w:space="0" w:color="000000"/>
              <w:left w:val="single" w:sz="4" w:space="0" w:color="000000"/>
              <w:bottom w:val="single" w:sz="4" w:space="0" w:color="auto"/>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тыс. руб.</w:t>
            </w:r>
          </w:p>
        </w:tc>
        <w:tc>
          <w:tcPr>
            <w:tcW w:w="1276" w:type="dxa"/>
            <w:tcBorders>
              <w:top w:val="single" w:sz="4" w:space="0" w:color="000000"/>
              <w:left w:val="single" w:sz="4" w:space="0" w:color="000000"/>
              <w:bottom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333,41</w:t>
            </w:r>
          </w:p>
        </w:tc>
        <w:tc>
          <w:tcPr>
            <w:tcW w:w="1134" w:type="dxa"/>
            <w:tcBorders>
              <w:top w:val="single" w:sz="4" w:space="0" w:color="000000"/>
              <w:left w:val="single" w:sz="4" w:space="0" w:color="000000"/>
              <w:bottom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333,41</w:t>
            </w:r>
          </w:p>
        </w:tc>
        <w:tc>
          <w:tcPr>
            <w:tcW w:w="1276" w:type="dxa"/>
            <w:tcBorders>
              <w:top w:val="single" w:sz="4" w:space="0" w:color="000000"/>
              <w:left w:val="single" w:sz="4" w:space="0" w:color="000000"/>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ind w:right="-53"/>
              <w:contextualSpacing/>
              <w:jc w:val="center"/>
              <w:rPr>
                <w:color w:val="548DD4"/>
                <w:sz w:val="18"/>
                <w:szCs w:val="18"/>
              </w:rPr>
            </w:pPr>
          </w:p>
        </w:tc>
      </w:tr>
      <w:tr w:rsidR="0080592A" w:rsidRPr="0080592A" w:rsidTr="0080592A">
        <w:tc>
          <w:tcPr>
            <w:tcW w:w="709" w:type="dxa"/>
            <w:tcBorders>
              <w:top w:val="single" w:sz="4" w:space="0" w:color="000000"/>
              <w:left w:val="single" w:sz="4" w:space="0" w:color="000000"/>
              <w:bottom w:val="single" w:sz="4" w:space="0" w:color="auto"/>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3.</w:t>
            </w:r>
          </w:p>
        </w:tc>
        <w:tc>
          <w:tcPr>
            <w:tcW w:w="2126" w:type="dxa"/>
            <w:tcBorders>
              <w:top w:val="single" w:sz="4" w:space="0" w:color="000000"/>
              <w:left w:val="single" w:sz="4" w:space="0" w:color="000000"/>
              <w:bottom w:val="single" w:sz="4" w:space="0" w:color="auto"/>
            </w:tcBorders>
            <w:shd w:val="clear" w:color="auto" w:fill="auto"/>
            <w:vAlign w:val="center"/>
          </w:tcPr>
          <w:p w:rsidR="0080592A" w:rsidRPr="0080592A" w:rsidRDefault="0080592A" w:rsidP="008D2AD7">
            <w:pPr>
              <w:snapToGrid w:val="0"/>
              <w:contextualSpacing/>
              <w:rPr>
                <w:color w:val="000000"/>
                <w:sz w:val="18"/>
                <w:szCs w:val="18"/>
              </w:rPr>
            </w:pPr>
            <w:r w:rsidRPr="0080592A">
              <w:rPr>
                <w:color w:val="000000"/>
                <w:sz w:val="18"/>
                <w:szCs w:val="18"/>
              </w:rPr>
              <w:t xml:space="preserve">Расходы на оплату работ и услуг, выполняемых сторонними организациями и индивидуальными предпринимателями, связанные с эксплуатацией </w:t>
            </w:r>
            <w:r w:rsidRPr="0080592A">
              <w:rPr>
                <w:color w:val="000000"/>
                <w:sz w:val="18"/>
                <w:szCs w:val="18"/>
              </w:rPr>
              <w:lastRenderedPageBreak/>
              <w:t>централизованных систем, либо объектов в составе таких систем</w:t>
            </w:r>
          </w:p>
        </w:tc>
        <w:tc>
          <w:tcPr>
            <w:tcW w:w="993" w:type="dxa"/>
            <w:tcBorders>
              <w:top w:val="single" w:sz="4" w:space="0" w:color="000000"/>
              <w:left w:val="single" w:sz="4" w:space="0" w:color="000000"/>
              <w:bottom w:val="single" w:sz="4" w:space="0" w:color="auto"/>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lastRenderedPageBreak/>
              <w:t>тыс. руб.</w:t>
            </w:r>
          </w:p>
        </w:tc>
        <w:tc>
          <w:tcPr>
            <w:tcW w:w="1276" w:type="dxa"/>
            <w:tcBorders>
              <w:top w:val="single" w:sz="4" w:space="0" w:color="000000"/>
              <w:left w:val="single" w:sz="4" w:space="0" w:color="000000"/>
              <w:bottom w:val="single" w:sz="4" w:space="0" w:color="auto"/>
            </w:tcBorders>
            <w:shd w:val="clear" w:color="auto" w:fill="auto"/>
            <w:vAlign w:val="center"/>
          </w:tcPr>
          <w:p w:rsidR="0080592A" w:rsidRPr="0080592A" w:rsidRDefault="0080592A" w:rsidP="008D2AD7">
            <w:pPr>
              <w:contextualSpacing/>
              <w:jc w:val="center"/>
            </w:pPr>
            <w:r w:rsidRPr="0080592A">
              <w:t>2 094,98</w:t>
            </w:r>
          </w:p>
        </w:tc>
        <w:tc>
          <w:tcPr>
            <w:tcW w:w="1134" w:type="dxa"/>
            <w:tcBorders>
              <w:top w:val="single" w:sz="4" w:space="0" w:color="000000"/>
              <w:left w:val="single" w:sz="4" w:space="0" w:color="000000"/>
              <w:bottom w:val="single" w:sz="4" w:space="0" w:color="auto"/>
            </w:tcBorders>
            <w:shd w:val="clear" w:color="auto" w:fill="auto"/>
            <w:vAlign w:val="center"/>
          </w:tcPr>
          <w:p w:rsidR="0080592A" w:rsidRPr="0080592A" w:rsidRDefault="0080592A" w:rsidP="008D2AD7">
            <w:pPr>
              <w:contextualSpacing/>
              <w:jc w:val="center"/>
            </w:pPr>
            <w:r w:rsidRPr="0080592A">
              <w:t>0,00</w:t>
            </w:r>
          </w:p>
        </w:tc>
        <w:tc>
          <w:tcPr>
            <w:tcW w:w="1276" w:type="dxa"/>
            <w:tcBorders>
              <w:top w:val="single" w:sz="4" w:space="0" w:color="000000"/>
              <w:left w:val="single" w:sz="4" w:space="0" w:color="000000"/>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-2 094,98</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ind w:right="-53"/>
              <w:contextualSpacing/>
              <w:rPr>
                <w:color w:val="000000"/>
                <w:sz w:val="18"/>
                <w:szCs w:val="18"/>
              </w:rPr>
            </w:pPr>
            <w:r w:rsidRPr="0080592A">
              <w:rPr>
                <w:color w:val="000000"/>
                <w:sz w:val="18"/>
                <w:szCs w:val="18"/>
              </w:rPr>
              <w:t>Исключено на основании пункта 30 Правил</w:t>
            </w:r>
          </w:p>
        </w:tc>
      </w:tr>
      <w:tr w:rsidR="0080592A" w:rsidRPr="0080592A" w:rsidTr="0080592A">
        <w:trPr>
          <w:trHeight w:val="583"/>
        </w:trPr>
        <w:tc>
          <w:tcPr>
            <w:tcW w:w="709" w:type="dxa"/>
            <w:tcBorders>
              <w:top w:val="single" w:sz="4" w:space="0" w:color="auto"/>
              <w:left w:val="single" w:sz="4" w:space="0" w:color="auto"/>
              <w:bottom w:val="single" w:sz="4" w:space="0" w:color="auto"/>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lastRenderedPageBreak/>
              <w:t>4.</w:t>
            </w:r>
          </w:p>
        </w:tc>
        <w:tc>
          <w:tcPr>
            <w:tcW w:w="2126"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snapToGrid w:val="0"/>
              <w:contextualSpacing/>
              <w:rPr>
                <w:color w:val="000000"/>
                <w:sz w:val="18"/>
                <w:szCs w:val="18"/>
              </w:rPr>
            </w:pPr>
            <w:r w:rsidRPr="0080592A">
              <w:rPr>
                <w:color w:val="000000"/>
                <w:sz w:val="18"/>
                <w:szCs w:val="18"/>
              </w:rPr>
              <w:t>Расходы на оплату труда основного производственного персонала</w:t>
            </w:r>
          </w:p>
        </w:tc>
        <w:tc>
          <w:tcPr>
            <w:tcW w:w="993"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тыс. руб.</w:t>
            </w:r>
          </w:p>
        </w:tc>
        <w:tc>
          <w:tcPr>
            <w:tcW w:w="1276"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55 212,20</w:t>
            </w:r>
          </w:p>
        </w:tc>
        <w:tc>
          <w:tcPr>
            <w:tcW w:w="1134"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contextualSpacing/>
              <w:jc w:val="center"/>
            </w:pPr>
            <w:r w:rsidRPr="0080592A">
              <w:t>35228,82</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-19 983,38</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ind w:right="-53"/>
              <w:contextualSpacing/>
              <w:jc w:val="both"/>
              <w:rPr>
                <w:color w:val="000000"/>
                <w:sz w:val="18"/>
                <w:szCs w:val="18"/>
              </w:rPr>
            </w:pPr>
            <w:r w:rsidRPr="0080592A">
              <w:rPr>
                <w:color w:val="000000"/>
                <w:sz w:val="18"/>
                <w:szCs w:val="18"/>
              </w:rPr>
              <w:t>Численность персонала учтена на уровне, предусмотренном для предприятий, ранее оказывающих услугу в муниципальных образованиях</w:t>
            </w:r>
          </w:p>
        </w:tc>
      </w:tr>
      <w:tr w:rsidR="0080592A" w:rsidRPr="0080592A" w:rsidTr="0080592A">
        <w:trPr>
          <w:trHeight w:val="663"/>
        </w:trPr>
        <w:tc>
          <w:tcPr>
            <w:tcW w:w="709" w:type="dxa"/>
            <w:tcBorders>
              <w:top w:val="single" w:sz="4" w:space="0" w:color="auto"/>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5.</w:t>
            </w:r>
          </w:p>
        </w:tc>
        <w:tc>
          <w:tcPr>
            <w:tcW w:w="2126" w:type="dxa"/>
            <w:tcBorders>
              <w:top w:val="single" w:sz="4" w:space="0" w:color="auto"/>
              <w:left w:val="single" w:sz="4" w:space="0" w:color="000000"/>
              <w:bottom w:val="single" w:sz="4" w:space="0" w:color="000000"/>
            </w:tcBorders>
            <w:shd w:val="clear" w:color="auto" w:fill="auto"/>
            <w:vAlign w:val="center"/>
          </w:tcPr>
          <w:p w:rsidR="0080592A" w:rsidRPr="0080592A" w:rsidRDefault="0080592A" w:rsidP="008D2AD7">
            <w:pPr>
              <w:snapToGrid w:val="0"/>
              <w:contextualSpacing/>
              <w:rPr>
                <w:color w:val="000000"/>
                <w:sz w:val="18"/>
                <w:szCs w:val="18"/>
              </w:rPr>
            </w:pPr>
            <w:r w:rsidRPr="0080592A">
              <w:rPr>
                <w:color w:val="000000"/>
                <w:sz w:val="18"/>
                <w:szCs w:val="18"/>
              </w:rPr>
              <w:t>Отчисления на социальное страхование основного производственного персонала</w:t>
            </w:r>
          </w:p>
        </w:tc>
        <w:tc>
          <w:tcPr>
            <w:tcW w:w="993" w:type="dxa"/>
            <w:tcBorders>
              <w:top w:val="single" w:sz="4" w:space="0" w:color="auto"/>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тыс. руб.</w:t>
            </w:r>
          </w:p>
        </w:tc>
        <w:tc>
          <w:tcPr>
            <w:tcW w:w="1276" w:type="dxa"/>
            <w:tcBorders>
              <w:top w:val="single" w:sz="4" w:space="0" w:color="auto"/>
              <w:left w:val="single" w:sz="4" w:space="0" w:color="000000"/>
              <w:bottom w:val="single" w:sz="4" w:space="0" w:color="000000"/>
            </w:tcBorders>
            <w:shd w:val="clear" w:color="auto" w:fill="auto"/>
            <w:vAlign w:val="center"/>
          </w:tcPr>
          <w:p w:rsidR="0080592A" w:rsidRPr="0080592A" w:rsidRDefault="0080592A" w:rsidP="008D2AD7">
            <w:pPr>
              <w:contextualSpacing/>
              <w:jc w:val="center"/>
              <w:rPr>
                <w:color w:val="000000"/>
              </w:rPr>
            </w:pPr>
            <w:r w:rsidRPr="0080592A">
              <w:rPr>
                <w:color w:val="000000"/>
              </w:rPr>
              <w:t>16 674,09</w:t>
            </w:r>
          </w:p>
        </w:tc>
        <w:tc>
          <w:tcPr>
            <w:tcW w:w="1134" w:type="dxa"/>
            <w:tcBorders>
              <w:top w:val="single" w:sz="4" w:space="0" w:color="auto"/>
              <w:left w:val="single" w:sz="4" w:space="0" w:color="000000"/>
              <w:bottom w:val="single" w:sz="4" w:space="0" w:color="000000"/>
            </w:tcBorders>
            <w:shd w:val="clear" w:color="auto" w:fill="auto"/>
            <w:vAlign w:val="center"/>
          </w:tcPr>
          <w:p w:rsidR="0080592A" w:rsidRPr="0080592A" w:rsidRDefault="0080592A" w:rsidP="008D2AD7">
            <w:pPr>
              <w:contextualSpacing/>
              <w:jc w:val="center"/>
            </w:pPr>
            <w:r w:rsidRPr="0080592A">
              <w:t>10639,10</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-6 034,98</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ind w:right="-53"/>
              <w:contextualSpacing/>
              <w:rPr>
                <w:color w:val="000000"/>
                <w:sz w:val="18"/>
                <w:szCs w:val="18"/>
              </w:rPr>
            </w:pPr>
            <w:r w:rsidRPr="0080592A">
              <w:rPr>
                <w:color w:val="000000"/>
                <w:sz w:val="18"/>
                <w:szCs w:val="18"/>
              </w:rPr>
              <w:t>В связи с корректировкой расходов на оплату труда</w:t>
            </w:r>
          </w:p>
        </w:tc>
      </w:tr>
      <w:tr w:rsidR="0080592A" w:rsidRPr="0080592A" w:rsidTr="0080592A">
        <w:trPr>
          <w:trHeight w:val="663"/>
        </w:trPr>
        <w:tc>
          <w:tcPr>
            <w:tcW w:w="709" w:type="dxa"/>
            <w:tcBorders>
              <w:top w:val="single" w:sz="4" w:space="0" w:color="auto"/>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6.</w:t>
            </w:r>
          </w:p>
        </w:tc>
        <w:tc>
          <w:tcPr>
            <w:tcW w:w="2126" w:type="dxa"/>
            <w:tcBorders>
              <w:top w:val="single" w:sz="4" w:space="0" w:color="auto"/>
              <w:left w:val="single" w:sz="4" w:space="0" w:color="000000"/>
              <w:bottom w:val="single" w:sz="4" w:space="0" w:color="000000"/>
            </w:tcBorders>
            <w:shd w:val="clear" w:color="auto" w:fill="auto"/>
            <w:vAlign w:val="center"/>
          </w:tcPr>
          <w:p w:rsidR="0080592A" w:rsidRPr="0080592A" w:rsidRDefault="0080592A" w:rsidP="008D2AD7">
            <w:pPr>
              <w:snapToGrid w:val="0"/>
              <w:contextualSpacing/>
              <w:rPr>
                <w:color w:val="000000"/>
                <w:sz w:val="18"/>
                <w:szCs w:val="18"/>
              </w:rPr>
            </w:pPr>
            <w:r w:rsidRPr="0080592A">
              <w:rPr>
                <w:color w:val="000000"/>
                <w:sz w:val="18"/>
                <w:szCs w:val="18"/>
              </w:rPr>
              <w:t>Амортизация основных средств, относимых к объектам ЦС водоотведения</w:t>
            </w:r>
          </w:p>
        </w:tc>
        <w:tc>
          <w:tcPr>
            <w:tcW w:w="993" w:type="dxa"/>
            <w:tcBorders>
              <w:top w:val="single" w:sz="4" w:space="0" w:color="auto"/>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тыс. руб.</w:t>
            </w:r>
          </w:p>
        </w:tc>
        <w:tc>
          <w:tcPr>
            <w:tcW w:w="1276" w:type="dxa"/>
            <w:tcBorders>
              <w:top w:val="single" w:sz="4" w:space="0" w:color="auto"/>
              <w:left w:val="single" w:sz="4" w:space="0" w:color="000000"/>
              <w:bottom w:val="single" w:sz="4" w:space="0" w:color="000000"/>
            </w:tcBorders>
            <w:shd w:val="clear" w:color="auto" w:fill="auto"/>
            <w:vAlign w:val="center"/>
          </w:tcPr>
          <w:p w:rsidR="0080592A" w:rsidRPr="0080592A" w:rsidRDefault="0080592A" w:rsidP="008D2AD7">
            <w:pPr>
              <w:contextualSpacing/>
              <w:jc w:val="center"/>
              <w:rPr>
                <w:color w:val="000000"/>
              </w:rPr>
            </w:pPr>
            <w:r w:rsidRPr="0080592A">
              <w:rPr>
                <w:color w:val="000000"/>
              </w:rPr>
              <w:t>27 225,85</w:t>
            </w:r>
          </w:p>
        </w:tc>
        <w:tc>
          <w:tcPr>
            <w:tcW w:w="1134" w:type="dxa"/>
            <w:tcBorders>
              <w:top w:val="single" w:sz="4" w:space="0" w:color="auto"/>
              <w:left w:val="single" w:sz="4" w:space="0" w:color="000000"/>
              <w:bottom w:val="single" w:sz="4" w:space="0" w:color="000000"/>
            </w:tcBorders>
            <w:shd w:val="clear" w:color="auto" w:fill="auto"/>
            <w:vAlign w:val="center"/>
          </w:tcPr>
          <w:p w:rsidR="0080592A" w:rsidRPr="0080592A" w:rsidRDefault="0080592A" w:rsidP="008D2AD7">
            <w:pPr>
              <w:contextualSpacing/>
              <w:jc w:val="center"/>
              <w:rPr>
                <w:color w:val="000000"/>
              </w:rPr>
            </w:pPr>
            <w:r w:rsidRPr="0080592A">
              <w:rPr>
                <w:color w:val="000000"/>
              </w:rPr>
              <w:t>0,00</w:t>
            </w:r>
          </w:p>
        </w:tc>
        <w:tc>
          <w:tcPr>
            <w:tcW w:w="1276" w:type="dxa"/>
            <w:tcBorders>
              <w:top w:val="single" w:sz="4" w:space="0" w:color="auto"/>
              <w:left w:val="single" w:sz="4" w:space="0" w:color="000000"/>
              <w:bottom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-27 225,85</w:t>
            </w:r>
          </w:p>
        </w:tc>
        <w:tc>
          <w:tcPr>
            <w:tcW w:w="2692" w:type="dxa"/>
            <w:tcBorders>
              <w:top w:val="single" w:sz="4" w:space="0" w:color="auto"/>
              <w:left w:val="single" w:sz="4" w:space="0" w:color="000000"/>
              <w:bottom w:val="single" w:sz="4" w:space="0" w:color="auto"/>
              <w:right w:val="single" w:sz="4" w:space="0" w:color="auto"/>
            </w:tcBorders>
            <w:shd w:val="clear" w:color="auto" w:fill="auto"/>
            <w:vAlign w:val="center"/>
          </w:tcPr>
          <w:p w:rsidR="0080592A" w:rsidRPr="0080592A" w:rsidRDefault="0080592A" w:rsidP="008D2AD7">
            <w:pPr>
              <w:snapToGrid w:val="0"/>
              <w:ind w:right="-53"/>
              <w:contextualSpacing/>
              <w:jc w:val="both"/>
              <w:rPr>
                <w:color w:val="000000"/>
                <w:sz w:val="18"/>
                <w:szCs w:val="18"/>
              </w:rPr>
            </w:pPr>
            <w:r w:rsidRPr="0080592A">
              <w:rPr>
                <w:color w:val="000000"/>
                <w:sz w:val="18"/>
                <w:szCs w:val="18"/>
              </w:rPr>
              <w:t>В соответствии со статьей 3 Федерального закона № 416-ФЗ, а также с учетом позиции ФАС России при отсутствии инвестиционной программы не допускается включение амортизации основных средств, относимых к объектам ЦС водоснабжения и водоотведения в необходимую валовую выручку государственным и муниципальным унитарным предприятиям</w:t>
            </w:r>
          </w:p>
        </w:tc>
      </w:tr>
      <w:tr w:rsidR="0080592A" w:rsidRPr="0080592A" w:rsidTr="0080592A">
        <w:trPr>
          <w:trHeight w:val="367"/>
        </w:trPr>
        <w:tc>
          <w:tcPr>
            <w:tcW w:w="709"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7.</w:t>
            </w:r>
          </w:p>
        </w:tc>
        <w:tc>
          <w:tcPr>
            <w:tcW w:w="2126"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rPr>
                <w:color w:val="000000"/>
                <w:sz w:val="18"/>
                <w:szCs w:val="18"/>
              </w:rPr>
            </w:pPr>
            <w:r w:rsidRPr="0080592A">
              <w:rPr>
                <w:color w:val="000000"/>
                <w:sz w:val="18"/>
                <w:szCs w:val="18"/>
              </w:rPr>
              <w:t>Ремонтные расходы</w:t>
            </w:r>
          </w:p>
        </w:tc>
        <w:tc>
          <w:tcPr>
            <w:tcW w:w="993"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rPr>
                <w:color w:val="000000"/>
              </w:rPr>
            </w:pPr>
            <w:r w:rsidRPr="0080592A">
              <w:rPr>
                <w:color w:val="000000"/>
              </w:rPr>
              <w:t>22 899,27</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rPr>
                <w:color w:val="000000"/>
              </w:rPr>
            </w:pPr>
            <w:r w:rsidRPr="0080592A">
              <w:rPr>
                <w:color w:val="000000"/>
              </w:rPr>
              <w:t>0,00</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-22 899,27</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ind w:right="-53"/>
              <w:contextualSpacing/>
              <w:jc w:val="both"/>
              <w:rPr>
                <w:color w:val="000000"/>
                <w:sz w:val="18"/>
                <w:szCs w:val="18"/>
              </w:rPr>
            </w:pPr>
            <w:r w:rsidRPr="0080592A">
              <w:rPr>
                <w:color w:val="000000"/>
                <w:sz w:val="18"/>
                <w:szCs w:val="18"/>
              </w:rPr>
              <w:t>Ремонтные расходы не приняты в связи с отсутствием обосновывающих документов (пункт 30 Правил)</w:t>
            </w:r>
          </w:p>
        </w:tc>
      </w:tr>
      <w:tr w:rsidR="0080592A" w:rsidRPr="0080592A" w:rsidTr="0080592A">
        <w:trPr>
          <w:trHeight w:val="259"/>
        </w:trPr>
        <w:tc>
          <w:tcPr>
            <w:tcW w:w="709"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8.</w:t>
            </w:r>
          </w:p>
        </w:tc>
        <w:tc>
          <w:tcPr>
            <w:tcW w:w="2126"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rPr>
                <w:color w:val="000000"/>
                <w:sz w:val="18"/>
                <w:szCs w:val="18"/>
              </w:rPr>
            </w:pPr>
            <w:r w:rsidRPr="0080592A">
              <w:rPr>
                <w:color w:val="000000"/>
                <w:sz w:val="18"/>
                <w:szCs w:val="18"/>
              </w:rPr>
              <w:t>Цеховые расходы</w:t>
            </w:r>
          </w:p>
        </w:tc>
        <w:tc>
          <w:tcPr>
            <w:tcW w:w="993"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pPr>
            <w:r w:rsidRPr="0080592A">
              <w:t>57 594,64</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pPr>
            <w:r w:rsidRPr="0080592A">
              <w:t>9784,63</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80592A" w:rsidRPr="0080592A" w:rsidRDefault="0080592A" w:rsidP="008D2AD7">
            <w:pPr>
              <w:contextualSpacing/>
              <w:jc w:val="center"/>
            </w:pPr>
            <w:r w:rsidRPr="0080592A">
              <w:t>- 47 810,01</w:t>
            </w:r>
          </w:p>
        </w:tc>
        <w:tc>
          <w:tcPr>
            <w:tcW w:w="2692" w:type="dxa"/>
            <w:tcBorders>
              <w:top w:val="single" w:sz="4" w:space="0" w:color="auto"/>
              <w:left w:val="single" w:sz="4" w:space="0" w:color="auto"/>
              <w:right w:val="single" w:sz="4" w:space="0" w:color="auto"/>
            </w:tcBorders>
            <w:shd w:val="clear" w:color="auto" w:fill="auto"/>
            <w:vAlign w:val="center"/>
          </w:tcPr>
          <w:p w:rsidR="0080592A" w:rsidRPr="0080592A" w:rsidRDefault="0080592A" w:rsidP="008D2AD7">
            <w:pPr>
              <w:snapToGrid w:val="0"/>
              <w:contextualSpacing/>
              <w:jc w:val="both"/>
              <w:rPr>
                <w:color w:val="548DD4"/>
                <w:sz w:val="18"/>
                <w:szCs w:val="18"/>
              </w:rPr>
            </w:pPr>
            <w:r w:rsidRPr="0080592A">
              <w:rPr>
                <w:color w:val="000000"/>
                <w:sz w:val="18"/>
                <w:szCs w:val="18"/>
              </w:rPr>
              <w:t>Расходы, учтенные ЛенРТК при расчете тарифов на 2019 год для предприятий ранее оказывающих услугу в муниципальных образованиях проиндексированы на индек-дефлятор, предусмотренный Сценарными условиями. Прочие расходы, планируемые Организацией по статье исключены на основании пункта 30 Правил</w:t>
            </w:r>
            <w:r w:rsidRPr="0080592A">
              <w:rPr>
                <w:color w:val="000000"/>
              </w:rPr>
              <w:t>. Кроме того, расходы распределены с учетом процента, планируемого Организацией</w:t>
            </w:r>
          </w:p>
        </w:tc>
      </w:tr>
      <w:tr w:rsidR="0080592A" w:rsidRPr="0080592A" w:rsidTr="0080592A">
        <w:trPr>
          <w:trHeight w:val="340"/>
        </w:trPr>
        <w:tc>
          <w:tcPr>
            <w:tcW w:w="709"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548DD4"/>
                <w:sz w:val="18"/>
                <w:szCs w:val="18"/>
              </w:rPr>
            </w:pPr>
            <w:r w:rsidRPr="0080592A">
              <w:rPr>
                <w:color w:val="000000"/>
                <w:sz w:val="18"/>
                <w:szCs w:val="18"/>
              </w:rPr>
              <w:t>9.</w:t>
            </w:r>
          </w:p>
        </w:tc>
        <w:tc>
          <w:tcPr>
            <w:tcW w:w="2126"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rPr>
                <w:color w:val="000000"/>
                <w:sz w:val="18"/>
                <w:szCs w:val="18"/>
              </w:rPr>
            </w:pPr>
            <w:r w:rsidRPr="0080592A">
              <w:rPr>
                <w:color w:val="000000"/>
                <w:sz w:val="18"/>
                <w:szCs w:val="18"/>
              </w:rPr>
              <w:t>Прочие прямые расходы</w:t>
            </w:r>
          </w:p>
        </w:tc>
        <w:tc>
          <w:tcPr>
            <w:tcW w:w="993"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rPr>
                <w:color w:val="000000"/>
              </w:rPr>
            </w:pPr>
            <w:r w:rsidRPr="0080592A">
              <w:rPr>
                <w:color w:val="000000"/>
              </w:rPr>
              <w:t>651,18</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pPr>
            <w:r w:rsidRPr="0080592A">
              <w:t>651,18</w:t>
            </w:r>
          </w:p>
        </w:tc>
        <w:tc>
          <w:tcPr>
            <w:tcW w:w="1276"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pPr>
            <w:r w:rsidRPr="0080592A">
              <w:t>-</w:t>
            </w:r>
          </w:p>
        </w:tc>
        <w:tc>
          <w:tcPr>
            <w:tcW w:w="2692" w:type="dxa"/>
            <w:tcBorders>
              <w:top w:val="single" w:sz="4" w:space="0" w:color="auto"/>
              <w:left w:val="single" w:sz="4" w:space="0" w:color="000000"/>
              <w:bottom w:val="single" w:sz="4" w:space="0" w:color="auto"/>
              <w:right w:val="single" w:sz="4" w:space="0" w:color="000000"/>
            </w:tcBorders>
            <w:shd w:val="clear" w:color="auto" w:fill="auto"/>
            <w:vAlign w:val="center"/>
          </w:tcPr>
          <w:p w:rsidR="0080592A" w:rsidRPr="0080592A" w:rsidRDefault="0080592A" w:rsidP="008D2AD7">
            <w:pPr>
              <w:snapToGrid w:val="0"/>
              <w:contextualSpacing/>
              <w:jc w:val="center"/>
              <w:rPr>
                <w:color w:val="548DD4"/>
                <w:sz w:val="18"/>
                <w:szCs w:val="18"/>
              </w:rPr>
            </w:pPr>
          </w:p>
        </w:tc>
      </w:tr>
      <w:tr w:rsidR="0080592A" w:rsidRPr="0080592A" w:rsidTr="0080592A">
        <w:trPr>
          <w:trHeight w:val="340"/>
        </w:trPr>
        <w:tc>
          <w:tcPr>
            <w:tcW w:w="709"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10.</w:t>
            </w:r>
          </w:p>
        </w:tc>
        <w:tc>
          <w:tcPr>
            <w:tcW w:w="2126"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 xml:space="preserve">Общехозяйственные расходы </w:t>
            </w:r>
          </w:p>
        </w:tc>
        <w:tc>
          <w:tcPr>
            <w:tcW w:w="993"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pPr>
            <w:r w:rsidRPr="0080592A">
              <w:t>20 394,63</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pPr>
            <w:r w:rsidRPr="0080592A">
              <w:t>10034,82</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80592A" w:rsidRPr="0080592A" w:rsidRDefault="0080592A" w:rsidP="008D2AD7">
            <w:pPr>
              <w:contextualSpacing/>
              <w:jc w:val="center"/>
            </w:pPr>
            <w:r w:rsidRPr="0080592A">
              <w:t>-10 359,81</w:t>
            </w:r>
          </w:p>
        </w:tc>
        <w:tc>
          <w:tcPr>
            <w:tcW w:w="2692" w:type="dxa"/>
            <w:tcBorders>
              <w:top w:val="single" w:sz="4" w:space="0" w:color="auto"/>
              <w:left w:val="single" w:sz="4" w:space="0" w:color="auto"/>
              <w:right w:val="single" w:sz="4" w:space="0" w:color="auto"/>
            </w:tcBorders>
            <w:shd w:val="clear" w:color="auto" w:fill="auto"/>
            <w:vAlign w:val="center"/>
          </w:tcPr>
          <w:p w:rsidR="0080592A" w:rsidRPr="0080592A" w:rsidRDefault="0080592A" w:rsidP="008D2AD7">
            <w:pPr>
              <w:autoSpaceDE w:val="0"/>
              <w:autoSpaceDN w:val="0"/>
              <w:adjustRightInd w:val="0"/>
              <w:contextualSpacing/>
              <w:rPr>
                <w:color w:val="000000"/>
              </w:rPr>
            </w:pPr>
            <w:r w:rsidRPr="0080592A">
              <w:rPr>
                <w:color w:val="000000"/>
              </w:rPr>
              <w:t xml:space="preserve">Расходы на оплату труда административно-управленческого персонала скорректированные с учетом уровня средней заработной платы </w:t>
            </w:r>
            <w:r w:rsidRPr="0080592A">
              <w:rPr>
                <w:rFonts w:eastAsia="Calibri"/>
                <w:color w:val="000000"/>
              </w:rPr>
              <w:t>одного работника</w:t>
            </w:r>
          </w:p>
          <w:p w:rsidR="0080592A" w:rsidRPr="0080592A" w:rsidRDefault="0080592A" w:rsidP="008D2AD7">
            <w:pPr>
              <w:autoSpaceDE w:val="0"/>
              <w:autoSpaceDN w:val="0"/>
              <w:adjustRightInd w:val="0"/>
              <w:contextualSpacing/>
              <w:rPr>
                <w:color w:val="000000"/>
              </w:rPr>
            </w:pPr>
            <w:r w:rsidRPr="0080592A">
              <w:rPr>
                <w:rFonts w:eastAsia="Calibri"/>
                <w:color w:val="000000"/>
              </w:rPr>
              <w:t>в Ленинградской области, начисленной за сентябрь 2019 года</w:t>
            </w:r>
          </w:p>
          <w:p w:rsidR="0080592A" w:rsidRPr="0080592A" w:rsidRDefault="0080592A" w:rsidP="008D2AD7">
            <w:pPr>
              <w:snapToGrid w:val="0"/>
              <w:contextualSpacing/>
              <w:jc w:val="both"/>
              <w:rPr>
                <w:color w:val="000000"/>
              </w:rPr>
            </w:pPr>
            <w:r w:rsidRPr="0080592A">
              <w:rPr>
                <w:color w:val="000000"/>
              </w:rPr>
              <w:t xml:space="preserve">(информация </w:t>
            </w:r>
            <w:r w:rsidRPr="0080592A">
              <w:rPr>
                <w:rFonts w:eastAsia="Calibri"/>
                <w:color w:val="000000"/>
              </w:rPr>
              <w:t xml:space="preserve">от </w:t>
            </w:r>
            <w:r w:rsidRPr="0080592A">
              <w:rPr>
                <w:color w:val="000000"/>
              </w:rPr>
              <w:t>21.11.19 № СЧ-250/974</w:t>
            </w:r>
            <w:r w:rsidRPr="0080592A">
              <w:rPr>
                <w:rFonts w:ascii="Arial" w:eastAsia="Calibri" w:hAnsi="Arial" w:cs="Arial"/>
                <w:color w:val="000000"/>
              </w:rPr>
              <w:t xml:space="preserve"> </w:t>
            </w:r>
            <w:r w:rsidRPr="0080592A">
              <w:rPr>
                <w:color w:val="000000"/>
              </w:rPr>
              <w:t xml:space="preserve">Управления Федеральной службы государственной статистики по г. Санкт-Петербургу и Ленинградской области, размещенной в системе </w:t>
            </w:r>
            <w:r w:rsidRPr="0080592A">
              <w:rPr>
                <w:color w:val="000000"/>
              </w:rPr>
              <w:lastRenderedPageBreak/>
              <w:t>Консультант Плюс) с учетом индекса-дефлятора, предусмотренного Сценарными условиями.</w:t>
            </w:r>
            <w:r w:rsidRPr="0080592A">
              <w:rPr>
                <w:color w:val="548DD4"/>
              </w:rPr>
              <w:t xml:space="preserve"> </w:t>
            </w:r>
            <w:r w:rsidRPr="0080592A">
              <w:rPr>
                <w:color w:val="000000"/>
              </w:rPr>
              <w:t>Отчисления на социальное страхование административно-управленческого персонала скорректированы с учетом корректировки расходов на оплату труда административно-управленческого персонала. Расходы на оплату услуг ЕИРЦ приняты на уровне, планируемом Организацией. Прочие расходы, планируемые Организацией по статье исключены на основании пункта 30 Правил.</w:t>
            </w:r>
          </w:p>
          <w:p w:rsidR="0080592A" w:rsidRPr="0080592A" w:rsidRDefault="0080592A" w:rsidP="008D2AD7">
            <w:pPr>
              <w:snapToGrid w:val="0"/>
              <w:ind w:right="-53"/>
              <w:contextualSpacing/>
              <w:jc w:val="both"/>
              <w:rPr>
                <w:color w:val="548DD4"/>
                <w:sz w:val="18"/>
                <w:szCs w:val="18"/>
              </w:rPr>
            </w:pPr>
            <w:r w:rsidRPr="0080592A">
              <w:rPr>
                <w:color w:val="000000"/>
              </w:rPr>
              <w:t>Кроме того, расходы распределены с учетом процента, планируемого Организацией</w:t>
            </w:r>
          </w:p>
        </w:tc>
      </w:tr>
      <w:tr w:rsidR="0080592A" w:rsidRPr="0080592A" w:rsidTr="0080592A">
        <w:trPr>
          <w:trHeight w:val="340"/>
        </w:trPr>
        <w:tc>
          <w:tcPr>
            <w:tcW w:w="709"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lastRenderedPageBreak/>
              <w:t>11.</w:t>
            </w:r>
          </w:p>
        </w:tc>
        <w:tc>
          <w:tcPr>
            <w:tcW w:w="2126"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Сбытовые расходы   гарантирующих организаций</w:t>
            </w:r>
          </w:p>
        </w:tc>
        <w:tc>
          <w:tcPr>
            <w:tcW w:w="993"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pPr>
            <w:r w:rsidRPr="0080592A">
              <w:t>134,47</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pPr>
            <w:r w:rsidRPr="0080592A">
              <w:t>0,00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80592A" w:rsidRPr="0080592A" w:rsidRDefault="0080592A" w:rsidP="008D2AD7">
            <w:pPr>
              <w:contextualSpacing/>
              <w:jc w:val="center"/>
            </w:pPr>
            <w:r w:rsidRPr="0080592A">
              <w:t>-134,47</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ind w:right="-53"/>
              <w:contextualSpacing/>
              <w:jc w:val="both"/>
              <w:rPr>
                <w:color w:val="548DD4"/>
                <w:sz w:val="18"/>
                <w:szCs w:val="18"/>
                <w:lang w:eastAsia="ar-SA"/>
              </w:rPr>
            </w:pPr>
            <w:r w:rsidRPr="0080592A">
              <w:rPr>
                <w:color w:val="000000"/>
              </w:rPr>
              <w:t>Исключено на основании пункта 30 Правил</w:t>
            </w:r>
          </w:p>
        </w:tc>
      </w:tr>
      <w:tr w:rsidR="0080592A" w:rsidRPr="0080592A" w:rsidTr="0080592A">
        <w:trPr>
          <w:trHeight w:val="340"/>
        </w:trPr>
        <w:tc>
          <w:tcPr>
            <w:tcW w:w="709"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snapToGrid w:val="0"/>
              <w:contextualSpacing/>
              <w:jc w:val="center"/>
              <w:rPr>
                <w:color w:val="000000"/>
                <w:sz w:val="18"/>
                <w:szCs w:val="18"/>
              </w:rPr>
            </w:pPr>
            <w:r w:rsidRPr="0080592A">
              <w:rPr>
                <w:color w:val="000000"/>
                <w:sz w:val="18"/>
                <w:szCs w:val="18"/>
              </w:rPr>
              <w:t>12.</w:t>
            </w:r>
          </w:p>
        </w:tc>
        <w:tc>
          <w:tcPr>
            <w:tcW w:w="2126"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rPr>
                <w:color w:val="000000"/>
                <w:sz w:val="18"/>
                <w:szCs w:val="18"/>
              </w:rPr>
            </w:pPr>
            <w:r w:rsidRPr="0080592A">
              <w:rPr>
                <w:color w:val="000000"/>
                <w:sz w:val="18"/>
                <w:szCs w:val="18"/>
              </w:rPr>
              <w:t>Расходы, связанные с   уплатой налогов и сборов</w:t>
            </w:r>
          </w:p>
        </w:tc>
        <w:tc>
          <w:tcPr>
            <w:tcW w:w="993"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rPr>
                <w:color w:val="000000"/>
              </w:rPr>
            </w:pPr>
            <w:r w:rsidRPr="0080592A">
              <w:rPr>
                <w:color w:val="000000"/>
              </w:rPr>
              <w:t>8 668,22</w:t>
            </w:r>
          </w:p>
        </w:tc>
        <w:tc>
          <w:tcPr>
            <w:tcW w:w="1134" w:type="dxa"/>
            <w:tcBorders>
              <w:top w:val="single" w:sz="4" w:space="0" w:color="000000"/>
              <w:left w:val="single" w:sz="4" w:space="0" w:color="000000"/>
              <w:bottom w:val="single" w:sz="4" w:space="0" w:color="000000"/>
            </w:tcBorders>
            <w:shd w:val="clear" w:color="auto" w:fill="auto"/>
            <w:vAlign w:val="center"/>
          </w:tcPr>
          <w:p w:rsidR="0080592A" w:rsidRPr="0080592A" w:rsidRDefault="0080592A" w:rsidP="008D2AD7">
            <w:pPr>
              <w:contextualSpacing/>
              <w:jc w:val="center"/>
              <w:rPr>
                <w:color w:val="000000"/>
              </w:rPr>
            </w:pPr>
            <w:r w:rsidRPr="0080592A">
              <w:rPr>
                <w:color w:val="000000"/>
              </w:rPr>
              <w:t>160,33</w:t>
            </w:r>
          </w:p>
        </w:tc>
        <w:tc>
          <w:tcPr>
            <w:tcW w:w="1276" w:type="dxa"/>
            <w:tcBorders>
              <w:top w:val="single" w:sz="4" w:space="0" w:color="000000"/>
              <w:left w:val="single" w:sz="4" w:space="0" w:color="000000"/>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-8 507,88</w:t>
            </w:r>
          </w:p>
        </w:tc>
        <w:tc>
          <w:tcPr>
            <w:tcW w:w="2692"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ind w:right="-53"/>
              <w:contextualSpacing/>
              <w:jc w:val="both"/>
              <w:rPr>
                <w:color w:val="000000"/>
                <w:lang w:eastAsia="ar-SA"/>
              </w:rPr>
            </w:pPr>
            <w:r w:rsidRPr="0080592A">
              <w:rPr>
                <w:color w:val="000000"/>
                <w:lang w:eastAsia="ar-SA"/>
              </w:rPr>
              <w:t>Налог на имущество исключен на основании пункта 30 Правил</w:t>
            </w:r>
          </w:p>
        </w:tc>
      </w:tr>
    </w:tbl>
    <w:p w:rsidR="0080592A" w:rsidRPr="0080592A" w:rsidRDefault="0080592A" w:rsidP="008D2AD7">
      <w:pPr>
        <w:tabs>
          <w:tab w:val="left" w:pos="993"/>
        </w:tabs>
        <w:snapToGrid w:val="0"/>
        <w:ind w:firstLine="709"/>
        <w:contextualSpacing/>
        <w:jc w:val="both"/>
        <w:rPr>
          <w:color w:val="000000"/>
          <w:sz w:val="24"/>
          <w:szCs w:val="24"/>
        </w:rPr>
      </w:pPr>
      <w:r w:rsidRPr="0080592A">
        <w:rPr>
          <w:color w:val="000000"/>
          <w:sz w:val="24"/>
          <w:szCs w:val="24"/>
        </w:rPr>
        <w:t>В соответствии с вышеперечисленными условиями формирования затрат ЛенРТК определена следующая величина производственной себестоимости товарной продукции и необходимой валовой выручки на 2020 год:</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57"/>
        <w:gridCol w:w="1113"/>
        <w:gridCol w:w="1728"/>
        <w:gridCol w:w="1700"/>
        <w:gridCol w:w="1841"/>
      </w:tblGrid>
      <w:tr w:rsidR="0080592A" w:rsidRPr="0080592A" w:rsidTr="0080592A">
        <w:trPr>
          <w:tblHeader/>
        </w:trPr>
        <w:tc>
          <w:tcPr>
            <w:tcW w:w="567" w:type="dxa"/>
            <w:shd w:val="clear" w:color="auto" w:fill="auto"/>
          </w:tcPr>
          <w:p w:rsidR="0080592A" w:rsidRPr="0080592A" w:rsidRDefault="0080592A" w:rsidP="008D2AD7">
            <w:pPr>
              <w:snapToGrid w:val="0"/>
              <w:contextualSpacing/>
              <w:jc w:val="center"/>
              <w:rPr>
                <w:color w:val="000000"/>
              </w:rPr>
            </w:pPr>
            <w:r w:rsidRPr="0080592A">
              <w:rPr>
                <w:color w:val="000000"/>
              </w:rPr>
              <w:t>№ п/п</w:t>
            </w:r>
          </w:p>
        </w:tc>
        <w:tc>
          <w:tcPr>
            <w:tcW w:w="3257" w:type="dxa"/>
            <w:shd w:val="clear" w:color="auto" w:fill="auto"/>
            <w:vAlign w:val="center"/>
          </w:tcPr>
          <w:p w:rsidR="0080592A" w:rsidRPr="0080592A" w:rsidRDefault="0080592A" w:rsidP="008D2AD7">
            <w:pPr>
              <w:snapToGrid w:val="0"/>
              <w:contextualSpacing/>
              <w:jc w:val="center"/>
              <w:rPr>
                <w:color w:val="000000"/>
              </w:rPr>
            </w:pPr>
            <w:r w:rsidRPr="0080592A">
              <w:rPr>
                <w:color w:val="000000"/>
              </w:rPr>
              <w:t>Показатели</w:t>
            </w:r>
          </w:p>
        </w:tc>
        <w:tc>
          <w:tcPr>
            <w:tcW w:w="1113" w:type="dxa"/>
            <w:shd w:val="clear" w:color="auto" w:fill="auto"/>
            <w:vAlign w:val="center"/>
          </w:tcPr>
          <w:p w:rsidR="0080592A" w:rsidRPr="0080592A" w:rsidRDefault="0080592A" w:rsidP="008D2AD7">
            <w:pPr>
              <w:snapToGrid w:val="0"/>
              <w:contextualSpacing/>
              <w:jc w:val="center"/>
              <w:rPr>
                <w:color w:val="000000"/>
              </w:rPr>
            </w:pPr>
            <w:r w:rsidRPr="0080592A">
              <w:rPr>
                <w:color w:val="000000"/>
              </w:rPr>
              <w:t>Единица измерения</w:t>
            </w:r>
          </w:p>
        </w:tc>
        <w:tc>
          <w:tcPr>
            <w:tcW w:w="1728" w:type="dxa"/>
            <w:shd w:val="clear" w:color="auto" w:fill="auto"/>
          </w:tcPr>
          <w:p w:rsidR="0080592A" w:rsidRPr="0080592A" w:rsidRDefault="0080592A" w:rsidP="008D2AD7">
            <w:pPr>
              <w:snapToGrid w:val="0"/>
              <w:contextualSpacing/>
              <w:jc w:val="center"/>
              <w:rPr>
                <w:color w:val="000000"/>
              </w:rPr>
            </w:pPr>
            <w:r w:rsidRPr="0080592A">
              <w:rPr>
                <w:color w:val="000000"/>
              </w:rPr>
              <w:t>План Организации на 2020 год</w:t>
            </w:r>
          </w:p>
        </w:tc>
        <w:tc>
          <w:tcPr>
            <w:tcW w:w="1700" w:type="dxa"/>
            <w:shd w:val="clear" w:color="auto" w:fill="auto"/>
          </w:tcPr>
          <w:p w:rsidR="0080592A" w:rsidRPr="0080592A" w:rsidRDefault="0080592A" w:rsidP="008D2AD7">
            <w:pPr>
              <w:snapToGrid w:val="0"/>
              <w:contextualSpacing/>
              <w:jc w:val="center"/>
              <w:rPr>
                <w:color w:val="000000"/>
              </w:rPr>
            </w:pPr>
            <w:r w:rsidRPr="0080592A">
              <w:rPr>
                <w:color w:val="000000"/>
              </w:rPr>
              <w:t>Предложение ЛенРТК на 2020 год</w:t>
            </w:r>
          </w:p>
        </w:tc>
        <w:tc>
          <w:tcPr>
            <w:tcW w:w="1841" w:type="dxa"/>
            <w:shd w:val="clear" w:color="auto" w:fill="auto"/>
          </w:tcPr>
          <w:p w:rsidR="0080592A" w:rsidRPr="0080592A" w:rsidRDefault="0080592A" w:rsidP="008D2AD7">
            <w:pPr>
              <w:snapToGrid w:val="0"/>
              <w:contextualSpacing/>
              <w:jc w:val="center"/>
              <w:rPr>
                <w:color w:val="000000"/>
              </w:rPr>
            </w:pPr>
            <w:r w:rsidRPr="0080592A">
              <w:rPr>
                <w:color w:val="000000"/>
              </w:rPr>
              <w:t>Отклонение годовое</w:t>
            </w:r>
          </w:p>
        </w:tc>
      </w:tr>
      <w:tr w:rsidR="0080592A" w:rsidRPr="0080592A" w:rsidTr="0080592A">
        <w:trPr>
          <w:tblHeader/>
        </w:trPr>
        <w:tc>
          <w:tcPr>
            <w:tcW w:w="567" w:type="dxa"/>
            <w:shd w:val="clear" w:color="auto" w:fill="auto"/>
          </w:tcPr>
          <w:p w:rsidR="0080592A" w:rsidRPr="0080592A" w:rsidRDefault="0080592A" w:rsidP="008D2AD7">
            <w:pPr>
              <w:snapToGrid w:val="0"/>
              <w:contextualSpacing/>
              <w:jc w:val="center"/>
              <w:rPr>
                <w:color w:val="000000"/>
              </w:rPr>
            </w:pPr>
            <w:r w:rsidRPr="0080592A">
              <w:rPr>
                <w:color w:val="000000"/>
              </w:rPr>
              <w:t>1</w:t>
            </w:r>
          </w:p>
        </w:tc>
        <w:tc>
          <w:tcPr>
            <w:tcW w:w="3257" w:type="dxa"/>
            <w:shd w:val="clear" w:color="auto" w:fill="auto"/>
            <w:vAlign w:val="center"/>
          </w:tcPr>
          <w:p w:rsidR="0080592A" w:rsidRPr="0080592A" w:rsidRDefault="0080592A" w:rsidP="008D2AD7">
            <w:pPr>
              <w:snapToGrid w:val="0"/>
              <w:contextualSpacing/>
              <w:jc w:val="center"/>
              <w:rPr>
                <w:color w:val="000000"/>
              </w:rPr>
            </w:pPr>
            <w:r w:rsidRPr="0080592A">
              <w:rPr>
                <w:color w:val="000000"/>
              </w:rPr>
              <w:t>2</w:t>
            </w:r>
          </w:p>
        </w:tc>
        <w:tc>
          <w:tcPr>
            <w:tcW w:w="1113" w:type="dxa"/>
            <w:shd w:val="clear" w:color="auto" w:fill="auto"/>
            <w:vAlign w:val="center"/>
          </w:tcPr>
          <w:p w:rsidR="0080592A" w:rsidRPr="0080592A" w:rsidRDefault="0080592A" w:rsidP="008D2AD7">
            <w:pPr>
              <w:snapToGrid w:val="0"/>
              <w:contextualSpacing/>
              <w:jc w:val="center"/>
              <w:rPr>
                <w:color w:val="000000"/>
              </w:rPr>
            </w:pPr>
            <w:r w:rsidRPr="0080592A">
              <w:rPr>
                <w:color w:val="000000"/>
              </w:rPr>
              <w:t>3</w:t>
            </w:r>
          </w:p>
        </w:tc>
        <w:tc>
          <w:tcPr>
            <w:tcW w:w="1728" w:type="dxa"/>
            <w:shd w:val="clear" w:color="auto" w:fill="auto"/>
          </w:tcPr>
          <w:p w:rsidR="0080592A" w:rsidRPr="0080592A" w:rsidRDefault="0080592A" w:rsidP="008D2AD7">
            <w:pPr>
              <w:snapToGrid w:val="0"/>
              <w:contextualSpacing/>
              <w:jc w:val="center"/>
              <w:rPr>
                <w:color w:val="000000"/>
              </w:rPr>
            </w:pPr>
            <w:r w:rsidRPr="0080592A">
              <w:rPr>
                <w:color w:val="000000"/>
              </w:rPr>
              <w:t>4</w:t>
            </w:r>
          </w:p>
        </w:tc>
        <w:tc>
          <w:tcPr>
            <w:tcW w:w="1700" w:type="dxa"/>
            <w:shd w:val="clear" w:color="auto" w:fill="auto"/>
          </w:tcPr>
          <w:p w:rsidR="0080592A" w:rsidRPr="0080592A" w:rsidRDefault="0080592A" w:rsidP="008D2AD7">
            <w:pPr>
              <w:snapToGrid w:val="0"/>
              <w:contextualSpacing/>
              <w:jc w:val="center"/>
              <w:rPr>
                <w:color w:val="000000"/>
              </w:rPr>
            </w:pPr>
            <w:r w:rsidRPr="0080592A">
              <w:rPr>
                <w:color w:val="000000"/>
              </w:rPr>
              <w:t>5</w:t>
            </w:r>
          </w:p>
        </w:tc>
        <w:tc>
          <w:tcPr>
            <w:tcW w:w="1841" w:type="dxa"/>
            <w:shd w:val="clear" w:color="auto" w:fill="auto"/>
          </w:tcPr>
          <w:p w:rsidR="0080592A" w:rsidRPr="0080592A" w:rsidRDefault="0080592A" w:rsidP="008D2AD7">
            <w:pPr>
              <w:snapToGrid w:val="0"/>
              <w:contextualSpacing/>
              <w:jc w:val="center"/>
              <w:rPr>
                <w:color w:val="000000"/>
              </w:rPr>
            </w:pPr>
            <w:r w:rsidRPr="0080592A">
              <w:rPr>
                <w:color w:val="000000"/>
              </w:rPr>
              <w:t>6</w:t>
            </w:r>
          </w:p>
        </w:tc>
      </w:tr>
      <w:tr w:rsidR="0080592A" w:rsidRPr="0080592A" w:rsidTr="0080592A">
        <w:tc>
          <w:tcPr>
            <w:tcW w:w="10206" w:type="dxa"/>
            <w:gridSpan w:val="6"/>
            <w:shd w:val="clear" w:color="auto" w:fill="auto"/>
            <w:vAlign w:val="center"/>
          </w:tcPr>
          <w:p w:rsidR="0080592A" w:rsidRPr="0080592A" w:rsidRDefault="0080592A" w:rsidP="008D2AD7">
            <w:pPr>
              <w:contextualSpacing/>
              <w:jc w:val="center"/>
              <w:rPr>
                <w:color w:val="000000"/>
              </w:rPr>
            </w:pPr>
            <w:r w:rsidRPr="0080592A">
              <w:rPr>
                <w:color w:val="000000"/>
              </w:rPr>
              <w:t>муниципальные образования «</w:t>
            </w:r>
            <w:r w:rsidRPr="0080592A">
              <w:rPr>
                <w:rFonts w:eastAsia="Calibri"/>
                <w:color w:val="000000"/>
              </w:rPr>
              <w:t xml:space="preserve">Приозерское городское </w:t>
            </w:r>
            <w:r w:rsidRPr="0080592A">
              <w:rPr>
                <w:color w:val="000000"/>
              </w:rPr>
              <w:t>поселение», «Красноозерное сельское поселение», «Мичуринское сельское поселение», «Ларионовское сельское поселение», «Севастьяновское сельское поселение», «Сосновское сельское поселение», «Ромашкинское сельское поселение», «Раздольевское сельское поселение», «Петровское сельское поселение», «Запорожское сельское поселение» Приозерского</w:t>
            </w:r>
            <w:r w:rsidRPr="0080592A">
              <w:rPr>
                <w:rFonts w:eastAsia="Calibri"/>
                <w:color w:val="000000"/>
              </w:rPr>
              <w:t xml:space="preserve"> муниципального района Ленинградской области</w:t>
            </w:r>
          </w:p>
        </w:tc>
      </w:tr>
      <w:tr w:rsidR="0080592A" w:rsidRPr="0080592A" w:rsidTr="0080592A">
        <w:tc>
          <w:tcPr>
            <w:tcW w:w="567" w:type="dxa"/>
            <w:shd w:val="clear" w:color="auto" w:fill="auto"/>
          </w:tcPr>
          <w:p w:rsidR="0080592A" w:rsidRPr="0080592A" w:rsidRDefault="0080592A" w:rsidP="008D2AD7">
            <w:pPr>
              <w:snapToGrid w:val="0"/>
              <w:contextualSpacing/>
              <w:jc w:val="center"/>
              <w:rPr>
                <w:b/>
                <w:color w:val="000000"/>
              </w:rPr>
            </w:pPr>
            <w:r w:rsidRPr="0080592A">
              <w:rPr>
                <w:b/>
                <w:color w:val="000000"/>
              </w:rPr>
              <w:t>1.</w:t>
            </w:r>
          </w:p>
        </w:tc>
        <w:tc>
          <w:tcPr>
            <w:tcW w:w="3257" w:type="dxa"/>
            <w:shd w:val="clear" w:color="auto" w:fill="auto"/>
          </w:tcPr>
          <w:p w:rsidR="0080592A" w:rsidRPr="0080592A" w:rsidRDefault="0080592A" w:rsidP="008D2AD7">
            <w:pPr>
              <w:snapToGrid w:val="0"/>
              <w:contextualSpacing/>
              <w:jc w:val="both"/>
              <w:rPr>
                <w:b/>
                <w:color w:val="000000"/>
              </w:rPr>
            </w:pPr>
            <w:r w:rsidRPr="0080592A">
              <w:rPr>
                <w:b/>
                <w:color w:val="000000"/>
              </w:rPr>
              <w:t>Техническая вода</w:t>
            </w:r>
          </w:p>
        </w:tc>
        <w:tc>
          <w:tcPr>
            <w:tcW w:w="1113" w:type="dxa"/>
            <w:shd w:val="clear" w:color="auto" w:fill="auto"/>
          </w:tcPr>
          <w:p w:rsidR="0080592A" w:rsidRPr="0080592A" w:rsidRDefault="0080592A" w:rsidP="008D2AD7">
            <w:pPr>
              <w:snapToGrid w:val="0"/>
              <w:contextualSpacing/>
              <w:jc w:val="both"/>
              <w:rPr>
                <w:color w:val="000000"/>
              </w:rPr>
            </w:pPr>
          </w:p>
        </w:tc>
        <w:tc>
          <w:tcPr>
            <w:tcW w:w="1728" w:type="dxa"/>
            <w:shd w:val="clear" w:color="auto" w:fill="auto"/>
          </w:tcPr>
          <w:p w:rsidR="0080592A" w:rsidRPr="0080592A" w:rsidRDefault="0080592A" w:rsidP="008D2AD7">
            <w:pPr>
              <w:snapToGrid w:val="0"/>
              <w:contextualSpacing/>
              <w:jc w:val="both"/>
              <w:rPr>
                <w:color w:val="000000"/>
              </w:rPr>
            </w:pPr>
          </w:p>
        </w:tc>
        <w:tc>
          <w:tcPr>
            <w:tcW w:w="1700" w:type="dxa"/>
            <w:shd w:val="clear" w:color="auto" w:fill="auto"/>
          </w:tcPr>
          <w:p w:rsidR="0080592A" w:rsidRPr="0080592A" w:rsidRDefault="0080592A" w:rsidP="008D2AD7">
            <w:pPr>
              <w:snapToGrid w:val="0"/>
              <w:contextualSpacing/>
              <w:jc w:val="both"/>
              <w:rPr>
                <w:color w:val="000000"/>
              </w:rPr>
            </w:pPr>
          </w:p>
        </w:tc>
        <w:tc>
          <w:tcPr>
            <w:tcW w:w="1841" w:type="dxa"/>
            <w:shd w:val="clear" w:color="auto" w:fill="auto"/>
          </w:tcPr>
          <w:p w:rsidR="0080592A" w:rsidRPr="0080592A" w:rsidRDefault="0080592A" w:rsidP="008D2AD7">
            <w:pPr>
              <w:snapToGrid w:val="0"/>
              <w:contextualSpacing/>
              <w:jc w:val="both"/>
              <w:rPr>
                <w:color w:val="000000"/>
              </w:rPr>
            </w:pPr>
          </w:p>
        </w:tc>
      </w:tr>
      <w:tr w:rsidR="0080592A" w:rsidRPr="0080592A" w:rsidTr="0080592A">
        <w:tc>
          <w:tcPr>
            <w:tcW w:w="567" w:type="dxa"/>
            <w:shd w:val="clear" w:color="auto" w:fill="auto"/>
            <w:vAlign w:val="center"/>
          </w:tcPr>
          <w:p w:rsidR="0080592A" w:rsidRPr="0080592A" w:rsidRDefault="0080592A" w:rsidP="008D2AD7">
            <w:pPr>
              <w:snapToGrid w:val="0"/>
              <w:contextualSpacing/>
              <w:jc w:val="center"/>
              <w:rPr>
                <w:color w:val="000000"/>
              </w:rPr>
            </w:pPr>
            <w:r w:rsidRPr="0080592A">
              <w:rPr>
                <w:color w:val="000000"/>
              </w:rPr>
              <w:t>1.1.</w:t>
            </w:r>
          </w:p>
        </w:tc>
        <w:tc>
          <w:tcPr>
            <w:tcW w:w="3257" w:type="dxa"/>
            <w:shd w:val="clear" w:color="auto" w:fill="auto"/>
            <w:vAlign w:val="center"/>
          </w:tcPr>
          <w:p w:rsidR="0080592A" w:rsidRPr="0080592A" w:rsidRDefault="0080592A" w:rsidP="008D2AD7">
            <w:pPr>
              <w:snapToGrid w:val="0"/>
              <w:contextualSpacing/>
              <w:jc w:val="both"/>
              <w:rPr>
                <w:color w:val="000000"/>
              </w:rPr>
            </w:pPr>
            <w:r w:rsidRPr="0080592A">
              <w:rPr>
                <w:color w:val="000000"/>
              </w:rPr>
              <w:t>Производственная себестоимость товарной воды</w:t>
            </w:r>
          </w:p>
        </w:tc>
        <w:tc>
          <w:tcPr>
            <w:tcW w:w="1113" w:type="dxa"/>
            <w:shd w:val="clear" w:color="auto" w:fill="auto"/>
            <w:vAlign w:val="center"/>
          </w:tcPr>
          <w:p w:rsidR="0080592A" w:rsidRPr="0080592A" w:rsidRDefault="0080592A" w:rsidP="008D2AD7">
            <w:pPr>
              <w:snapToGrid w:val="0"/>
              <w:contextualSpacing/>
              <w:jc w:val="center"/>
              <w:rPr>
                <w:color w:val="000000"/>
              </w:rPr>
            </w:pPr>
            <w:r w:rsidRPr="0080592A">
              <w:rPr>
                <w:color w:val="000000"/>
              </w:rPr>
              <w:t>тыс. руб.</w:t>
            </w:r>
          </w:p>
        </w:tc>
        <w:tc>
          <w:tcPr>
            <w:tcW w:w="1728" w:type="dxa"/>
            <w:shd w:val="clear" w:color="auto" w:fill="auto"/>
            <w:vAlign w:val="center"/>
          </w:tcPr>
          <w:p w:rsidR="0080592A" w:rsidRPr="0080592A" w:rsidRDefault="0080592A" w:rsidP="008D2AD7">
            <w:pPr>
              <w:snapToGrid w:val="0"/>
              <w:contextualSpacing/>
              <w:jc w:val="center"/>
              <w:rPr>
                <w:color w:val="000000"/>
              </w:rPr>
            </w:pPr>
            <w:r w:rsidRPr="0080592A">
              <w:rPr>
                <w:color w:val="000000"/>
              </w:rPr>
              <w:t>5 711,87</w:t>
            </w:r>
          </w:p>
        </w:tc>
        <w:tc>
          <w:tcPr>
            <w:tcW w:w="1700" w:type="dxa"/>
            <w:shd w:val="clear" w:color="auto" w:fill="auto"/>
            <w:vAlign w:val="center"/>
          </w:tcPr>
          <w:p w:rsidR="0080592A" w:rsidRPr="0080592A" w:rsidRDefault="0080592A" w:rsidP="008D2AD7">
            <w:pPr>
              <w:snapToGrid w:val="0"/>
              <w:contextualSpacing/>
              <w:jc w:val="center"/>
              <w:rPr>
                <w:color w:val="000000"/>
              </w:rPr>
            </w:pPr>
            <w:r w:rsidRPr="0080592A">
              <w:rPr>
                <w:color w:val="000000"/>
              </w:rPr>
              <w:t>4 147,29</w:t>
            </w:r>
          </w:p>
        </w:tc>
        <w:tc>
          <w:tcPr>
            <w:tcW w:w="1841" w:type="dxa"/>
            <w:shd w:val="clear" w:color="auto" w:fill="auto"/>
            <w:vAlign w:val="center"/>
          </w:tcPr>
          <w:p w:rsidR="0080592A" w:rsidRPr="0080592A" w:rsidRDefault="0080592A" w:rsidP="008D2AD7">
            <w:pPr>
              <w:snapToGrid w:val="0"/>
              <w:contextualSpacing/>
              <w:jc w:val="center"/>
              <w:rPr>
                <w:color w:val="000000"/>
              </w:rPr>
            </w:pPr>
            <w:r w:rsidRPr="0080592A">
              <w:rPr>
                <w:color w:val="000000"/>
              </w:rPr>
              <w:t>- 1 564,57</w:t>
            </w:r>
          </w:p>
        </w:tc>
      </w:tr>
      <w:tr w:rsidR="0080592A" w:rsidRPr="0080592A" w:rsidTr="0080592A">
        <w:tc>
          <w:tcPr>
            <w:tcW w:w="567" w:type="dxa"/>
            <w:shd w:val="clear" w:color="auto" w:fill="auto"/>
            <w:vAlign w:val="center"/>
          </w:tcPr>
          <w:p w:rsidR="0080592A" w:rsidRPr="0080592A" w:rsidRDefault="0080592A" w:rsidP="008D2AD7">
            <w:pPr>
              <w:snapToGrid w:val="0"/>
              <w:contextualSpacing/>
              <w:jc w:val="center"/>
              <w:rPr>
                <w:color w:val="000000"/>
              </w:rPr>
            </w:pPr>
            <w:r w:rsidRPr="0080592A">
              <w:rPr>
                <w:color w:val="000000"/>
              </w:rPr>
              <w:t xml:space="preserve">1.2. </w:t>
            </w:r>
          </w:p>
        </w:tc>
        <w:tc>
          <w:tcPr>
            <w:tcW w:w="3257" w:type="dxa"/>
            <w:shd w:val="clear" w:color="auto" w:fill="auto"/>
            <w:vAlign w:val="center"/>
          </w:tcPr>
          <w:p w:rsidR="0080592A" w:rsidRPr="0080592A" w:rsidRDefault="0080592A" w:rsidP="008D2AD7">
            <w:pPr>
              <w:snapToGrid w:val="0"/>
              <w:contextualSpacing/>
              <w:jc w:val="both"/>
              <w:rPr>
                <w:color w:val="000000"/>
              </w:rPr>
            </w:pPr>
            <w:r w:rsidRPr="0080592A">
              <w:rPr>
                <w:color w:val="000000"/>
              </w:rPr>
              <w:t>Необходимая валовая выручка</w:t>
            </w:r>
          </w:p>
        </w:tc>
        <w:tc>
          <w:tcPr>
            <w:tcW w:w="1113" w:type="dxa"/>
            <w:shd w:val="clear" w:color="auto" w:fill="auto"/>
            <w:vAlign w:val="center"/>
          </w:tcPr>
          <w:p w:rsidR="0080592A" w:rsidRPr="0080592A" w:rsidRDefault="0080592A" w:rsidP="008D2AD7">
            <w:pPr>
              <w:snapToGrid w:val="0"/>
              <w:contextualSpacing/>
              <w:jc w:val="center"/>
              <w:rPr>
                <w:color w:val="000000"/>
              </w:rPr>
            </w:pPr>
            <w:r w:rsidRPr="0080592A">
              <w:rPr>
                <w:color w:val="000000"/>
              </w:rPr>
              <w:t>тыс. руб.</w:t>
            </w:r>
          </w:p>
        </w:tc>
        <w:tc>
          <w:tcPr>
            <w:tcW w:w="1728" w:type="dxa"/>
            <w:shd w:val="clear" w:color="auto" w:fill="auto"/>
            <w:vAlign w:val="center"/>
          </w:tcPr>
          <w:p w:rsidR="0080592A" w:rsidRPr="0080592A" w:rsidRDefault="0080592A" w:rsidP="008D2AD7">
            <w:pPr>
              <w:snapToGrid w:val="0"/>
              <w:contextualSpacing/>
              <w:jc w:val="center"/>
              <w:rPr>
                <w:color w:val="000000"/>
              </w:rPr>
            </w:pPr>
            <w:r w:rsidRPr="0080592A">
              <w:rPr>
                <w:color w:val="000000"/>
              </w:rPr>
              <w:t>5 711,87</w:t>
            </w:r>
          </w:p>
        </w:tc>
        <w:tc>
          <w:tcPr>
            <w:tcW w:w="1700" w:type="dxa"/>
            <w:shd w:val="clear" w:color="auto" w:fill="auto"/>
            <w:vAlign w:val="center"/>
          </w:tcPr>
          <w:p w:rsidR="0080592A" w:rsidRPr="0080592A" w:rsidRDefault="0080592A" w:rsidP="008D2AD7">
            <w:pPr>
              <w:snapToGrid w:val="0"/>
              <w:contextualSpacing/>
              <w:jc w:val="center"/>
              <w:rPr>
                <w:color w:val="000000"/>
              </w:rPr>
            </w:pPr>
            <w:r w:rsidRPr="0080592A">
              <w:rPr>
                <w:color w:val="000000"/>
              </w:rPr>
              <w:t>4 147,29</w:t>
            </w:r>
          </w:p>
        </w:tc>
        <w:tc>
          <w:tcPr>
            <w:tcW w:w="1841" w:type="dxa"/>
            <w:shd w:val="clear" w:color="auto" w:fill="auto"/>
            <w:vAlign w:val="center"/>
          </w:tcPr>
          <w:p w:rsidR="0080592A" w:rsidRPr="0080592A" w:rsidRDefault="0080592A" w:rsidP="008D2AD7">
            <w:pPr>
              <w:snapToGrid w:val="0"/>
              <w:contextualSpacing/>
              <w:jc w:val="center"/>
              <w:rPr>
                <w:color w:val="000000"/>
              </w:rPr>
            </w:pPr>
            <w:r w:rsidRPr="0080592A">
              <w:rPr>
                <w:color w:val="000000"/>
              </w:rPr>
              <w:t>- 1 564,57</w:t>
            </w:r>
          </w:p>
        </w:tc>
      </w:tr>
      <w:tr w:rsidR="0080592A" w:rsidRPr="0080592A" w:rsidTr="0080592A">
        <w:tc>
          <w:tcPr>
            <w:tcW w:w="567" w:type="dxa"/>
            <w:shd w:val="clear" w:color="auto" w:fill="auto"/>
          </w:tcPr>
          <w:p w:rsidR="0080592A" w:rsidRPr="0080592A" w:rsidRDefault="0080592A" w:rsidP="008D2AD7">
            <w:pPr>
              <w:snapToGrid w:val="0"/>
              <w:contextualSpacing/>
              <w:jc w:val="center"/>
              <w:rPr>
                <w:b/>
                <w:color w:val="000000"/>
              </w:rPr>
            </w:pPr>
            <w:r w:rsidRPr="0080592A">
              <w:rPr>
                <w:b/>
                <w:color w:val="000000"/>
              </w:rPr>
              <w:t>2.</w:t>
            </w:r>
          </w:p>
        </w:tc>
        <w:tc>
          <w:tcPr>
            <w:tcW w:w="3257" w:type="dxa"/>
            <w:shd w:val="clear" w:color="auto" w:fill="auto"/>
          </w:tcPr>
          <w:p w:rsidR="0080592A" w:rsidRPr="0080592A" w:rsidRDefault="0080592A" w:rsidP="008D2AD7">
            <w:pPr>
              <w:snapToGrid w:val="0"/>
              <w:contextualSpacing/>
              <w:jc w:val="both"/>
              <w:rPr>
                <w:b/>
                <w:color w:val="000000"/>
              </w:rPr>
            </w:pPr>
            <w:r w:rsidRPr="0080592A">
              <w:rPr>
                <w:b/>
                <w:color w:val="000000"/>
              </w:rPr>
              <w:t>Питьевая вода</w:t>
            </w:r>
          </w:p>
        </w:tc>
        <w:tc>
          <w:tcPr>
            <w:tcW w:w="1113" w:type="dxa"/>
            <w:shd w:val="clear" w:color="auto" w:fill="auto"/>
          </w:tcPr>
          <w:p w:rsidR="0080592A" w:rsidRPr="0080592A" w:rsidRDefault="0080592A" w:rsidP="008D2AD7">
            <w:pPr>
              <w:snapToGrid w:val="0"/>
              <w:contextualSpacing/>
              <w:jc w:val="both"/>
              <w:rPr>
                <w:color w:val="000000"/>
              </w:rPr>
            </w:pPr>
          </w:p>
        </w:tc>
        <w:tc>
          <w:tcPr>
            <w:tcW w:w="1728" w:type="dxa"/>
            <w:shd w:val="clear" w:color="auto" w:fill="auto"/>
          </w:tcPr>
          <w:p w:rsidR="0080592A" w:rsidRPr="0080592A" w:rsidRDefault="0080592A" w:rsidP="008D2AD7">
            <w:pPr>
              <w:snapToGrid w:val="0"/>
              <w:contextualSpacing/>
              <w:jc w:val="both"/>
              <w:rPr>
                <w:color w:val="000000"/>
              </w:rPr>
            </w:pPr>
          </w:p>
        </w:tc>
        <w:tc>
          <w:tcPr>
            <w:tcW w:w="1700" w:type="dxa"/>
            <w:shd w:val="clear" w:color="auto" w:fill="auto"/>
          </w:tcPr>
          <w:p w:rsidR="0080592A" w:rsidRPr="0080592A" w:rsidRDefault="0080592A" w:rsidP="008D2AD7">
            <w:pPr>
              <w:snapToGrid w:val="0"/>
              <w:contextualSpacing/>
              <w:jc w:val="both"/>
              <w:rPr>
                <w:color w:val="000000"/>
              </w:rPr>
            </w:pPr>
          </w:p>
        </w:tc>
        <w:tc>
          <w:tcPr>
            <w:tcW w:w="1841" w:type="dxa"/>
            <w:shd w:val="clear" w:color="auto" w:fill="auto"/>
          </w:tcPr>
          <w:p w:rsidR="0080592A" w:rsidRPr="0080592A" w:rsidRDefault="0080592A" w:rsidP="008D2AD7">
            <w:pPr>
              <w:snapToGrid w:val="0"/>
              <w:contextualSpacing/>
              <w:jc w:val="both"/>
              <w:rPr>
                <w:color w:val="000000"/>
              </w:rPr>
            </w:pPr>
          </w:p>
        </w:tc>
      </w:tr>
      <w:tr w:rsidR="0080592A" w:rsidRPr="0080592A" w:rsidTr="0080592A">
        <w:tc>
          <w:tcPr>
            <w:tcW w:w="567" w:type="dxa"/>
            <w:shd w:val="clear" w:color="auto" w:fill="auto"/>
            <w:vAlign w:val="center"/>
          </w:tcPr>
          <w:p w:rsidR="0080592A" w:rsidRPr="0080592A" w:rsidRDefault="0080592A" w:rsidP="008D2AD7">
            <w:pPr>
              <w:snapToGrid w:val="0"/>
              <w:contextualSpacing/>
              <w:jc w:val="center"/>
              <w:rPr>
                <w:color w:val="000000"/>
              </w:rPr>
            </w:pPr>
            <w:r w:rsidRPr="0080592A">
              <w:rPr>
                <w:color w:val="000000"/>
              </w:rPr>
              <w:t>2.1.</w:t>
            </w:r>
          </w:p>
        </w:tc>
        <w:tc>
          <w:tcPr>
            <w:tcW w:w="3257" w:type="dxa"/>
            <w:shd w:val="clear" w:color="auto" w:fill="auto"/>
            <w:vAlign w:val="center"/>
          </w:tcPr>
          <w:p w:rsidR="0080592A" w:rsidRPr="0080592A" w:rsidRDefault="0080592A" w:rsidP="008D2AD7">
            <w:pPr>
              <w:snapToGrid w:val="0"/>
              <w:contextualSpacing/>
              <w:jc w:val="both"/>
              <w:rPr>
                <w:color w:val="000000"/>
              </w:rPr>
            </w:pPr>
            <w:r w:rsidRPr="0080592A">
              <w:rPr>
                <w:color w:val="000000"/>
              </w:rPr>
              <w:t>Производственная себестоимость товарной воды</w:t>
            </w:r>
          </w:p>
        </w:tc>
        <w:tc>
          <w:tcPr>
            <w:tcW w:w="1113" w:type="dxa"/>
            <w:shd w:val="clear" w:color="auto" w:fill="auto"/>
            <w:vAlign w:val="center"/>
          </w:tcPr>
          <w:p w:rsidR="0080592A" w:rsidRPr="0080592A" w:rsidRDefault="0080592A" w:rsidP="008D2AD7">
            <w:pPr>
              <w:snapToGrid w:val="0"/>
              <w:contextualSpacing/>
              <w:jc w:val="center"/>
              <w:rPr>
                <w:color w:val="000000"/>
              </w:rPr>
            </w:pPr>
            <w:r w:rsidRPr="0080592A">
              <w:rPr>
                <w:color w:val="000000"/>
              </w:rPr>
              <w:t>тыс. руб.</w:t>
            </w:r>
          </w:p>
        </w:tc>
        <w:tc>
          <w:tcPr>
            <w:tcW w:w="1728" w:type="dxa"/>
            <w:shd w:val="clear" w:color="auto" w:fill="auto"/>
            <w:vAlign w:val="center"/>
          </w:tcPr>
          <w:p w:rsidR="0080592A" w:rsidRPr="0080592A" w:rsidRDefault="0080592A" w:rsidP="008D2AD7">
            <w:pPr>
              <w:snapToGrid w:val="0"/>
              <w:contextualSpacing/>
              <w:jc w:val="center"/>
              <w:rPr>
                <w:color w:val="000000"/>
              </w:rPr>
            </w:pPr>
            <w:r w:rsidRPr="0080592A">
              <w:rPr>
                <w:color w:val="000000"/>
              </w:rPr>
              <w:t>260 380,41</w:t>
            </w:r>
          </w:p>
        </w:tc>
        <w:tc>
          <w:tcPr>
            <w:tcW w:w="1700" w:type="dxa"/>
            <w:shd w:val="clear" w:color="auto" w:fill="auto"/>
            <w:vAlign w:val="center"/>
          </w:tcPr>
          <w:p w:rsidR="0080592A" w:rsidRPr="0080592A" w:rsidRDefault="0080592A" w:rsidP="008D2AD7">
            <w:pPr>
              <w:snapToGrid w:val="0"/>
              <w:contextualSpacing/>
              <w:jc w:val="center"/>
              <w:rPr>
                <w:color w:val="000000"/>
              </w:rPr>
            </w:pPr>
            <w:r w:rsidRPr="0080592A">
              <w:rPr>
                <w:color w:val="000000"/>
              </w:rPr>
              <w:t>105 316,41</w:t>
            </w:r>
          </w:p>
        </w:tc>
        <w:tc>
          <w:tcPr>
            <w:tcW w:w="1841" w:type="dxa"/>
            <w:shd w:val="clear" w:color="auto" w:fill="auto"/>
            <w:vAlign w:val="center"/>
          </w:tcPr>
          <w:p w:rsidR="0080592A" w:rsidRPr="0080592A" w:rsidRDefault="0080592A" w:rsidP="008D2AD7">
            <w:pPr>
              <w:snapToGrid w:val="0"/>
              <w:contextualSpacing/>
              <w:jc w:val="center"/>
              <w:rPr>
                <w:color w:val="000000"/>
              </w:rPr>
            </w:pPr>
            <w:r w:rsidRPr="0080592A">
              <w:rPr>
                <w:color w:val="000000"/>
              </w:rPr>
              <w:t>- 155 064,00</w:t>
            </w:r>
          </w:p>
        </w:tc>
      </w:tr>
      <w:tr w:rsidR="0080592A" w:rsidRPr="0080592A" w:rsidTr="0080592A">
        <w:tc>
          <w:tcPr>
            <w:tcW w:w="567" w:type="dxa"/>
            <w:shd w:val="clear" w:color="auto" w:fill="auto"/>
            <w:vAlign w:val="center"/>
          </w:tcPr>
          <w:p w:rsidR="0080592A" w:rsidRPr="0080592A" w:rsidRDefault="0080592A" w:rsidP="008D2AD7">
            <w:pPr>
              <w:snapToGrid w:val="0"/>
              <w:contextualSpacing/>
              <w:jc w:val="center"/>
              <w:rPr>
                <w:color w:val="000000"/>
              </w:rPr>
            </w:pPr>
            <w:r w:rsidRPr="0080592A">
              <w:rPr>
                <w:color w:val="000000"/>
              </w:rPr>
              <w:t xml:space="preserve">2.2. </w:t>
            </w:r>
          </w:p>
        </w:tc>
        <w:tc>
          <w:tcPr>
            <w:tcW w:w="3257" w:type="dxa"/>
            <w:shd w:val="clear" w:color="auto" w:fill="auto"/>
            <w:vAlign w:val="center"/>
          </w:tcPr>
          <w:p w:rsidR="0080592A" w:rsidRPr="0080592A" w:rsidRDefault="0080592A" w:rsidP="008D2AD7">
            <w:pPr>
              <w:snapToGrid w:val="0"/>
              <w:contextualSpacing/>
              <w:jc w:val="both"/>
              <w:rPr>
                <w:color w:val="000000"/>
              </w:rPr>
            </w:pPr>
            <w:r w:rsidRPr="0080592A">
              <w:rPr>
                <w:color w:val="000000"/>
              </w:rPr>
              <w:t>Необходимая валовая выручка</w:t>
            </w:r>
          </w:p>
        </w:tc>
        <w:tc>
          <w:tcPr>
            <w:tcW w:w="1113" w:type="dxa"/>
            <w:shd w:val="clear" w:color="auto" w:fill="auto"/>
            <w:vAlign w:val="center"/>
          </w:tcPr>
          <w:p w:rsidR="0080592A" w:rsidRPr="0080592A" w:rsidRDefault="0080592A" w:rsidP="008D2AD7">
            <w:pPr>
              <w:snapToGrid w:val="0"/>
              <w:contextualSpacing/>
              <w:jc w:val="center"/>
              <w:rPr>
                <w:color w:val="000000"/>
              </w:rPr>
            </w:pPr>
            <w:r w:rsidRPr="0080592A">
              <w:rPr>
                <w:color w:val="000000"/>
              </w:rPr>
              <w:t>тыс. руб.</w:t>
            </w:r>
          </w:p>
        </w:tc>
        <w:tc>
          <w:tcPr>
            <w:tcW w:w="1728" w:type="dxa"/>
            <w:shd w:val="clear" w:color="auto" w:fill="auto"/>
            <w:vAlign w:val="center"/>
          </w:tcPr>
          <w:p w:rsidR="0080592A" w:rsidRPr="0080592A" w:rsidRDefault="0080592A" w:rsidP="008D2AD7">
            <w:pPr>
              <w:snapToGrid w:val="0"/>
              <w:contextualSpacing/>
              <w:jc w:val="center"/>
              <w:rPr>
                <w:color w:val="000000"/>
              </w:rPr>
            </w:pPr>
            <w:r w:rsidRPr="0080592A">
              <w:rPr>
                <w:color w:val="000000"/>
              </w:rPr>
              <w:t>260 379,63</w:t>
            </w:r>
          </w:p>
        </w:tc>
        <w:tc>
          <w:tcPr>
            <w:tcW w:w="1700" w:type="dxa"/>
            <w:shd w:val="clear" w:color="auto" w:fill="auto"/>
            <w:vAlign w:val="center"/>
          </w:tcPr>
          <w:p w:rsidR="0080592A" w:rsidRPr="0080592A" w:rsidRDefault="0080592A" w:rsidP="008D2AD7">
            <w:pPr>
              <w:snapToGrid w:val="0"/>
              <w:contextualSpacing/>
              <w:jc w:val="center"/>
              <w:rPr>
                <w:color w:val="000000"/>
              </w:rPr>
            </w:pPr>
            <w:r w:rsidRPr="0080592A">
              <w:rPr>
                <w:color w:val="000000"/>
              </w:rPr>
              <w:t>105 316,41</w:t>
            </w:r>
          </w:p>
        </w:tc>
        <w:tc>
          <w:tcPr>
            <w:tcW w:w="1841" w:type="dxa"/>
            <w:shd w:val="clear" w:color="auto" w:fill="auto"/>
            <w:vAlign w:val="center"/>
          </w:tcPr>
          <w:p w:rsidR="0080592A" w:rsidRPr="0080592A" w:rsidRDefault="0080592A" w:rsidP="008D2AD7">
            <w:pPr>
              <w:snapToGrid w:val="0"/>
              <w:contextualSpacing/>
              <w:jc w:val="center"/>
              <w:rPr>
                <w:color w:val="000000"/>
              </w:rPr>
            </w:pPr>
            <w:r w:rsidRPr="0080592A">
              <w:rPr>
                <w:color w:val="000000"/>
              </w:rPr>
              <w:t>- 155 063,22</w:t>
            </w:r>
          </w:p>
        </w:tc>
      </w:tr>
      <w:tr w:rsidR="0080592A" w:rsidRPr="0080592A" w:rsidTr="0080592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contextualSpacing/>
              <w:jc w:val="center"/>
              <w:rPr>
                <w:b/>
                <w:color w:val="000000"/>
              </w:rPr>
            </w:pPr>
            <w:r w:rsidRPr="0080592A">
              <w:rPr>
                <w:b/>
                <w:color w:val="000000"/>
              </w:rPr>
              <w:t>3.</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contextualSpacing/>
              <w:jc w:val="both"/>
              <w:rPr>
                <w:color w:val="000000"/>
              </w:rPr>
            </w:pPr>
            <w:r w:rsidRPr="0080592A">
              <w:rPr>
                <w:b/>
                <w:color w:val="000000"/>
              </w:rPr>
              <w:t>Водоотведение</w:t>
            </w:r>
            <w:r w:rsidRPr="0080592A">
              <w:rPr>
                <w:color w:val="000000"/>
              </w:rPr>
              <w:t xml:space="preserve"> </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contextualSpacing/>
              <w:jc w:val="center"/>
              <w:rPr>
                <w:color w:val="000000"/>
              </w:rPr>
            </w:pP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contextualSpacing/>
              <w:jc w:val="center"/>
              <w:rPr>
                <w:color w:val="000000"/>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contextualSpacing/>
              <w:jc w:val="center"/>
              <w:rPr>
                <w:color w:val="000000"/>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contextualSpacing/>
              <w:jc w:val="center"/>
              <w:rPr>
                <w:color w:val="000000"/>
              </w:rPr>
            </w:pPr>
          </w:p>
        </w:tc>
      </w:tr>
      <w:tr w:rsidR="0080592A" w:rsidRPr="0080592A" w:rsidTr="0080592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contextualSpacing/>
              <w:jc w:val="center"/>
              <w:rPr>
                <w:color w:val="000000"/>
              </w:rPr>
            </w:pPr>
            <w:r w:rsidRPr="0080592A">
              <w:rPr>
                <w:color w:val="000000"/>
              </w:rPr>
              <w:t>3.1.</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contextualSpacing/>
              <w:jc w:val="both"/>
              <w:rPr>
                <w:color w:val="000000"/>
              </w:rPr>
            </w:pPr>
            <w:r w:rsidRPr="0080592A">
              <w:rPr>
                <w:color w:val="000000"/>
              </w:rPr>
              <w:t>Производственная себестоимость товарной воды</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contextualSpacing/>
              <w:jc w:val="center"/>
              <w:rPr>
                <w:color w:val="000000"/>
              </w:rPr>
            </w:pPr>
            <w:r w:rsidRPr="0080592A">
              <w:rPr>
                <w:color w:val="000000"/>
              </w:rPr>
              <w:t>тыс. руб.</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contextualSpacing/>
              <w:jc w:val="center"/>
              <w:rPr>
                <w:color w:val="000000"/>
              </w:rPr>
            </w:pPr>
            <w:r w:rsidRPr="0080592A">
              <w:rPr>
                <w:color w:val="000000"/>
              </w:rPr>
              <w:t xml:space="preserve">262 478,27   </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contextualSpacing/>
              <w:jc w:val="center"/>
              <w:rPr>
                <w:color w:val="000000"/>
              </w:rPr>
            </w:pPr>
            <w:r w:rsidRPr="0080592A">
              <w:rPr>
                <w:color w:val="000000"/>
              </w:rPr>
              <w:t>108 376,62</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contextualSpacing/>
              <w:jc w:val="center"/>
              <w:rPr>
                <w:color w:val="000000"/>
              </w:rPr>
            </w:pPr>
            <w:r w:rsidRPr="0080592A">
              <w:rPr>
                <w:color w:val="000000"/>
              </w:rPr>
              <w:t xml:space="preserve">- 154 101,65   </w:t>
            </w:r>
          </w:p>
        </w:tc>
      </w:tr>
      <w:tr w:rsidR="0080592A" w:rsidRPr="0080592A" w:rsidTr="0080592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contextualSpacing/>
              <w:jc w:val="center"/>
              <w:rPr>
                <w:color w:val="000000"/>
              </w:rPr>
            </w:pPr>
            <w:r w:rsidRPr="0080592A">
              <w:rPr>
                <w:color w:val="000000"/>
              </w:rPr>
              <w:t>3.2.</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contextualSpacing/>
              <w:jc w:val="both"/>
              <w:rPr>
                <w:color w:val="000000"/>
              </w:rPr>
            </w:pPr>
            <w:r w:rsidRPr="0080592A">
              <w:rPr>
                <w:color w:val="000000"/>
              </w:rPr>
              <w:t>Необходимая валовая выручка</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contextualSpacing/>
              <w:jc w:val="center"/>
              <w:rPr>
                <w:color w:val="000000"/>
              </w:rPr>
            </w:pPr>
            <w:r w:rsidRPr="0080592A">
              <w:rPr>
                <w:color w:val="000000"/>
              </w:rPr>
              <w:t>тыс. руб.</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contextualSpacing/>
              <w:jc w:val="center"/>
              <w:rPr>
                <w:color w:val="000000"/>
              </w:rPr>
            </w:pPr>
            <w:r w:rsidRPr="0080592A">
              <w:rPr>
                <w:color w:val="000000"/>
              </w:rPr>
              <w:t xml:space="preserve">262 478,27   </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contextualSpacing/>
              <w:jc w:val="center"/>
              <w:rPr>
                <w:color w:val="000000"/>
              </w:rPr>
            </w:pPr>
            <w:r w:rsidRPr="0080592A">
              <w:rPr>
                <w:color w:val="000000"/>
              </w:rPr>
              <w:t>108 376,62</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snapToGrid w:val="0"/>
              <w:contextualSpacing/>
              <w:jc w:val="center"/>
              <w:rPr>
                <w:color w:val="000000"/>
              </w:rPr>
            </w:pPr>
            <w:r w:rsidRPr="0080592A">
              <w:rPr>
                <w:color w:val="000000"/>
              </w:rPr>
              <w:t xml:space="preserve">- 154 101,65   </w:t>
            </w:r>
          </w:p>
        </w:tc>
      </w:tr>
    </w:tbl>
    <w:p w:rsidR="0080592A" w:rsidRPr="0080592A" w:rsidRDefault="0080592A" w:rsidP="008D2AD7">
      <w:pPr>
        <w:tabs>
          <w:tab w:val="left" w:pos="993"/>
        </w:tabs>
        <w:ind w:firstLine="567"/>
        <w:contextualSpacing/>
        <w:jc w:val="both"/>
        <w:rPr>
          <w:color w:val="000000"/>
          <w:sz w:val="24"/>
          <w:szCs w:val="24"/>
          <w:lang w:eastAsia="ar-SA"/>
        </w:rPr>
      </w:pPr>
      <w:r w:rsidRPr="0080592A">
        <w:rPr>
          <w:color w:val="000000"/>
          <w:sz w:val="24"/>
          <w:szCs w:val="24"/>
          <w:lang w:eastAsia="ar-SA"/>
        </w:rPr>
        <w:t>Исходя из обоснованных объемов необходимой валовой выручки, тарифы на услуги в сфере холодного водоснабжения (техническая и питьевая вода) и водоотведения, оказываемые ГУП «Леноблводоканал» в 2020 год, составят:</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2450"/>
        <w:gridCol w:w="3827"/>
        <w:gridCol w:w="3118"/>
      </w:tblGrid>
      <w:tr w:rsidR="0080592A" w:rsidRPr="0080592A" w:rsidTr="0080592A">
        <w:trPr>
          <w:trHeight w:val="910"/>
        </w:trPr>
        <w:tc>
          <w:tcPr>
            <w:tcW w:w="811" w:type="dxa"/>
            <w:tcBorders>
              <w:bottom w:val="single" w:sz="4" w:space="0" w:color="auto"/>
            </w:tcBorders>
            <w:vAlign w:val="center"/>
          </w:tcPr>
          <w:p w:rsidR="0080592A" w:rsidRPr="0080592A" w:rsidRDefault="0080592A" w:rsidP="008D2AD7">
            <w:pPr>
              <w:widowControl w:val="0"/>
              <w:autoSpaceDE w:val="0"/>
              <w:autoSpaceDN w:val="0"/>
              <w:adjustRightInd w:val="0"/>
              <w:contextualSpacing/>
              <w:jc w:val="center"/>
              <w:rPr>
                <w:rFonts w:eastAsia="Calibri"/>
              </w:rPr>
            </w:pPr>
            <w:r w:rsidRPr="0080592A">
              <w:rPr>
                <w:rFonts w:eastAsia="Calibri"/>
              </w:rPr>
              <w:lastRenderedPageBreak/>
              <w:t>№ п/п</w:t>
            </w:r>
          </w:p>
        </w:tc>
        <w:tc>
          <w:tcPr>
            <w:tcW w:w="2450" w:type="dxa"/>
            <w:tcBorders>
              <w:bottom w:val="single" w:sz="4" w:space="0" w:color="auto"/>
            </w:tcBorders>
            <w:vAlign w:val="center"/>
          </w:tcPr>
          <w:p w:rsidR="0080592A" w:rsidRPr="0080592A" w:rsidRDefault="0080592A" w:rsidP="008D2AD7">
            <w:pPr>
              <w:contextualSpacing/>
              <w:jc w:val="center"/>
              <w:rPr>
                <w:rFonts w:eastAsia="Calibri"/>
              </w:rPr>
            </w:pPr>
            <w:r w:rsidRPr="0080592A">
              <w:rPr>
                <w:rFonts w:eastAsia="Calibri"/>
              </w:rPr>
              <w:t>Наименование потребителей, регулируемого вида деятельности</w:t>
            </w:r>
          </w:p>
        </w:tc>
        <w:tc>
          <w:tcPr>
            <w:tcW w:w="3827" w:type="dxa"/>
            <w:tcBorders>
              <w:bottom w:val="single" w:sz="4" w:space="0" w:color="auto"/>
            </w:tcBorders>
            <w:vAlign w:val="center"/>
          </w:tcPr>
          <w:p w:rsidR="0080592A" w:rsidRPr="0080592A" w:rsidRDefault="0080592A" w:rsidP="008D2AD7">
            <w:pPr>
              <w:contextualSpacing/>
              <w:jc w:val="center"/>
              <w:rPr>
                <w:rFonts w:eastAsia="Calibri"/>
              </w:rPr>
            </w:pPr>
            <w:r w:rsidRPr="0080592A">
              <w:rPr>
                <w:rFonts w:eastAsia="Calibri"/>
              </w:rPr>
              <w:t>Год с календарной разбивкой</w:t>
            </w:r>
          </w:p>
        </w:tc>
        <w:tc>
          <w:tcPr>
            <w:tcW w:w="3118" w:type="dxa"/>
            <w:tcBorders>
              <w:bottom w:val="single" w:sz="4" w:space="0" w:color="auto"/>
            </w:tcBorders>
            <w:vAlign w:val="center"/>
          </w:tcPr>
          <w:p w:rsidR="0080592A" w:rsidRPr="0080592A" w:rsidRDefault="0080592A" w:rsidP="008D2AD7">
            <w:pPr>
              <w:contextualSpacing/>
              <w:jc w:val="center"/>
              <w:rPr>
                <w:rFonts w:eastAsia="Calibri"/>
              </w:rPr>
            </w:pPr>
            <w:r w:rsidRPr="0080592A">
              <w:rPr>
                <w:rFonts w:eastAsia="Calibri"/>
              </w:rPr>
              <w:t>Тарифы, руб./м</w:t>
            </w:r>
            <w:r w:rsidRPr="0080592A">
              <w:rPr>
                <w:rFonts w:eastAsia="Calibri"/>
                <w:vertAlign w:val="superscript"/>
              </w:rPr>
              <w:t xml:space="preserve">3 </w:t>
            </w:r>
            <w:r w:rsidRPr="0080592A">
              <w:rPr>
                <w:rFonts w:eastAsia="Calibri"/>
              </w:rPr>
              <w:t>*</w:t>
            </w:r>
          </w:p>
        </w:tc>
      </w:tr>
      <w:tr w:rsidR="0080592A" w:rsidRPr="0080592A" w:rsidTr="0080592A">
        <w:trPr>
          <w:trHeight w:val="532"/>
        </w:trPr>
        <w:tc>
          <w:tcPr>
            <w:tcW w:w="10206" w:type="dxa"/>
            <w:gridSpan w:val="4"/>
            <w:tcBorders>
              <w:bottom w:val="single" w:sz="4" w:space="0" w:color="auto"/>
            </w:tcBorders>
            <w:vAlign w:val="center"/>
          </w:tcPr>
          <w:p w:rsidR="0080592A" w:rsidRPr="0080592A" w:rsidRDefault="0080592A" w:rsidP="008D2AD7">
            <w:pPr>
              <w:contextualSpacing/>
              <w:jc w:val="center"/>
            </w:pPr>
            <w:r w:rsidRPr="0080592A">
              <w:t>Для потребителей муниципальных образований «</w:t>
            </w:r>
            <w:r w:rsidRPr="0080592A">
              <w:rPr>
                <w:rFonts w:eastAsia="Calibri"/>
              </w:rPr>
              <w:t xml:space="preserve">Приозерское городское </w:t>
            </w:r>
            <w:r w:rsidRPr="0080592A">
              <w:t>поселение», «Красноозерное сельское поселение», «Мичуринское сельское поселение», «Ларионовское сельское поселение», «Севастьяновское сельское поселение», «Сосновское сельское поселение», «Ромашкинское сельское поселение», «Раздольевское сельское поселение», «Петровское сельское поселение», «Запорожское сельское поселение» Приозерского муниципального района Ленинградской области</w:t>
            </w:r>
          </w:p>
        </w:tc>
      </w:tr>
      <w:tr w:rsidR="0080592A" w:rsidRPr="0080592A" w:rsidTr="0080592A">
        <w:trPr>
          <w:trHeight w:val="56"/>
        </w:trPr>
        <w:tc>
          <w:tcPr>
            <w:tcW w:w="811" w:type="dxa"/>
            <w:vMerge w:val="restart"/>
            <w:vAlign w:val="center"/>
          </w:tcPr>
          <w:p w:rsidR="0080592A" w:rsidRPr="0080592A" w:rsidRDefault="0080592A" w:rsidP="008D2AD7">
            <w:pPr>
              <w:widowControl w:val="0"/>
              <w:autoSpaceDE w:val="0"/>
              <w:autoSpaceDN w:val="0"/>
              <w:adjustRightInd w:val="0"/>
              <w:contextualSpacing/>
              <w:jc w:val="center"/>
              <w:rPr>
                <w:rFonts w:eastAsia="Calibri"/>
              </w:rPr>
            </w:pPr>
            <w:r w:rsidRPr="0080592A">
              <w:rPr>
                <w:rFonts w:eastAsia="Calibri"/>
              </w:rPr>
              <w:t>1.</w:t>
            </w:r>
          </w:p>
        </w:tc>
        <w:tc>
          <w:tcPr>
            <w:tcW w:w="2450" w:type="dxa"/>
            <w:vMerge w:val="restart"/>
            <w:vAlign w:val="center"/>
          </w:tcPr>
          <w:p w:rsidR="0080592A" w:rsidRPr="0080592A" w:rsidRDefault="0080592A" w:rsidP="008D2AD7">
            <w:pPr>
              <w:widowControl w:val="0"/>
              <w:autoSpaceDE w:val="0"/>
              <w:autoSpaceDN w:val="0"/>
              <w:adjustRightInd w:val="0"/>
              <w:contextualSpacing/>
              <w:jc w:val="center"/>
              <w:rPr>
                <w:rFonts w:eastAsia="Calibri"/>
              </w:rPr>
            </w:pPr>
            <w:r w:rsidRPr="0080592A">
              <w:rPr>
                <w:rFonts w:eastAsia="Calibri"/>
              </w:rPr>
              <w:t>Техническая вода</w:t>
            </w:r>
          </w:p>
        </w:tc>
        <w:tc>
          <w:tcPr>
            <w:tcW w:w="3827" w:type="dxa"/>
            <w:vAlign w:val="center"/>
          </w:tcPr>
          <w:p w:rsidR="0080592A" w:rsidRPr="0080592A" w:rsidRDefault="0080592A" w:rsidP="008D2AD7">
            <w:pPr>
              <w:widowControl w:val="0"/>
              <w:autoSpaceDE w:val="0"/>
              <w:autoSpaceDN w:val="0"/>
              <w:adjustRightInd w:val="0"/>
              <w:contextualSpacing/>
              <w:jc w:val="center"/>
              <w:rPr>
                <w:rFonts w:eastAsia="Calibri"/>
              </w:rPr>
            </w:pPr>
            <w:r w:rsidRPr="0080592A">
              <w:rPr>
                <w:rFonts w:eastAsia="Calibri"/>
              </w:rPr>
              <w:t>с 01.01.2020 по 30.06.2020</w:t>
            </w:r>
          </w:p>
        </w:tc>
        <w:tc>
          <w:tcPr>
            <w:tcW w:w="3118" w:type="dxa"/>
            <w:vAlign w:val="center"/>
          </w:tcPr>
          <w:p w:rsidR="0080592A" w:rsidRPr="0080592A" w:rsidRDefault="0080592A" w:rsidP="008D2AD7">
            <w:pPr>
              <w:contextualSpacing/>
              <w:jc w:val="center"/>
            </w:pPr>
            <w:r w:rsidRPr="0080592A">
              <w:t>7,16</w:t>
            </w:r>
          </w:p>
        </w:tc>
      </w:tr>
      <w:tr w:rsidR="0080592A" w:rsidRPr="0080592A" w:rsidTr="0080592A">
        <w:trPr>
          <w:trHeight w:val="56"/>
        </w:trPr>
        <w:tc>
          <w:tcPr>
            <w:tcW w:w="811" w:type="dxa"/>
            <w:vMerge/>
            <w:vAlign w:val="center"/>
          </w:tcPr>
          <w:p w:rsidR="0080592A" w:rsidRPr="0080592A" w:rsidRDefault="0080592A" w:rsidP="008D2AD7">
            <w:pPr>
              <w:widowControl w:val="0"/>
              <w:autoSpaceDE w:val="0"/>
              <w:autoSpaceDN w:val="0"/>
              <w:adjustRightInd w:val="0"/>
              <w:contextualSpacing/>
              <w:jc w:val="center"/>
              <w:rPr>
                <w:rFonts w:eastAsia="Calibri"/>
              </w:rPr>
            </w:pPr>
          </w:p>
        </w:tc>
        <w:tc>
          <w:tcPr>
            <w:tcW w:w="2450" w:type="dxa"/>
            <w:vMerge/>
            <w:vAlign w:val="center"/>
          </w:tcPr>
          <w:p w:rsidR="0080592A" w:rsidRPr="0080592A" w:rsidRDefault="0080592A" w:rsidP="008D2AD7">
            <w:pPr>
              <w:widowControl w:val="0"/>
              <w:autoSpaceDE w:val="0"/>
              <w:autoSpaceDN w:val="0"/>
              <w:adjustRightInd w:val="0"/>
              <w:contextualSpacing/>
              <w:jc w:val="center"/>
              <w:rPr>
                <w:rFonts w:eastAsia="Calibri"/>
              </w:rPr>
            </w:pPr>
          </w:p>
        </w:tc>
        <w:tc>
          <w:tcPr>
            <w:tcW w:w="3827" w:type="dxa"/>
            <w:vAlign w:val="center"/>
          </w:tcPr>
          <w:p w:rsidR="0080592A" w:rsidRPr="0080592A" w:rsidRDefault="0080592A" w:rsidP="008D2AD7">
            <w:pPr>
              <w:widowControl w:val="0"/>
              <w:autoSpaceDE w:val="0"/>
              <w:autoSpaceDN w:val="0"/>
              <w:adjustRightInd w:val="0"/>
              <w:contextualSpacing/>
              <w:jc w:val="center"/>
              <w:rPr>
                <w:rFonts w:eastAsia="Calibri"/>
              </w:rPr>
            </w:pPr>
            <w:r w:rsidRPr="0080592A">
              <w:rPr>
                <w:rFonts w:eastAsia="Calibri"/>
              </w:rPr>
              <w:t>с 01.07.2020 по 31.12.2020</w:t>
            </w:r>
          </w:p>
        </w:tc>
        <w:tc>
          <w:tcPr>
            <w:tcW w:w="3118" w:type="dxa"/>
            <w:vAlign w:val="center"/>
          </w:tcPr>
          <w:p w:rsidR="0080592A" w:rsidRPr="0080592A" w:rsidRDefault="0080592A" w:rsidP="008D2AD7">
            <w:pPr>
              <w:contextualSpacing/>
              <w:jc w:val="center"/>
            </w:pPr>
            <w:r w:rsidRPr="0080592A">
              <w:t>11,80</w:t>
            </w:r>
          </w:p>
        </w:tc>
      </w:tr>
      <w:tr w:rsidR="0080592A" w:rsidRPr="0080592A" w:rsidTr="0080592A">
        <w:trPr>
          <w:trHeight w:val="56"/>
        </w:trPr>
        <w:tc>
          <w:tcPr>
            <w:tcW w:w="811" w:type="dxa"/>
            <w:vMerge w:val="restart"/>
            <w:vAlign w:val="center"/>
          </w:tcPr>
          <w:p w:rsidR="0080592A" w:rsidRPr="0080592A" w:rsidRDefault="0080592A" w:rsidP="008D2AD7">
            <w:pPr>
              <w:widowControl w:val="0"/>
              <w:autoSpaceDE w:val="0"/>
              <w:autoSpaceDN w:val="0"/>
              <w:adjustRightInd w:val="0"/>
              <w:contextualSpacing/>
              <w:jc w:val="center"/>
              <w:rPr>
                <w:rFonts w:eastAsia="Calibri"/>
              </w:rPr>
            </w:pPr>
            <w:r w:rsidRPr="0080592A">
              <w:rPr>
                <w:rFonts w:eastAsia="Calibri"/>
              </w:rPr>
              <w:t>2.</w:t>
            </w:r>
          </w:p>
        </w:tc>
        <w:tc>
          <w:tcPr>
            <w:tcW w:w="2450" w:type="dxa"/>
            <w:vMerge w:val="restart"/>
            <w:vAlign w:val="center"/>
          </w:tcPr>
          <w:p w:rsidR="0080592A" w:rsidRPr="0080592A" w:rsidRDefault="0080592A" w:rsidP="008D2AD7">
            <w:pPr>
              <w:widowControl w:val="0"/>
              <w:autoSpaceDE w:val="0"/>
              <w:autoSpaceDN w:val="0"/>
              <w:adjustRightInd w:val="0"/>
              <w:contextualSpacing/>
              <w:jc w:val="center"/>
              <w:rPr>
                <w:rFonts w:eastAsia="Calibri"/>
              </w:rPr>
            </w:pPr>
            <w:r w:rsidRPr="0080592A">
              <w:rPr>
                <w:rFonts w:eastAsia="Calibri"/>
              </w:rPr>
              <w:t>Питьевая вода</w:t>
            </w:r>
          </w:p>
        </w:tc>
        <w:tc>
          <w:tcPr>
            <w:tcW w:w="3827" w:type="dxa"/>
            <w:vAlign w:val="center"/>
          </w:tcPr>
          <w:p w:rsidR="0080592A" w:rsidRPr="0080592A" w:rsidRDefault="0080592A" w:rsidP="008D2AD7">
            <w:pPr>
              <w:widowControl w:val="0"/>
              <w:autoSpaceDE w:val="0"/>
              <w:autoSpaceDN w:val="0"/>
              <w:adjustRightInd w:val="0"/>
              <w:contextualSpacing/>
              <w:jc w:val="center"/>
              <w:rPr>
                <w:rFonts w:eastAsia="Calibri"/>
              </w:rPr>
            </w:pPr>
            <w:r w:rsidRPr="0080592A">
              <w:rPr>
                <w:rFonts w:eastAsia="Calibri"/>
              </w:rPr>
              <w:t>с 01.01.2020 по 30.06.2020</w:t>
            </w:r>
          </w:p>
        </w:tc>
        <w:tc>
          <w:tcPr>
            <w:tcW w:w="3118" w:type="dxa"/>
            <w:vAlign w:val="center"/>
          </w:tcPr>
          <w:p w:rsidR="0080592A" w:rsidRPr="0080592A" w:rsidRDefault="0080592A" w:rsidP="008D2AD7">
            <w:pPr>
              <w:contextualSpacing/>
              <w:jc w:val="center"/>
            </w:pPr>
            <w:r w:rsidRPr="0080592A">
              <w:t>45,59</w:t>
            </w:r>
          </w:p>
        </w:tc>
      </w:tr>
      <w:tr w:rsidR="0080592A" w:rsidRPr="0080592A" w:rsidTr="0080592A">
        <w:trPr>
          <w:trHeight w:val="56"/>
        </w:trPr>
        <w:tc>
          <w:tcPr>
            <w:tcW w:w="811" w:type="dxa"/>
            <w:vMerge/>
            <w:vAlign w:val="center"/>
          </w:tcPr>
          <w:p w:rsidR="0080592A" w:rsidRPr="0080592A" w:rsidRDefault="0080592A" w:rsidP="008D2AD7">
            <w:pPr>
              <w:widowControl w:val="0"/>
              <w:autoSpaceDE w:val="0"/>
              <w:autoSpaceDN w:val="0"/>
              <w:adjustRightInd w:val="0"/>
              <w:contextualSpacing/>
              <w:jc w:val="center"/>
              <w:rPr>
                <w:rFonts w:eastAsia="Calibri"/>
              </w:rPr>
            </w:pPr>
          </w:p>
        </w:tc>
        <w:tc>
          <w:tcPr>
            <w:tcW w:w="2450" w:type="dxa"/>
            <w:vMerge/>
            <w:vAlign w:val="center"/>
          </w:tcPr>
          <w:p w:rsidR="0080592A" w:rsidRPr="0080592A" w:rsidRDefault="0080592A" w:rsidP="008D2AD7">
            <w:pPr>
              <w:widowControl w:val="0"/>
              <w:autoSpaceDE w:val="0"/>
              <w:autoSpaceDN w:val="0"/>
              <w:adjustRightInd w:val="0"/>
              <w:contextualSpacing/>
              <w:jc w:val="center"/>
              <w:rPr>
                <w:rFonts w:eastAsia="Calibri"/>
              </w:rPr>
            </w:pPr>
          </w:p>
        </w:tc>
        <w:tc>
          <w:tcPr>
            <w:tcW w:w="3827" w:type="dxa"/>
            <w:vAlign w:val="center"/>
          </w:tcPr>
          <w:p w:rsidR="0080592A" w:rsidRPr="0080592A" w:rsidRDefault="0080592A" w:rsidP="008D2AD7">
            <w:pPr>
              <w:widowControl w:val="0"/>
              <w:autoSpaceDE w:val="0"/>
              <w:autoSpaceDN w:val="0"/>
              <w:adjustRightInd w:val="0"/>
              <w:contextualSpacing/>
              <w:jc w:val="center"/>
              <w:rPr>
                <w:rFonts w:eastAsia="Calibri"/>
              </w:rPr>
            </w:pPr>
            <w:r w:rsidRPr="0080592A">
              <w:rPr>
                <w:rFonts w:eastAsia="Calibri"/>
              </w:rPr>
              <w:t>с 01.07.2020 по 31.12.2020</w:t>
            </w:r>
          </w:p>
        </w:tc>
        <w:tc>
          <w:tcPr>
            <w:tcW w:w="3118" w:type="dxa"/>
            <w:vAlign w:val="center"/>
          </w:tcPr>
          <w:p w:rsidR="0080592A" w:rsidRPr="0080592A" w:rsidRDefault="0080592A" w:rsidP="008D2AD7">
            <w:pPr>
              <w:contextualSpacing/>
              <w:jc w:val="center"/>
            </w:pPr>
            <w:r w:rsidRPr="0080592A">
              <w:t>45,59</w:t>
            </w:r>
          </w:p>
        </w:tc>
      </w:tr>
      <w:tr w:rsidR="0080592A" w:rsidRPr="0080592A" w:rsidTr="0080592A">
        <w:trPr>
          <w:trHeight w:val="56"/>
        </w:trPr>
        <w:tc>
          <w:tcPr>
            <w:tcW w:w="811" w:type="dxa"/>
            <w:vMerge w:val="restart"/>
            <w:vAlign w:val="center"/>
          </w:tcPr>
          <w:p w:rsidR="0080592A" w:rsidRPr="0080592A" w:rsidRDefault="0080592A" w:rsidP="008D2AD7">
            <w:pPr>
              <w:widowControl w:val="0"/>
              <w:autoSpaceDE w:val="0"/>
              <w:autoSpaceDN w:val="0"/>
              <w:adjustRightInd w:val="0"/>
              <w:contextualSpacing/>
              <w:jc w:val="center"/>
              <w:rPr>
                <w:rFonts w:eastAsia="Calibri"/>
              </w:rPr>
            </w:pPr>
            <w:r w:rsidRPr="0080592A">
              <w:rPr>
                <w:rFonts w:eastAsia="Calibri"/>
              </w:rPr>
              <w:t>3.</w:t>
            </w:r>
          </w:p>
        </w:tc>
        <w:tc>
          <w:tcPr>
            <w:tcW w:w="2450" w:type="dxa"/>
            <w:vMerge w:val="restart"/>
            <w:vAlign w:val="center"/>
          </w:tcPr>
          <w:p w:rsidR="0080592A" w:rsidRPr="0080592A" w:rsidRDefault="0080592A" w:rsidP="008D2AD7">
            <w:pPr>
              <w:widowControl w:val="0"/>
              <w:autoSpaceDE w:val="0"/>
              <w:autoSpaceDN w:val="0"/>
              <w:adjustRightInd w:val="0"/>
              <w:contextualSpacing/>
              <w:jc w:val="center"/>
              <w:rPr>
                <w:rFonts w:eastAsia="Calibri"/>
              </w:rPr>
            </w:pPr>
            <w:r w:rsidRPr="0080592A">
              <w:rPr>
                <w:rFonts w:eastAsia="Calibri"/>
              </w:rPr>
              <w:t>Водоотведение</w:t>
            </w:r>
          </w:p>
        </w:tc>
        <w:tc>
          <w:tcPr>
            <w:tcW w:w="3827" w:type="dxa"/>
            <w:vAlign w:val="center"/>
          </w:tcPr>
          <w:p w:rsidR="0080592A" w:rsidRPr="0080592A" w:rsidRDefault="0080592A" w:rsidP="008D2AD7">
            <w:pPr>
              <w:widowControl w:val="0"/>
              <w:autoSpaceDE w:val="0"/>
              <w:autoSpaceDN w:val="0"/>
              <w:adjustRightInd w:val="0"/>
              <w:contextualSpacing/>
              <w:jc w:val="center"/>
              <w:rPr>
                <w:rFonts w:eastAsia="Calibri"/>
              </w:rPr>
            </w:pPr>
            <w:r w:rsidRPr="0080592A">
              <w:rPr>
                <w:rFonts w:eastAsia="Calibri"/>
              </w:rPr>
              <w:t>с 01.01.2020 по 30.06.2020</w:t>
            </w:r>
          </w:p>
        </w:tc>
        <w:tc>
          <w:tcPr>
            <w:tcW w:w="3118" w:type="dxa"/>
            <w:vAlign w:val="center"/>
          </w:tcPr>
          <w:p w:rsidR="0080592A" w:rsidRPr="0080592A" w:rsidRDefault="0080592A" w:rsidP="008D2AD7">
            <w:pPr>
              <w:widowControl w:val="0"/>
              <w:autoSpaceDE w:val="0"/>
              <w:autoSpaceDN w:val="0"/>
              <w:adjustRightInd w:val="0"/>
              <w:contextualSpacing/>
              <w:jc w:val="center"/>
              <w:rPr>
                <w:rFonts w:eastAsia="Calibri"/>
                <w:color w:val="000000"/>
              </w:rPr>
            </w:pPr>
            <w:r w:rsidRPr="0080592A">
              <w:rPr>
                <w:rFonts w:eastAsia="Calibri"/>
                <w:color w:val="000000"/>
              </w:rPr>
              <w:t>50,25</w:t>
            </w:r>
          </w:p>
        </w:tc>
      </w:tr>
      <w:tr w:rsidR="0080592A" w:rsidRPr="0080592A" w:rsidTr="0080592A">
        <w:trPr>
          <w:trHeight w:val="56"/>
        </w:trPr>
        <w:tc>
          <w:tcPr>
            <w:tcW w:w="811" w:type="dxa"/>
            <w:vMerge/>
            <w:vAlign w:val="center"/>
          </w:tcPr>
          <w:p w:rsidR="0080592A" w:rsidRPr="0080592A" w:rsidRDefault="0080592A" w:rsidP="008D2AD7">
            <w:pPr>
              <w:widowControl w:val="0"/>
              <w:autoSpaceDE w:val="0"/>
              <w:autoSpaceDN w:val="0"/>
              <w:adjustRightInd w:val="0"/>
              <w:contextualSpacing/>
              <w:jc w:val="center"/>
              <w:rPr>
                <w:rFonts w:eastAsia="Calibri"/>
              </w:rPr>
            </w:pPr>
          </w:p>
        </w:tc>
        <w:tc>
          <w:tcPr>
            <w:tcW w:w="2450" w:type="dxa"/>
            <w:vMerge/>
            <w:vAlign w:val="center"/>
          </w:tcPr>
          <w:p w:rsidR="0080592A" w:rsidRPr="0080592A" w:rsidRDefault="0080592A" w:rsidP="008D2AD7">
            <w:pPr>
              <w:widowControl w:val="0"/>
              <w:autoSpaceDE w:val="0"/>
              <w:autoSpaceDN w:val="0"/>
              <w:adjustRightInd w:val="0"/>
              <w:contextualSpacing/>
              <w:jc w:val="center"/>
              <w:rPr>
                <w:rFonts w:eastAsia="Calibri"/>
              </w:rPr>
            </w:pPr>
          </w:p>
        </w:tc>
        <w:tc>
          <w:tcPr>
            <w:tcW w:w="3827" w:type="dxa"/>
            <w:vAlign w:val="center"/>
          </w:tcPr>
          <w:p w:rsidR="0080592A" w:rsidRPr="0080592A" w:rsidRDefault="0080592A" w:rsidP="008D2AD7">
            <w:pPr>
              <w:widowControl w:val="0"/>
              <w:autoSpaceDE w:val="0"/>
              <w:autoSpaceDN w:val="0"/>
              <w:adjustRightInd w:val="0"/>
              <w:contextualSpacing/>
              <w:jc w:val="center"/>
              <w:rPr>
                <w:rFonts w:eastAsia="Calibri"/>
              </w:rPr>
            </w:pPr>
            <w:r w:rsidRPr="0080592A">
              <w:rPr>
                <w:rFonts w:eastAsia="Calibri"/>
              </w:rPr>
              <w:t>с 01.07.2020 по 31.12.2020</w:t>
            </w:r>
          </w:p>
        </w:tc>
        <w:tc>
          <w:tcPr>
            <w:tcW w:w="3118" w:type="dxa"/>
            <w:vAlign w:val="center"/>
          </w:tcPr>
          <w:p w:rsidR="0080592A" w:rsidRPr="0080592A" w:rsidRDefault="0080592A" w:rsidP="008D2AD7">
            <w:pPr>
              <w:widowControl w:val="0"/>
              <w:autoSpaceDE w:val="0"/>
              <w:autoSpaceDN w:val="0"/>
              <w:adjustRightInd w:val="0"/>
              <w:contextualSpacing/>
              <w:jc w:val="center"/>
              <w:rPr>
                <w:rFonts w:eastAsia="Calibri"/>
                <w:color w:val="000000"/>
              </w:rPr>
            </w:pPr>
            <w:r w:rsidRPr="0080592A">
              <w:rPr>
                <w:rFonts w:eastAsia="Calibri"/>
                <w:color w:val="000000"/>
              </w:rPr>
              <w:t>50,26</w:t>
            </w:r>
          </w:p>
        </w:tc>
      </w:tr>
    </w:tbl>
    <w:p w:rsidR="0080592A" w:rsidRPr="0080592A" w:rsidRDefault="0080592A" w:rsidP="008D2AD7">
      <w:pPr>
        <w:contextualSpacing/>
        <w:rPr>
          <w:color w:val="000000"/>
          <w:sz w:val="22"/>
          <w:szCs w:val="22"/>
          <w:lang w:eastAsia="ar-SA"/>
        </w:rPr>
      </w:pPr>
      <w:r w:rsidRPr="0080592A">
        <w:rPr>
          <w:color w:val="000000"/>
          <w:sz w:val="22"/>
          <w:szCs w:val="22"/>
          <w:lang w:eastAsia="ar-SA"/>
        </w:rPr>
        <w:t xml:space="preserve">* тариф указан без учета налога на добавленную стоимость </w:t>
      </w:r>
    </w:p>
    <w:p w:rsidR="0080592A" w:rsidRPr="0080592A" w:rsidRDefault="0080592A" w:rsidP="008D2AD7">
      <w:pPr>
        <w:contextualSpacing/>
        <w:rPr>
          <w:sz w:val="24"/>
          <w:szCs w:val="24"/>
          <w:lang w:eastAsia="ar-SA"/>
        </w:rPr>
      </w:pPr>
    </w:p>
    <w:p w:rsidR="0080592A" w:rsidRPr="0080592A" w:rsidRDefault="0080592A" w:rsidP="008D2AD7">
      <w:pPr>
        <w:contextualSpacing/>
        <w:jc w:val="center"/>
        <w:rPr>
          <w:b/>
          <w:sz w:val="24"/>
          <w:szCs w:val="24"/>
        </w:rPr>
      </w:pPr>
      <w:r w:rsidRPr="0080592A">
        <w:rPr>
          <w:b/>
          <w:sz w:val="24"/>
          <w:szCs w:val="24"/>
        </w:rPr>
        <w:t>Результаты голосования: за – 7 человек, против – нет, воздержались – нет.</w:t>
      </w:r>
    </w:p>
    <w:p w:rsidR="0080592A" w:rsidRPr="0080592A" w:rsidRDefault="0080592A" w:rsidP="008D2AD7">
      <w:pPr>
        <w:ind w:left="-142" w:firstLine="567"/>
        <w:contextualSpacing/>
        <w:jc w:val="both"/>
        <w:rPr>
          <w:b/>
          <w:sz w:val="24"/>
          <w:szCs w:val="24"/>
        </w:rPr>
      </w:pPr>
    </w:p>
    <w:p w:rsidR="0080592A" w:rsidRPr="0080592A" w:rsidRDefault="0080592A" w:rsidP="008D2AD7">
      <w:pPr>
        <w:widowControl w:val="0"/>
        <w:autoSpaceDE w:val="0"/>
        <w:autoSpaceDN w:val="0"/>
        <w:adjustRightInd w:val="0"/>
        <w:ind w:firstLine="567"/>
        <w:contextualSpacing/>
        <w:jc w:val="both"/>
        <w:rPr>
          <w:sz w:val="24"/>
          <w:szCs w:val="24"/>
        </w:rPr>
      </w:pPr>
      <w:r w:rsidRPr="0080592A">
        <w:rPr>
          <w:b/>
          <w:sz w:val="24"/>
          <w:szCs w:val="24"/>
        </w:rPr>
        <w:t>4.</w:t>
      </w:r>
      <w:r>
        <w:rPr>
          <w:b/>
          <w:sz w:val="24"/>
          <w:szCs w:val="24"/>
        </w:rPr>
        <w:t>1</w:t>
      </w:r>
      <w:r w:rsidR="008D2AD7">
        <w:rPr>
          <w:b/>
          <w:sz w:val="24"/>
          <w:szCs w:val="24"/>
        </w:rPr>
        <w:t>.</w:t>
      </w:r>
      <w:r w:rsidRPr="0080592A">
        <w:rPr>
          <w:b/>
          <w:sz w:val="24"/>
          <w:szCs w:val="24"/>
        </w:rPr>
        <w:t xml:space="preserve"> По вопросу повестки «По вопросу повестки дня об установлении единых (котловых) тарифов на услуги по передаче электрической энергии по сетям Ленинградской области на 2020 год» </w:t>
      </w:r>
      <w:r w:rsidRPr="0080592A">
        <w:rPr>
          <w:sz w:val="24"/>
          <w:szCs w:val="24"/>
        </w:rPr>
        <w:t>выступила</w:t>
      </w:r>
      <w:r w:rsidRPr="0080592A">
        <w:rPr>
          <w:b/>
          <w:sz w:val="24"/>
          <w:szCs w:val="24"/>
        </w:rPr>
        <w:t xml:space="preserve"> </w:t>
      </w:r>
      <w:r w:rsidRPr="0080592A">
        <w:rPr>
          <w:sz w:val="24"/>
          <w:szCs w:val="24"/>
        </w:rPr>
        <w:t>консультант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Малерчук И.В. - изложила основные положения Экспертного заключения по определению необходимой валовой выручки ПАО «Ленэнерго», относимой на деятельность по оказанию услуг по передаче электрической энергии по сетям, расположенным на территории Ленинградской области, на 2020 год,  в соответствии с заявлением от 26.04.2019 № ЛЭ/14-20/449 (вх. ЛенРТК от 30.04.2019 г. № КТ-1-2476/2019).</w:t>
      </w:r>
    </w:p>
    <w:p w:rsidR="0080592A" w:rsidRPr="0080592A" w:rsidRDefault="0080592A" w:rsidP="008D2AD7">
      <w:pPr>
        <w:widowControl w:val="0"/>
        <w:autoSpaceDE w:val="0"/>
        <w:autoSpaceDN w:val="0"/>
        <w:adjustRightInd w:val="0"/>
        <w:ind w:firstLine="567"/>
        <w:contextualSpacing/>
        <w:jc w:val="both"/>
        <w:rPr>
          <w:sz w:val="24"/>
          <w:szCs w:val="24"/>
        </w:rPr>
      </w:pPr>
      <w:r w:rsidRPr="0080592A">
        <w:rPr>
          <w:sz w:val="24"/>
          <w:szCs w:val="24"/>
        </w:rPr>
        <w:t xml:space="preserve">Сообщила, что материалы по рассматриваемому вопросу повестки дня направлены членам Правления ЛенРТК, замечания и предложения по ним не поступали.  </w:t>
      </w:r>
    </w:p>
    <w:p w:rsidR="0080592A" w:rsidRPr="0080592A" w:rsidRDefault="0080592A" w:rsidP="008D2AD7">
      <w:pPr>
        <w:widowControl w:val="0"/>
        <w:autoSpaceDE w:val="0"/>
        <w:autoSpaceDN w:val="0"/>
        <w:adjustRightInd w:val="0"/>
        <w:ind w:firstLine="567"/>
        <w:contextualSpacing/>
        <w:jc w:val="both"/>
        <w:rPr>
          <w:snapToGrid w:val="0"/>
          <w:sz w:val="24"/>
          <w:szCs w:val="24"/>
        </w:rPr>
      </w:pPr>
      <w:r w:rsidRPr="0080592A">
        <w:rPr>
          <w:snapToGrid w:val="0"/>
          <w:sz w:val="24"/>
          <w:szCs w:val="24"/>
        </w:rPr>
        <w:t>Представитель НП «Совет рынка» - Костылев С.В. проголосовал «против».</w:t>
      </w:r>
    </w:p>
    <w:p w:rsidR="0080592A" w:rsidRPr="0080592A" w:rsidRDefault="0080592A" w:rsidP="008D2AD7">
      <w:pPr>
        <w:ind w:firstLine="567"/>
        <w:contextualSpacing/>
        <w:jc w:val="both"/>
        <w:rPr>
          <w:sz w:val="24"/>
          <w:szCs w:val="24"/>
        </w:rPr>
      </w:pPr>
      <w:r w:rsidRPr="0080592A">
        <w:rPr>
          <w:sz w:val="24"/>
          <w:szCs w:val="24"/>
          <w:lang w:eastAsia="ar-SA"/>
        </w:rPr>
        <w:t xml:space="preserve">Представитель ПАО «Ленэнерго» - Беспалов Максим Александрович (действующий по доверенности) устно выразил особое мнение по результатам рассмотрения экспертного заключения </w:t>
      </w:r>
      <w:r w:rsidRPr="0080592A">
        <w:rPr>
          <w:sz w:val="24"/>
          <w:szCs w:val="24"/>
        </w:rPr>
        <w:t>отметив, в том, числе следующее:</w:t>
      </w:r>
    </w:p>
    <w:p w:rsidR="0080592A" w:rsidRPr="0080592A" w:rsidRDefault="0080592A" w:rsidP="008D2AD7">
      <w:pPr>
        <w:ind w:firstLine="567"/>
        <w:contextualSpacing/>
        <w:jc w:val="both"/>
        <w:rPr>
          <w:sz w:val="24"/>
          <w:szCs w:val="24"/>
        </w:rPr>
      </w:pPr>
      <w:r w:rsidRPr="0080592A">
        <w:rPr>
          <w:sz w:val="24"/>
          <w:szCs w:val="24"/>
        </w:rPr>
        <w:t>Величина расходов, включаемая в состав НВВ ПАО «Ленэнерго» в соответствии с  предписанием  ФАС России от 21.10.2019 № СП/91449/19  ЛенРТК не учитывается при расчете налога на прибыль.</w:t>
      </w:r>
    </w:p>
    <w:p w:rsidR="0080592A" w:rsidRPr="0080592A" w:rsidRDefault="0080592A" w:rsidP="008D2AD7">
      <w:pPr>
        <w:ind w:firstLine="567"/>
        <w:contextualSpacing/>
        <w:jc w:val="both"/>
        <w:rPr>
          <w:sz w:val="24"/>
          <w:szCs w:val="24"/>
        </w:rPr>
      </w:pPr>
    </w:p>
    <w:p w:rsidR="0080592A" w:rsidRPr="0080592A" w:rsidRDefault="0080592A" w:rsidP="00340E7A">
      <w:pPr>
        <w:ind w:firstLine="567"/>
        <w:contextualSpacing/>
        <w:jc w:val="both"/>
        <w:rPr>
          <w:sz w:val="24"/>
          <w:szCs w:val="24"/>
        </w:rPr>
      </w:pPr>
      <w:r w:rsidRPr="0080592A">
        <w:rPr>
          <w:sz w:val="24"/>
          <w:szCs w:val="24"/>
        </w:rPr>
        <w:t>Малерчук И.В. по заявленным р</w:t>
      </w:r>
      <w:r w:rsidR="00340E7A">
        <w:rPr>
          <w:sz w:val="24"/>
          <w:szCs w:val="24"/>
        </w:rPr>
        <w:t>азногласиям пояснила следующее:</w:t>
      </w:r>
    </w:p>
    <w:p w:rsidR="0080592A" w:rsidRPr="0080592A" w:rsidRDefault="0080592A" w:rsidP="008D2AD7">
      <w:pPr>
        <w:contextualSpacing/>
        <w:jc w:val="both"/>
        <w:rPr>
          <w:sz w:val="24"/>
          <w:szCs w:val="24"/>
        </w:rPr>
      </w:pPr>
      <w:r w:rsidRPr="0080592A">
        <w:rPr>
          <w:sz w:val="24"/>
          <w:szCs w:val="24"/>
        </w:rPr>
        <w:tab/>
        <w:t>Действующим порядком ценообразования в области государственного регулирования тарифов четко не определен порядок включения расходов по итогам исполнения предписаний ФАС России, само предписание также не содержит каких либо указаний на порядок включения НВВ в состав затрат, а так же включения в состав расходов на последующий период каких-либо дополнительных расходов, связанных с исполнением предписания.</w:t>
      </w:r>
    </w:p>
    <w:p w:rsidR="0080592A" w:rsidRPr="0080592A" w:rsidRDefault="0080592A" w:rsidP="008D2AD7">
      <w:pPr>
        <w:ind w:firstLine="720"/>
        <w:contextualSpacing/>
        <w:jc w:val="both"/>
        <w:rPr>
          <w:sz w:val="24"/>
          <w:szCs w:val="24"/>
        </w:rPr>
      </w:pPr>
      <w:r w:rsidRPr="0080592A">
        <w:rPr>
          <w:sz w:val="24"/>
          <w:szCs w:val="24"/>
        </w:rPr>
        <w:t xml:space="preserve">Учитывая тот факт, что налог на прибыль является расчетным показателем и по итогам истекшего периода НВВ компании будет скорректирована с учетом фактических результатов деятельности, данный подход применен ЛенРТК в отношении ПАО «Ленэнерго» и прочих сетевых организаций в предшествующих периодах регулирования и сохранен на текущий. </w:t>
      </w:r>
    </w:p>
    <w:p w:rsidR="0080592A" w:rsidRPr="0080592A" w:rsidRDefault="0080592A" w:rsidP="008D2AD7">
      <w:pPr>
        <w:contextualSpacing/>
        <w:jc w:val="both"/>
        <w:rPr>
          <w:sz w:val="24"/>
          <w:szCs w:val="24"/>
        </w:rPr>
      </w:pPr>
    </w:p>
    <w:p w:rsidR="0080592A" w:rsidRDefault="0080592A" w:rsidP="008D2AD7">
      <w:pPr>
        <w:ind w:firstLine="567"/>
        <w:contextualSpacing/>
        <w:jc w:val="both"/>
        <w:rPr>
          <w:b/>
          <w:snapToGrid w:val="0"/>
          <w:sz w:val="24"/>
          <w:szCs w:val="24"/>
        </w:rPr>
      </w:pPr>
      <w:r w:rsidRPr="0080592A">
        <w:rPr>
          <w:b/>
          <w:snapToGrid w:val="0"/>
          <w:sz w:val="24"/>
          <w:szCs w:val="24"/>
        </w:rPr>
        <w:t>Правление приняло решение:</w:t>
      </w:r>
    </w:p>
    <w:p w:rsidR="00340E7A" w:rsidRPr="0080592A" w:rsidRDefault="00340E7A" w:rsidP="008D2AD7">
      <w:pPr>
        <w:ind w:firstLine="567"/>
        <w:contextualSpacing/>
        <w:jc w:val="both"/>
        <w:rPr>
          <w:b/>
          <w:snapToGrid w:val="0"/>
          <w:sz w:val="24"/>
          <w:szCs w:val="24"/>
        </w:rPr>
      </w:pPr>
    </w:p>
    <w:p w:rsidR="0080592A" w:rsidRPr="0080592A" w:rsidRDefault="0080592A" w:rsidP="008D2AD7">
      <w:pPr>
        <w:ind w:firstLine="567"/>
        <w:contextualSpacing/>
        <w:jc w:val="both"/>
        <w:rPr>
          <w:snapToGrid w:val="0"/>
          <w:sz w:val="24"/>
          <w:szCs w:val="24"/>
        </w:rPr>
      </w:pPr>
      <w:r w:rsidRPr="0080592A">
        <w:rPr>
          <w:snapToGrid w:val="0"/>
          <w:sz w:val="24"/>
          <w:szCs w:val="24"/>
        </w:rPr>
        <w:t xml:space="preserve">1. Принять для расчета единых (котловых) тарифов на услуги по передаче электрической энергии по Ленинградской области на 2020 г. следующие балансовые показатели: </w:t>
      </w:r>
    </w:p>
    <w:p w:rsidR="0080592A" w:rsidRDefault="0080592A" w:rsidP="008D2AD7">
      <w:pPr>
        <w:ind w:firstLine="567"/>
        <w:contextualSpacing/>
        <w:rPr>
          <w:snapToGrid w:val="0"/>
          <w:sz w:val="24"/>
          <w:szCs w:val="24"/>
        </w:rPr>
      </w:pPr>
    </w:p>
    <w:p w:rsidR="00340E7A" w:rsidRDefault="00340E7A" w:rsidP="008D2AD7">
      <w:pPr>
        <w:ind w:firstLine="567"/>
        <w:contextualSpacing/>
        <w:rPr>
          <w:snapToGrid w:val="0"/>
          <w:sz w:val="24"/>
          <w:szCs w:val="24"/>
        </w:rPr>
      </w:pPr>
    </w:p>
    <w:p w:rsidR="00340E7A" w:rsidRDefault="00340E7A" w:rsidP="008D2AD7">
      <w:pPr>
        <w:ind w:firstLine="567"/>
        <w:contextualSpacing/>
        <w:rPr>
          <w:snapToGrid w:val="0"/>
          <w:sz w:val="24"/>
          <w:szCs w:val="24"/>
        </w:rPr>
      </w:pPr>
    </w:p>
    <w:p w:rsidR="00340E7A" w:rsidRPr="0080592A" w:rsidRDefault="00340E7A" w:rsidP="008D2AD7">
      <w:pPr>
        <w:ind w:firstLine="567"/>
        <w:contextualSpacing/>
        <w:rPr>
          <w:snapToGrid w:val="0"/>
          <w:sz w:val="24"/>
          <w:szCs w:val="24"/>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1388"/>
        <w:gridCol w:w="1915"/>
        <w:gridCol w:w="2010"/>
      </w:tblGrid>
      <w:tr w:rsidR="0080592A" w:rsidRPr="00340E7A" w:rsidTr="0080592A">
        <w:trPr>
          <w:trHeight w:val="285"/>
        </w:trPr>
        <w:tc>
          <w:tcPr>
            <w:tcW w:w="2431" w:type="pct"/>
            <w:vMerge w:val="restart"/>
            <w:shd w:val="clear" w:color="auto" w:fill="auto"/>
            <w:vAlign w:val="center"/>
          </w:tcPr>
          <w:p w:rsidR="0080592A" w:rsidRPr="00340E7A" w:rsidRDefault="0080592A" w:rsidP="008D2AD7">
            <w:pPr>
              <w:contextualSpacing/>
              <w:jc w:val="center"/>
            </w:pPr>
            <w:r w:rsidRPr="00340E7A">
              <w:rPr>
                <w:b/>
                <w:bCs/>
              </w:rPr>
              <w:t>Показатели</w:t>
            </w:r>
          </w:p>
        </w:tc>
        <w:tc>
          <w:tcPr>
            <w:tcW w:w="671" w:type="pct"/>
            <w:vMerge w:val="restart"/>
            <w:shd w:val="clear" w:color="auto" w:fill="auto"/>
            <w:vAlign w:val="center"/>
          </w:tcPr>
          <w:p w:rsidR="0080592A" w:rsidRPr="00340E7A" w:rsidRDefault="0080592A" w:rsidP="008D2AD7">
            <w:pPr>
              <w:contextualSpacing/>
              <w:jc w:val="center"/>
            </w:pPr>
            <w:r w:rsidRPr="00340E7A">
              <w:rPr>
                <w:b/>
                <w:bCs/>
              </w:rPr>
              <w:t>Единица измерения</w:t>
            </w:r>
          </w:p>
        </w:tc>
        <w:tc>
          <w:tcPr>
            <w:tcW w:w="1898" w:type="pct"/>
            <w:gridSpan w:val="2"/>
            <w:shd w:val="clear" w:color="auto" w:fill="auto"/>
            <w:noWrap/>
            <w:vAlign w:val="center"/>
          </w:tcPr>
          <w:p w:rsidR="0080592A" w:rsidRPr="00340E7A" w:rsidRDefault="0080592A" w:rsidP="008D2AD7">
            <w:pPr>
              <w:contextualSpacing/>
              <w:jc w:val="center"/>
              <w:rPr>
                <w:b/>
              </w:rPr>
            </w:pPr>
            <w:r w:rsidRPr="00340E7A">
              <w:rPr>
                <w:b/>
              </w:rPr>
              <w:t>2019 год</w:t>
            </w:r>
          </w:p>
        </w:tc>
      </w:tr>
      <w:tr w:rsidR="0080592A" w:rsidRPr="00340E7A" w:rsidTr="0080592A">
        <w:trPr>
          <w:trHeight w:val="235"/>
        </w:trPr>
        <w:tc>
          <w:tcPr>
            <w:tcW w:w="2431" w:type="pct"/>
            <w:vMerge/>
            <w:shd w:val="clear" w:color="auto" w:fill="auto"/>
            <w:vAlign w:val="center"/>
          </w:tcPr>
          <w:p w:rsidR="0080592A" w:rsidRPr="00340E7A" w:rsidRDefault="0080592A" w:rsidP="008D2AD7">
            <w:pPr>
              <w:contextualSpacing/>
              <w:jc w:val="center"/>
              <w:rPr>
                <w:b/>
                <w:bCs/>
              </w:rPr>
            </w:pPr>
          </w:p>
        </w:tc>
        <w:tc>
          <w:tcPr>
            <w:tcW w:w="671" w:type="pct"/>
            <w:vMerge/>
            <w:shd w:val="clear" w:color="auto" w:fill="auto"/>
            <w:vAlign w:val="center"/>
          </w:tcPr>
          <w:p w:rsidR="0080592A" w:rsidRPr="00340E7A" w:rsidRDefault="0080592A" w:rsidP="008D2AD7">
            <w:pPr>
              <w:contextualSpacing/>
              <w:jc w:val="center"/>
              <w:rPr>
                <w:b/>
                <w:bCs/>
              </w:rPr>
            </w:pPr>
          </w:p>
        </w:tc>
        <w:tc>
          <w:tcPr>
            <w:tcW w:w="926" w:type="pct"/>
            <w:shd w:val="clear" w:color="auto" w:fill="auto"/>
            <w:noWrap/>
            <w:vAlign w:val="center"/>
          </w:tcPr>
          <w:p w:rsidR="0080592A" w:rsidRPr="00340E7A" w:rsidRDefault="0080592A" w:rsidP="008D2AD7">
            <w:pPr>
              <w:contextualSpacing/>
              <w:jc w:val="center"/>
              <w:rPr>
                <w:b/>
              </w:rPr>
            </w:pPr>
            <w:r w:rsidRPr="00340E7A">
              <w:rPr>
                <w:b/>
              </w:rPr>
              <w:t>1 полугодие</w:t>
            </w:r>
          </w:p>
        </w:tc>
        <w:tc>
          <w:tcPr>
            <w:tcW w:w="972" w:type="pct"/>
          </w:tcPr>
          <w:p w:rsidR="0080592A" w:rsidRPr="00340E7A" w:rsidRDefault="0080592A" w:rsidP="008D2AD7">
            <w:pPr>
              <w:contextualSpacing/>
              <w:jc w:val="center"/>
              <w:rPr>
                <w:b/>
              </w:rPr>
            </w:pPr>
            <w:r w:rsidRPr="00340E7A">
              <w:rPr>
                <w:b/>
              </w:rPr>
              <w:t>2 полугодие</w:t>
            </w:r>
          </w:p>
        </w:tc>
      </w:tr>
      <w:tr w:rsidR="0080592A" w:rsidRPr="00340E7A" w:rsidTr="0080592A">
        <w:trPr>
          <w:trHeight w:val="480"/>
        </w:trPr>
        <w:tc>
          <w:tcPr>
            <w:tcW w:w="2431" w:type="pct"/>
            <w:shd w:val="clear" w:color="auto" w:fill="auto"/>
            <w:vAlign w:val="center"/>
          </w:tcPr>
          <w:p w:rsidR="0080592A" w:rsidRPr="00340E7A" w:rsidRDefault="0080592A" w:rsidP="008D2AD7">
            <w:pPr>
              <w:contextualSpacing/>
            </w:pPr>
            <w:r w:rsidRPr="00340E7A">
              <w:t>Объем полезного отпуска электроэнергии потребителям Ленинградской области, всего</w:t>
            </w:r>
          </w:p>
        </w:tc>
        <w:tc>
          <w:tcPr>
            <w:tcW w:w="671" w:type="pct"/>
            <w:shd w:val="clear" w:color="auto" w:fill="auto"/>
            <w:vAlign w:val="center"/>
          </w:tcPr>
          <w:p w:rsidR="0080592A" w:rsidRPr="00340E7A" w:rsidRDefault="0080592A" w:rsidP="008D2AD7">
            <w:pPr>
              <w:contextualSpacing/>
              <w:jc w:val="center"/>
            </w:pPr>
            <w:r w:rsidRPr="00340E7A">
              <w:t>млн. кВт. ч</w:t>
            </w:r>
          </w:p>
        </w:tc>
        <w:tc>
          <w:tcPr>
            <w:tcW w:w="926" w:type="pct"/>
            <w:shd w:val="clear" w:color="auto" w:fill="auto"/>
            <w:vAlign w:val="center"/>
          </w:tcPr>
          <w:p w:rsidR="0080592A" w:rsidRPr="00340E7A" w:rsidRDefault="0080592A" w:rsidP="008D2AD7">
            <w:pPr>
              <w:contextualSpacing/>
              <w:jc w:val="center"/>
            </w:pPr>
            <w:r w:rsidRPr="00340E7A">
              <w:t>6 973,65</w:t>
            </w:r>
          </w:p>
        </w:tc>
        <w:tc>
          <w:tcPr>
            <w:tcW w:w="972" w:type="pct"/>
            <w:vAlign w:val="center"/>
          </w:tcPr>
          <w:p w:rsidR="0080592A" w:rsidRPr="00340E7A" w:rsidRDefault="0080592A" w:rsidP="008D2AD7">
            <w:pPr>
              <w:contextualSpacing/>
              <w:jc w:val="center"/>
            </w:pPr>
            <w:r w:rsidRPr="00340E7A">
              <w:t>6 818,88</w:t>
            </w:r>
          </w:p>
        </w:tc>
      </w:tr>
      <w:tr w:rsidR="0080592A" w:rsidRPr="00340E7A" w:rsidTr="0080592A">
        <w:trPr>
          <w:trHeight w:val="261"/>
        </w:trPr>
        <w:tc>
          <w:tcPr>
            <w:tcW w:w="2431" w:type="pct"/>
            <w:shd w:val="clear" w:color="auto" w:fill="auto"/>
            <w:vAlign w:val="center"/>
          </w:tcPr>
          <w:p w:rsidR="0080592A" w:rsidRPr="00340E7A" w:rsidRDefault="0080592A" w:rsidP="008D2AD7">
            <w:pPr>
              <w:contextualSpacing/>
            </w:pPr>
            <w:r w:rsidRPr="00340E7A">
              <w:t>в том числе по группам потребителей:</w:t>
            </w:r>
          </w:p>
        </w:tc>
        <w:tc>
          <w:tcPr>
            <w:tcW w:w="671" w:type="pct"/>
            <w:shd w:val="clear" w:color="auto" w:fill="auto"/>
            <w:vAlign w:val="center"/>
          </w:tcPr>
          <w:p w:rsidR="0080592A" w:rsidRPr="00340E7A" w:rsidRDefault="0080592A" w:rsidP="008D2AD7">
            <w:pPr>
              <w:contextualSpacing/>
              <w:jc w:val="center"/>
            </w:pPr>
            <w:r w:rsidRPr="00340E7A">
              <w:t>млн. кВт. ч</w:t>
            </w:r>
          </w:p>
        </w:tc>
        <w:tc>
          <w:tcPr>
            <w:tcW w:w="926" w:type="pct"/>
            <w:shd w:val="clear" w:color="auto" w:fill="auto"/>
            <w:vAlign w:val="center"/>
          </w:tcPr>
          <w:p w:rsidR="0080592A" w:rsidRPr="00340E7A" w:rsidRDefault="0080592A" w:rsidP="008D2AD7">
            <w:pPr>
              <w:contextualSpacing/>
              <w:jc w:val="center"/>
            </w:pPr>
          </w:p>
        </w:tc>
        <w:tc>
          <w:tcPr>
            <w:tcW w:w="972" w:type="pct"/>
            <w:vAlign w:val="center"/>
          </w:tcPr>
          <w:p w:rsidR="0080592A" w:rsidRPr="00340E7A" w:rsidRDefault="0080592A" w:rsidP="008D2AD7">
            <w:pPr>
              <w:contextualSpacing/>
              <w:jc w:val="center"/>
            </w:pPr>
          </w:p>
        </w:tc>
      </w:tr>
      <w:tr w:rsidR="0080592A" w:rsidRPr="00340E7A" w:rsidTr="0080592A">
        <w:trPr>
          <w:trHeight w:val="480"/>
        </w:trPr>
        <w:tc>
          <w:tcPr>
            <w:tcW w:w="2431" w:type="pct"/>
            <w:shd w:val="clear" w:color="auto" w:fill="auto"/>
            <w:vAlign w:val="center"/>
          </w:tcPr>
          <w:p w:rsidR="0080592A" w:rsidRPr="00340E7A" w:rsidRDefault="0080592A" w:rsidP="008D2AD7">
            <w:pPr>
              <w:contextualSpacing/>
            </w:pPr>
            <w:r w:rsidRPr="00340E7A">
              <w:t>- население и приравненные к нему категории потребителей</w:t>
            </w:r>
          </w:p>
        </w:tc>
        <w:tc>
          <w:tcPr>
            <w:tcW w:w="671" w:type="pct"/>
            <w:shd w:val="clear" w:color="auto" w:fill="auto"/>
            <w:vAlign w:val="center"/>
          </w:tcPr>
          <w:p w:rsidR="0080592A" w:rsidRPr="00340E7A" w:rsidRDefault="0080592A" w:rsidP="008D2AD7">
            <w:pPr>
              <w:contextualSpacing/>
              <w:jc w:val="center"/>
            </w:pPr>
            <w:r w:rsidRPr="00340E7A">
              <w:t>млн. кВт. ч</w:t>
            </w:r>
          </w:p>
        </w:tc>
        <w:tc>
          <w:tcPr>
            <w:tcW w:w="926" w:type="pct"/>
            <w:shd w:val="clear" w:color="auto" w:fill="auto"/>
            <w:vAlign w:val="center"/>
          </w:tcPr>
          <w:p w:rsidR="0080592A" w:rsidRPr="00340E7A" w:rsidRDefault="0080592A" w:rsidP="008D2AD7">
            <w:pPr>
              <w:contextualSpacing/>
              <w:jc w:val="center"/>
            </w:pPr>
            <w:r w:rsidRPr="00340E7A">
              <w:t>2 103,04</w:t>
            </w:r>
          </w:p>
        </w:tc>
        <w:tc>
          <w:tcPr>
            <w:tcW w:w="972" w:type="pct"/>
            <w:vAlign w:val="center"/>
          </w:tcPr>
          <w:p w:rsidR="0080592A" w:rsidRPr="00340E7A" w:rsidRDefault="0080592A" w:rsidP="008D2AD7">
            <w:pPr>
              <w:contextualSpacing/>
              <w:jc w:val="center"/>
            </w:pPr>
            <w:r w:rsidRPr="00340E7A">
              <w:t>1 920,33</w:t>
            </w:r>
          </w:p>
        </w:tc>
      </w:tr>
      <w:tr w:rsidR="0080592A" w:rsidRPr="00340E7A" w:rsidTr="0080592A">
        <w:trPr>
          <w:trHeight w:val="480"/>
        </w:trPr>
        <w:tc>
          <w:tcPr>
            <w:tcW w:w="2431" w:type="pct"/>
            <w:shd w:val="clear" w:color="auto" w:fill="auto"/>
            <w:vAlign w:val="center"/>
          </w:tcPr>
          <w:p w:rsidR="0080592A" w:rsidRPr="00340E7A" w:rsidRDefault="0080592A" w:rsidP="008D2AD7">
            <w:pPr>
              <w:contextualSpacing/>
            </w:pPr>
            <w:r w:rsidRPr="00340E7A">
              <w:t>- прочие потребители</w:t>
            </w:r>
          </w:p>
        </w:tc>
        <w:tc>
          <w:tcPr>
            <w:tcW w:w="671" w:type="pct"/>
            <w:shd w:val="clear" w:color="auto" w:fill="auto"/>
            <w:vAlign w:val="center"/>
          </w:tcPr>
          <w:p w:rsidR="0080592A" w:rsidRPr="00340E7A" w:rsidRDefault="0080592A" w:rsidP="008D2AD7">
            <w:pPr>
              <w:contextualSpacing/>
              <w:jc w:val="center"/>
            </w:pPr>
            <w:r w:rsidRPr="00340E7A">
              <w:t>млн. кВт. ч</w:t>
            </w:r>
          </w:p>
        </w:tc>
        <w:tc>
          <w:tcPr>
            <w:tcW w:w="926" w:type="pct"/>
            <w:shd w:val="clear" w:color="auto" w:fill="auto"/>
            <w:vAlign w:val="center"/>
          </w:tcPr>
          <w:p w:rsidR="0080592A" w:rsidRPr="00340E7A" w:rsidRDefault="0080592A" w:rsidP="008D2AD7">
            <w:pPr>
              <w:contextualSpacing/>
              <w:jc w:val="center"/>
            </w:pPr>
            <w:r w:rsidRPr="00340E7A">
              <w:t>4 870,61</w:t>
            </w:r>
          </w:p>
        </w:tc>
        <w:tc>
          <w:tcPr>
            <w:tcW w:w="972" w:type="pct"/>
            <w:vAlign w:val="center"/>
          </w:tcPr>
          <w:p w:rsidR="0080592A" w:rsidRPr="00340E7A" w:rsidRDefault="0080592A" w:rsidP="008D2AD7">
            <w:pPr>
              <w:contextualSpacing/>
              <w:jc w:val="center"/>
            </w:pPr>
            <w:r w:rsidRPr="00340E7A">
              <w:t>4 898,55</w:t>
            </w:r>
          </w:p>
        </w:tc>
      </w:tr>
      <w:tr w:rsidR="0080592A" w:rsidRPr="00340E7A" w:rsidTr="0080592A">
        <w:trPr>
          <w:trHeight w:val="391"/>
        </w:trPr>
        <w:tc>
          <w:tcPr>
            <w:tcW w:w="2431" w:type="pct"/>
            <w:shd w:val="clear" w:color="auto" w:fill="auto"/>
            <w:vAlign w:val="center"/>
          </w:tcPr>
          <w:p w:rsidR="0080592A" w:rsidRPr="00340E7A" w:rsidRDefault="0080592A" w:rsidP="008D2AD7">
            <w:pPr>
              <w:contextualSpacing/>
            </w:pPr>
            <w:r w:rsidRPr="00340E7A">
              <w:t>Объем электрической энергии, приобретаемой сетевыми компаниями на технологические нужды (потери)</w:t>
            </w:r>
          </w:p>
        </w:tc>
        <w:tc>
          <w:tcPr>
            <w:tcW w:w="671" w:type="pct"/>
            <w:shd w:val="clear" w:color="auto" w:fill="auto"/>
            <w:vAlign w:val="center"/>
          </w:tcPr>
          <w:p w:rsidR="0080592A" w:rsidRPr="00340E7A" w:rsidRDefault="0080592A" w:rsidP="008D2AD7">
            <w:pPr>
              <w:contextualSpacing/>
              <w:jc w:val="center"/>
            </w:pPr>
            <w:r w:rsidRPr="00340E7A">
              <w:t>млн. кВт. ч</w:t>
            </w:r>
          </w:p>
        </w:tc>
        <w:tc>
          <w:tcPr>
            <w:tcW w:w="926" w:type="pct"/>
            <w:shd w:val="clear" w:color="auto" w:fill="auto"/>
            <w:noWrap/>
            <w:vAlign w:val="center"/>
          </w:tcPr>
          <w:p w:rsidR="0080592A" w:rsidRPr="00340E7A" w:rsidRDefault="0080592A" w:rsidP="008D2AD7">
            <w:pPr>
              <w:contextualSpacing/>
              <w:jc w:val="center"/>
            </w:pPr>
            <w:r w:rsidRPr="00340E7A">
              <w:t>1 026,95</w:t>
            </w:r>
          </w:p>
        </w:tc>
        <w:tc>
          <w:tcPr>
            <w:tcW w:w="972" w:type="pct"/>
            <w:vAlign w:val="center"/>
          </w:tcPr>
          <w:p w:rsidR="0080592A" w:rsidRPr="00340E7A" w:rsidRDefault="0080592A" w:rsidP="008D2AD7">
            <w:pPr>
              <w:contextualSpacing/>
              <w:jc w:val="center"/>
            </w:pPr>
            <w:r w:rsidRPr="00340E7A">
              <w:t>949,31</w:t>
            </w:r>
          </w:p>
        </w:tc>
      </w:tr>
      <w:tr w:rsidR="0080592A" w:rsidRPr="00340E7A" w:rsidTr="0080592A">
        <w:trPr>
          <w:trHeight w:val="391"/>
        </w:trPr>
        <w:tc>
          <w:tcPr>
            <w:tcW w:w="2431" w:type="pct"/>
            <w:shd w:val="clear" w:color="auto" w:fill="auto"/>
            <w:vAlign w:val="center"/>
          </w:tcPr>
          <w:p w:rsidR="0080592A" w:rsidRPr="00340E7A" w:rsidRDefault="0080592A" w:rsidP="008D2AD7">
            <w:pPr>
              <w:contextualSpacing/>
            </w:pPr>
            <w:r w:rsidRPr="00340E7A">
              <w:t>Заявленная мощность потребителей электроэнергии</w:t>
            </w:r>
          </w:p>
        </w:tc>
        <w:tc>
          <w:tcPr>
            <w:tcW w:w="671" w:type="pct"/>
            <w:shd w:val="clear" w:color="auto" w:fill="auto"/>
            <w:vAlign w:val="center"/>
          </w:tcPr>
          <w:p w:rsidR="0080592A" w:rsidRPr="00340E7A" w:rsidRDefault="0080592A" w:rsidP="008D2AD7">
            <w:pPr>
              <w:contextualSpacing/>
              <w:jc w:val="center"/>
            </w:pPr>
            <w:r w:rsidRPr="00340E7A">
              <w:t>МВт</w:t>
            </w:r>
          </w:p>
        </w:tc>
        <w:tc>
          <w:tcPr>
            <w:tcW w:w="926" w:type="pct"/>
            <w:shd w:val="clear" w:color="auto" w:fill="auto"/>
            <w:noWrap/>
            <w:vAlign w:val="center"/>
          </w:tcPr>
          <w:p w:rsidR="0080592A" w:rsidRPr="00340E7A" w:rsidRDefault="0080592A" w:rsidP="008D2AD7">
            <w:pPr>
              <w:contextualSpacing/>
              <w:jc w:val="center"/>
            </w:pPr>
            <w:r w:rsidRPr="00340E7A">
              <w:t>1 787,81</w:t>
            </w:r>
          </w:p>
        </w:tc>
        <w:tc>
          <w:tcPr>
            <w:tcW w:w="972" w:type="pct"/>
            <w:vAlign w:val="center"/>
          </w:tcPr>
          <w:p w:rsidR="0080592A" w:rsidRPr="00340E7A" w:rsidRDefault="0080592A" w:rsidP="008D2AD7">
            <w:pPr>
              <w:contextualSpacing/>
              <w:jc w:val="center"/>
            </w:pPr>
            <w:r w:rsidRPr="00340E7A">
              <w:t>1 734,35</w:t>
            </w:r>
          </w:p>
        </w:tc>
      </w:tr>
    </w:tbl>
    <w:p w:rsidR="0080592A" w:rsidRPr="0080592A" w:rsidRDefault="0080592A" w:rsidP="008D2AD7">
      <w:pPr>
        <w:ind w:firstLine="567"/>
        <w:contextualSpacing/>
        <w:rPr>
          <w:snapToGrid w:val="0"/>
          <w:sz w:val="24"/>
          <w:szCs w:val="24"/>
        </w:rPr>
      </w:pPr>
    </w:p>
    <w:p w:rsidR="0080592A" w:rsidRPr="0080592A" w:rsidRDefault="0080592A" w:rsidP="008D2AD7">
      <w:pPr>
        <w:ind w:firstLine="567"/>
        <w:contextualSpacing/>
        <w:rPr>
          <w:snapToGrid w:val="0"/>
          <w:sz w:val="24"/>
          <w:szCs w:val="24"/>
        </w:rPr>
      </w:pPr>
      <w:r w:rsidRPr="0080592A">
        <w:rPr>
          <w:snapToGrid w:val="0"/>
          <w:sz w:val="24"/>
          <w:szCs w:val="24"/>
        </w:rPr>
        <w:t>2. Принять стоимостные показатели  (тыс. руб.):</w:t>
      </w:r>
    </w:p>
    <w:p w:rsidR="0080592A" w:rsidRPr="0080592A" w:rsidRDefault="0080592A" w:rsidP="008D2AD7">
      <w:pPr>
        <w:ind w:firstLine="567"/>
        <w:contextualSpacing/>
        <w:rPr>
          <w:snapToGrid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2250"/>
        <w:gridCol w:w="2319"/>
        <w:gridCol w:w="2611"/>
      </w:tblGrid>
      <w:tr w:rsidR="0080592A" w:rsidRPr="00340E7A" w:rsidTr="0080592A">
        <w:tc>
          <w:tcPr>
            <w:tcW w:w="1601" w:type="pct"/>
            <w:vMerge w:val="restart"/>
            <w:shd w:val="clear" w:color="auto" w:fill="auto"/>
            <w:vAlign w:val="center"/>
          </w:tcPr>
          <w:p w:rsidR="0080592A" w:rsidRPr="00340E7A" w:rsidRDefault="0080592A" w:rsidP="008D2AD7">
            <w:pPr>
              <w:contextualSpacing/>
              <w:jc w:val="center"/>
            </w:pPr>
            <w:r w:rsidRPr="00340E7A">
              <w:t>Показатель</w:t>
            </w:r>
          </w:p>
        </w:tc>
        <w:tc>
          <w:tcPr>
            <w:tcW w:w="3399" w:type="pct"/>
            <w:gridSpan w:val="3"/>
            <w:shd w:val="clear" w:color="auto" w:fill="auto"/>
            <w:vAlign w:val="center"/>
          </w:tcPr>
          <w:p w:rsidR="0080592A" w:rsidRPr="00340E7A" w:rsidRDefault="0080592A" w:rsidP="008D2AD7">
            <w:pPr>
              <w:contextualSpacing/>
              <w:jc w:val="center"/>
              <w:rPr>
                <w:b/>
                <w:bCs/>
              </w:rPr>
            </w:pPr>
            <w:r w:rsidRPr="00340E7A">
              <w:rPr>
                <w:b/>
              </w:rPr>
              <w:t>2020 год</w:t>
            </w:r>
          </w:p>
        </w:tc>
      </w:tr>
      <w:tr w:rsidR="0080592A" w:rsidRPr="00340E7A" w:rsidTr="0080592A">
        <w:tc>
          <w:tcPr>
            <w:tcW w:w="1601" w:type="pct"/>
            <w:vMerge/>
            <w:shd w:val="clear" w:color="auto" w:fill="auto"/>
            <w:vAlign w:val="center"/>
          </w:tcPr>
          <w:p w:rsidR="0080592A" w:rsidRPr="00340E7A" w:rsidRDefault="0080592A" w:rsidP="008D2AD7">
            <w:pPr>
              <w:contextualSpacing/>
              <w:jc w:val="center"/>
            </w:pPr>
          </w:p>
        </w:tc>
        <w:tc>
          <w:tcPr>
            <w:tcW w:w="1065" w:type="pct"/>
            <w:shd w:val="clear" w:color="auto" w:fill="auto"/>
            <w:vAlign w:val="center"/>
          </w:tcPr>
          <w:p w:rsidR="0080592A" w:rsidRPr="00340E7A" w:rsidRDefault="0080592A" w:rsidP="008D2AD7">
            <w:pPr>
              <w:contextualSpacing/>
              <w:jc w:val="center"/>
              <w:rPr>
                <w:b/>
                <w:bCs/>
              </w:rPr>
            </w:pPr>
            <w:r w:rsidRPr="00340E7A">
              <w:rPr>
                <w:b/>
                <w:bCs/>
              </w:rPr>
              <w:t>Предложения ПАО «Ленэнерго»</w:t>
            </w:r>
          </w:p>
        </w:tc>
        <w:tc>
          <w:tcPr>
            <w:tcW w:w="1098" w:type="pct"/>
            <w:shd w:val="clear" w:color="auto" w:fill="auto"/>
            <w:vAlign w:val="center"/>
          </w:tcPr>
          <w:p w:rsidR="0080592A" w:rsidRPr="00340E7A" w:rsidRDefault="0080592A" w:rsidP="008D2AD7">
            <w:pPr>
              <w:contextualSpacing/>
              <w:jc w:val="center"/>
              <w:rPr>
                <w:b/>
                <w:bCs/>
              </w:rPr>
            </w:pPr>
            <w:r w:rsidRPr="00340E7A">
              <w:rPr>
                <w:b/>
                <w:bCs/>
              </w:rPr>
              <w:t>Предложения ЛенРТК</w:t>
            </w:r>
          </w:p>
        </w:tc>
        <w:tc>
          <w:tcPr>
            <w:tcW w:w="1236" w:type="pct"/>
            <w:vAlign w:val="center"/>
          </w:tcPr>
          <w:p w:rsidR="0080592A" w:rsidRPr="00340E7A" w:rsidRDefault="0080592A" w:rsidP="008D2AD7">
            <w:pPr>
              <w:contextualSpacing/>
              <w:jc w:val="center"/>
              <w:rPr>
                <w:b/>
                <w:bCs/>
              </w:rPr>
            </w:pPr>
            <w:r w:rsidRPr="00340E7A">
              <w:rPr>
                <w:b/>
                <w:bCs/>
              </w:rPr>
              <w:t>Причина корректировки</w:t>
            </w:r>
          </w:p>
        </w:tc>
      </w:tr>
      <w:tr w:rsidR="0080592A" w:rsidRPr="00340E7A" w:rsidTr="0080592A">
        <w:trPr>
          <w:trHeight w:val="514"/>
        </w:trPr>
        <w:tc>
          <w:tcPr>
            <w:tcW w:w="1601" w:type="pct"/>
            <w:shd w:val="clear" w:color="auto" w:fill="auto"/>
            <w:vAlign w:val="center"/>
          </w:tcPr>
          <w:p w:rsidR="0080592A" w:rsidRPr="00340E7A" w:rsidRDefault="0080592A" w:rsidP="008D2AD7">
            <w:pPr>
              <w:widowControl w:val="0"/>
              <w:autoSpaceDE w:val="0"/>
              <w:autoSpaceDN w:val="0"/>
              <w:adjustRightInd w:val="0"/>
              <w:contextualSpacing/>
            </w:pPr>
            <w:r w:rsidRPr="00340E7A">
              <w:t>Подконтрольные расходы</w:t>
            </w:r>
          </w:p>
        </w:tc>
        <w:tc>
          <w:tcPr>
            <w:tcW w:w="1065" w:type="pct"/>
            <w:shd w:val="clear" w:color="auto" w:fill="auto"/>
            <w:vAlign w:val="center"/>
          </w:tcPr>
          <w:p w:rsidR="0080592A" w:rsidRPr="00340E7A" w:rsidRDefault="0080592A" w:rsidP="008D2AD7">
            <w:pPr>
              <w:contextualSpacing/>
              <w:jc w:val="center"/>
            </w:pPr>
            <w:r w:rsidRPr="00340E7A">
              <w:t>4 013 665</w:t>
            </w:r>
          </w:p>
        </w:tc>
        <w:tc>
          <w:tcPr>
            <w:tcW w:w="1098" w:type="pct"/>
            <w:shd w:val="clear" w:color="auto" w:fill="auto"/>
            <w:vAlign w:val="center"/>
          </w:tcPr>
          <w:p w:rsidR="0080592A" w:rsidRPr="00340E7A" w:rsidRDefault="0080592A" w:rsidP="008D2AD7">
            <w:pPr>
              <w:contextualSpacing/>
              <w:jc w:val="center"/>
            </w:pPr>
            <w:r w:rsidRPr="00340E7A">
              <w:t>4 003 440</w:t>
            </w:r>
          </w:p>
        </w:tc>
        <w:tc>
          <w:tcPr>
            <w:tcW w:w="1236" w:type="pct"/>
            <w:vAlign w:val="center"/>
          </w:tcPr>
          <w:p w:rsidR="0080592A" w:rsidRPr="00340E7A" w:rsidRDefault="0080592A" w:rsidP="008D2AD7">
            <w:pPr>
              <w:widowControl w:val="0"/>
              <w:autoSpaceDE w:val="0"/>
              <w:autoSpaceDN w:val="0"/>
              <w:adjustRightInd w:val="0"/>
              <w:ind w:left="-108"/>
              <w:contextualSpacing/>
              <w:jc w:val="center"/>
            </w:pPr>
            <w:r w:rsidRPr="00340E7A">
              <w:t>Расчет подконтрольных расходов произведен исходя из уровня подконтрольных расходов, учтенных в предыдущем периоде регулирования, объема эксплуатируемого электросетевого оборудования, определенного с учетом п. 34 Основ Ценообразования и разъяснений ФАС России</w:t>
            </w:r>
          </w:p>
        </w:tc>
      </w:tr>
      <w:tr w:rsidR="0080592A" w:rsidRPr="00340E7A" w:rsidTr="0080592A">
        <w:tc>
          <w:tcPr>
            <w:tcW w:w="1601" w:type="pct"/>
            <w:shd w:val="clear" w:color="auto" w:fill="auto"/>
            <w:vAlign w:val="center"/>
          </w:tcPr>
          <w:p w:rsidR="0080592A" w:rsidRPr="00340E7A" w:rsidRDefault="0080592A" w:rsidP="008D2AD7">
            <w:pPr>
              <w:widowControl w:val="0"/>
              <w:autoSpaceDE w:val="0"/>
              <w:autoSpaceDN w:val="0"/>
              <w:adjustRightInd w:val="0"/>
              <w:contextualSpacing/>
            </w:pPr>
            <w:r w:rsidRPr="00340E7A">
              <w:t>Неподконтрольные расходы</w:t>
            </w:r>
          </w:p>
        </w:tc>
        <w:tc>
          <w:tcPr>
            <w:tcW w:w="1065" w:type="pct"/>
            <w:shd w:val="clear" w:color="auto" w:fill="auto"/>
            <w:vAlign w:val="center"/>
          </w:tcPr>
          <w:p w:rsidR="0080592A" w:rsidRPr="00340E7A" w:rsidRDefault="0080592A" w:rsidP="008D2AD7">
            <w:pPr>
              <w:contextualSpacing/>
              <w:jc w:val="center"/>
            </w:pPr>
            <w:r w:rsidRPr="00340E7A">
              <w:t>10 467 538</w:t>
            </w:r>
          </w:p>
        </w:tc>
        <w:tc>
          <w:tcPr>
            <w:tcW w:w="1098" w:type="pct"/>
            <w:shd w:val="clear" w:color="auto" w:fill="auto"/>
            <w:vAlign w:val="center"/>
          </w:tcPr>
          <w:p w:rsidR="0080592A" w:rsidRPr="00340E7A" w:rsidRDefault="0080592A" w:rsidP="008D2AD7">
            <w:pPr>
              <w:contextualSpacing/>
              <w:jc w:val="center"/>
            </w:pPr>
            <w:r w:rsidRPr="00340E7A">
              <w:t>6 601 233</w:t>
            </w:r>
          </w:p>
        </w:tc>
        <w:tc>
          <w:tcPr>
            <w:tcW w:w="1236" w:type="pct"/>
            <w:vAlign w:val="center"/>
          </w:tcPr>
          <w:p w:rsidR="0080592A" w:rsidRPr="00340E7A" w:rsidRDefault="0080592A" w:rsidP="008D2AD7">
            <w:pPr>
              <w:widowControl w:val="0"/>
              <w:autoSpaceDE w:val="0"/>
              <w:autoSpaceDN w:val="0"/>
              <w:adjustRightInd w:val="0"/>
              <w:ind w:left="-108"/>
              <w:contextualSpacing/>
              <w:jc w:val="center"/>
            </w:pPr>
            <w:r w:rsidRPr="00340E7A">
              <w:t>Произведена корректировка затрат на оплату услуг ПАО «ФСК ЕЭС» исходя из объема услуг, учтенных в сводном прогнозном баланса э/э и утвержденных тарифов. Выпадающие доходы от технологического присоединения льготных категорий потребителей определены в соответствии с распоряжением ЛенРТК Проведена корректировка отчислений на социальные нужды в сторону уменьшения в связи с корректировкой размера отчислений по оплате ЕСН, а также размера расходов по оплате труда., произведена корректировка расходов по оплате арендной платы с учетом разъяснений ФАС России. Налог на прибыль определен расчетным путем с учетом применяемого метода регулирования</w:t>
            </w:r>
          </w:p>
        </w:tc>
      </w:tr>
      <w:tr w:rsidR="0080592A" w:rsidRPr="00340E7A" w:rsidTr="0080592A">
        <w:tc>
          <w:tcPr>
            <w:tcW w:w="1601" w:type="pct"/>
            <w:shd w:val="clear" w:color="auto" w:fill="auto"/>
            <w:vAlign w:val="center"/>
          </w:tcPr>
          <w:p w:rsidR="0080592A" w:rsidRPr="00340E7A" w:rsidRDefault="0080592A" w:rsidP="008D2AD7">
            <w:pPr>
              <w:widowControl w:val="0"/>
              <w:autoSpaceDE w:val="0"/>
              <w:autoSpaceDN w:val="0"/>
              <w:adjustRightInd w:val="0"/>
              <w:contextualSpacing/>
            </w:pPr>
            <w:r w:rsidRPr="00340E7A">
              <w:t xml:space="preserve">В том числе величина расходов, учитываемая в соответствии с предписанием ФАС России от </w:t>
            </w:r>
            <w:r w:rsidRPr="00340E7A">
              <w:lastRenderedPageBreak/>
              <w:t xml:space="preserve">21.10.2019 № СП/91449/19  </w:t>
            </w:r>
          </w:p>
        </w:tc>
        <w:tc>
          <w:tcPr>
            <w:tcW w:w="1065" w:type="pct"/>
            <w:shd w:val="clear" w:color="auto" w:fill="auto"/>
            <w:vAlign w:val="center"/>
          </w:tcPr>
          <w:p w:rsidR="0080592A" w:rsidRPr="00340E7A" w:rsidRDefault="0080592A" w:rsidP="008D2AD7">
            <w:pPr>
              <w:contextualSpacing/>
              <w:jc w:val="center"/>
            </w:pPr>
            <w:r w:rsidRPr="00340E7A">
              <w:lastRenderedPageBreak/>
              <w:t>695 352</w:t>
            </w:r>
          </w:p>
        </w:tc>
        <w:tc>
          <w:tcPr>
            <w:tcW w:w="1098" w:type="pct"/>
            <w:shd w:val="clear" w:color="auto" w:fill="auto"/>
            <w:vAlign w:val="center"/>
          </w:tcPr>
          <w:p w:rsidR="0080592A" w:rsidRPr="00340E7A" w:rsidRDefault="0080592A" w:rsidP="008D2AD7">
            <w:pPr>
              <w:contextualSpacing/>
              <w:jc w:val="center"/>
            </w:pPr>
            <w:r w:rsidRPr="00340E7A">
              <w:t>695 352</w:t>
            </w:r>
          </w:p>
        </w:tc>
        <w:tc>
          <w:tcPr>
            <w:tcW w:w="1236" w:type="pct"/>
            <w:vAlign w:val="center"/>
          </w:tcPr>
          <w:p w:rsidR="0080592A" w:rsidRPr="00340E7A" w:rsidRDefault="0080592A" w:rsidP="008D2AD7">
            <w:pPr>
              <w:widowControl w:val="0"/>
              <w:autoSpaceDE w:val="0"/>
              <w:autoSpaceDN w:val="0"/>
              <w:adjustRightInd w:val="0"/>
              <w:ind w:left="-108"/>
              <w:contextualSpacing/>
              <w:jc w:val="center"/>
            </w:pPr>
          </w:p>
        </w:tc>
      </w:tr>
      <w:tr w:rsidR="0080592A" w:rsidRPr="00340E7A" w:rsidTr="0080592A">
        <w:tc>
          <w:tcPr>
            <w:tcW w:w="1601" w:type="pct"/>
            <w:shd w:val="clear" w:color="auto" w:fill="auto"/>
            <w:vAlign w:val="center"/>
          </w:tcPr>
          <w:p w:rsidR="0080592A" w:rsidRPr="00340E7A" w:rsidRDefault="0080592A" w:rsidP="008D2AD7">
            <w:pPr>
              <w:widowControl w:val="0"/>
              <w:autoSpaceDE w:val="0"/>
              <w:autoSpaceDN w:val="0"/>
              <w:adjustRightInd w:val="0"/>
              <w:contextualSpacing/>
            </w:pPr>
            <w:r w:rsidRPr="00340E7A">
              <w:lastRenderedPageBreak/>
              <w:t>Возврат капитала</w:t>
            </w:r>
          </w:p>
        </w:tc>
        <w:tc>
          <w:tcPr>
            <w:tcW w:w="1065" w:type="pct"/>
            <w:shd w:val="clear" w:color="auto" w:fill="auto"/>
            <w:vAlign w:val="center"/>
          </w:tcPr>
          <w:p w:rsidR="0080592A" w:rsidRPr="00340E7A" w:rsidRDefault="0080592A" w:rsidP="008D2AD7">
            <w:pPr>
              <w:contextualSpacing/>
              <w:jc w:val="center"/>
            </w:pPr>
            <w:r w:rsidRPr="00340E7A">
              <w:t>3 183 824</w:t>
            </w:r>
          </w:p>
        </w:tc>
        <w:tc>
          <w:tcPr>
            <w:tcW w:w="1098" w:type="pct"/>
            <w:shd w:val="clear" w:color="auto" w:fill="auto"/>
            <w:vAlign w:val="center"/>
          </w:tcPr>
          <w:p w:rsidR="0080592A" w:rsidRPr="00340E7A" w:rsidRDefault="0080592A" w:rsidP="008D2AD7">
            <w:pPr>
              <w:contextualSpacing/>
              <w:jc w:val="center"/>
            </w:pPr>
            <w:r w:rsidRPr="00340E7A">
              <w:t>3 103 549</w:t>
            </w:r>
          </w:p>
        </w:tc>
        <w:tc>
          <w:tcPr>
            <w:tcW w:w="1236" w:type="pct"/>
            <w:vMerge w:val="restart"/>
            <w:vAlign w:val="center"/>
          </w:tcPr>
          <w:p w:rsidR="0080592A" w:rsidRPr="00340E7A" w:rsidRDefault="0080592A" w:rsidP="008D2AD7">
            <w:pPr>
              <w:widowControl w:val="0"/>
              <w:autoSpaceDE w:val="0"/>
              <w:autoSpaceDN w:val="0"/>
              <w:adjustRightInd w:val="0"/>
              <w:ind w:left="-108"/>
              <w:contextualSpacing/>
              <w:jc w:val="center"/>
            </w:pPr>
            <w:r w:rsidRPr="00340E7A">
              <w:t>Расчет произведен с учетом применяемых параметров тарифного регулирования</w:t>
            </w:r>
          </w:p>
        </w:tc>
      </w:tr>
      <w:tr w:rsidR="0080592A" w:rsidRPr="00340E7A" w:rsidTr="0080592A">
        <w:tc>
          <w:tcPr>
            <w:tcW w:w="1601" w:type="pct"/>
            <w:shd w:val="clear" w:color="auto" w:fill="auto"/>
            <w:vAlign w:val="center"/>
          </w:tcPr>
          <w:p w:rsidR="0080592A" w:rsidRPr="00340E7A" w:rsidRDefault="0080592A" w:rsidP="008D2AD7">
            <w:pPr>
              <w:widowControl w:val="0"/>
              <w:autoSpaceDE w:val="0"/>
              <w:autoSpaceDN w:val="0"/>
              <w:adjustRightInd w:val="0"/>
              <w:contextualSpacing/>
            </w:pPr>
            <w:r w:rsidRPr="00340E7A">
              <w:t>Доход на капитал</w:t>
            </w:r>
          </w:p>
        </w:tc>
        <w:tc>
          <w:tcPr>
            <w:tcW w:w="1065" w:type="pct"/>
            <w:shd w:val="clear" w:color="auto" w:fill="auto"/>
            <w:vAlign w:val="center"/>
          </w:tcPr>
          <w:p w:rsidR="0080592A" w:rsidRPr="00340E7A" w:rsidRDefault="0080592A" w:rsidP="008D2AD7">
            <w:pPr>
              <w:contextualSpacing/>
              <w:jc w:val="center"/>
            </w:pPr>
            <w:r w:rsidRPr="00340E7A">
              <w:t>4 942 164</w:t>
            </w:r>
          </w:p>
        </w:tc>
        <w:tc>
          <w:tcPr>
            <w:tcW w:w="1098" w:type="pct"/>
            <w:shd w:val="clear" w:color="auto" w:fill="auto"/>
            <w:vAlign w:val="center"/>
          </w:tcPr>
          <w:p w:rsidR="0080592A" w:rsidRPr="00340E7A" w:rsidRDefault="0080592A" w:rsidP="008D2AD7">
            <w:pPr>
              <w:contextualSpacing/>
              <w:jc w:val="center"/>
            </w:pPr>
            <w:r w:rsidRPr="00340E7A">
              <w:t>4 641 082</w:t>
            </w:r>
          </w:p>
        </w:tc>
        <w:tc>
          <w:tcPr>
            <w:tcW w:w="1236" w:type="pct"/>
            <w:vMerge/>
            <w:vAlign w:val="center"/>
          </w:tcPr>
          <w:p w:rsidR="0080592A" w:rsidRPr="00340E7A" w:rsidRDefault="0080592A" w:rsidP="008D2AD7">
            <w:pPr>
              <w:widowControl w:val="0"/>
              <w:autoSpaceDE w:val="0"/>
              <w:autoSpaceDN w:val="0"/>
              <w:adjustRightInd w:val="0"/>
              <w:ind w:left="-108"/>
              <w:contextualSpacing/>
              <w:jc w:val="center"/>
            </w:pPr>
          </w:p>
        </w:tc>
      </w:tr>
      <w:tr w:rsidR="0080592A" w:rsidRPr="00340E7A" w:rsidTr="0080592A">
        <w:tc>
          <w:tcPr>
            <w:tcW w:w="1601" w:type="pct"/>
            <w:shd w:val="clear" w:color="auto" w:fill="auto"/>
            <w:vAlign w:val="center"/>
          </w:tcPr>
          <w:p w:rsidR="0080592A" w:rsidRPr="00340E7A" w:rsidRDefault="0080592A" w:rsidP="008D2AD7">
            <w:pPr>
              <w:widowControl w:val="0"/>
              <w:autoSpaceDE w:val="0"/>
              <w:autoSpaceDN w:val="0"/>
              <w:adjustRightInd w:val="0"/>
              <w:contextualSpacing/>
            </w:pPr>
            <w:r w:rsidRPr="00340E7A">
              <w:t>Корректировка НВВ на основе фактических данных</w:t>
            </w:r>
          </w:p>
        </w:tc>
        <w:tc>
          <w:tcPr>
            <w:tcW w:w="1065" w:type="pct"/>
            <w:shd w:val="clear" w:color="auto" w:fill="auto"/>
            <w:vAlign w:val="center"/>
          </w:tcPr>
          <w:p w:rsidR="0080592A" w:rsidRPr="00340E7A" w:rsidRDefault="0080592A" w:rsidP="008D2AD7">
            <w:pPr>
              <w:widowControl w:val="0"/>
              <w:autoSpaceDE w:val="0"/>
              <w:autoSpaceDN w:val="0"/>
              <w:adjustRightInd w:val="0"/>
              <w:contextualSpacing/>
              <w:jc w:val="center"/>
            </w:pPr>
            <w:r w:rsidRPr="00340E7A">
              <w:t>15 476 360</w:t>
            </w:r>
          </w:p>
        </w:tc>
        <w:tc>
          <w:tcPr>
            <w:tcW w:w="1098" w:type="pct"/>
            <w:shd w:val="clear" w:color="auto" w:fill="auto"/>
            <w:vAlign w:val="center"/>
          </w:tcPr>
          <w:p w:rsidR="0080592A" w:rsidRPr="00340E7A" w:rsidRDefault="0080592A" w:rsidP="008D2AD7">
            <w:pPr>
              <w:widowControl w:val="0"/>
              <w:autoSpaceDE w:val="0"/>
              <w:autoSpaceDN w:val="0"/>
              <w:adjustRightInd w:val="0"/>
              <w:contextualSpacing/>
              <w:jc w:val="center"/>
            </w:pPr>
            <w:r w:rsidRPr="00340E7A">
              <w:t>2 918 146</w:t>
            </w:r>
          </w:p>
        </w:tc>
        <w:tc>
          <w:tcPr>
            <w:tcW w:w="1236" w:type="pct"/>
            <w:vAlign w:val="center"/>
          </w:tcPr>
          <w:p w:rsidR="0080592A" w:rsidRPr="00340E7A" w:rsidRDefault="0080592A" w:rsidP="008D2AD7">
            <w:pPr>
              <w:widowControl w:val="0"/>
              <w:autoSpaceDE w:val="0"/>
              <w:autoSpaceDN w:val="0"/>
              <w:adjustRightInd w:val="0"/>
              <w:ind w:left="-108"/>
              <w:contextualSpacing/>
              <w:jc w:val="center"/>
            </w:pPr>
            <w:r w:rsidRPr="00340E7A">
              <w:t>Анализ, представленных отчетных документов, учет индексов дефляторов, определенных Минэкономразвития, распределение, определенной величины корректировки на последующие периоды регулирования.</w:t>
            </w:r>
          </w:p>
          <w:p w:rsidR="0080592A" w:rsidRPr="00340E7A" w:rsidRDefault="0080592A" w:rsidP="008D2AD7">
            <w:pPr>
              <w:widowControl w:val="0"/>
              <w:autoSpaceDE w:val="0"/>
              <w:autoSpaceDN w:val="0"/>
              <w:adjustRightInd w:val="0"/>
              <w:ind w:left="-108"/>
              <w:contextualSpacing/>
              <w:jc w:val="center"/>
            </w:pPr>
            <w:r w:rsidRPr="00340E7A">
              <w:t>Возврат величины накопленного сглаживания в виде недополученных доходов через включение их в НВВ ПАО «Ленэнерго» до 31 декабря 2023 года, предусмотрен приказом ЛенРТК от 01.02.2019 г № 19-П «Об утверждении накопленной величины изменений необходимой валовой выручки, определяемой для целей сглаживания тарифов ПАО «Ленэнерго» по итогам 2016 года» и соответствует положениям пункта 7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 117, которыми возврат выпадающих (недополученных) доходов может осуществляться в течение периода не более пяти лет, в том числе относящегося к разным долгосрочным периодам регулирования.</w:t>
            </w:r>
          </w:p>
          <w:p w:rsidR="0080592A" w:rsidRPr="00340E7A" w:rsidRDefault="0080592A" w:rsidP="008D2AD7">
            <w:pPr>
              <w:widowControl w:val="0"/>
              <w:autoSpaceDE w:val="0"/>
              <w:autoSpaceDN w:val="0"/>
              <w:adjustRightInd w:val="0"/>
              <w:ind w:left="-108"/>
              <w:contextualSpacing/>
              <w:jc w:val="center"/>
            </w:pPr>
            <w:r w:rsidRPr="00340E7A">
              <w:t>В 2020 году предлагается учесть величину  накопленного сглаживания в виде недополученных доходов через включение их в НВВ ПАО «Ленэнерго» в размере 1 891 017 тыс. руб.</w:t>
            </w:r>
          </w:p>
          <w:p w:rsidR="0080592A" w:rsidRPr="00340E7A" w:rsidRDefault="0080592A" w:rsidP="008D2AD7">
            <w:pPr>
              <w:widowControl w:val="0"/>
              <w:autoSpaceDE w:val="0"/>
              <w:autoSpaceDN w:val="0"/>
              <w:adjustRightInd w:val="0"/>
              <w:ind w:left="-108"/>
              <w:contextualSpacing/>
              <w:jc w:val="center"/>
            </w:pPr>
            <w:r w:rsidRPr="00340E7A">
              <w:t>По итогам регулирования 2019 года с учетом исполнения предписания ФАС России в 2019 году было возвращено 1 662 916 тыс. руб.)</w:t>
            </w:r>
          </w:p>
        </w:tc>
      </w:tr>
      <w:tr w:rsidR="0080592A" w:rsidRPr="00340E7A" w:rsidTr="0080592A">
        <w:tc>
          <w:tcPr>
            <w:tcW w:w="1601" w:type="pct"/>
            <w:shd w:val="clear" w:color="auto" w:fill="auto"/>
            <w:vAlign w:val="center"/>
          </w:tcPr>
          <w:p w:rsidR="0080592A" w:rsidRPr="00340E7A" w:rsidRDefault="0080592A" w:rsidP="008D2AD7">
            <w:pPr>
              <w:widowControl w:val="0"/>
              <w:autoSpaceDE w:val="0"/>
              <w:autoSpaceDN w:val="0"/>
              <w:adjustRightInd w:val="0"/>
              <w:contextualSpacing/>
            </w:pPr>
            <w:r w:rsidRPr="00340E7A">
              <w:t>Сглаживание</w:t>
            </w:r>
          </w:p>
        </w:tc>
        <w:tc>
          <w:tcPr>
            <w:tcW w:w="1065" w:type="pct"/>
            <w:shd w:val="clear" w:color="auto" w:fill="auto"/>
            <w:vAlign w:val="center"/>
          </w:tcPr>
          <w:p w:rsidR="0080592A" w:rsidRPr="00340E7A" w:rsidRDefault="0080592A" w:rsidP="008D2AD7">
            <w:pPr>
              <w:widowControl w:val="0"/>
              <w:autoSpaceDE w:val="0"/>
              <w:autoSpaceDN w:val="0"/>
              <w:adjustRightInd w:val="0"/>
              <w:contextualSpacing/>
              <w:jc w:val="center"/>
            </w:pPr>
            <w:r w:rsidRPr="00340E7A">
              <w:t>-888 020</w:t>
            </w:r>
          </w:p>
        </w:tc>
        <w:tc>
          <w:tcPr>
            <w:tcW w:w="1098" w:type="pct"/>
            <w:shd w:val="clear" w:color="auto" w:fill="auto"/>
            <w:vAlign w:val="center"/>
          </w:tcPr>
          <w:p w:rsidR="0080592A" w:rsidRPr="00340E7A" w:rsidRDefault="0080592A" w:rsidP="008D2AD7">
            <w:pPr>
              <w:widowControl w:val="0"/>
              <w:autoSpaceDE w:val="0"/>
              <w:autoSpaceDN w:val="0"/>
              <w:adjustRightInd w:val="0"/>
              <w:contextualSpacing/>
              <w:jc w:val="center"/>
            </w:pPr>
            <w:r w:rsidRPr="00340E7A">
              <w:t>-1 006 828</w:t>
            </w:r>
          </w:p>
        </w:tc>
        <w:tc>
          <w:tcPr>
            <w:tcW w:w="1236" w:type="pct"/>
            <w:vAlign w:val="center"/>
          </w:tcPr>
          <w:p w:rsidR="0080592A" w:rsidRPr="00340E7A" w:rsidRDefault="0080592A" w:rsidP="008D2AD7">
            <w:pPr>
              <w:widowControl w:val="0"/>
              <w:autoSpaceDE w:val="0"/>
              <w:autoSpaceDN w:val="0"/>
              <w:adjustRightInd w:val="0"/>
              <w:ind w:left="-108"/>
              <w:contextualSpacing/>
              <w:jc w:val="center"/>
            </w:pPr>
          </w:p>
        </w:tc>
      </w:tr>
      <w:tr w:rsidR="0080592A" w:rsidRPr="00340E7A" w:rsidTr="0080592A">
        <w:tc>
          <w:tcPr>
            <w:tcW w:w="1601" w:type="pct"/>
            <w:shd w:val="clear" w:color="auto" w:fill="auto"/>
            <w:vAlign w:val="center"/>
          </w:tcPr>
          <w:p w:rsidR="0080592A" w:rsidRPr="00340E7A" w:rsidRDefault="0080592A" w:rsidP="008D2AD7">
            <w:pPr>
              <w:widowControl w:val="0"/>
              <w:autoSpaceDE w:val="0"/>
              <w:autoSpaceDN w:val="0"/>
              <w:adjustRightInd w:val="0"/>
              <w:contextualSpacing/>
              <w:rPr>
                <w:b/>
              </w:rPr>
            </w:pPr>
            <w:r w:rsidRPr="00340E7A">
              <w:rPr>
                <w:b/>
              </w:rPr>
              <w:t xml:space="preserve">ИТОГО НВВ </w:t>
            </w:r>
          </w:p>
          <w:p w:rsidR="0080592A" w:rsidRPr="00340E7A" w:rsidRDefault="0080592A" w:rsidP="008D2AD7">
            <w:pPr>
              <w:widowControl w:val="0"/>
              <w:autoSpaceDE w:val="0"/>
              <w:autoSpaceDN w:val="0"/>
              <w:adjustRightInd w:val="0"/>
              <w:contextualSpacing/>
              <w:rPr>
                <w:b/>
              </w:rPr>
            </w:pPr>
            <w:r w:rsidRPr="00340E7A">
              <w:rPr>
                <w:b/>
              </w:rPr>
              <w:t>ПАО «Ленэнерго»</w:t>
            </w:r>
          </w:p>
        </w:tc>
        <w:tc>
          <w:tcPr>
            <w:tcW w:w="1065" w:type="pct"/>
            <w:shd w:val="clear" w:color="auto" w:fill="auto"/>
            <w:vAlign w:val="center"/>
          </w:tcPr>
          <w:p w:rsidR="0080592A" w:rsidRPr="00340E7A" w:rsidRDefault="0080592A" w:rsidP="008D2AD7">
            <w:pPr>
              <w:widowControl w:val="0"/>
              <w:autoSpaceDE w:val="0"/>
              <w:autoSpaceDN w:val="0"/>
              <w:adjustRightInd w:val="0"/>
              <w:contextualSpacing/>
              <w:jc w:val="center"/>
            </w:pPr>
            <w:r w:rsidRPr="00340E7A">
              <w:t>37 437 541</w:t>
            </w:r>
          </w:p>
        </w:tc>
        <w:tc>
          <w:tcPr>
            <w:tcW w:w="1098" w:type="pct"/>
            <w:shd w:val="clear" w:color="auto" w:fill="auto"/>
            <w:vAlign w:val="center"/>
          </w:tcPr>
          <w:p w:rsidR="0080592A" w:rsidRPr="00340E7A" w:rsidRDefault="0080592A" w:rsidP="008D2AD7">
            <w:pPr>
              <w:widowControl w:val="0"/>
              <w:autoSpaceDE w:val="0"/>
              <w:autoSpaceDN w:val="0"/>
              <w:adjustRightInd w:val="0"/>
              <w:contextualSpacing/>
              <w:jc w:val="center"/>
            </w:pPr>
            <w:r w:rsidRPr="00340E7A">
              <w:t>20 503 199</w:t>
            </w:r>
          </w:p>
        </w:tc>
        <w:tc>
          <w:tcPr>
            <w:tcW w:w="1236" w:type="pct"/>
            <w:vAlign w:val="center"/>
          </w:tcPr>
          <w:p w:rsidR="0080592A" w:rsidRPr="00340E7A" w:rsidRDefault="0080592A" w:rsidP="008D2AD7">
            <w:pPr>
              <w:widowControl w:val="0"/>
              <w:autoSpaceDE w:val="0"/>
              <w:autoSpaceDN w:val="0"/>
              <w:adjustRightInd w:val="0"/>
              <w:ind w:left="-108"/>
              <w:contextualSpacing/>
              <w:jc w:val="center"/>
            </w:pPr>
          </w:p>
        </w:tc>
      </w:tr>
      <w:tr w:rsidR="0080592A" w:rsidRPr="00340E7A" w:rsidTr="0080592A">
        <w:tc>
          <w:tcPr>
            <w:tcW w:w="1601" w:type="pct"/>
            <w:shd w:val="clear" w:color="auto" w:fill="auto"/>
            <w:vAlign w:val="center"/>
          </w:tcPr>
          <w:p w:rsidR="0080592A" w:rsidRPr="00340E7A" w:rsidRDefault="0080592A" w:rsidP="008D2AD7">
            <w:pPr>
              <w:widowControl w:val="0"/>
              <w:autoSpaceDE w:val="0"/>
              <w:autoSpaceDN w:val="0"/>
              <w:adjustRightInd w:val="0"/>
              <w:contextualSpacing/>
            </w:pPr>
            <w:r w:rsidRPr="00340E7A">
              <w:t xml:space="preserve">НВВ прочих сетевых компаний, </w:t>
            </w:r>
            <w:r w:rsidRPr="00340E7A">
              <w:lastRenderedPageBreak/>
              <w:t>действующих в Ленинградской области</w:t>
            </w:r>
          </w:p>
        </w:tc>
        <w:tc>
          <w:tcPr>
            <w:tcW w:w="1065" w:type="pct"/>
            <w:shd w:val="clear" w:color="auto" w:fill="auto"/>
            <w:vAlign w:val="center"/>
          </w:tcPr>
          <w:p w:rsidR="0080592A" w:rsidRPr="00340E7A" w:rsidRDefault="0080592A" w:rsidP="008D2AD7">
            <w:pPr>
              <w:widowControl w:val="0"/>
              <w:autoSpaceDE w:val="0"/>
              <w:autoSpaceDN w:val="0"/>
              <w:adjustRightInd w:val="0"/>
              <w:ind w:left="-48"/>
              <w:contextualSpacing/>
              <w:jc w:val="center"/>
            </w:pPr>
            <w:r w:rsidRPr="00340E7A">
              <w:lastRenderedPageBreak/>
              <w:t>6 210 793</w:t>
            </w:r>
          </w:p>
        </w:tc>
        <w:tc>
          <w:tcPr>
            <w:tcW w:w="1098" w:type="pct"/>
            <w:shd w:val="clear" w:color="auto" w:fill="auto"/>
            <w:vAlign w:val="center"/>
          </w:tcPr>
          <w:p w:rsidR="0080592A" w:rsidRPr="00340E7A" w:rsidRDefault="0080592A" w:rsidP="008D2AD7">
            <w:pPr>
              <w:widowControl w:val="0"/>
              <w:autoSpaceDE w:val="0"/>
              <w:autoSpaceDN w:val="0"/>
              <w:adjustRightInd w:val="0"/>
              <w:ind w:left="-48"/>
              <w:contextualSpacing/>
              <w:jc w:val="center"/>
            </w:pPr>
            <w:r w:rsidRPr="00340E7A">
              <w:t>6 507 464</w:t>
            </w:r>
          </w:p>
        </w:tc>
        <w:tc>
          <w:tcPr>
            <w:tcW w:w="1236" w:type="pct"/>
            <w:vAlign w:val="center"/>
          </w:tcPr>
          <w:p w:rsidR="0080592A" w:rsidRPr="00340E7A" w:rsidRDefault="0080592A" w:rsidP="008D2AD7">
            <w:pPr>
              <w:widowControl w:val="0"/>
              <w:autoSpaceDE w:val="0"/>
              <w:autoSpaceDN w:val="0"/>
              <w:adjustRightInd w:val="0"/>
              <w:ind w:left="-108"/>
              <w:contextualSpacing/>
              <w:jc w:val="center"/>
            </w:pPr>
          </w:p>
        </w:tc>
      </w:tr>
      <w:tr w:rsidR="0080592A" w:rsidRPr="00340E7A" w:rsidTr="0080592A">
        <w:tc>
          <w:tcPr>
            <w:tcW w:w="1601" w:type="pct"/>
            <w:shd w:val="clear" w:color="auto" w:fill="auto"/>
            <w:vAlign w:val="center"/>
          </w:tcPr>
          <w:p w:rsidR="0080592A" w:rsidRPr="00340E7A" w:rsidRDefault="0080592A" w:rsidP="008D2AD7">
            <w:pPr>
              <w:widowControl w:val="0"/>
              <w:autoSpaceDE w:val="0"/>
              <w:autoSpaceDN w:val="0"/>
              <w:adjustRightInd w:val="0"/>
              <w:contextualSpacing/>
            </w:pPr>
            <w:r w:rsidRPr="00340E7A">
              <w:lastRenderedPageBreak/>
              <w:t>в том числе услуги которых оплачиваются ПАО «Ленэнерго»</w:t>
            </w:r>
          </w:p>
        </w:tc>
        <w:tc>
          <w:tcPr>
            <w:tcW w:w="1065" w:type="pct"/>
            <w:shd w:val="clear" w:color="auto" w:fill="auto"/>
            <w:vAlign w:val="center"/>
          </w:tcPr>
          <w:p w:rsidR="0080592A" w:rsidRPr="00340E7A" w:rsidRDefault="0080592A" w:rsidP="008D2AD7">
            <w:pPr>
              <w:widowControl w:val="0"/>
              <w:autoSpaceDE w:val="0"/>
              <w:autoSpaceDN w:val="0"/>
              <w:adjustRightInd w:val="0"/>
              <w:ind w:left="-48"/>
              <w:contextualSpacing/>
              <w:jc w:val="center"/>
            </w:pPr>
            <w:r w:rsidRPr="00340E7A">
              <w:t>7 034 279</w:t>
            </w:r>
          </w:p>
        </w:tc>
        <w:tc>
          <w:tcPr>
            <w:tcW w:w="1098" w:type="pct"/>
            <w:shd w:val="clear" w:color="auto" w:fill="auto"/>
            <w:vAlign w:val="center"/>
          </w:tcPr>
          <w:p w:rsidR="0080592A" w:rsidRPr="00340E7A" w:rsidRDefault="0080592A" w:rsidP="008D2AD7">
            <w:pPr>
              <w:widowControl w:val="0"/>
              <w:autoSpaceDE w:val="0"/>
              <w:autoSpaceDN w:val="0"/>
              <w:adjustRightInd w:val="0"/>
              <w:ind w:left="-48"/>
              <w:contextualSpacing/>
              <w:jc w:val="center"/>
            </w:pPr>
            <w:r w:rsidRPr="00340E7A">
              <w:t>6 490 024</w:t>
            </w:r>
          </w:p>
        </w:tc>
        <w:tc>
          <w:tcPr>
            <w:tcW w:w="1236" w:type="pct"/>
            <w:vAlign w:val="center"/>
          </w:tcPr>
          <w:p w:rsidR="0080592A" w:rsidRPr="00340E7A" w:rsidRDefault="0080592A" w:rsidP="008D2AD7">
            <w:pPr>
              <w:widowControl w:val="0"/>
              <w:autoSpaceDE w:val="0"/>
              <w:autoSpaceDN w:val="0"/>
              <w:adjustRightInd w:val="0"/>
              <w:ind w:left="-108"/>
              <w:contextualSpacing/>
              <w:jc w:val="center"/>
            </w:pPr>
          </w:p>
        </w:tc>
      </w:tr>
      <w:tr w:rsidR="0080592A" w:rsidRPr="00340E7A" w:rsidTr="0080592A">
        <w:tc>
          <w:tcPr>
            <w:tcW w:w="1601" w:type="pct"/>
            <w:shd w:val="clear" w:color="auto" w:fill="auto"/>
            <w:vAlign w:val="center"/>
          </w:tcPr>
          <w:p w:rsidR="0080592A" w:rsidRPr="00340E7A" w:rsidRDefault="0080592A" w:rsidP="008D2AD7">
            <w:pPr>
              <w:widowControl w:val="0"/>
              <w:autoSpaceDE w:val="0"/>
              <w:autoSpaceDN w:val="0"/>
              <w:adjustRightInd w:val="0"/>
              <w:contextualSpacing/>
            </w:pPr>
            <w:r w:rsidRPr="00340E7A">
              <w:t>Затраты на покупку электроэнергии на технологические нужды, всего</w:t>
            </w:r>
          </w:p>
        </w:tc>
        <w:tc>
          <w:tcPr>
            <w:tcW w:w="1065" w:type="pct"/>
            <w:shd w:val="clear" w:color="auto" w:fill="auto"/>
            <w:vAlign w:val="center"/>
          </w:tcPr>
          <w:p w:rsidR="0080592A" w:rsidRPr="00340E7A" w:rsidRDefault="0080592A" w:rsidP="008D2AD7">
            <w:pPr>
              <w:contextualSpacing/>
              <w:jc w:val="center"/>
            </w:pPr>
            <w:r w:rsidRPr="00340E7A">
              <w:t>5 155 586</w:t>
            </w:r>
          </w:p>
        </w:tc>
        <w:tc>
          <w:tcPr>
            <w:tcW w:w="1098" w:type="pct"/>
            <w:shd w:val="clear" w:color="auto" w:fill="auto"/>
            <w:vAlign w:val="center"/>
          </w:tcPr>
          <w:p w:rsidR="0080592A" w:rsidRPr="00340E7A" w:rsidRDefault="0080592A" w:rsidP="008D2AD7">
            <w:pPr>
              <w:widowControl w:val="0"/>
              <w:autoSpaceDE w:val="0"/>
              <w:autoSpaceDN w:val="0"/>
              <w:adjustRightInd w:val="0"/>
              <w:ind w:left="-48"/>
              <w:contextualSpacing/>
              <w:jc w:val="center"/>
            </w:pPr>
            <w:r w:rsidRPr="00340E7A">
              <w:t>5 245 389</w:t>
            </w:r>
          </w:p>
        </w:tc>
        <w:tc>
          <w:tcPr>
            <w:tcW w:w="1236" w:type="pct"/>
            <w:vAlign w:val="center"/>
          </w:tcPr>
          <w:p w:rsidR="0080592A" w:rsidRPr="00340E7A" w:rsidRDefault="0080592A" w:rsidP="008D2AD7">
            <w:pPr>
              <w:widowControl w:val="0"/>
              <w:autoSpaceDE w:val="0"/>
              <w:autoSpaceDN w:val="0"/>
              <w:adjustRightInd w:val="0"/>
              <w:ind w:left="-108"/>
              <w:contextualSpacing/>
              <w:jc w:val="center"/>
            </w:pPr>
          </w:p>
        </w:tc>
      </w:tr>
      <w:tr w:rsidR="0080592A" w:rsidRPr="00340E7A" w:rsidTr="0080592A">
        <w:tc>
          <w:tcPr>
            <w:tcW w:w="1601" w:type="pct"/>
            <w:shd w:val="clear" w:color="auto" w:fill="auto"/>
            <w:vAlign w:val="center"/>
          </w:tcPr>
          <w:p w:rsidR="0080592A" w:rsidRPr="00340E7A" w:rsidRDefault="0080592A" w:rsidP="008D2AD7">
            <w:pPr>
              <w:widowControl w:val="0"/>
              <w:autoSpaceDE w:val="0"/>
              <w:autoSpaceDN w:val="0"/>
              <w:adjustRightInd w:val="0"/>
              <w:contextualSpacing/>
            </w:pPr>
            <w:r w:rsidRPr="00340E7A">
              <w:t>в том числе:</w:t>
            </w:r>
          </w:p>
        </w:tc>
        <w:tc>
          <w:tcPr>
            <w:tcW w:w="1065" w:type="pct"/>
            <w:shd w:val="clear" w:color="auto" w:fill="auto"/>
            <w:vAlign w:val="center"/>
          </w:tcPr>
          <w:p w:rsidR="0080592A" w:rsidRPr="00340E7A" w:rsidRDefault="0080592A" w:rsidP="008D2AD7">
            <w:pPr>
              <w:contextualSpacing/>
              <w:jc w:val="center"/>
            </w:pPr>
          </w:p>
        </w:tc>
        <w:tc>
          <w:tcPr>
            <w:tcW w:w="1098" w:type="pct"/>
            <w:shd w:val="clear" w:color="auto" w:fill="auto"/>
            <w:vAlign w:val="center"/>
          </w:tcPr>
          <w:p w:rsidR="0080592A" w:rsidRPr="00340E7A" w:rsidRDefault="0080592A" w:rsidP="008D2AD7">
            <w:pPr>
              <w:widowControl w:val="0"/>
              <w:autoSpaceDE w:val="0"/>
              <w:autoSpaceDN w:val="0"/>
              <w:adjustRightInd w:val="0"/>
              <w:ind w:left="-48"/>
              <w:contextualSpacing/>
              <w:jc w:val="center"/>
            </w:pPr>
          </w:p>
        </w:tc>
        <w:tc>
          <w:tcPr>
            <w:tcW w:w="1236" w:type="pct"/>
            <w:vAlign w:val="center"/>
          </w:tcPr>
          <w:p w:rsidR="0080592A" w:rsidRPr="00340E7A" w:rsidRDefault="0080592A" w:rsidP="008D2AD7">
            <w:pPr>
              <w:widowControl w:val="0"/>
              <w:autoSpaceDE w:val="0"/>
              <w:autoSpaceDN w:val="0"/>
              <w:adjustRightInd w:val="0"/>
              <w:ind w:left="-108"/>
              <w:contextualSpacing/>
              <w:jc w:val="center"/>
            </w:pPr>
          </w:p>
        </w:tc>
      </w:tr>
      <w:tr w:rsidR="0080592A" w:rsidRPr="00340E7A" w:rsidTr="0080592A">
        <w:tc>
          <w:tcPr>
            <w:tcW w:w="1601" w:type="pct"/>
            <w:shd w:val="clear" w:color="auto" w:fill="auto"/>
            <w:vAlign w:val="center"/>
          </w:tcPr>
          <w:p w:rsidR="0080592A" w:rsidRPr="00340E7A" w:rsidRDefault="0080592A" w:rsidP="008D2AD7">
            <w:pPr>
              <w:widowControl w:val="0"/>
              <w:autoSpaceDE w:val="0"/>
              <w:autoSpaceDN w:val="0"/>
              <w:adjustRightInd w:val="0"/>
              <w:contextualSpacing/>
            </w:pPr>
            <w:r w:rsidRPr="00340E7A">
              <w:t>ПАО «Ленэнерго»</w:t>
            </w:r>
          </w:p>
        </w:tc>
        <w:tc>
          <w:tcPr>
            <w:tcW w:w="1065" w:type="pct"/>
            <w:shd w:val="clear" w:color="auto" w:fill="auto"/>
            <w:vAlign w:val="center"/>
          </w:tcPr>
          <w:p w:rsidR="0080592A" w:rsidRPr="00340E7A" w:rsidRDefault="0080592A" w:rsidP="008D2AD7">
            <w:pPr>
              <w:contextualSpacing/>
              <w:jc w:val="center"/>
            </w:pPr>
            <w:r w:rsidRPr="00340E7A">
              <w:t>4 100 463</w:t>
            </w:r>
          </w:p>
        </w:tc>
        <w:tc>
          <w:tcPr>
            <w:tcW w:w="1098" w:type="pct"/>
            <w:shd w:val="clear" w:color="auto" w:fill="auto"/>
            <w:vAlign w:val="center"/>
          </w:tcPr>
          <w:p w:rsidR="0080592A" w:rsidRPr="00340E7A" w:rsidRDefault="0080592A" w:rsidP="008D2AD7">
            <w:pPr>
              <w:widowControl w:val="0"/>
              <w:autoSpaceDE w:val="0"/>
              <w:autoSpaceDN w:val="0"/>
              <w:adjustRightInd w:val="0"/>
              <w:ind w:left="-48"/>
              <w:contextualSpacing/>
              <w:jc w:val="center"/>
            </w:pPr>
            <w:r w:rsidRPr="00340E7A">
              <w:t>3 425 385</w:t>
            </w:r>
          </w:p>
        </w:tc>
        <w:tc>
          <w:tcPr>
            <w:tcW w:w="1236" w:type="pct"/>
            <w:vAlign w:val="center"/>
          </w:tcPr>
          <w:p w:rsidR="0080592A" w:rsidRPr="00340E7A" w:rsidRDefault="0080592A" w:rsidP="008D2AD7">
            <w:pPr>
              <w:widowControl w:val="0"/>
              <w:autoSpaceDE w:val="0"/>
              <w:autoSpaceDN w:val="0"/>
              <w:adjustRightInd w:val="0"/>
              <w:ind w:left="-108"/>
              <w:contextualSpacing/>
              <w:jc w:val="center"/>
            </w:pPr>
          </w:p>
        </w:tc>
      </w:tr>
      <w:tr w:rsidR="0080592A" w:rsidRPr="00340E7A" w:rsidTr="0080592A">
        <w:tc>
          <w:tcPr>
            <w:tcW w:w="1601" w:type="pct"/>
            <w:shd w:val="clear" w:color="auto" w:fill="auto"/>
            <w:vAlign w:val="center"/>
          </w:tcPr>
          <w:p w:rsidR="0080592A" w:rsidRPr="00340E7A" w:rsidRDefault="0080592A" w:rsidP="008D2AD7">
            <w:pPr>
              <w:widowControl w:val="0"/>
              <w:autoSpaceDE w:val="0"/>
              <w:autoSpaceDN w:val="0"/>
              <w:adjustRightInd w:val="0"/>
              <w:contextualSpacing/>
            </w:pPr>
            <w:r w:rsidRPr="00340E7A">
              <w:t>Прочие ССО, услуги которых оплачиваются ПАО «Ленэнерго»</w:t>
            </w:r>
          </w:p>
        </w:tc>
        <w:tc>
          <w:tcPr>
            <w:tcW w:w="1065" w:type="pct"/>
            <w:shd w:val="clear" w:color="auto" w:fill="auto"/>
            <w:vAlign w:val="center"/>
          </w:tcPr>
          <w:p w:rsidR="0080592A" w:rsidRPr="00340E7A" w:rsidRDefault="0080592A" w:rsidP="008D2AD7">
            <w:pPr>
              <w:contextualSpacing/>
              <w:jc w:val="center"/>
            </w:pPr>
            <w:r w:rsidRPr="00340E7A">
              <w:t>1 592 478</w:t>
            </w:r>
          </w:p>
        </w:tc>
        <w:tc>
          <w:tcPr>
            <w:tcW w:w="1098" w:type="pct"/>
            <w:shd w:val="clear" w:color="auto" w:fill="auto"/>
            <w:vAlign w:val="center"/>
          </w:tcPr>
          <w:p w:rsidR="0080592A" w:rsidRPr="00340E7A" w:rsidRDefault="0080592A" w:rsidP="008D2AD7">
            <w:pPr>
              <w:widowControl w:val="0"/>
              <w:autoSpaceDE w:val="0"/>
              <w:autoSpaceDN w:val="0"/>
              <w:adjustRightInd w:val="0"/>
              <w:ind w:left="-48"/>
              <w:contextualSpacing/>
              <w:jc w:val="center"/>
            </w:pPr>
            <w:r w:rsidRPr="00340E7A">
              <w:t>1 797 671</w:t>
            </w:r>
          </w:p>
        </w:tc>
        <w:tc>
          <w:tcPr>
            <w:tcW w:w="1236" w:type="pct"/>
            <w:vAlign w:val="center"/>
          </w:tcPr>
          <w:p w:rsidR="0080592A" w:rsidRPr="00340E7A" w:rsidRDefault="0080592A" w:rsidP="008D2AD7">
            <w:pPr>
              <w:widowControl w:val="0"/>
              <w:autoSpaceDE w:val="0"/>
              <w:autoSpaceDN w:val="0"/>
              <w:adjustRightInd w:val="0"/>
              <w:ind w:left="-108"/>
              <w:contextualSpacing/>
              <w:jc w:val="center"/>
            </w:pPr>
          </w:p>
        </w:tc>
      </w:tr>
      <w:tr w:rsidR="0080592A" w:rsidRPr="00340E7A" w:rsidTr="0080592A">
        <w:tc>
          <w:tcPr>
            <w:tcW w:w="1601" w:type="pct"/>
            <w:shd w:val="clear" w:color="auto" w:fill="auto"/>
            <w:vAlign w:val="center"/>
          </w:tcPr>
          <w:p w:rsidR="0080592A" w:rsidRPr="00340E7A" w:rsidRDefault="0080592A" w:rsidP="008D2AD7">
            <w:pPr>
              <w:widowControl w:val="0"/>
              <w:autoSpaceDE w:val="0"/>
              <w:autoSpaceDN w:val="0"/>
              <w:adjustRightInd w:val="0"/>
              <w:contextualSpacing/>
              <w:rPr>
                <w:b/>
              </w:rPr>
            </w:pPr>
            <w:r w:rsidRPr="00340E7A">
              <w:rPr>
                <w:b/>
              </w:rPr>
              <w:t>ИТОГО НВВ ПАО «Ленэнерго» по Ленинградской области</w:t>
            </w:r>
          </w:p>
        </w:tc>
        <w:tc>
          <w:tcPr>
            <w:tcW w:w="1065" w:type="pct"/>
            <w:shd w:val="clear" w:color="auto" w:fill="auto"/>
            <w:vAlign w:val="center"/>
          </w:tcPr>
          <w:p w:rsidR="0080592A" w:rsidRPr="00340E7A" w:rsidRDefault="0080592A" w:rsidP="008D2AD7">
            <w:pPr>
              <w:contextualSpacing/>
              <w:jc w:val="center"/>
            </w:pPr>
            <w:r w:rsidRPr="00340E7A">
              <w:t>49 341 274</w:t>
            </w:r>
          </w:p>
        </w:tc>
        <w:tc>
          <w:tcPr>
            <w:tcW w:w="1098" w:type="pct"/>
            <w:shd w:val="clear" w:color="auto" w:fill="auto"/>
            <w:vAlign w:val="center"/>
          </w:tcPr>
          <w:p w:rsidR="0080592A" w:rsidRPr="00340E7A" w:rsidRDefault="0080592A" w:rsidP="008D2AD7">
            <w:pPr>
              <w:widowControl w:val="0"/>
              <w:autoSpaceDE w:val="0"/>
              <w:autoSpaceDN w:val="0"/>
              <w:adjustRightInd w:val="0"/>
              <w:ind w:left="-48"/>
              <w:contextualSpacing/>
              <w:jc w:val="center"/>
            </w:pPr>
            <w:r w:rsidRPr="00340E7A">
              <w:t>23 928 584</w:t>
            </w:r>
          </w:p>
        </w:tc>
        <w:tc>
          <w:tcPr>
            <w:tcW w:w="1236" w:type="pct"/>
            <w:vAlign w:val="center"/>
          </w:tcPr>
          <w:p w:rsidR="0080592A" w:rsidRPr="00340E7A" w:rsidRDefault="0080592A" w:rsidP="008D2AD7">
            <w:pPr>
              <w:widowControl w:val="0"/>
              <w:autoSpaceDE w:val="0"/>
              <w:autoSpaceDN w:val="0"/>
              <w:adjustRightInd w:val="0"/>
              <w:ind w:left="-108"/>
              <w:contextualSpacing/>
              <w:jc w:val="center"/>
            </w:pPr>
          </w:p>
        </w:tc>
      </w:tr>
      <w:tr w:rsidR="0080592A" w:rsidRPr="00340E7A" w:rsidTr="0080592A">
        <w:tc>
          <w:tcPr>
            <w:tcW w:w="1601" w:type="pct"/>
            <w:shd w:val="clear" w:color="auto" w:fill="auto"/>
            <w:vAlign w:val="center"/>
          </w:tcPr>
          <w:p w:rsidR="0080592A" w:rsidRPr="00340E7A" w:rsidRDefault="0080592A" w:rsidP="008D2AD7">
            <w:pPr>
              <w:widowControl w:val="0"/>
              <w:autoSpaceDE w:val="0"/>
              <w:autoSpaceDN w:val="0"/>
              <w:adjustRightInd w:val="0"/>
              <w:contextualSpacing/>
              <w:rPr>
                <w:b/>
              </w:rPr>
            </w:pPr>
            <w:r w:rsidRPr="00340E7A">
              <w:rPr>
                <w:b/>
              </w:rPr>
              <w:t>Тарифная выручка в целях расчета единых котловых тарифов</w:t>
            </w:r>
          </w:p>
        </w:tc>
        <w:tc>
          <w:tcPr>
            <w:tcW w:w="1065" w:type="pct"/>
            <w:shd w:val="clear" w:color="auto" w:fill="auto"/>
            <w:vAlign w:val="center"/>
          </w:tcPr>
          <w:p w:rsidR="0080592A" w:rsidRPr="00340E7A" w:rsidRDefault="0080592A" w:rsidP="008D2AD7">
            <w:pPr>
              <w:contextualSpacing/>
              <w:jc w:val="center"/>
            </w:pPr>
            <w:r w:rsidRPr="00340E7A">
              <w:t>49 572 643</w:t>
            </w:r>
          </w:p>
        </w:tc>
        <w:tc>
          <w:tcPr>
            <w:tcW w:w="1098" w:type="pct"/>
            <w:shd w:val="clear" w:color="auto" w:fill="auto"/>
            <w:vAlign w:val="center"/>
          </w:tcPr>
          <w:p w:rsidR="0080592A" w:rsidRPr="00340E7A" w:rsidRDefault="0080592A" w:rsidP="008D2AD7">
            <w:pPr>
              <w:widowControl w:val="0"/>
              <w:autoSpaceDE w:val="0"/>
              <w:autoSpaceDN w:val="0"/>
              <w:adjustRightInd w:val="0"/>
              <w:ind w:left="-48"/>
              <w:contextualSpacing/>
              <w:jc w:val="center"/>
            </w:pPr>
            <w:r w:rsidRPr="00340E7A">
              <w:t>32 256 052</w:t>
            </w:r>
          </w:p>
        </w:tc>
        <w:tc>
          <w:tcPr>
            <w:tcW w:w="1236" w:type="pct"/>
            <w:vAlign w:val="center"/>
          </w:tcPr>
          <w:p w:rsidR="0080592A" w:rsidRPr="00340E7A" w:rsidRDefault="0080592A" w:rsidP="008D2AD7">
            <w:pPr>
              <w:widowControl w:val="0"/>
              <w:autoSpaceDE w:val="0"/>
              <w:autoSpaceDN w:val="0"/>
              <w:adjustRightInd w:val="0"/>
              <w:ind w:left="-108"/>
              <w:contextualSpacing/>
              <w:jc w:val="center"/>
            </w:pPr>
          </w:p>
        </w:tc>
      </w:tr>
    </w:tbl>
    <w:p w:rsidR="0080592A" w:rsidRPr="0080592A" w:rsidRDefault="0080592A" w:rsidP="008D2AD7">
      <w:pPr>
        <w:ind w:firstLine="567"/>
        <w:contextualSpacing/>
        <w:rPr>
          <w:snapToGrid w:val="0"/>
          <w:sz w:val="24"/>
          <w:szCs w:val="24"/>
        </w:rPr>
      </w:pPr>
    </w:p>
    <w:p w:rsidR="0080592A" w:rsidRPr="0080592A" w:rsidRDefault="0080592A" w:rsidP="008D2AD7">
      <w:pPr>
        <w:widowControl w:val="0"/>
        <w:autoSpaceDE w:val="0"/>
        <w:autoSpaceDN w:val="0"/>
        <w:adjustRightInd w:val="0"/>
        <w:ind w:firstLine="709"/>
        <w:contextualSpacing/>
        <w:jc w:val="both"/>
        <w:rPr>
          <w:sz w:val="24"/>
          <w:szCs w:val="24"/>
        </w:rPr>
      </w:pPr>
      <w:r w:rsidRPr="0080592A">
        <w:rPr>
          <w:sz w:val="24"/>
          <w:szCs w:val="24"/>
        </w:rPr>
        <w:t>3. Установить с 1 января 2020 года по 31 декабря 2020 года единые (котловые) тарифы на услуги по передаче электрической энергии по сетям Ленинградской области в следующих размерах:</w:t>
      </w:r>
    </w:p>
    <w:p w:rsidR="0080592A" w:rsidRPr="0080592A" w:rsidRDefault="0080592A" w:rsidP="008D2AD7">
      <w:pPr>
        <w:autoSpaceDE w:val="0"/>
        <w:autoSpaceDN w:val="0"/>
        <w:adjustRightInd w:val="0"/>
        <w:contextualSpacing/>
        <w:jc w:val="center"/>
        <w:rPr>
          <w:sz w:val="24"/>
          <w:szCs w:val="24"/>
        </w:rPr>
      </w:pPr>
    </w:p>
    <w:p w:rsidR="0080592A" w:rsidRPr="0080592A" w:rsidRDefault="0080592A" w:rsidP="008D2AD7">
      <w:pPr>
        <w:autoSpaceDE w:val="0"/>
        <w:autoSpaceDN w:val="0"/>
        <w:adjustRightInd w:val="0"/>
        <w:contextualSpacing/>
        <w:jc w:val="center"/>
        <w:rPr>
          <w:sz w:val="24"/>
          <w:szCs w:val="24"/>
        </w:rPr>
      </w:pPr>
      <w:r w:rsidRPr="0080592A">
        <w:rPr>
          <w:sz w:val="24"/>
          <w:szCs w:val="24"/>
        </w:rPr>
        <w:t>Единые (котловые) тарифы на услуги по передаче электрической энергии по сетям</w:t>
      </w:r>
    </w:p>
    <w:p w:rsidR="0080592A" w:rsidRPr="0080592A" w:rsidRDefault="0080592A" w:rsidP="008D2AD7">
      <w:pPr>
        <w:autoSpaceDE w:val="0"/>
        <w:autoSpaceDN w:val="0"/>
        <w:adjustRightInd w:val="0"/>
        <w:contextualSpacing/>
        <w:jc w:val="center"/>
        <w:rPr>
          <w:sz w:val="24"/>
          <w:szCs w:val="24"/>
        </w:rPr>
      </w:pPr>
      <w:r w:rsidRPr="0080592A">
        <w:rPr>
          <w:sz w:val="24"/>
          <w:szCs w:val="24"/>
        </w:rPr>
        <w:t xml:space="preserve">Ленинградской области, поставляемой прочим потребителям на  2020 год </w:t>
      </w:r>
    </w:p>
    <w:tbl>
      <w:tblPr>
        <w:tblW w:w="5000" w:type="pct"/>
        <w:tblCellMar>
          <w:top w:w="102" w:type="dxa"/>
          <w:left w:w="62" w:type="dxa"/>
          <w:bottom w:w="102" w:type="dxa"/>
          <w:right w:w="62" w:type="dxa"/>
        </w:tblCellMar>
        <w:tblLook w:val="0000" w:firstRow="0" w:lastRow="0" w:firstColumn="0" w:lastColumn="0" w:noHBand="0" w:noVBand="0"/>
      </w:tblPr>
      <w:tblGrid>
        <w:gridCol w:w="549"/>
        <w:gridCol w:w="3641"/>
        <w:gridCol w:w="983"/>
        <w:gridCol w:w="1095"/>
        <w:gridCol w:w="954"/>
        <w:gridCol w:w="1149"/>
        <w:gridCol w:w="956"/>
        <w:gridCol w:w="1143"/>
      </w:tblGrid>
      <w:tr w:rsidR="0080592A" w:rsidRPr="0080592A" w:rsidTr="0080592A">
        <w:trPr>
          <w:trHeight w:val="20"/>
        </w:trPr>
        <w:tc>
          <w:tcPr>
            <w:tcW w:w="267"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rPr>
              <w:t>N п/п</w:t>
            </w:r>
          </w:p>
        </w:tc>
        <w:tc>
          <w:tcPr>
            <w:tcW w:w="1743"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rPr>
              <w:t>Тарифные группы потребителей электрической энергии (мощности)</w:t>
            </w:r>
          </w:p>
        </w:tc>
        <w:tc>
          <w:tcPr>
            <w:tcW w:w="439"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rPr>
              <w:t>Единица измерения</w:t>
            </w:r>
          </w:p>
        </w:tc>
        <w:tc>
          <w:tcPr>
            <w:tcW w:w="2551" w:type="pct"/>
            <w:gridSpan w:val="5"/>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rPr>
              <w:t>Диапазоны напряжения</w:t>
            </w:r>
          </w:p>
        </w:tc>
      </w:tr>
      <w:tr w:rsidR="0080592A" w:rsidRPr="0080592A" w:rsidTr="0080592A">
        <w:trPr>
          <w:trHeight w:val="20"/>
        </w:trPr>
        <w:tc>
          <w:tcPr>
            <w:tcW w:w="267"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both"/>
              <w:outlineLvl w:val="0"/>
              <w:rPr>
                <w:sz w:val="14"/>
                <w:szCs w:val="14"/>
              </w:rPr>
            </w:pPr>
          </w:p>
        </w:tc>
        <w:tc>
          <w:tcPr>
            <w:tcW w:w="1743"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both"/>
              <w:outlineLvl w:val="0"/>
              <w:rPr>
                <w:sz w:val="14"/>
                <w:szCs w:val="14"/>
              </w:rPr>
            </w:pPr>
          </w:p>
        </w:tc>
        <w:tc>
          <w:tcPr>
            <w:tcW w:w="439"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both"/>
              <w:outlineLvl w:val="0"/>
              <w:rPr>
                <w:sz w:val="14"/>
                <w:szCs w:val="14"/>
              </w:rPr>
            </w:pPr>
          </w:p>
        </w:tc>
        <w:tc>
          <w:tcPr>
            <w:tcW w:w="52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rPr>
              <w:t>Всего</w:t>
            </w:r>
          </w:p>
        </w:tc>
        <w:tc>
          <w:tcPr>
            <w:tcW w:w="46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rPr>
              <w:t>BH</w:t>
            </w:r>
          </w:p>
        </w:tc>
        <w:tc>
          <w:tcPr>
            <w:tcW w:w="55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rPr>
              <w:t>CH-I</w:t>
            </w:r>
          </w:p>
        </w:tc>
        <w:tc>
          <w:tcPr>
            <w:tcW w:w="46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rPr>
              <w:t>CH-II</w:t>
            </w:r>
          </w:p>
        </w:tc>
        <w:tc>
          <w:tcPr>
            <w:tcW w:w="55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rPr>
              <w:t>HH</w:t>
            </w:r>
          </w:p>
        </w:tc>
      </w:tr>
      <w:tr w:rsidR="0080592A" w:rsidRPr="0080592A" w:rsidTr="0080592A">
        <w:trPr>
          <w:trHeight w:val="20"/>
        </w:trPr>
        <w:tc>
          <w:tcPr>
            <w:tcW w:w="26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rPr>
              <w:t>1</w:t>
            </w:r>
          </w:p>
        </w:tc>
        <w:tc>
          <w:tcPr>
            <w:tcW w:w="174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rPr>
              <w:t>2</w:t>
            </w:r>
          </w:p>
        </w:tc>
        <w:tc>
          <w:tcPr>
            <w:tcW w:w="439"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rPr>
              <w:t>3</w:t>
            </w:r>
          </w:p>
        </w:tc>
        <w:tc>
          <w:tcPr>
            <w:tcW w:w="52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rPr>
              <w:t>4</w:t>
            </w:r>
          </w:p>
        </w:tc>
        <w:tc>
          <w:tcPr>
            <w:tcW w:w="46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rPr>
              <w:t>5</w:t>
            </w:r>
          </w:p>
        </w:tc>
        <w:tc>
          <w:tcPr>
            <w:tcW w:w="55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rPr>
              <w:t>6</w:t>
            </w:r>
          </w:p>
        </w:tc>
        <w:tc>
          <w:tcPr>
            <w:tcW w:w="46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rPr>
              <w:t>7</w:t>
            </w:r>
          </w:p>
        </w:tc>
        <w:tc>
          <w:tcPr>
            <w:tcW w:w="55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rPr>
              <w:t>8</w:t>
            </w:r>
          </w:p>
        </w:tc>
      </w:tr>
      <w:tr w:rsidR="0080592A" w:rsidRPr="0080592A" w:rsidTr="0080592A">
        <w:trPr>
          <w:trHeight w:val="20"/>
        </w:trPr>
        <w:tc>
          <w:tcPr>
            <w:tcW w:w="26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outlineLvl w:val="0"/>
              <w:rPr>
                <w:sz w:val="14"/>
                <w:szCs w:val="14"/>
              </w:rPr>
            </w:pPr>
            <w:r w:rsidRPr="0080592A">
              <w:rPr>
                <w:sz w:val="14"/>
                <w:szCs w:val="14"/>
              </w:rPr>
              <w:t>1</w:t>
            </w:r>
          </w:p>
        </w:tc>
        <w:tc>
          <w:tcPr>
            <w:tcW w:w="2182" w:type="pct"/>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rPr>
                <w:sz w:val="14"/>
                <w:szCs w:val="14"/>
              </w:rPr>
            </w:pPr>
            <w:r w:rsidRPr="0080592A">
              <w:rPr>
                <w:sz w:val="14"/>
                <w:szCs w:val="14"/>
              </w:rPr>
              <w:t xml:space="preserve">Прочие потребители (тарифы указываются без учета НДС) </w:t>
            </w:r>
          </w:p>
        </w:tc>
        <w:tc>
          <w:tcPr>
            <w:tcW w:w="2551" w:type="pct"/>
            <w:gridSpan w:val="5"/>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lang w:val="en-US"/>
              </w:rPr>
              <w:t>I</w:t>
            </w:r>
            <w:r w:rsidRPr="0080592A">
              <w:rPr>
                <w:sz w:val="14"/>
                <w:szCs w:val="14"/>
              </w:rPr>
              <w:t xml:space="preserve"> полугодие</w:t>
            </w:r>
          </w:p>
        </w:tc>
      </w:tr>
      <w:tr w:rsidR="0080592A" w:rsidRPr="0080592A" w:rsidTr="0080592A">
        <w:trPr>
          <w:trHeight w:val="20"/>
        </w:trPr>
        <w:tc>
          <w:tcPr>
            <w:tcW w:w="26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rPr>
              <w:t>1.1</w:t>
            </w:r>
          </w:p>
        </w:tc>
        <w:tc>
          <w:tcPr>
            <w:tcW w:w="4733" w:type="pct"/>
            <w:gridSpan w:val="7"/>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rPr>
                <w:sz w:val="14"/>
                <w:szCs w:val="14"/>
              </w:rPr>
            </w:pPr>
            <w:r w:rsidRPr="0080592A">
              <w:rPr>
                <w:sz w:val="14"/>
                <w:szCs w:val="14"/>
              </w:rPr>
              <w:t>Двухставочный тариф</w:t>
            </w:r>
          </w:p>
        </w:tc>
      </w:tr>
      <w:tr w:rsidR="0080592A" w:rsidRPr="0080592A" w:rsidTr="0080592A">
        <w:trPr>
          <w:trHeight w:val="20"/>
        </w:trPr>
        <w:tc>
          <w:tcPr>
            <w:tcW w:w="26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rPr>
              <w:t>1.1.1</w:t>
            </w:r>
          </w:p>
        </w:tc>
        <w:tc>
          <w:tcPr>
            <w:tcW w:w="174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rPr>
                <w:sz w:val="14"/>
                <w:szCs w:val="14"/>
              </w:rPr>
            </w:pPr>
            <w:r w:rsidRPr="0080592A">
              <w:rPr>
                <w:sz w:val="14"/>
                <w:szCs w:val="14"/>
              </w:rPr>
              <w:t>- ставка за содержание электрических сетей</w:t>
            </w:r>
          </w:p>
        </w:tc>
        <w:tc>
          <w:tcPr>
            <w:tcW w:w="439"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rPr>
              <w:t>руб./МВт·мес.</w:t>
            </w:r>
          </w:p>
        </w:tc>
        <w:tc>
          <w:tcPr>
            <w:tcW w:w="52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rPr>
              <w:t>x</w:t>
            </w:r>
          </w:p>
        </w:tc>
        <w:tc>
          <w:tcPr>
            <w:tcW w:w="46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contextualSpacing/>
              <w:jc w:val="center"/>
              <w:rPr>
                <w:sz w:val="14"/>
                <w:szCs w:val="14"/>
              </w:rPr>
            </w:pPr>
            <w:r w:rsidRPr="0080592A">
              <w:rPr>
                <w:sz w:val="14"/>
                <w:szCs w:val="14"/>
              </w:rPr>
              <w:t>1 611 173,45</w:t>
            </w:r>
          </w:p>
        </w:tc>
        <w:tc>
          <w:tcPr>
            <w:tcW w:w="55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contextualSpacing/>
              <w:jc w:val="center"/>
              <w:rPr>
                <w:sz w:val="14"/>
                <w:szCs w:val="14"/>
              </w:rPr>
            </w:pPr>
            <w:r w:rsidRPr="0080592A">
              <w:rPr>
                <w:sz w:val="14"/>
                <w:szCs w:val="14"/>
              </w:rPr>
              <w:t>1 701 048,12</w:t>
            </w:r>
          </w:p>
        </w:tc>
        <w:tc>
          <w:tcPr>
            <w:tcW w:w="46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contextualSpacing/>
              <w:jc w:val="center"/>
              <w:rPr>
                <w:sz w:val="14"/>
                <w:szCs w:val="14"/>
              </w:rPr>
            </w:pPr>
            <w:r w:rsidRPr="0080592A">
              <w:rPr>
                <w:sz w:val="14"/>
                <w:szCs w:val="14"/>
              </w:rPr>
              <w:t>1 601 106,52</w:t>
            </w:r>
          </w:p>
        </w:tc>
        <w:tc>
          <w:tcPr>
            <w:tcW w:w="55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contextualSpacing/>
              <w:jc w:val="center"/>
              <w:rPr>
                <w:sz w:val="14"/>
                <w:szCs w:val="14"/>
              </w:rPr>
            </w:pPr>
            <w:r w:rsidRPr="0080592A">
              <w:rPr>
                <w:sz w:val="14"/>
                <w:szCs w:val="14"/>
              </w:rPr>
              <w:t>1 862 826,10</w:t>
            </w:r>
          </w:p>
        </w:tc>
      </w:tr>
      <w:tr w:rsidR="0080592A" w:rsidRPr="0080592A" w:rsidTr="0080592A">
        <w:trPr>
          <w:trHeight w:val="20"/>
        </w:trPr>
        <w:tc>
          <w:tcPr>
            <w:tcW w:w="26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rPr>
              <w:t>1.1.2</w:t>
            </w:r>
          </w:p>
        </w:tc>
        <w:tc>
          <w:tcPr>
            <w:tcW w:w="174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rPr>
                <w:sz w:val="14"/>
                <w:szCs w:val="14"/>
              </w:rPr>
            </w:pPr>
            <w:r w:rsidRPr="0080592A">
              <w:rPr>
                <w:sz w:val="14"/>
                <w:szCs w:val="14"/>
              </w:rPr>
              <w:t>- ставка на оплату технологического расхода (потерь) в электрических сетях</w:t>
            </w:r>
          </w:p>
        </w:tc>
        <w:tc>
          <w:tcPr>
            <w:tcW w:w="439"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rPr>
              <w:t>руб./МВт·ч</w:t>
            </w:r>
          </w:p>
        </w:tc>
        <w:tc>
          <w:tcPr>
            <w:tcW w:w="52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rPr>
              <w:t>x</w:t>
            </w:r>
          </w:p>
        </w:tc>
        <w:tc>
          <w:tcPr>
            <w:tcW w:w="46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contextualSpacing/>
              <w:jc w:val="center"/>
              <w:rPr>
                <w:sz w:val="14"/>
                <w:szCs w:val="14"/>
              </w:rPr>
            </w:pPr>
            <w:r w:rsidRPr="0080592A">
              <w:rPr>
                <w:sz w:val="14"/>
                <w:szCs w:val="14"/>
              </w:rPr>
              <w:t>59,62</w:t>
            </w:r>
          </w:p>
        </w:tc>
        <w:tc>
          <w:tcPr>
            <w:tcW w:w="55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contextualSpacing/>
              <w:jc w:val="center"/>
              <w:rPr>
                <w:sz w:val="14"/>
                <w:szCs w:val="14"/>
              </w:rPr>
            </w:pPr>
            <w:r w:rsidRPr="0080592A">
              <w:rPr>
                <w:sz w:val="14"/>
                <w:szCs w:val="14"/>
              </w:rPr>
              <w:t>167,05</w:t>
            </w:r>
          </w:p>
        </w:tc>
        <w:tc>
          <w:tcPr>
            <w:tcW w:w="46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contextualSpacing/>
              <w:jc w:val="center"/>
              <w:rPr>
                <w:sz w:val="14"/>
                <w:szCs w:val="14"/>
              </w:rPr>
            </w:pPr>
            <w:r w:rsidRPr="0080592A">
              <w:rPr>
                <w:sz w:val="14"/>
                <w:szCs w:val="14"/>
              </w:rPr>
              <w:t>303,57</w:t>
            </w:r>
          </w:p>
        </w:tc>
        <w:tc>
          <w:tcPr>
            <w:tcW w:w="55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contextualSpacing/>
              <w:jc w:val="center"/>
              <w:rPr>
                <w:sz w:val="14"/>
                <w:szCs w:val="14"/>
              </w:rPr>
            </w:pPr>
            <w:r w:rsidRPr="0080592A">
              <w:rPr>
                <w:sz w:val="14"/>
                <w:szCs w:val="14"/>
              </w:rPr>
              <w:t>938,14</w:t>
            </w:r>
          </w:p>
        </w:tc>
      </w:tr>
      <w:tr w:rsidR="0080592A" w:rsidRPr="0080592A" w:rsidTr="0080592A">
        <w:trPr>
          <w:trHeight w:val="20"/>
        </w:trPr>
        <w:tc>
          <w:tcPr>
            <w:tcW w:w="26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rPr>
              <w:t>1.2</w:t>
            </w:r>
          </w:p>
        </w:tc>
        <w:tc>
          <w:tcPr>
            <w:tcW w:w="174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rPr>
                <w:sz w:val="14"/>
                <w:szCs w:val="14"/>
              </w:rPr>
            </w:pPr>
            <w:r w:rsidRPr="0080592A">
              <w:rPr>
                <w:sz w:val="14"/>
                <w:szCs w:val="14"/>
              </w:rPr>
              <w:t>Одноставочный тариф</w:t>
            </w:r>
          </w:p>
        </w:tc>
        <w:tc>
          <w:tcPr>
            <w:tcW w:w="439"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rPr>
              <w:t>руб./кВт·ч</w:t>
            </w:r>
          </w:p>
        </w:tc>
        <w:tc>
          <w:tcPr>
            <w:tcW w:w="52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rPr>
              <w:t>x</w:t>
            </w:r>
          </w:p>
        </w:tc>
        <w:tc>
          <w:tcPr>
            <w:tcW w:w="46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contextualSpacing/>
              <w:jc w:val="center"/>
              <w:rPr>
                <w:sz w:val="14"/>
                <w:szCs w:val="14"/>
              </w:rPr>
            </w:pPr>
            <w:r w:rsidRPr="0080592A">
              <w:rPr>
                <w:sz w:val="14"/>
                <w:szCs w:val="14"/>
              </w:rPr>
              <w:t>1,92917</w:t>
            </w:r>
          </w:p>
        </w:tc>
        <w:tc>
          <w:tcPr>
            <w:tcW w:w="55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contextualSpacing/>
              <w:jc w:val="center"/>
              <w:rPr>
                <w:sz w:val="14"/>
                <w:szCs w:val="14"/>
              </w:rPr>
            </w:pPr>
            <w:r w:rsidRPr="0080592A">
              <w:rPr>
                <w:sz w:val="14"/>
                <w:szCs w:val="14"/>
              </w:rPr>
              <w:t>3,06749</w:t>
            </w:r>
          </w:p>
        </w:tc>
        <w:tc>
          <w:tcPr>
            <w:tcW w:w="46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contextualSpacing/>
              <w:jc w:val="center"/>
              <w:rPr>
                <w:sz w:val="14"/>
                <w:szCs w:val="14"/>
              </w:rPr>
            </w:pPr>
            <w:r w:rsidRPr="0080592A">
              <w:rPr>
                <w:sz w:val="14"/>
                <w:szCs w:val="14"/>
              </w:rPr>
              <w:t>3,18592</w:t>
            </w:r>
          </w:p>
        </w:tc>
        <w:tc>
          <w:tcPr>
            <w:tcW w:w="55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contextualSpacing/>
              <w:jc w:val="center"/>
              <w:rPr>
                <w:sz w:val="14"/>
                <w:szCs w:val="14"/>
              </w:rPr>
            </w:pPr>
            <w:r w:rsidRPr="0080592A">
              <w:rPr>
                <w:sz w:val="14"/>
                <w:szCs w:val="14"/>
              </w:rPr>
              <w:t>5,39956</w:t>
            </w:r>
          </w:p>
        </w:tc>
      </w:tr>
      <w:tr w:rsidR="0080592A" w:rsidRPr="0080592A" w:rsidTr="0080592A">
        <w:trPr>
          <w:trHeight w:val="20"/>
        </w:trPr>
        <w:tc>
          <w:tcPr>
            <w:tcW w:w="26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rPr>
              <w:t>1.3</w:t>
            </w:r>
          </w:p>
        </w:tc>
        <w:tc>
          <w:tcPr>
            <w:tcW w:w="174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rPr>
                <w:sz w:val="14"/>
                <w:szCs w:val="14"/>
              </w:rPr>
            </w:pPr>
            <w:r w:rsidRPr="0080592A">
              <w:rPr>
                <w:sz w:val="14"/>
                <w:szCs w:val="14"/>
              </w:rPr>
              <w:t>Величина перекрестного субсидирования, учтенная в ценах (тарифах) на услуги по передаче электрической энергии</w:t>
            </w:r>
          </w:p>
        </w:tc>
        <w:tc>
          <w:tcPr>
            <w:tcW w:w="439"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rPr>
              <w:t>тыс. руб.</w:t>
            </w:r>
          </w:p>
        </w:tc>
        <w:tc>
          <w:tcPr>
            <w:tcW w:w="527" w:type="pct"/>
            <w:tcBorders>
              <w:top w:val="single" w:sz="4" w:space="0" w:color="auto"/>
              <w:left w:val="single" w:sz="4" w:space="0" w:color="auto"/>
              <w:bottom w:val="single" w:sz="4" w:space="0" w:color="auto"/>
              <w:right w:val="single" w:sz="4" w:space="0" w:color="auto"/>
            </w:tcBorders>
            <w:tcMar>
              <w:top w:w="57" w:type="dxa"/>
              <w:bottom w:w="57" w:type="dxa"/>
            </w:tcMar>
          </w:tcPr>
          <w:p w:rsidR="0080592A" w:rsidRPr="0080592A" w:rsidRDefault="0080592A" w:rsidP="008D2AD7">
            <w:pPr>
              <w:autoSpaceDE w:val="0"/>
              <w:autoSpaceDN w:val="0"/>
              <w:adjustRightInd w:val="0"/>
              <w:contextualSpacing/>
              <w:jc w:val="center"/>
              <w:rPr>
                <w:sz w:val="14"/>
                <w:szCs w:val="14"/>
              </w:rPr>
            </w:pPr>
            <w:r w:rsidRPr="0080592A">
              <w:rPr>
                <w:sz w:val="14"/>
                <w:szCs w:val="14"/>
              </w:rPr>
              <w:t>3 368 462,11</w:t>
            </w:r>
          </w:p>
        </w:tc>
        <w:tc>
          <w:tcPr>
            <w:tcW w:w="46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contextualSpacing/>
              <w:jc w:val="center"/>
              <w:rPr>
                <w:sz w:val="14"/>
                <w:szCs w:val="14"/>
              </w:rPr>
            </w:pPr>
            <w:r w:rsidRPr="0080592A">
              <w:rPr>
                <w:sz w:val="14"/>
                <w:szCs w:val="14"/>
              </w:rPr>
              <w:t>1 033 886,18</w:t>
            </w:r>
          </w:p>
        </w:tc>
        <w:tc>
          <w:tcPr>
            <w:tcW w:w="55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contextualSpacing/>
              <w:jc w:val="center"/>
              <w:rPr>
                <w:sz w:val="14"/>
                <w:szCs w:val="14"/>
              </w:rPr>
            </w:pPr>
            <w:r w:rsidRPr="0080592A">
              <w:rPr>
                <w:sz w:val="14"/>
                <w:szCs w:val="14"/>
              </w:rPr>
              <w:t>262 698,17</w:t>
            </w:r>
          </w:p>
        </w:tc>
        <w:tc>
          <w:tcPr>
            <w:tcW w:w="46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contextualSpacing/>
              <w:jc w:val="center"/>
              <w:rPr>
                <w:sz w:val="14"/>
                <w:szCs w:val="14"/>
              </w:rPr>
            </w:pPr>
            <w:r w:rsidRPr="0080592A">
              <w:rPr>
                <w:sz w:val="14"/>
                <w:szCs w:val="14"/>
              </w:rPr>
              <w:t>1 743 403,71</w:t>
            </w:r>
          </w:p>
        </w:tc>
        <w:tc>
          <w:tcPr>
            <w:tcW w:w="55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contextualSpacing/>
              <w:jc w:val="center"/>
              <w:rPr>
                <w:sz w:val="14"/>
                <w:szCs w:val="14"/>
              </w:rPr>
            </w:pPr>
            <w:r w:rsidRPr="0080592A">
              <w:rPr>
                <w:sz w:val="14"/>
                <w:szCs w:val="14"/>
              </w:rPr>
              <w:t>328 474,05</w:t>
            </w:r>
          </w:p>
        </w:tc>
      </w:tr>
      <w:tr w:rsidR="0080592A" w:rsidRPr="0080592A" w:rsidTr="0080592A">
        <w:trPr>
          <w:trHeight w:val="20"/>
        </w:trPr>
        <w:tc>
          <w:tcPr>
            <w:tcW w:w="26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rPr>
              <w:t>1.4</w:t>
            </w:r>
          </w:p>
        </w:tc>
        <w:tc>
          <w:tcPr>
            <w:tcW w:w="174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rPr>
                <w:sz w:val="14"/>
                <w:szCs w:val="14"/>
              </w:rPr>
            </w:pPr>
            <w:r w:rsidRPr="0080592A">
              <w:rPr>
                <w:sz w:val="14"/>
                <w:szCs w:val="14"/>
              </w:rPr>
              <w:t xml:space="preserve">Ставка перекрестного субсидирования </w:t>
            </w:r>
          </w:p>
        </w:tc>
        <w:tc>
          <w:tcPr>
            <w:tcW w:w="439"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rPr>
              <w:t>руб./МВт·ч</w:t>
            </w:r>
          </w:p>
        </w:tc>
        <w:tc>
          <w:tcPr>
            <w:tcW w:w="52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contextualSpacing/>
              <w:jc w:val="center"/>
              <w:rPr>
                <w:sz w:val="14"/>
                <w:szCs w:val="14"/>
              </w:rPr>
            </w:pPr>
          </w:p>
        </w:tc>
        <w:tc>
          <w:tcPr>
            <w:tcW w:w="46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contextualSpacing/>
              <w:jc w:val="center"/>
              <w:rPr>
                <w:sz w:val="14"/>
                <w:szCs w:val="14"/>
              </w:rPr>
            </w:pPr>
            <w:r w:rsidRPr="0080592A">
              <w:rPr>
                <w:sz w:val="14"/>
                <w:szCs w:val="14"/>
              </w:rPr>
              <w:t>311,11</w:t>
            </w:r>
          </w:p>
        </w:tc>
        <w:tc>
          <w:tcPr>
            <w:tcW w:w="55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contextualSpacing/>
              <w:jc w:val="center"/>
              <w:rPr>
                <w:sz w:val="14"/>
                <w:szCs w:val="14"/>
              </w:rPr>
            </w:pPr>
            <w:r w:rsidRPr="0080592A">
              <w:rPr>
                <w:sz w:val="14"/>
                <w:szCs w:val="14"/>
              </w:rPr>
              <w:t>1 466,93</w:t>
            </w:r>
          </w:p>
        </w:tc>
        <w:tc>
          <w:tcPr>
            <w:tcW w:w="46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contextualSpacing/>
              <w:jc w:val="center"/>
              <w:rPr>
                <w:sz w:val="14"/>
                <w:szCs w:val="14"/>
              </w:rPr>
            </w:pPr>
            <w:r w:rsidRPr="0080592A">
              <w:rPr>
                <w:sz w:val="14"/>
                <w:szCs w:val="14"/>
              </w:rPr>
              <w:t>1 725,90</w:t>
            </w:r>
          </w:p>
        </w:tc>
        <w:tc>
          <w:tcPr>
            <w:tcW w:w="55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contextualSpacing/>
              <w:jc w:val="center"/>
              <w:rPr>
                <w:sz w:val="14"/>
                <w:szCs w:val="14"/>
              </w:rPr>
            </w:pPr>
            <w:r w:rsidRPr="0080592A">
              <w:rPr>
                <w:sz w:val="14"/>
                <w:szCs w:val="14"/>
              </w:rPr>
              <w:t>601,48</w:t>
            </w:r>
          </w:p>
        </w:tc>
      </w:tr>
      <w:tr w:rsidR="0080592A" w:rsidRPr="0080592A" w:rsidTr="0080592A">
        <w:trPr>
          <w:trHeight w:val="20"/>
        </w:trPr>
        <w:tc>
          <w:tcPr>
            <w:tcW w:w="26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outlineLvl w:val="0"/>
              <w:rPr>
                <w:sz w:val="14"/>
                <w:szCs w:val="14"/>
              </w:rPr>
            </w:pPr>
            <w:r w:rsidRPr="0080592A">
              <w:rPr>
                <w:sz w:val="14"/>
                <w:szCs w:val="14"/>
              </w:rPr>
              <w:t>2</w:t>
            </w:r>
          </w:p>
        </w:tc>
        <w:tc>
          <w:tcPr>
            <w:tcW w:w="2182" w:type="pct"/>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rPr>
                <w:sz w:val="14"/>
                <w:szCs w:val="14"/>
              </w:rPr>
            </w:pPr>
            <w:r w:rsidRPr="0080592A">
              <w:rPr>
                <w:sz w:val="14"/>
                <w:szCs w:val="14"/>
              </w:rPr>
              <w:t xml:space="preserve">Прочие потребители (тарифы указываются без учета НДС) </w:t>
            </w:r>
          </w:p>
        </w:tc>
        <w:tc>
          <w:tcPr>
            <w:tcW w:w="2551" w:type="pct"/>
            <w:gridSpan w:val="5"/>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lang w:val="en-US"/>
              </w:rPr>
              <w:t>II</w:t>
            </w:r>
            <w:r w:rsidRPr="0080592A">
              <w:rPr>
                <w:sz w:val="14"/>
                <w:szCs w:val="14"/>
              </w:rPr>
              <w:t xml:space="preserve"> полугодие</w:t>
            </w:r>
          </w:p>
        </w:tc>
      </w:tr>
      <w:tr w:rsidR="0080592A" w:rsidRPr="0080592A" w:rsidTr="0080592A">
        <w:trPr>
          <w:trHeight w:val="20"/>
        </w:trPr>
        <w:tc>
          <w:tcPr>
            <w:tcW w:w="26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rPr>
              <w:t>2.1</w:t>
            </w:r>
          </w:p>
        </w:tc>
        <w:tc>
          <w:tcPr>
            <w:tcW w:w="4733" w:type="pct"/>
            <w:gridSpan w:val="7"/>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rPr>
                <w:sz w:val="14"/>
                <w:szCs w:val="14"/>
              </w:rPr>
            </w:pPr>
            <w:r w:rsidRPr="0080592A">
              <w:rPr>
                <w:sz w:val="14"/>
                <w:szCs w:val="14"/>
              </w:rPr>
              <w:t>Двухставочный тариф</w:t>
            </w:r>
          </w:p>
        </w:tc>
      </w:tr>
      <w:tr w:rsidR="0080592A" w:rsidRPr="0080592A" w:rsidTr="0080592A">
        <w:trPr>
          <w:trHeight w:val="20"/>
        </w:trPr>
        <w:tc>
          <w:tcPr>
            <w:tcW w:w="26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rPr>
              <w:t>2.1.1</w:t>
            </w:r>
          </w:p>
        </w:tc>
        <w:tc>
          <w:tcPr>
            <w:tcW w:w="174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rPr>
                <w:sz w:val="14"/>
                <w:szCs w:val="14"/>
              </w:rPr>
            </w:pPr>
            <w:r w:rsidRPr="0080592A">
              <w:rPr>
                <w:sz w:val="14"/>
                <w:szCs w:val="14"/>
              </w:rPr>
              <w:t>- ставка за содержание электрических сетей</w:t>
            </w:r>
          </w:p>
        </w:tc>
        <w:tc>
          <w:tcPr>
            <w:tcW w:w="439"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rPr>
              <w:t>руб./МВт·мес.</w:t>
            </w:r>
          </w:p>
        </w:tc>
        <w:tc>
          <w:tcPr>
            <w:tcW w:w="52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rPr>
              <w:t>x</w:t>
            </w:r>
          </w:p>
        </w:tc>
        <w:tc>
          <w:tcPr>
            <w:tcW w:w="46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contextualSpacing/>
              <w:jc w:val="center"/>
              <w:rPr>
                <w:sz w:val="14"/>
                <w:szCs w:val="14"/>
              </w:rPr>
            </w:pPr>
            <w:r w:rsidRPr="0080592A">
              <w:rPr>
                <w:sz w:val="14"/>
                <w:szCs w:val="14"/>
              </w:rPr>
              <w:t>1 450 056,11</w:t>
            </w:r>
          </w:p>
        </w:tc>
        <w:tc>
          <w:tcPr>
            <w:tcW w:w="55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contextualSpacing/>
              <w:jc w:val="center"/>
              <w:rPr>
                <w:sz w:val="14"/>
                <w:szCs w:val="14"/>
              </w:rPr>
            </w:pPr>
            <w:r w:rsidRPr="0080592A">
              <w:rPr>
                <w:sz w:val="14"/>
                <w:szCs w:val="14"/>
              </w:rPr>
              <w:t>1 808 992,40</w:t>
            </w:r>
          </w:p>
        </w:tc>
        <w:tc>
          <w:tcPr>
            <w:tcW w:w="46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contextualSpacing/>
              <w:jc w:val="center"/>
              <w:rPr>
                <w:sz w:val="14"/>
                <w:szCs w:val="14"/>
              </w:rPr>
            </w:pPr>
            <w:r w:rsidRPr="0080592A">
              <w:rPr>
                <w:sz w:val="14"/>
                <w:szCs w:val="14"/>
              </w:rPr>
              <w:t>1 875 698,06</w:t>
            </w:r>
          </w:p>
        </w:tc>
        <w:tc>
          <w:tcPr>
            <w:tcW w:w="55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contextualSpacing/>
              <w:jc w:val="center"/>
              <w:rPr>
                <w:sz w:val="14"/>
                <w:szCs w:val="14"/>
              </w:rPr>
            </w:pPr>
            <w:r w:rsidRPr="0080592A">
              <w:rPr>
                <w:sz w:val="14"/>
                <w:szCs w:val="14"/>
              </w:rPr>
              <w:t>2 070 664,82</w:t>
            </w:r>
          </w:p>
        </w:tc>
      </w:tr>
      <w:tr w:rsidR="0080592A" w:rsidRPr="0080592A" w:rsidTr="0080592A">
        <w:trPr>
          <w:trHeight w:val="20"/>
        </w:trPr>
        <w:tc>
          <w:tcPr>
            <w:tcW w:w="26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rPr>
              <w:t>2.1.2</w:t>
            </w:r>
          </w:p>
        </w:tc>
        <w:tc>
          <w:tcPr>
            <w:tcW w:w="174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rPr>
                <w:sz w:val="14"/>
                <w:szCs w:val="14"/>
              </w:rPr>
            </w:pPr>
            <w:r w:rsidRPr="0080592A">
              <w:rPr>
                <w:sz w:val="14"/>
                <w:szCs w:val="14"/>
              </w:rPr>
              <w:t>- ставка на оплату технологического расхода (потерь) в электрических сетях</w:t>
            </w:r>
          </w:p>
        </w:tc>
        <w:tc>
          <w:tcPr>
            <w:tcW w:w="439"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rPr>
              <w:t>руб./МВт·ч</w:t>
            </w:r>
          </w:p>
        </w:tc>
        <w:tc>
          <w:tcPr>
            <w:tcW w:w="52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rPr>
              <w:t>x</w:t>
            </w:r>
          </w:p>
        </w:tc>
        <w:tc>
          <w:tcPr>
            <w:tcW w:w="46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contextualSpacing/>
              <w:jc w:val="center"/>
              <w:rPr>
                <w:sz w:val="14"/>
                <w:szCs w:val="14"/>
              </w:rPr>
            </w:pPr>
            <w:r w:rsidRPr="0080592A">
              <w:rPr>
                <w:sz w:val="14"/>
                <w:szCs w:val="14"/>
              </w:rPr>
              <w:t>62,96</w:t>
            </w:r>
          </w:p>
        </w:tc>
        <w:tc>
          <w:tcPr>
            <w:tcW w:w="55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contextualSpacing/>
              <w:jc w:val="center"/>
              <w:rPr>
                <w:sz w:val="14"/>
                <w:szCs w:val="14"/>
              </w:rPr>
            </w:pPr>
            <w:r w:rsidRPr="0080592A">
              <w:rPr>
                <w:sz w:val="14"/>
                <w:szCs w:val="14"/>
              </w:rPr>
              <w:t>176,41</w:t>
            </w:r>
          </w:p>
        </w:tc>
        <w:tc>
          <w:tcPr>
            <w:tcW w:w="46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contextualSpacing/>
              <w:jc w:val="center"/>
              <w:rPr>
                <w:sz w:val="14"/>
                <w:szCs w:val="14"/>
              </w:rPr>
            </w:pPr>
            <w:r w:rsidRPr="0080592A">
              <w:rPr>
                <w:sz w:val="14"/>
                <w:szCs w:val="14"/>
              </w:rPr>
              <w:t>320,57</w:t>
            </w:r>
          </w:p>
        </w:tc>
        <w:tc>
          <w:tcPr>
            <w:tcW w:w="55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contextualSpacing/>
              <w:jc w:val="center"/>
              <w:rPr>
                <w:sz w:val="14"/>
                <w:szCs w:val="14"/>
              </w:rPr>
            </w:pPr>
            <w:r w:rsidRPr="0080592A">
              <w:rPr>
                <w:sz w:val="14"/>
                <w:szCs w:val="14"/>
              </w:rPr>
              <w:t>990,68</w:t>
            </w:r>
          </w:p>
        </w:tc>
      </w:tr>
      <w:tr w:rsidR="0080592A" w:rsidRPr="0080592A" w:rsidTr="0080592A">
        <w:trPr>
          <w:trHeight w:val="20"/>
        </w:trPr>
        <w:tc>
          <w:tcPr>
            <w:tcW w:w="26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rPr>
              <w:t>2.2</w:t>
            </w:r>
          </w:p>
        </w:tc>
        <w:tc>
          <w:tcPr>
            <w:tcW w:w="174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rPr>
                <w:sz w:val="14"/>
                <w:szCs w:val="14"/>
              </w:rPr>
            </w:pPr>
            <w:r w:rsidRPr="0080592A">
              <w:rPr>
                <w:sz w:val="14"/>
                <w:szCs w:val="14"/>
              </w:rPr>
              <w:t>Одноставочный тариф</w:t>
            </w:r>
          </w:p>
        </w:tc>
        <w:tc>
          <w:tcPr>
            <w:tcW w:w="439"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rPr>
              <w:t>руб./кВт·ч</w:t>
            </w:r>
          </w:p>
        </w:tc>
        <w:tc>
          <w:tcPr>
            <w:tcW w:w="52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rPr>
              <w:t>x</w:t>
            </w:r>
          </w:p>
        </w:tc>
        <w:tc>
          <w:tcPr>
            <w:tcW w:w="46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contextualSpacing/>
              <w:jc w:val="center"/>
              <w:rPr>
                <w:sz w:val="14"/>
                <w:szCs w:val="14"/>
              </w:rPr>
            </w:pPr>
            <w:r w:rsidRPr="0080592A">
              <w:rPr>
                <w:sz w:val="14"/>
                <w:szCs w:val="14"/>
              </w:rPr>
              <w:t>1,72748</w:t>
            </w:r>
          </w:p>
        </w:tc>
        <w:tc>
          <w:tcPr>
            <w:tcW w:w="55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contextualSpacing/>
              <w:jc w:val="center"/>
              <w:rPr>
                <w:sz w:val="14"/>
                <w:szCs w:val="14"/>
              </w:rPr>
            </w:pPr>
            <w:r w:rsidRPr="0080592A">
              <w:rPr>
                <w:sz w:val="14"/>
                <w:szCs w:val="14"/>
              </w:rPr>
              <w:t>3,23660</w:t>
            </w:r>
          </w:p>
        </w:tc>
        <w:tc>
          <w:tcPr>
            <w:tcW w:w="46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contextualSpacing/>
              <w:jc w:val="center"/>
              <w:rPr>
                <w:sz w:val="14"/>
                <w:szCs w:val="14"/>
              </w:rPr>
            </w:pPr>
            <w:r w:rsidRPr="0080592A">
              <w:rPr>
                <w:sz w:val="14"/>
                <w:szCs w:val="14"/>
              </w:rPr>
              <w:t>3,67695</w:t>
            </w:r>
          </w:p>
        </w:tc>
        <w:tc>
          <w:tcPr>
            <w:tcW w:w="55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contextualSpacing/>
              <w:jc w:val="center"/>
              <w:rPr>
                <w:sz w:val="14"/>
                <w:szCs w:val="14"/>
              </w:rPr>
            </w:pPr>
            <w:r w:rsidRPr="0080592A">
              <w:rPr>
                <w:sz w:val="14"/>
                <w:szCs w:val="14"/>
              </w:rPr>
              <w:t>6,11600</w:t>
            </w:r>
          </w:p>
        </w:tc>
      </w:tr>
      <w:tr w:rsidR="0080592A" w:rsidRPr="0080592A" w:rsidTr="0080592A">
        <w:trPr>
          <w:trHeight w:val="20"/>
        </w:trPr>
        <w:tc>
          <w:tcPr>
            <w:tcW w:w="26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rPr>
              <w:t>2.3</w:t>
            </w:r>
          </w:p>
        </w:tc>
        <w:tc>
          <w:tcPr>
            <w:tcW w:w="174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rPr>
                <w:sz w:val="14"/>
                <w:szCs w:val="14"/>
              </w:rPr>
            </w:pPr>
            <w:r w:rsidRPr="0080592A">
              <w:rPr>
                <w:sz w:val="14"/>
                <w:szCs w:val="14"/>
              </w:rPr>
              <w:t>Величина перекрестного субсидирования, учтенная в ценах (тарифах) на услуги по передаче электрической энергии</w:t>
            </w:r>
          </w:p>
        </w:tc>
        <w:tc>
          <w:tcPr>
            <w:tcW w:w="439"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rPr>
              <w:t>тыс. руб.</w:t>
            </w:r>
          </w:p>
        </w:tc>
        <w:tc>
          <w:tcPr>
            <w:tcW w:w="52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contextualSpacing/>
              <w:jc w:val="center"/>
              <w:rPr>
                <w:sz w:val="14"/>
                <w:szCs w:val="14"/>
              </w:rPr>
            </w:pPr>
            <w:r w:rsidRPr="0080592A">
              <w:rPr>
                <w:sz w:val="14"/>
                <w:szCs w:val="14"/>
              </w:rPr>
              <w:t>3 105 250,67</w:t>
            </w:r>
          </w:p>
        </w:tc>
        <w:tc>
          <w:tcPr>
            <w:tcW w:w="46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contextualSpacing/>
              <w:jc w:val="center"/>
              <w:rPr>
                <w:sz w:val="14"/>
                <w:szCs w:val="14"/>
              </w:rPr>
            </w:pPr>
            <w:r w:rsidRPr="0080592A">
              <w:rPr>
                <w:sz w:val="14"/>
                <w:szCs w:val="14"/>
              </w:rPr>
              <w:t>369 912,60</w:t>
            </w:r>
          </w:p>
        </w:tc>
        <w:tc>
          <w:tcPr>
            <w:tcW w:w="55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contextualSpacing/>
              <w:jc w:val="center"/>
              <w:rPr>
                <w:color w:val="000000"/>
                <w:sz w:val="14"/>
                <w:szCs w:val="14"/>
              </w:rPr>
            </w:pPr>
            <w:r w:rsidRPr="0080592A">
              <w:rPr>
                <w:color w:val="000000"/>
                <w:sz w:val="14"/>
                <w:szCs w:val="14"/>
              </w:rPr>
              <w:t>195 885,31</w:t>
            </w:r>
          </w:p>
        </w:tc>
        <w:tc>
          <w:tcPr>
            <w:tcW w:w="46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contextualSpacing/>
              <w:jc w:val="center"/>
              <w:rPr>
                <w:color w:val="000000"/>
                <w:sz w:val="14"/>
                <w:szCs w:val="14"/>
              </w:rPr>
            </w:pPr>
            <w:r w:rsidRPr="0080592A">
              <w:rPr>
                <w:color w:val="000000"/>
                <w:sz w:val="14"/>
                <w:szCs w:val="14"/>
              </w:rPr>
              <w:t>1 804 006,52</w:t>
            </w:r>
          </w:p>
        </w:tc>
        <w:tc>
          <w:tcPr>
            <w:tcW w:w="55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contextualSpacing/>
              <w:jc w:val="center"/>
              <w:rPr>
                <w:color w:val="000000"/>
                <w:sz w:val="14"/>
                <w:szCs w:val="14"/>
              </w:rPr>
            </w:pPr>
            <w:r w:rsidRPr="0080592A">
              <w:rPr>
                <w:color w:val="000000"/>
                <w:sz w:val="14"/>
                <w:szCs w:val="14"/>
              </w:rPr>
              <w:t>735 446,24</w:t>
            </w:r>
          </w:p>
        </w:tc>
      </w:tr>
      <w:tr w:rsidR="0080592A" w:rsidRPr="0080592A" w:rsidTr="0080592A">
        <w:trPr>
          <w:trHeight w:val="20"/>
        </w:trPr>
        <w:tc>
          <w:tcPr>
            <w:tcW w:w="26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rPr>
              <w:t>2.4</w:t>
            </w:r>
          </w:p>
        </w:tc>
        <w:tc>
          <w:tcPr>
            <w:tcW w:w="174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rPr>
                <w:sz w:val="14"/>
                <w:szCs w:val="14"/>
              </w:rPr>
            </w:pPr>
            <w:r w:rsidRPr="0080592A">
              <w:rPr>
                <w:sz w:val="14"/>
                <w:szCs w:val="14"/>
              </w:rPr>
              <w:t xml:space="preserve">Ставка перекрестного субсидирования </w:t>
            </w:r>
          </w:p>
        </w:tc>
        <w:tc>
          <w:tcPr>
            <w:tcW w:w="439"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autoSpaceDE w:val="0"/>
              <w:autoSpaceDN w:val="0"/>
              <w:adjustRightInd w:val="0"/>
              <w:contextualSpacing/>
              <w:jc w:val="center"/>
              <w:rPr>
                <w:sz w:val="14"/>
                <w:szCs w:val="14"/>
              </w:rPr>
            </w:pPr>
            <w:r w:rsidRPr="0080592A">
              <w:rPr>
                <w:sz w:val="14"/>
                <w:szCs w:val="14"/>
              </w:rPr>
              <w:t>руб./МВт·ч</w:t>
            </w:r>
          </w:p>
        </w:tc>
        <w:tc>
          <w:tcPr>
            <w:tcW w:w="52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contextualSpacing/>
              <w:jc w:val="center"/>
              <w:rPr>
                <w:sz w:val="14"/>
                <w:szCs w:val="14"/>
              </w:rPr>
            </w:pPr>
          </w:p>
        </w:tc>
        <w:tc>
          <w:tcPr>
            <w:tcW w:w="46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contextualSpacing/>
              <w:jc w:val="center"/>
              <w:rPr>
                <w:color w:val="000000"/>
                <w:sz w:val="14"/>
                <w:szCs w:val="14"/>
              </w:rPr>
            </w:pPr>
            <w:r w:rsidRPr="0080592A">
              <w:rPr>
                <w:color w:val="000000"/>
                <w:sz w:val="14"/>
                <w:szCs w:val="14"/>
              </w:rPr>
              <w:t>114,16</w:t>
            </w:r>
          </w:p>
        </w:tc>
        <w:tc>
          <w:tcPr>
            <w:tcW w:w="55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contextualSpacing/>
              <w:jc w:val="center"/>
              <w:rPr>
                <w:color w:val="000000"/>
                <w:sz w:val="14"/>
                <w:szCs w:val="14"/>
              </w:rPr>
            </w:pPr>
            <w:r w:rsidRPr="0080592A">
              <w:rPr>
                <w:color w:val="000000"/>
                <w:sz w:val="14"/>
                <w:szCs w:val="14"/>
              </w:rPr>
              <w:t>1233,02</w:t>
            </w:r>
          </w:p>
        </w:tc>
        <w:tc>
          <w:tcPr>
            <w:tcW w:w="46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contextualSpacing/>
              <w:jc w:val="center"/>
              <w:rPr>
                <w:color w:val="000000"/>
                <w:sz w:val="14"/>
                <w:szCs w:val="14"/>
              </w:rPr>
            </w:pPr>
            <w:r w:rsidRPr="0080592A">
              <w:rPr>
                <w:color w:val="000000"/>
                <w:sz w:val="14"/>
                <w:szCs w:val="14"/>
              </w:rPr>
              <w:t>1686,95</w:t>
            </w:r>
          </w:p>
        </w:tc>
        <w:tc>
          <w:tcPr>
            <w:tcW w:w="55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0592A" w:rsidRPr="0080592A" w:rsidRDefault="0080592A" w:rsidP="008D2AD7">
            <w:pPr>
              <w:contextualSpacing/>
              <w:jc w:val="center"/>
              <w:rPr>
                <w:color w:val="000000"/>
                <w:sz w:val="14"/>
                <w:szCs w:val="14"/>
              </w:rPr>
            </w:pPr>
            <w:r w:rsidRPr="0080592A">
              <w:rPr>
                <w:color w:val="000000"/>
                <w:sz w:val="14"/>
                <w:szCs w:val="14"/>
              </w:rPr>
              <w:t>1334,46</w:t>
            </w:r>
          </w:p>
        </w:tc>
      </w:tr>
    </w:tbl>
    <w:p w:rsidR="0080592A" w:rsidRPr="0080592A" w:rsidRDefault="0080592A" w:rsidP="008D2AD7">
      <w:pPr>
        <w:autoSpaceDE w:val="0"/>
        <w:autoSpaceDN w:val="0"/>
        <w:adjustRightInd w:val="0"/>
        <w:contextualSpacing/>
        <w:outlineLvl w:val="0"/>
      </w:pPr>
      <w:r w:rsidRPr="0080592A">
        <w:t>* для группы «Прочие потребители» тарифы на услуги по передаче электрической энергии установлены с учетом инвестиционных программ субъектов электроэнергетики.</w:t>
      </w:r>
    </w:p>
    <w:p w:rsidR="0080592A" w:rsidRPr="0080592A" w:rsidRDefault="0080592A" w:rsidP="008D2AD7">
      <w:pPr>
        <w:autoSpaceDE w:val="0"/>
        <w:autoSpaceDN w:val="0"/>
        <w:adjustRightInd w:val="0"/>
        <w:contextualSpacing/>
        <w:outlineLvl w:val="0"/>
      </w:pPr>
      <w:r w:rsidRPr="0080592A">
        <w:t>** Ставка перекрестного субсидирования (графы 4-8) определяется как отношение величины перекрестного субсидирования соответствующего уровня напряжения к величине планового объема полезного отпуска электрической энергии по соответствующему уровню напряжения всех потребителей, оплачивающих услуги по передаче по единым (котловым) тарифам на услуги по передаче электрической энергии в соответствии с п. 1.2 таблицы 2 приложения № 1.</w:t>
      </w:r>
    </w:p>
    <w:p w:rsidR="0080592A" w:rsidRPr="0080592A" w:rsidRDefault="0080592A" w:rsidP="008D2AD7">
      <w:pPr>
        <w:autoSpaceDE w:val="0"/>
        <w:autoSpaceDN w:val="0"/>
        <w:adjustRightInd w:val="0"/>
        <w:contextualSpacing/>
        <w:outlineLvl w:val="0"/>
      </w:pPr>
    </w:p>
    <w:p w:rsidR="0080592A" w:rsidRPr="0080592A" w:rsidRDefault="0080592A" w:rsidP="008D2AD7">
      <w:pPr>
        <w:contextualSpacing/>
        <w:jc w:val="center"/>
        <w:rPr>
          <w:noProof/>
          <w:sz w:val="24"/>
          <w:szCs w:val="24"/>
        </w:rPr>
      </w:pPr>
    </w:p>
    <w:p w:rsidR="0080592A" w:rsidRPr="0080592A" w:rsidRDefault="0080592A" w:rsidP="008D2AD7">
      <w:pPr>
        <w:contextualSpacing/>
        <w:jc w:val="center"/>
        <w:rPr>
          <w:noProof/>
          <w:sz w:val="24"/>
          <w:szCs w:val="24"/>
        </w:rPr>
      </w:pPr>
      <w:r w:rsidRPr="0080592A">
        <w:rPr>
          <w:noProof/>
          <w:sz w:val="24"/>
          <w:szCs w:val="24"/>
        </w:rPr>
        <w:t>Единые(котловые)тарифы</w:t>
      </w:r>
    </w:p>
    <w:p w:rsidR="0080592A" w:rsidRPr="0080592A" w:rsidRDefault="0080592A" w:rsidP="008D2AD7">
      <w:pPr>
        <w:contextualSpacing/>
        <w:jc w:val="center"/>
        <w:rPr>
          <w:noProof/>
          <w:sz w:val="24"/>
          <w:szCs w:val="24"/>
        </w:rPr>
      </w:pPr>
      <w:r w:rsidRPr="0080592A">
        <w:rPr>
          <w:noProof/>
          <w:sz w:val="24"/>
          <w:szCs w:val="24"/>
        </w:rPr>
        <w:t>на услуги по передаче электрической энергии по сетям</w:t>
      </w:r>
    </w:p>
    <w:p w:rsidR="0080592A" w:rsidRPr="0080592A" w:rsidRDefault="0080592A" w:rsidP="008D2AD7">
      <w:pPr>
        <w:contextualSpacing/>
        <w:jc w:val="center"/>
        <w:rPr>
          <w:noProof/>
          <w:sz w:val="24"/>
          <w:szCs w:val="24"/>
        </w:rPr>
      </w:pPr>
      <w:r w:rsidRPr="0080592A">
        <w:rPr>
          <w:noProof/>
          <w:sz w:val="24"/>
          <w:szCs w:val="24"/>
        </w:rPr>
        <w:t>Ленинградской области, поставляемой населению</w:t>
      </w:r>
    </w:p>
    <w:p w:rsidR="0080592A" w:rsidRPr="0080592A" w:rsidRDefault="0080592A" w:rsidP="008D2AD7">
      <w:pPr>
        <w:contextualSpacing/>
        <w:jc w:val="center"/>
        <w:rPr>
          <w:noProof/>
          <w:sz w:val="24"/>
          <w:szCs w:val="24"/>
        </w:rPr>
      </w:pPr>
      <w:r w:rsidRPr="0080592A">
        <w:rPr>
          <w:noProof/>
          <w:sz w:val="24"/>
          <w:szCs w:val="24"/>
        </w:rPr>
        <w:t>и приравненным к нему категориям потребителей</w:t>
      </w:r>
    </w:p>
    <w:p w:rsidR="0080592A" w:rsidRDefault="0080592A" w:rsidP="008D2AD7">
      <w:pPr>
        <w:contextualSpacing/>
        <w:jc w:val="center"/>
        <w:rPr>
          <w:noProof/>
          <w:sz w:val="24"/>
          <w:szCs w:val="24"/>
        </w:rPr>
      </w:pPr>
      <w:r w:rsidRPr="0080592A">
        <w:rPr>
          <w:noProof/>
          <w:sz w:val="24"/>
          <w:szCs w:val="24"/>
        </w:rPr>
        <w:t>на 2020 год</w:t>
      </w:r>
    </w:p>
    <w:p w:rsidR="00340E7A" w:rsidRPr="0080592A" w:rsidRDefault="00340E7A" w:rsidP="008D2AD7">
      <w:pPr>
        <w:contextualSpacing/>
        <w:jc w:val="center"/>
        <w:rPr>
          <w:noProof/>
          <w:sz w:val="24"/>
          <w:szCs w:val="24"/>
        </w:rPr>
      </w:pPr>
    </w:p>
    <w:tbl>
      <w:tblPr>
        <w:tblW w:w="10500" w:type="dxa"/>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3307"/>
        <w:gridCol w:w="1361"/>
        <w:gridCol w:w="2348"/>
        <w:gridCol w:w="2520"/>
      </w:tblGrid>
      <w:tr w:rsidR="0080592A" w:rsidRPr="0080592A" w:rsidTr="0080592A">
        <w:trPr>
          <w:jc w:val="center"/>
        </w:trPr>
        <w:tc>
          <w:tcPr>
            <w:tcW w:w="964" w:type="dxa"/>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both"/>
              <w:rPr>
                <w:noProof/>
                <w:sz w:val="16"/>
                <w:szCs w:val="16"/>
              </w:rPr>
            </w:pPr>
            <w:r w:rsidRPr="0080592A">
              <w:rPr>
                <w:noProof/>
                <w:sz w:val="16"/>
                <w:szCs w:val="16"/>
              </w:rPr>
              <w:lastRenderedPageBreak/>
              <w:t>N п/п</w:t>
            </w:r>
          </w:p>
        </w:tc>
        <w:tc>
          <w:tcPr>
            <w:tcW w:w="3307" w:type="dxa"/>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center"/>
              <w:rPr>
                <w:noProof/>
                <w:sz w:val="16"/>
                <w:szCs w:val="16"/>
              </w:rPr>
            </w:pPr>
            <w:r w:rsidRPr="0080592A">
              <w:rPr>
                <w:noProof/>
                <w:sz w:val="16"/>
                <w:szCs w:val="16"/>
              </w:rPr>
              <w:t>Тарифные группы потребителей электрической энергии (мощности)</w:t>
            </w:r>
          </w:p>
        </w:tc>
        <w:tc>
          <w:tcPr>
            <w:tcW w:w="1361" w:type="dxa"/>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center"/>
              <w:rPr>
                <w:noProof/>
                <w:sz w:val="16"/>
                <w:szCs w:val="16"/>
              </w:rPr>
            </w:pPr>
            <w:r w:rsidRPr="0080592A">
              <w:rPr>
                <w:noProof/>
                <w:sz w:val="16"/>
                <w:szCs w:val="16"/>
              </w:rPr>
              <w:t>Единица измерения</w:t>
            </w:r>
          </w:p>
        </w:tc>
        <w:tc>
          <w:tcPr>
            <w:tcW w:w="2348" w:type="dxa"/>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center"/>
              <w:rPr>
                <w:noProof/>
                <w:sz w:val="16"/>
                <w:szCs w:val="16"/>
              </w:rPr>
            </w:pPr>
            <w:r w:rsidRPr="0080592A">
              <w:rPr>
                <w:noProof/>
                <w:sz w:val="16"/>
                <w:szCs w:val="16"/>
                <w:lang w:val="en-US"/>
              </w:rPr>
              <w:t>I</w:t>
            </w:r>
            <w:r w:rsidRPr="0080592A">
              <w:rPr>
                <w:noProof/>
                <w:sz w:val="16"/>
                <w:szCs w:val="16"/>
              </w:rPr>
              <w:t xml:space="preserve"> полугодие</w:t>
            </w:r>
          </w:p>
        </w:tc>
        <w:tc>
          <w:tcPr>
            <w:tcW w:w="2520" w:type="dxa"/>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center"/>
              <w:rPr>
                <w:noProof/>
                <w:sz w:val="16"/>
                <w:szCs w:val="16"/>
              </w:rPr>
            </w:pPr>
            <w:r w:rsidRPr="0080592A">
              <w:rPr>
                <w:noProof/>
                <w:sz w:val="16"/>
                <w:szCs w:val="16"/>
                <w:lang w:val="en-US"/>
              </w:rPr>
              <w:t>II</w:t>
            </w:r>
            <w:r w:rsidRPr="0080592A">
              <w:rPr>
                <w:noProof/>
                <w:sz w:val="16"/>
                <w:szCs w:val="16"/>
              </w:rPr>
              <w:t xml:space="preserve"> полугодие</w:t>
            </w:r>
          </w:p>
        </w:tc>
      </w:tr>
      <w:tr w:rsidR="0080592A" w:rsidRPr="0080592A" w:rsidTr="0080592A">
        <w:trPr>
          <w:jc w:val="center"/>
        </w:trPr>
        <w:tc>
          <w:tcPr>
            <w:tcW w:w="964" w:type="dxa"/>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center"/>
              <w:rPr>
                <w:noProof/>
                <w:sz w:val="16"/>
                <w:szCs w:val="16"/>
              </w:rPr>
            </w:pPr>
            <w:r w:rsidRPr="0080592A">
              <w:rPr>
                <w:noProof/>
                <w:sz w:val="16"/>
                <w:szCs w:val="16"/>
              </w:rPr>
              <w:t>1</w:t>
            </w:r>
          </w:p>
        </w:tc>
        <w:tc>
          <w:tcPr>
            <w:tcW w:w="3307" w:type="dxa"/>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center"/>
              <w:rPr>
                <w:noProof/>
                <w:sz w:val="16"/>
                <w:szCs w:val="16"/>
              </w:rPr>
            </w:pPr>
            <w:r w:rsidRPr="0080592A">
              <w:rPr>
                <w:noProof/>
                <w:sz w:val="16"/>
                <w:szCs w:val="16"/>
              </w:rPr>
              <w:t>2</w:t>
            </w:r>
          </w:p>
        </w:tc>
        <w:tc>
          <w:tcPr>
            <w:tcW w:w="1361" w:type="dxa"/>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center"/>
              <w:rPr>
                <w:noProof/>
                <w:sz w:val="16"/>
                <w:szCs w:val="16"/>
              </w:rPr>
            </w:pPr>
            <w:r w:rsidRPr="0080592A">
              <w:rPr>
                <w:noProof/>
                <w:sz w:val="16"/>
                <w:szCs w:val="16"/>
              </w:rPr>
              <w:t>3</w:t>
            </w:r>
          </w:p>
        </w:tc>
        <w:tc>
          <w:tcPr>
            <w:tcW w:w="2348" w:type="dxa"/>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center"/>
              <w:rPr>
                <w:noProof/>
                <w:sz w:val="16"/>
                <w:szCs w:val="16"/>
              </w:rPr>
            </w:pPr>
            <w:r w:rsidRPr="0080592A">
              <w:rPr>
                <w:noProof/>
                <w:sz w:val="16"/>
                <w:szCs w:val="16"/>
              </w:rPr>
              <w:t>4</w:t>
            </w:r>
          </w:p>
        </w:tc>
        <w:tc>
          <w:tcPr>
            <w:tcW w:w="2520" w:type="dxa"/>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center"/>
              <w:rPr>
                <w:noProof/>
                <w:sz w:val="16"/>
                <w:szCs w:val="16"/>
              </w:rPr>
            </w:pPr>
            <w:r w:rsidRPr="0080592A">
              <w:rPr>
                <w:noProof/>
                <w:sz w:val="16"/>
                <w:szCs w:val="16"/>
              </w:rPr>
              <w:t>5</w:t>
            </w:r>
          </w:p>
        </w:tc>
      </w:tr>
      <w:tr w:rsidR="0080592A" w:rsidRPr="0080592A" w:rsidTr="0080592A">
        <w:trPr>
          <w:jc w:val="center"/>
        </w:trPr>
        <w:tc>
          <w:tcPr>
            <w:tcW w:w="964" w:type="dxa"/>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center"/>
              <w:rPr>
                <w:noProof/>
                <w:sz w:val="16"/>
                <w:szCs w:val="16"/>
              </w:rPr>
            </w:pPr>
            <w:r w:rsidRPr="0080592A">
              <w:rPr>
                <w:noProof/>
                <w:sz w:val="16"/>
                <w:szCs w:val="16"/>
              </w:rPr>
              <w:t>1.</w:t>
            </w:r>
          </w:p>
        </w:tc>
        <w:tc>
          <w:tcPr>
            <w:tcW w:w="9536" w:type="dxa"/>
            <w:gridSpan w:val="4"/>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both"/>
              <w:rPr>
                <w:noProof/>
                <w:sz w:val="16"/>
                <w:szCs w:val="16"/>
              </w:rPr>
            </w:pPr>
            <w:r w:rsidRPr="0080592A">
              <w:rPr>
                <w:noProof/>
                <w:sz w:val="16"/>
                <w:szCs w:val="16"/>
              </w:rPr>
              <w:t xml:space="preserve">Население и приравненные к нему категории потребителей  (тарифы указываются без учета НДС) </w:t>
            </w:r>
          </w:p>
        </w:tc>
      </w:tr>
      <w:tr w:rsidR="0080592A" w:rsidRPr="0080592A" w:rsidTr="0080592A">
        <w:trPr>
          <w:jc w:val="center"/>
        </w:trPr>
        <w:tc>
          <w:tcPr>
            <w:tcW w:w="964" w:type="dxa"/>
            <w:vMerge w:val="restart"/>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both"/>
              <w:rPr>
                <w:noProof/>
                <w:sz w:val="16"/>
                <w:szCs w:val="16"/>
              </w:rPr>
            </w:pPr>
            <w:r w:rsidRPr="0080592A">
              <w:rPr>
                <w:noProof/>
                <w:sz w:val="16"/>
                <w:szCs w:val="16"/>
              </w:rPr>
              <w:t>1.1.</w:t>
            </w:r>
          </w:p>
        </w:tc>
        <w:tc>
          <w:tcPr>
            <w:tcW w:w="9536" w:type="dxa"/>
            <w:gridSpan w:val="4"/>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both"/>
              <w:rPr>
                <w:noProof/>
                <w:sz w:val="16"/>
                <w:szCs w:val="16"/>
              </w:rPr>
            </w:pPr>
            <w:r w:rsidRPr="0080592A">
              <w:rPr>
                <w:noProof/>
                <w:sz w:val="16"/>
                <w:szCs w:val="16"/>
              </w:rPr>
              <w:t xml:space="preserve">Население и приравненные к нему категории потребителей, за исключением указанного в </w:t>
            </w:r>
            <w:hyperlink w:anchor="Par26" w:history="1">
              <w:r w:rsidRPr="0080592A">
                <w:rPr>
                  <w:noProof/>
                  <w:color w:val="0000FF"/>
                  <w:sz w:val="16"/>
                  <w:szCs w:val="16"/>
                  <w:u w:val="single"/>
                </w:rPr>
                <w:t>пунктах 1.2</w:t>
              </w:r>
            </w:hyperlink>
            <w:r w:rsidRPr="0080592A">
              <w:rPr>
                <w:noProof/>
                <w:sz w:val="16"/>
                <w:szCs w:val="16"/>
              </w:rPr>
              <w:t xml:space="preserve"> и </w:t>
            </w:r>
            <w:hyperlink w:anchor="Par34" w:history="1">
              <w:r w:rsidRPr="0080592A">
                <w:rPr>
                  <w:noProof/>
                  <w:color w:val="0000FF"/>
                  <w:sz w:val="16"/>
                  <w:szCs w:val="16"/>
                  <w:u w:val="single"/>
                </w:rPr>
                <w:t>1.3</w:t>
              </w:r>
            </w:hyperlink>
            <w:r w:rsidRPr="0080592A">
              <w:rPr>
                <w:noProof/>
                <w:sz w:val="16"/>
                <w:szCs w:val="16"/>
              </w:rPr>
              <w:t>:</w:t>
            </w:r>
          </w:p>
          <w:p w:rsidR="0080592A" w:rsidRPr="0080592A" w:rsidRDefault="0080592A" w:rsidP="008D2AD7">
            <w:pPr>
              <w:contextualSpacing/>
              <w:jc w:val="both"/>
              <w:rPr>
                <w:noProof/>
                <w:sz w:val="16"/>
                <w:szCs w:val="16"/>
              </w:rPr>
            </w:pPr>
            <w:r w:rsidRPr="0080592A">
              <w:rPr>
                <w:noProof/>
                <w:sz w:val="16"/>
                <w:szCs w:val="16"/>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80592A" w:rsidRPr="0080592A" w:rsidRDefault="0080592A" w:rsidP="008D2AD7">
            <w:pPr>
              <w:contextualSpacing/>
              <w:jc w:val="both"/>
              <w:rPr>
                <w:noProof/>
                <w:sz w:val="16"/>
                <w:szCs w:val="16"/>
              </w:rPr>
            </w:pPr>
            <w:r w:rsidRPr="0080592A">
              <w:rPr>
                <w:noProof/>
                <w:sz w:val="16"/>
                <w:szCs w:val="16"/>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w:t>
            </w:r>
          </w:p>
        </w:tc>
      </w:tr>
      <w:tr w:rsidR="0080592A" w:rsidRPr="0080592A" w:rsidTr="0080592A">
        <w:trPr>
          <w:jc w:val="center"/>
        </w:trPr>
        <w:tc>
          <w:tcPr>
            <w:tcW w:w="964" w:type="dxa"/>
            <w:vMerge/>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both"/>
              <w:rPr>
                <w:noProof/>
                <w:sz w:val="16"/>
                <w:szCs w:val="16"/>
              </w:rPr>
            </w:pPr>
          </w:p>
        </w:tc>
        <w:tc>
          <w:tcPr>
            <w:tcW w:w="3307" w:type="dxa"/>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both"/>
              <w:rPr>
                <w:noProof/>
                <w:sz w:val="16"/>
                <w:szCs w:val="16"/>
              </w:rPr>
            </w:pPr>
            <w:r w:rsidRPr="0080592A">
              <w:rPr>
                <w:noProof/>
                <w:sz w:val="16"/>
                <w:szCs w:val="16"/>
              </w:rPr>
              <w:t>Одноставочный тариф (в том числе дифференцированный по двум и по трем зонам суток)</w:t>
            </w:r>
          </w:p>
        </w:tc>
        <w:tc>
          <w:tcPr>
            <w:tcW w:w="1361" w:type="dxa"/>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both"/>
              <w:rPr>
                <w:noProof/>
                <w:sz w:val="16"/>
                <w:szCs w:val="16"/>
              </w:rPr>
            </w:pPr>
            <w:r w:rsidRPr="0080592A">
              <w:rPr>
                <w:noProof/>
                <w:sz w:val="16"/>
                <w:szCs w:val="16"/>
              </w:rPr>
              <w:t>руб./кВт·ч</w:t>
            </w:r>
          </w:p>
        </w:tc>
        <w:tc>
          <w:tcPr>
            <w:tcW w:w="2348"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noProof/>
                <w:sz w:val="16"/>
                <w:szCs w:val="16"/>
              </w:rPr>
            </w:pPr>
            <w:r w:rsidRPr="0080592A">
              <w:rPr>
                <w:noProof/>
                <w:sz w:val="16"/>
                <w:szCs w:val="16"/>
              </w:rPr>
              <w:t>1,84030</w:t>
            </w:r>
          </w:p>
        </w:tc>
        <w:tc>
          <w:tcPr>
            <w:tcW w:w="2520"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noProof/>
                <w:sz w:val="16"/>
                <w:szCs w:val="16"/>
              </w:rPr>
            </w:pPr>
            <w:r w:rsidRPr="0080592A">
              <w:rPr>
                <w:noProof/>
                <w:sz w:val="16"/>
                <w:szCs w:val="16"/>
              </w:rPr>
              <w:t>2,00454</w:t>
            </w:r>
          </w:p>
        </w:tc>
      </w:tr>
      <w:tr w:rsidR="0080592A" w:rsidRPr="0080592A" w:rsidTr="0080592A">
        <w:trPr>
          <w:jc w:val="center"/>
        </w:trPr>
        <w:tc>
          <w:tcPr>
            <w:tcW w:w="964" w:type="dxa"/>
            <w:vMerge w:val="restart"/>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both"/>
              <w:rPr>
                <w:noProof/>
                <w:sz w:val="16"/>
                <w:szCs w:val="16"/>
              </w:rPr>
            </w:pPr>
            <w:r w:rsidRPr="0080592A">
              <w:rPr>
                <w:noProof/>
                <w:sz w:val="16"/>
                <w:szCs w:val="16"/>
              </w:rPr>
              <w:t>1.2</w:t>
            </w:r>
          </w:p>
        </w:tc>
        <w:tc>
          <w:tcPr>
            <w:tcW w:w="9536" w:type="dxa"/>
            <w:gridSpan w:val="4"/>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both"/>
              <w:rPr>
                <w:noProof/>
                <w:sz w:val="16"/>
                <w:szCs w:val="16"/>
              </w:rPr>
            </w:pPr>
            <w:r w:rsidRPr="0080592A">
              <w:rPr>
                <w:noProof/>
                <w:sz w:val="16"/>
                <w:szCs w:val="16"/>
              </w:rPr>
              <w:t>Население, проживающее в городских населенных пунктах в домах, оборудованных стационарными электроплитами и (или) электроотопительными установками и приравненные к ним:</w:t>
            </w:r>
          </w:p>
          <w:p w:rsidR="0080592A" w:rsidRPr="0080592A" w:rsidRDefault="0080592A" w:rsidP="008D2AD7">
            <w:pPr>
              <w:contextualSpacing/>
              <w:jc w:val="both"/>
              <w:rPr>
                <w:noProof/>
                <w:sz w:val="16"/>
                <w:szCs w:val="16"/>
              </w:rPr>
            </w:pPr>
            <w:r w:rsidRPr="0080592A">
              <w:rPr>
                <w:noProof/>
                <w:sz w:val="16"/>
                <w:szCs w:val="16"/>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80592A" w:rsidRPr="0080592A" w:rsidRDefault="0080592A" w:rsidP="008D2AD7">
            <w:pPr>
              <w:contextualSpacing/>
              <w:jc w:val="both"/>
              <w:rPr>
                <w:noProof/>
                <w:sz w:val="16"/>
                <w:szCs w:val="16"/>
              </w:rPr>
            </w:pPr>
            <w:r w:rsidRPr="0080592A">
              <w:rPr>
                <w:noProof/>
                <w:sz w:val="16"/>
                <w:szCs w:val="16"/>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w:t>
            </w:r>
          </w:p>
        </w:tc>
      </w:tr>
      <w:tr w:rsidR="0080592A" w:rsidRPr="0080592A" w:rsidTr="0080592A">
        <w:trPr>
          <w:jc w:val="center"/>
        </w:trPr>
        <w:tc>
          <w:tcPr>
            <w:tcW w:w="964" w:type="dxa"/>
            <w:vMerge/>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both"/>
              <w:rPr>
                <w:noProof/>
                <w:sz w:val="16"/>
                <w:szCs w:val="16"/>
              </w:rPr>
            </w:pPr>
          </w:p>
        </w:tc>
        <w:tc>
          <w:tcPr>
            <w:tcW w:w="3307" w:type="dxa"/>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both"/>
              <w:rPr>
                <w:noProof/>
                <w:sz w:val="16"/>
                <w:szCs w:val="16"/>
              </w:rPr>
            </w:pPr>
            <w:r w:rsidRPr="0080592A">
              <w:rPr>
                <w:noProof/>
                <w:sz w:val="16"/>
                <w:szCs w:val="16"/>
              </w:rPr>
              <w:t>Одноставочный тариф (в том числе дифференцированный по двум и по трем зонам суток)</w:t>
            </w:r>
          </w:p>
        </w:tc>
        <w:tc>
          <w:tcPr>
            <w:tcW w:w="1361" w:type="dxa"/>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both"/>
              <w:rPr>
                <w:noProof/>
                <w:sz w:val="16"/>
                <w:szCs w:val="16"/>
              </w:rPr>
            </w:pPr>
            <w:r w:rsidRPr="0080592A">
              <w:rPr>
                <w:noProof/>
                <w:sz w:val="16"/>
                <w:szCs w:val="16"/>
              </w:rPr>
              <w:t>руб./кВт·ч</w:t>
            </w:r>
          </w:p>
        </w:tc>
        <w:tc>
          <w:tcPr>
            <w:tcW w:w="2348"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noProof/>
                <w:sz w:val="16"/>
                <w:szCs w:val="16"/>
              </w:rPr>
            </w:pPr>
            <w:r w:rsidRPr="0080592A">
              <w:rPr>
                <w:noProof/>
                <w:sz w:val="16"/>
                <w:szCs w:val="16"/>
              </w:rPr>
              <w:t>0,95635</w:t>
            </w:r>
          </w:p>
        </w:tc>
        <w:tc>
          <w:tcPr>
            <w:tcW w:w="2520"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noProof/>
                <w:sz w:val="16"/>
                <w:szCs w:val="16"/>
              </w:rPr>
            </w:pPr>
            <w:r w:rsidRPr="0080592A">
              <w:rPr>
                <w:noProof/>
                <w:sz w:val="16"/>
                <w:szCs w:val="16"/>
              </w:rPr>
              <w:t>1,14699</w:t>
            </w:r>
          </w:p>
        </w:tc>
      </w:tr>
      <w:tr w:rsidR="0080592A" w:rsidRPr="0080592A" w:rsidTr="0080592A">
        <w:trPr>
          <w:jc w:val="center"/>
        </w:trPr>
        <w:tc>
          <w:tcPr>
            <w:tcW w:w="964" w:type="dxa"/>
            <w:vMerge w:val="restart"/>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both"/>
              <w:rPr>
                <w:noProof/>
                <w:sz w:val="16"/>
                <w:szCs w:val="16"/>
              </w:rPr>
            </w:pPr>
            <w:r w:rsidRPr="0080592A">
              <w:rPr>
                <w:noProof/>
                <w:sz w:val="16"/>
                <w:szCs w:val="16"/>
              </w:rPr>
              <w:t>1.3</w:t>
            </w:r>
          </w:p>
        </w:tc>
        <w:tc>
          <w:tcPr>
            <w:tcW w:w="9536" w:type="dxa"/>
            <w:gridSpan w:val="4"/>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both"/>
              <w:rPr>
                <w:noProof/>
                <w:sz w:val="16"/>
                <w:szCs w:val="16"/>
              </w:rPr>
            </w:pPr>
            <w:r w:rsidRPr="0080592A">
              <w:rPr>
                <w:noProof/>
                <w:sz w:val="16"/>
                <w:szCs w:val="16"/>
              </w:rPr>
              <w:t>Население, проживающее в сельских населенных пунктах и приравненные к ним:</w:t>
            </w:r>
          </w:p>
          <w:p w:rsidR="0080592A" w:rsidRPr="0080592A" w:rsidRDefault="0080592A" w:rsidP="008D2AD7">
            <w:pPr>
              <w:contextualSpacing/>
              <w:jc w:val="both"/>
              <w:rPr>
                <w:noProof/>
                <w:sz w:val="16"/>
                <w:szCs w:val="16"/>
              </w:rPr>
            </w:pPr>
            <w:r w:rsidRPr="0080592A">
              <w:rPr>
                <w:noProof/>
                <w:sz w:val="16"/>
                <w:szCs w:val="16"/>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80592A" w:rsidRPr="0080592A" w:rsidRDefault="0080592A" w:rsidP="008D2AD7">
            <w:pPr>
              <w:contextualSpacing/>
              <w:jc w:val="both"/>
              <w:rPr>
                <w:noProof/>
                <w:sz w:val="16"/>
                <w:szCs w:val="16"/>
              </w:rPr>
            </w:pPr>
            <w:r w:rsidRPr="0080592A">
              <w:rPr>
                <w:noProof/>
                <w:sz w:val="16"/>
                <w:szCs w:val="16"/>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w:t>
            </w:r>
          </w:p>
        </w:tc>
      </w:tr>
      <w:tr w:rsidR="0080592A" w:rsidRPr="0080592A" w:rsidTr="0080592A">
        <w:trPr>
          <w:jc w:val="center"/>
        </w:trPr>
        <w:tc>
          <w:tcPr>
            <w:tcW w:w="964" w:type="dxa"/>
            <w:vMerge/>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both"/>
              <w:rPr>
                <w:noProof/>
                <w:sz w:val="16"/>
                <w:szCs w:val="16"/>
              </w:rPr>
            </w:pPr>
          </w:p>
        </w:tc>
        <w:tc>
          <w:tcPr>
            <w:tcW w:w="3307" w:type="dxa"/>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both"/>
              <w:rPr>
                <w:noProof/>
                <w:sz w:val="16"/>
                <w:szCs w:val="16"/>
              </w:rPr>
            </w:pPr>
            <w:r w:rsidRPr="0080592A">
              <w:rPr>
                <w:noProof/>
                <w:sz w:val="16"/>
                <w:szCs w:val="16"/>
              </w:rPr>
              <w:t>Одноставочный тариф (в том числе дифференцированный по двум и по трем зонам суток)</w:t>
            </w:r>
          </w:p>
        </w:tc>
        <w:tc>
          <w:tcPr>
            <w:tcW w:w="1361" w:type="dxa"/>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both"/>
              <w:rPr>
                <w:noProof/>
                <w:sz w:val="16"/>
                <w:szCs w:val="16"/>
              </w:rPr>
            </w:pPr>
            <w:r w:rsidRPr="0080592A">
              <w:rPr>
                <w:noProof/>
                <w:sz w:val="16"/>
                <w:szCs w:val="16"/>
              </w:rPr>
              <w:t>руб./кВт·ч</w:t>
            </w:r>
          </w:p>
        </w:tc>
        <w:tc>
          <w:tcPr>
            <w:tcW w:w="2348"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noProof/>
                <w:sz w:val="16"/>
                <w:szCs w:val="16"/>
              </w:rPr>
            </w:pPr>
            <w:r w:rsidRPr="0080592A">
              <w:rPr>
                <w:noProof/>
                <w:sz w:val="16"/>
                <w:szCs w:val="16"/>
              </w:rPr>
              <w:t>0,89888</w:t>
            </w:r>
          </w:p>
        </w:tc>
        <w:tc>
          <w:tcPr>
            <w:tcW w:w="2520"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noProof/>
                <w:sz w:val="16"/>
                <w:szCs w:val="16"/>
              </w:rPr>
            </w:pPr>
            <w:r w:rsidRPr="0080592A">
              <w:rPr>
                <w:noProof/>
                <w:sz w:val="16"/>
                <w:szCs w:val="16"/>
              </w:rPr>
              <w:t>1,14699</w:t>
            </w:r>
          </w:p>
        </w:tc>
      </w:tr>
      <w:tr w:rsidR="0080592A" w:rsidRPr="0080592A" w:rsidTr="0080592A">
        <w:trPr>
          <w:jc w:val="center"/>
        </w:trPr>
        <w:tc>
          <w:tcPr>
            <w:tcW w:w="964" w:type="dxa"/>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both"/>
              <w:rPr>
                <w:noProof/>
                <w:sz w:val="16"/>
                <w:szCs w:val="16"/>
              </w:rPr>
            </w:pPr>
            <w:r w:rsidRPr="0080592A">
              <w:rPr>
                <w:noProof/>
                <w:sz w:val="16"/>
                <w:szCs w:val="16"/>
              </w:rPr>
              <w:t>1.4</w:t>
            </w:r>
          </w:p>
        </w:tc>
        <w:tc>
          <w:tcPr>
            <w:tcW w:w="9536" w:type="dxa"/>
            <w:gridSpan w:val="4"/>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both"/>
              <w:rPr>
                <w:noProof/>
                <w:sz w:val="16"/>
                <w:szCs w:val="16"/>
              </w:rPr>
            </w:pPr>
            <w:r w:rsidRPr="0080592A">
              <w:rPr>
                <w:noProof/>
                <w:sz w:val="16"/>
                <w:szCs w:val="16"/>
              </w:rPr>
              <w:t xml:space="preserve">Приравненные к населению категории потребителей, за исключением указанных в </w:t>
            </w:r>
            <w:hyperlink r:id="rId10" w:history="1">
              <w:r w:rsidRPr="0080592A">
                <w:rPr>
                  <w:noProof/>
                  <w:color w:val="0000FF"/>
                  <w:sz w:val="16"/>
                  <w:szCs w:val="16"/>
                  <w:u w:val="single"/>
                </w:rPr>
                <w:t>пункте 71 (1)</w:t>
              </w:r>
            </w:hyperlink>
            <w:r w:rsidRPr="0080592A">
              <w:rPr>
                <w:noProof/>
                <w:sz w:val="16"/>
                <w:szCs w:val="16"/>
              </w:rPr>
              <w:t xml:space="preserve"> Основ ценообразования:</w:t>
            </w:r>
          </w:p>
        </w:tc>
      </w:tr>
      <w:tr w:rsidR="0080592A" w:rsidRPr="0080592A" w:rsidTr="0080592A">
        <w:trPr>
          <w:jc w:val="center"/>
        </w:trPr>
        <w:tc>
          <w:tcPr>
            <w:tcW w:w="964" w:type="dxa"/>
            <w:vMerge w:val="restart"/>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both"/>
              <w:rPr>
                <w:noProof/>
                <w:sz w:val="16"/>
                <w:szCs w:val="16"/>
              </w:rPr>
            </w:pPr>
            <w:r w:rsidRPr="0080592A">
              <w:rPr>
                <w:noProof/>
                <w:sz w:val="16"/>
                <w:szCs w:val="16"/>
              </w:rPr>
              <w:t>1.4.1</w:t>
            </w:r>
          </w:p>
        </w:tc>
        <w:tc>
          <w:tcPr>
            <w:tcW w:w="9536" w:type="dxa"/>
            <w:gridSpan w:val="4"/>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both"/>
              <w:rPr>
                <w:noProof/>
                <w:sz w:val="16"/>
                <w:szCs w:val="16"/>
              </w:rPr>
            </w:pPr>
            <w:r w:rsidRPr="0080592A">
              <w:rPr>
                <w:noProof/>
                <w:sz w:val="16"/>
                <w:szCs w:val="16"/>
              </w:rPr>
              <w:t>Садоводческие некоммерческие товарищества и огороднические некоммерческие товарищества.</w:t>
            </w:r>
          </w:p>
          <w:p w:rsidR="0080592A" w:rsidRPr="0080592A" w:rsidRDefault="0080592A" w:rsidP="008D2AD7">
            <w:pPr>
              <w:contextualSpacing/>
              <w:jc w:val="both"/>
              <w:rPr>
                <w:noProof/>
                <w:sz w:val="16"/>
                <w:szCs w:val="16"/>
              </w:rPr>
            </w:pPr>
            <w:r w:rsidRPr="0080592A">
              <w:rPr>
                <w:noProof/>
                <w:sz w:val="16"/>
                <w:szCs w:val="16"/>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w:t>
            </w:r>
          </w:p>
        </w:tc>
      </w:tr>
      <w:tr w:rsidR="0080592A" w:rsidRPr="0080592A" w:rsidTr="0080592A">
        <w:trPr>
          <w:jc w:val="center"/>
        </w:trPr>
        <w:tc>
          <w:tcPr>
            <w:tcW w:w="964" w:type="dxa"/>
            <w:vMerge/>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both"/>
              <w:rPr>
                <w:noProof/>
                <w:sz w:val="16"/>
                <w:szCs w:val="16"/>
              </w:rPr>
            </w:pPr>
          </w:p>
        </w:tc>
        <w:tc>
          <w:tcPr>
            <w:tcW w:w="3307" w:type="dxa"/>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both"/>
              <w:rPr>
                <w:noProof/>
                <w:sz w:val="16"/>
                <w:szCs w:val="16"/>
              </w:rPr>
            </w:pPr>
            <w:r w:rsidRPr="0080592A">
              <w:rPr>
                <w:noProof/>
                <w:sz w:val="16"/>
                <w:szCs w:val="16"/>
              </w:rPr>
              <w:t xml:space="preserve">Одноставочный тариф (в том числе </w:t>
            </w:r>
            <w:r w:rsidRPr="0080592A">
              <w:rPr>
                <w:noProof/>
                <w:sz w:val="16"/>
                <w:szCs w:val="16"/>
              </w:rPr>
              <w:lastRenderedPageBreak/>
              <w:t>дифференцированный по двум и по трем зонам суток)</w:t>
            </w:r>
          </w:p>
        </w:tc>
        <w:tc>
          <w:tcPr>
            <w:tcW w:w="1361" w:type="dxa"/>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both"/>
              <w:rPr>
                <w:noProof/>
                <w:sz w:val="16"/>
                <w:szCs w:val="16"/>
              </w:rPr>
            </w:pPr>
            <w:r w:rsidRPr="0080592A">
              <w:rPr>
                <w:noProof/>
                <w:sz w:val="16"/>
                <w:szCs w:val="16"/>
              </w:rPr>
              <w:lastRenderedPageBreak/>
              <w:t>руб./кВт·ч</w:t>
            </w:r>
          </w:p>
        </w:tc>
        <w:tc>
          <w:tcPr>
            <w:tcW w:w="2348"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noProof/>
                <w:sz w:val="16"/>
                <w:szCs w:val="16"/>
              </w:rPr>
            </w:pPr>
            <w:r w:rsidRPr="0080592A">
              <w:rPr>
                <w:noProof/>
                <w:sz w:val="16"/>
                <w:szCs w:val="16"/>
              </w:rPr>
              <w:t>1,66053</w:t>
            </w:r>
          </w:p>
        </w:tc>
        <w:tc>
          <w:tcPr>
            <w:tcW w:w="2520"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noProof/>
                <w:sz w:val="16"/>
                <w:szCs w:val="16"/>
              </w:rPr>
            </w:pPr>
            <w:r w:rsidRPr="0080592A">
              <w:rPr>
                <w:noProof/>
                <w:sz w:val="16"/>
                <w:szCs w:val="16"/>
              </w:rPr>
              <w:t>1,84900</w:t>
            </w:r>
          </w:p>
        </w:tc>
      </w:tr>
      <w:tr w:rsidR="0080592A" w:rsidRPr="0080592A" w:rsidTr="0080592A">
        <w:trPr>
          <w:jc w:val="center"/>
        </w:trPr>
        <w:tc>
          <w:tcPr>
            <w:tcW w:w="964" w:type="dxa"/>
            <w:vMerge w:val="restart"/>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both"/>
              <w:rPr>
                <w:noProof/>
                <w:sz w:val="16"/>
                <w:szCs w:val="16"/>
              </w:rPr>
            </w:pPr>
            <w:r w:rsidRPr="0080592A">
              <w:rPr>
                <w:noProof/>
                <w:sz w:val="16"/>
                <w:szCs w:val="16"/>
              </w:rPr>
              <w:lastRenderedPageBreak/>
              <w:t>1.4.2</w:t>
            </w:r>
          </w:p>
        </w:tc>
        <w:tc>
          <w:tcPr>
            <w:tcW w:w="9536" w:type="dxa"/>
            <w:gridSpan w:val="4"/>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both"/>
              <w:rPr>
                <w:noProof/>
                <w:sz w:val="16"/>
                <w:szCs w:val="16"/>
              </w:rPr>
            </w:pPr>
            <w:r w:rsidRPr="0080592A">
              <w:rPr>
                <w:noProof/>
                <w:sz w:val="16"/>
                <w:szCs w:val="16"/>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80592A" w:rsidRPr="0080592A" w:rsidRDefault="0080592A" w:rsidP="008D2AD7">
            <w:pPr>
              <w:contextualSpacing/>
              <w:jc w:val="both"/>
              <w:rPr>
                <w:noProof/>
                <w:sz w:val="16"/>
                <w:szCs w:val="16"/>
              </w:rPr>
            </w:pPr>
            <w:r w:rsidRPr="0080592A">
              <w:rPr>
                <w:noProof/>
                <w:sz w:val="16"/>
                <w:szCs w:val="16"/>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r:id="rId11" w:history="1"/>
            <w:r w:rsidRPr="0080592A">
              <w:rPr>
                <w:noProof/>
                <w:sz w:val="16"/>
                <w:szCs w:val="16"/>
              </w:rPr>
              <w:t>.</w:t>
            </w:r>
          </w:p>
        </w:tc>
      </w:tr>
      <w:tr w:rsidR="0080592A" w:rsidRPr="0080592A" w:rsidTr="0080592A">
        <w:trPr>
          <w:jc w:val="center"/>
        </w:trPr>
        <w:tc>
          <w:tcPr>
            <w:tcW w:w="964" w:type="dxa"/>
            <w:vMerge/>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both"/>
              <w:rPr>
                <w:noProof/>
                <w:sz w:val="16"/>
                <w:szCs w:val="16"/>
              </w:rPr>
            </w:pPr>
          </w:p>
        </w:tc>
        <w:tc>
          <w:tcPr>
            <w:tcW w:w="3307" w:type="dxa"/>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both"/>
              <w:rPr>
                <w:noProof/>
                <w:sz w:val="16"/>
                <w:szCs w:val="16"/>
              </w:rPr>
            </w:pPr>
            <w:r w:rsidRPr="0080592A">
              <w:rPr>
                <w:noProof/>
                <w:sz w:val="16"/>
                <w:szCs w:val="16"/>
              </w:rPr>
              <w:t>Одноставочный тариф (в том числе дифференцированный по двум и по трем зонам суток)</w:t>
            </w:r>
          </w:p>
        </w:tc>
        <w:tc>
          <w:tcPr>
            <w:tcW w:w="1361" w:type="dxa"/>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both"/>
              <w:rPr>
                <w:noProof/>
                <w:sz w:val="16"/>
                <w:szCs w:val="16"/>
              </w:rPr>
            </w:pPr>
            <w:r w:rsidRPr="0080592A">
              <w:rPr>
                <w:noProof/>
                <w:sz w:val="16"/>
                <w:szCs w:val="16"/>
              </w:rPr>
              <w:t>руб./кВт·ч</w:t>
            </w:r>
          </w:p>
        </w:tc>
        <w:tc>
          <w:tcPr>
            <w:tcW w:w="2348"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noProof/>
                <w:sz w:val="16"/>
                <w:szCs w:val="16"/>
              </w:rPr>
            </w:pPr>
            <w:r w:rsidRPr="0080592A">
              <w:rPr>
                <w:noProof/>
                <w:sz w:val="16"/>
                <w:szCs w:val="16"/>
              </w:rPr>
              <w:t>1,83505</w:t>
            </w:r>
          </w:p>
        </w:tc>
        <w:tc>
          <w:tcPr>
            <w:tcW w:w="2520"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noProof/>
                <w:sz w:val="16"/>
                <w:szCs w:val="16"/>
              </w:rPr>
            </w:pPr>
            <w:r w:rsidRPr="0080592A">
              <w:rPr>
                <w:noProof/>
                <w:sz w:val="16"/>
                <w:szCs w:val="16"/>
              </w:rPr>
              <w:t>1,98060</w:t>
            </w:r>
          </w:p>
        </w:tc>
      </w:tr>
      <w:tr w:rsidR="0080592A" w:rsidRPr="0080592A" w:rsidTr="0080592A">
        <w:trPr>
          <w:jc w:val="center"/>
        </w:trPr>
        <w:tc>
          <w:tcPr>
            <w:tcW w:w="964" w:type="dxa"/>
            <w:vMerge w:val="restart"/>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both"/>
              <w:rPr>
                <w:noProof/>
                <w:sz w:val="16"/>
                <w:szCs w:val="16"/>
              </w:rPr>
            </w:pPr>
            <w:r w:rsidRPr="0080592A">
              <w:rPr>
                <w:noProof/>
                <w:sz w:val="16"/>
                <w:szCs w:val="16"/>
              </w:rPr>
              <w:t>1.4.3</w:t>
            </w:r>
          </w:p>
        </w:tc>
        <w:tc>
          <w:tcPr>
            <w:tcW w:w="9536" w:type="dxa"/>
            <w:gridSpan w:val="4"/>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both"/>
              <w:rPr>
                <w:noProof/>
                <w:sz w:val="16"/>
                <w:szCs w:val="16"/>
              </w:rPr>
            </w:pPr>
            <w:r w:rsidRPr="0080592A">
              <w:rPr>
                <w:noProof/>
                <w:sz w:val="16"/>
                <w:szCs w:val="16"/>
              </w:rPr>
              <w:t>Содержащиеся за счет прихожан религиозные организации.</w:t>
            </w:r>
          </w:p>
          <w:p w:rsidR="0080592A" w:rsidRPr="0080592A" w:rsidRDefault="0080592A" w:rsidP="008D2AD7">
            <w:pPr>
              <w:contextualSpacing/>
              <w:jc w:val="both"/>
              <w:rPr>
                <w:noProof/>
                <w:sz w:val="16"/>
                <w:szCs w:val="16"/>
              </w:rPr>
            </w:pPr>
            <w:r w:rsidRPr="0080592A">
              <w:rPr>
                <w:noProof/>
                <w:sz w:val="16"/>
                <w:szCs w:val="16"/>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r:id="rId12" w:history="1"/>
            <w:r w:rsidRPr="0080592A">
              <w:rPr>
                <w:noProof/>
                <w:sz w:val="16"/>
                <w:szCs w:val="16"/>
              </w:rPr>
              <w:t>.</w:t>
            </w:r>
          </w:p>
        </w:tc>
      </w:tr>
      <w:tr w:rsidR="0080592A" w:rsidRPr="0080592A" w:rsidTr="0080592A">
        <w:trPr>
          <w:jc w:val="center"/>
        </w:trPr>
        <w:tc>
          <w:tcPr>
            <w:tcW w:w="964" w:type="dxa"/>
            <w:vMerge/>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both"/>
              <w:rPr>
                <w:noProof/>
                <w:sz w:val="16"/>
                <w:szCs w:val="16"/>
              </w:rPr>
            </w:pPr>
          </w:p>
        </w:tc>
        <w:tc>
          <w:tcPr>
            <w:tcW w:w="3307" w:type="dxa"/>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both"/>
              <w:rPr>
                <w:noProof/>
                <w:sz w:val="16"/>
                <w:szCs w:val="16"/>
              </w:rPr>
            </w:pPr>
            <w:r w:rsidRPr="0080592A">
              <w:rPr>
                <w:noProof/>
                <w:sz w:val="16"/>
                <w:szCs w:val="16"/>
              </w:rPr>
              <w:t>Одноставочный тариф (в том числе дифференцированный по двум и по трем зонам суток)</w:t>
            </w:r>
          </w:p>
        </w:tc>
        <w:tc>
          <w:tcPr>
            <w:tcW w:w="1361" w:type="dxa"/>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both"/>
              <w:rPr>
                <w:noProof/>
                <w:sz w:val="16"/>
                <w:szCs w:val="16"/>
              </w:rPr>
            </w:pPr>
            <w:r w:rsidRPr="0080592A">
              <w:rPr>
                <w:noProof/>
                <w:sz w:val="16"/>
                <w:szCs w:val="16"/>
              </w:rPr>
              <w:t>руб./кВт·ч</w:t>
            </w:r>
          </w:p>
        </w:tc>
        <w:tc>
          <w:tcPr>
            <w:tcW w:w="2348"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noProof/>
                <w:sz w:val="16"/>
                <w:szCs w:val="16"/>
              </w:rPr>
            </w:pPr>
            <w:r w:rsidRPr="0080592A">
              <w:rPr>
                <w:noProof/>
                <w:sz w:val="16"/>
                <w:szCs w:val="16"/>
              </w:rPr>
              <w:t>1,69965</w:t>
            </w:r>
          </w:p>
        </w:tc>
        <w:tc>
          <w:tcPr>
            <w:tcW w:w="2520"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noProof/>
                <w:sz w:val="16"/>
                <w:szCs w:val="16"/>
              </w:rPr>
            </w:pPr>
            <w:r w:rsidRPr="0080592A">
              <w:rPr>
                <w:noProof/>
                <w:sz w:val="16"/>
                <w:szCs w:val="16"/>
              </w:rPr>
              <w:t>1,95637</w:t>
            </w:r>
          </w:p>
        </w:tc>
      </w:tr>
      <w:tr w:rsidR="0080592A" w:rsidRPr="0080592A" w:rsidTr="0080592A">
        <w:trPr>
          <w:jc w:val="center"/>
        </w:trPr>
        <w:tc>
          <w:tcPr>
            <w:tcW w:w="964" w:type="dxa"/>
            <w:vMerge w:val="restart"/>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both"/>
              <w:rPr>
                <w:noProof/>
                <w:sz w:val="16"/>
                <w:szCs w:val="16"/>
              </w:rPr>
            </w:pPr>
            <w:r w:rsidRPr="0080592A">
              <w:rPr>
                <w:noProof/>
                <w:sz w:val="16"/>
                <w:szCs w:val="16"/>
              </w:rPr>
              <w:t>1.4.4</w:t>
            </w:r>
          </w:p>
        </w:tc>
        <w:tc>
          <w:tcPr>
            <w:tcW w:w="9536" w:type="dxa"/>
            <w:gridSpan w:val="4"/>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both"/>
              <w:rPr>
                <w:noProof/>
                <w:sz w:val="16"/>
                <w:szCs w:val="16"/>
              </w:rPr>
            </w:pPr>
            <w:r w:rsidRPr="0080592A">
              <w:rPr>
                <w:noProof/>
                <w:sz w:val="16"/>
                <w:szCs w:val="16"/>
              </w:rP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80592A" w:rsidRPr="0080592A" w:rsidRDefault="0080592A" w:rsidP="008D2AD7">
            <w:pPr>
              <w:contextualSpacing/>
              <w:jc w:val="both"/>
              <w:rPr>
                <w:noProof/>
                <w:sz w:val="16"/>
                <w:szCs w:val="16"/>
              </w:rPr>
            </w:pPr>
            <w:r w:rsidRPr="0080592A">
              <w:rPr>
                <w:noProof/>
                <w:sz w:val="16"/>
                <w:szCs w:val="16"/>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w:t>
            </w:r>
          </w:p>
        </w:tc>
      </w:tr>
      <w:tr w:rsidR="0080592A" w:rsidRPr="0080592A" w:rsidTr="0080592A">
        <w:trPr>
          <w:jc w:val="center"/>
        </w:trPr>
        <w:tc>
          <w:tcPr>
            <w:tcW w:w="964" w:type="dxa"/>
            <w:vMerge/>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both"/>
              <w:rPr>
                <w:noProof/>
                <w:sz w:val="16"/>
                <w:szCs w:val="16"/>
              </w:rPr>
            </w:pPr>
          </w:p>
        </w:tc>
        <w:tc>
          <w:tcPr>
            <w:tcW w:w="3307" w:type="dxa"/>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both"/>
              <w:rPr>
                <w:noProof/>
                <w:sz w:val="16"/>
                <w:szCs w:val="16"/>
              </w:rPr>
            </w:pPr>
            <w:r w:rsidRPr="0080592A">
              <w:rPr>
                <w:noProof/>
                <w:sz w:val="16"/>
                <w:szCs w:val="16"/>
              </w:rPr>
              <w:t>Одноставочный тариф (в том числе дифференцированный по двум и по трем зонам суток)</w:t>
            </w:r>
          </w:p>
        </w:tc>
        <w:tc>
          <w:tcPr>
            <w:tcW w:w="1361" w:type="dxa"/>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both"/>
              <w:rPr>
                <w:noProof/>
                <w:sz w:val="16"/>
                <w:szCs w:val="16"/>
              </w:rPr>
            </w:pPr>
            <w:r w:rsidRPr="0080592A">
              <w:rPr>
                <w:noProof/>
                <w:sz w:val="16"/>
                <w:szCs w:val="16"/>
              </w:rPr>
              <w:t>руб./кВт·ч</w:t>
            </w:r>
          </w:p>
        </w:tc>
        <w:tc>
          <w:tcPr>
            <w:tcW w:w="2348"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noProof/>
                <w:sz w:val="16"/>
                <w:szCs w:val="16"/>
              </w:rPr>
            </w:pPr>
            <w:r w:rsidRPr="0080592A">
              <w:rPr>
                <w:noProof/>
                <w:sz w:val="16"/>
                <w:szCs w:val="16"/>
              </w:rPr>
              <w:t>1,75774</w:t>
            </w:r>
          </w:p>
        </w:tc>
        <w:tc>
          <w:tcPr>
            <w:tcW w:w="2520"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noProof/>
                <w:sz w:val="16"/>
                <w:szCs w:val="16"/>
              </w:rPr>
            </w:pPr>
            <w:r w:rsidRPr="0080592A">
              <w:rPr>
                <w:noProof/>
                <w:sz w:val="16"/>
                <w:szCs w:val="16"/>
              </w:rPr>
              <w:t>2,02321</w:t>
            </w:r>
          </w:p>
        </w:tc>
      </w:tr>
    </w:tbl>
    <w:p w:rsidR="0080592A" w:rsidRPr="0080592A" w:rsidRDefault="0080592A" w:rsidP="008D2AD7">
      <w:pPr>
        <w:ind w:right="-144" w:firstLine="567"/>
        <w:contextualSpacing/>
        <w:jc w:val="both"/>
        <w:rPr>
          <w:b/>
          <w:sz w:val="24"/>
          <w:szCs w:val="24"/>
        </w:rPr>
      </w:pPr>
    </w:p>
    <w:p w:rsidR="0080592A" w:rsidRPr="0080592A" w:rsidRDefault="0080592A" w:rsidP="00340E7A">
      <w:pPr>
        <w:ind w:right="-144" w:firstLine="567"/>
        <w:contextualSpacing/>
        <w:jc w:val="center"/>
        <w:rPr>
          <w:b/>
          <w:sz w:val="24"/>
          <w:szCs w:val="24"/>
        </w:rPr>
      </w:pPr>
      <w:r w:rsidRPr="0080592A">
        <w:rPr>
          <w:b/>
          <w:sz w:val="24"/>
          <w:szCs w:val="24"/>
        </w:rPr>
        <w:t xml:space="preserve">Результаты голосования: за – </w:t>
      </w:r>
      <w:r w:rsidR="00340E7A">
        <w:rPr>
          <w:b/>
          <w:sz w:val="24"/>
          <w:szCs w:val="24"/>
        </w:rPr>
        <w:t>7</w:t>
      </w:r>
      <w:r w:rsidRPr="0080592A">
        <w:rPr>
          <w:b/>
          <w:sz w:val="24"/>
          <w:szCs w:val="24"/>
        </w:rPr>
        <w:t xml:space="preserve"> человек, против – 1 человек, воздержались – нет.</w:t>
      </w:r>
    </w:p>
    <w:p w:rsidR="0080592A" w:rsidRDefault="0080592A" w:rsidP="008D2AD7">
      <w:pPr>
        <w:ind w:firstLine="567"/>
        <w:contextualSpacing/>
        <w:jc w:val="both"/>
        <w:rPr>
          <w:b/>
          <w:sz w:val="24"/>
          <w:szCs w:val="24"/>
        </w:rPr>
      </w:pPr>
    </w:p>
    <w:p w:rsidR="0080592A" w:rsidRPr="0080592A" w:rsidRDefault="0080592A" w:rsidP="008D2AD7">
      <w:pPr>
        <w:ind w:firstLine="567"/>
        <w:contextualSpacing/>
        <w:jc w:val="both"/>
        <w:rPr>
          <w:sz w:val="24"/>
          <w:szCs w:val="24"/>
        </w:rPr>
      </w:pPr>
      <w:r>
        <w:rPr>
          <w:b/>
          <w:sz w:val="24"/>
          <w:szCs w:val="24"/>
        </w:rPr>
        <w:t>4.2</w:t>
      </w:r>
      <w:r w:rsidR="00340E7A">
        <w:rPr>
          <w:b/>
          <w:sz w:val="24"/>
          <w:szCs w:val="24"/>
        </w:rPr>
        <w:t>.</w:t>
      </w:r>
      <w:r w:rsidRPr="0080592A">
        <w:rPr>
          <w:b/>
          <w:sz w:val="24"/>
          <w:szCs w:val="24"/>
        </w:rPr>
        <w:t xml:space="preserve"> По вопросу повестки «</w:t>
      </w:r>
      <w:r>
        <w:rPr>
          <w:b/>
          <w:sz w:val="24"/>
          <w:szCs w:val="24"/>
        </w:rPr>
        <w:t>О</w:t>
      </w:r>
      <w:r w:rsidRPr="0080592A">
        <w:rPr>
          <w:b/>
          <w:sz w:val="24"/>
          <w:szCs w:val="24"/>
        </w:rPr>
        <w:t>б установлении индивидуальных тарифов на услуги по передаче электрической энергии, оказываемые акционерным обществом «Оборонэнерго» (филиал «Северо-Западный») на территории Ленинградской области, на 2020 год»</w:t>
      </w:r>
      <w:r>
        <w:rPr>
          <w:b/>
          <w:sz w:val="24"/>
          <w:szCs w:val="24"/>
        </w:rPr>
        <w:t xml:space="preserve"> </w:t>
      </w:r>
      <w:r w:rsidRPr="0080592A">
        <w:rPr>
          <w:sz w:val="24"/>
          <w:szCs w:val="24"/>
        </w:rPr>
        <w:t>выступила</w:t>
      </w:r>
      <w:r w:rsidRPr="0080592A">
        <w:rPr>
          <w:b/>
          <w:sz w:val="24"/>
          <w:szCs w:val="24"/>
        </w:rPr>
        <w:t xml:space="preserve"> </w:t>
      </w:r>
      <w:r w:rsidRPr="0080592A">
        <w:rPr>
          <w:sz w:val="24"/>
          <w:szCs w:val="24"/>
        </w:rPr>
        <w:t xml:space="preserve">главный специалист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Конощенкова Е.Н. - изложила основные положения экспертного заключения по определению долгосрочных параметров регулирования и величины необходимой валовой выручки на 2020-2024 годы, индивидуальных тарифов на услуги по передаче электрической энергии по сетям </w:t>
      </w:r>
      <w:r w:rsidRPr="0080592A">
        <w:rPr>
          <w:sz w:val="24"/>
          <w:szCs w:val="24"/>
        </w:rPr>
        <w:br/>
        <w:t xml:space="preserve">АО «Оборонэнерго», на территории Ленинградской области на 2020 год, в соответствии с заявлением АО «Оборонэнерго» от 29 апреля 2019 года № СЗФ/030/1922 (вх. ЛенРТК </w:t>
      </w:r>
      <w:r w:rsidRPr="0080592A">
        <w:rPr>
          <w:sz w:val="24"/>
          <w:szCs w:val="24"/>
        </w:rPr>
        <w:br/>
        <w:t>от 29 апреля 2019 № КТ-1-2378/2019).</w:t>
      </w:r>
    </w:p>
    <w:p w:rsidR="0080592A" w:rsidRPr="0080592A" w:rsidRDefault="0080592A" w:rsidP="008D2AD7">
      <w:pPr>
        <w:ind w:firstLine="567"/>
        <w:contextualSpacing/>
        <w:jc w:val="both"/>
        <w:rPr>
          <w:sz w:val="24"/>
          <w:szCs w:val="24"/>
        </w:rPr>
      </w:pPr>
      <w:r w:rsidRPr="0080592A">
        <w:rPr>
          <w:sz w:val="24"/>
          <w:szCs w:val="24"/>
        </w:rPr>
        <w:t>Материалы по рассматриваемому вопросу повестки дня направлены членам Правления ЛенРТК, замечания и предложения по ним не поступали.</w:t>
      </w:r>
    </w:p>
    <w:p w:rsidR="0080592A" w:rsidRPr="0080592A" w:rsidRDefault="0080592A" w:rsidP="008D2AD7">
      <w:pPr>
        <w:widowControl w:val="0"/>
        <w:autoSpaceDE w:val="0"/>
        <w:autoSpaceDN w:val="0"/>
        <w:adjustRightInd w:val="0"/>
        <w:ind w:firstLine="567"/>
        <w:contextualSpacing/>
        <w:jc w:val="both"/>
        <w:rPr>
          <w:snapToGrid w:val="0"/>
          <w:sz w:val="24"/>
          <w:szCs w:val="24"/>
        </w:rPr>
      </w:pPr>
      <w:r w:rsidRPr="0080592A">
        <w:rPr>
          <w:snapToGrid w:val="0"/>
          <w:sz w:val="24"/>
          <w:szCs w:val="24"/>
        </w:rPr>
        <w:t>Представитель НП «Совет рынка» - Костылев С.В. проголосовал «против».</w:t>
      </w:r>
    </w:p>
    <w:p w:rsidR="0080592A" w:rsidRPr="0080592A" w:rsidRDefault="0080592A" w:rsidP="008D2AD7">
      <w:pPr>
        <w:ind w:firstLine="567"/>
        <w:contextualSpacing/>
        <w:jc w:val="both"/>
        <w:rPr>
          <w:sz w:val="24"/>
          <w:szCs w:val="24"/>
        </w:rPr>
      </w:pPr>
    </w:p>
    <w:p w:rsidR="0080592A" w:rsidRPr="0080592A" w:rsidRDefault="0080592A" w:rsidP="008D2AD7">
      <w:pPr>
        <w:widowControl w:val="0"/>
        <w:autoSpaceDE w:val="0"/>
        <w:autoSpaceDN w:val="0"/>
        <w:adjustRightInd w:val="0"/>
        <w:ind w:firstLine="567"/>
        <w:contextualSpacing/>
        <w:jc w:val="both"/>
        <w:rPr>
          <w:sz w:val="24"/>
          <w:szCs w:val="24"/>
        </w:rPr>
      </w:pPr>
      <w:r w:rsidRPr="0080592A">
        <w:rPr>
          <w:sz w:val="24"/>
          <w:szCs w:val="24"/>
          <w:lang w:eastAsia="ar-SA"/>
        </w:rPr>
        <w:t>Представитель АО «Оборонэнерго», начальник финансово-экономического управления АО «Оборонэнерго» филиал «Северо-Западный» Стародубцева Наталья Владимировна</w:t>
      </w:r>
      <w:r w:rsidRPr="0080592A">
        <w:rPr>
          <w:color w:val="FF0000"/>
          <w:sz w:val="24"/>
          <w:szCs w:val="24"/>
          <w:lang w:eastAsia="ar-SA"/>
        </w:rPr>
        <w:t xml:space="preserve"> </w:t>
      </w:r>
      <w:r w:rsidRPr="0080592A">
        <w:rPr>
          <w:sz w:val="24"/>
          <w:szCs w:val="24"/>
          <w:lang w:eastAsia="ar-SA"/>
        </w:rPr>
        <w:t xml:space="preserve">(действующая по </w:t>
      </w:r>
      <w:r w:rsidRPr="0080592A">
        <w:rPr>
          <w:color w:val="000000"/>
          <w:sz w:val="24"/>
          <w:szCs w:val="24"/>
          <w:lang w:eastAsia="ar-SA"/>
        </w:rPr>
        <w:t>доверенности от 18.04.2019 № 51)</w:t>
      </w:r>
      <w:r w:rsidRPr="0080592A">
        <w:rPr>
          <w:sz w:val="24"/>
          <w:szCs w:val="24"/>
          <w:lang w:eastAsia="ar-SA"/>
        </w:rPr>
        <w:t xml:space="preserve"> выразила согласие с </w:t>
      </w:r>
      <w:r w:rsidRPr="0080592A">
        <w:rPr>
          <w:sz w:val="24"/>
          <w:szCs w:val="24"/>
        </w:rPr>
        <w:t>долгосрочными параметрами регулирования на 2020-2024 годы,</w:t>
      </w:r>
      <w:r w:rsidRPr="0080592A">
        <w:rPr>
          <w:sz w:val="24"/>
          <w:szCs w:val="24"/>
          <w:lang w:eastAsia="ar-SA"/>
        </w:rPr>
        <w:t xml:space="preserve"> с</w:t>
      </w:r>
      <w:r w:rsidRPr="0080592A">
        <w:rPr>
          <w:sz w:val="24"/>
          <w:szCs w:val="24"/>
        </w:rPr>
        <w:t xml:space="preserve"> предложениями ЛенРТК по размеру НВВ компании и уровню индивидуальных тарифов на услуги по передаче электроэнергии на 2020 год.</w:t>
      </w:r>
    </w:p>
    <w:p w:rsidR="0080592A" w:rsidRPr="0080592A" w:rsidRDefault="0080592A" w:rsidP="008D2AD7">
      <w:pPr>
        <w:widowControl w:val="0"/>
        <w:autoSpaceDE w:val="0"/>
        <w:autoSpaceDN w:val="0"/>
        <w:adjustRightInd w:val="0"/>
        <w:ind w:firstLine="567"/>
        <w:contextualSpacing/>
        <w:jc w:val="both"/>
        <w:rPr>
          <w:sz w:val="24"/>
          <w:szCs w:val="24"/>
        </w:rPr>
      </w:pPr>
    </w:p>
    <w:p w:rsidR="0080592A" w:rsidRPr="0080592A" w:rsidRDefault="0080592A" w:rsidP="008D2AD7">
      <w:pPr>
        <w:ind w:firstLine="567"/>
        <w:contextualSpacing/>
        <w:jc w:val="both"/>
        <w:rPr>
          <w:b/>
          <w:snapToGrid w:val="0"/>
          <w:sz w:val="24"/>
          <w:szCs w:val="24"/>
        </w:rPr>
      </w:pPr>
      <w:r w:rsidRPr="0080592A">
        <w:rPr>
          <w:b/>
          <w:snapToGrid w:val="0"/>
          <w:sz w:val="24"/>
          <w:szCs w:val="24"/>
        </w:rPr>
        <w:t>Правление приняло решение:</w:t>
      </w:r>
    </w:p>
    <w:p w:rsidR="0080592A" w:rsidRPr="0080592A" w:rsidRDefault="0080592A" w:rsidP="008D2AD7">
      <w:pPr>
        <w:ind w:firstLine="567"/>
        <w:contextualSpacing/>
        <w:jc w:val="both"/>
        <w:rPr>
          <w:snapToGrid w:val="0"/>
          <w:sz w:val="24"/>
          <w:szCs w:val="24"/>
        </w:rPr>
      </w:pPr>
      <w:r w:rsidRPr="0080592A">
        <w:rPr>
          <w:snapToGrid w:val="0"/>
          <w:sz w:val="24"/>
          <w:szCs w:val="24"/>
        </w:rPr>
        <w:t xml:space="preserve">1. Принять для расчета индивидуальных тарифов на услуги по передаче электрической энергии по Ленинградской области на 2020 год следующие балансовые показатели: </w:t>
      </w:r>
    </w:p>
    <w:p w:rsidR="0080592A" w:rsidRPr="0080592A" w:rsidRDefault="0080592A" w:rsidP="008D2AD7">
      <w:pPr>
        <w:ind w:firstLine="567"/>
        <w:contextualSpacing/>
        <w:rPr>
          <w:snapToGrid w:val="0"/>
          <w:sz w:val="24"/>
          <w:szCs w:val="24"/>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1388"/>
        <w:gridCol w:w="1915"/>
        <w:gridCol w:w="2010"/>
      </w:tblGrid>
      <w:tr w:rsidR="0080592A" w:rsidRPr="0080592A" w:rsidTr="0080592A">
        <w:trPr>
          <w:trHeight w:val="285"/>
        </w:trPr>
        <w:tc>
          <w:tcPr>
            <w:tcW w:w="2431" w:type="pct"/>
            <w:vMerge w:val="restart"/>
            <w:shd w:val="clear" w:color="auto" w:fill="auto"/>
            <w:vAlign w:val="center"/>
          </w:tcPr>
          <w:p w:rsidR="0080592A" w:rsidRPr="0080592A" w:rsidRDefault="0080592A" w:rsidP="008D2AD7">
            <w:pPr>
              <w:contextualSpacing/>
              <w:jc w:val="center"/>
            </w:pPr>
            <w:r w:rsidRPr="0080592A">
              <w:rPr>
                <w:b/>
                <w:bCs/>
              </w:rPr>
              <w:t>Показатели</w:t>
            </w:r>
          </w:p>
        </w:tc>
        <w:tc>
          <w:tcPr>
            <w:tcW w:w="671" w:type="pct"/>
            <w:vMerge w:val="restart"/>
            <w:shd w:val="clear" w:color="auto" w:fill="auto"/>
            <w:vAlign w:val="center"/>
          </w:tcPr>
          <w:p w:rsidR="0080592A" w:rsidRPr="0080592A" w:rsidRDefault="0080592A" w:rsidP="008D2AD7">
            <w:pPr>
              <w:contextualSpacing/>
              <w:jc w:val="center"/>
            </w:pPr>
            <w:r w:rsidRPr="0080592A">
              <w:rPr>
                <w:b/>
                <w:bCs/>
              </w:rPr>
              <w:t>Единица измерения</w:t>
            </w:r>
          </w:p>
        </w:tc>
        <w:tc>
          <w:tcPr>
            <w:tcW w:w="1898" w:type="pct"/>
            <w:gridSpan w:val="2"/>
            <w:shd w:val="clear" w:color="auto" w:fill="auto"/>
            <w:noWrap/>
            <w:vAlign w:val="center"/>
          </w:tcPr>
          <w:p w:rsidR="0080592A" w:rsidRPr="0080592A" w:rsidRDefault="0080592A" w:rsidP="008D2AD7">
            <w:pPr>
              <w:contextualSpacing/>
              <w:jc w:val="center"/>
              <w:rPr>
                <w:b/>
              </w:rPr>
            </w:pPr>
            <w:r w:rsidRPr="0080592A">
              <w:rPr>
                <w:b/>
              </w:rPr>
              <w:t>2020 год</w:t>
            </w:r>
          </w:p>
        </w:tc>
      </w:tr>
      <w:tr w:rsidR="0080592A" w:rsidRPr="0080592A" w:rsidTr="0080592A">
        <w:trPr>
          <w:trHeight w:val="235"/>
        </w:trPr>
        <w:tc>
          <w:tcPr>
            <w:tcW w:w="2431" w:type="pct"/>
            <w:vMerge/>
            <w:shd w:val="clear" w:color="auto" w:fill="auto"/>
            <w:vAlign w:val="center"/>
          </w:tcPr>
          <w:p w:rsidR="0080592A" w:rsidRPr="0080592A" w:rsidRDefault="0080592A" w:rsidP="008D2AD7">
            <w:pPr>
              <w:contextualSpacing/>
              <w:jc w:val="center"/>
              <w:rPr>
                <w:b/>
                <w:bCs/>
              </w:rPr>
            </w:pPr>
          </w:p>
        </w:tc>
        <w:tc>
          <w:tcPr>
            <w:tcW w:w="671" w:type="pct"/>
            <w:vMerge/>
            <w:shd w:val="clear" w:color="auto" w:fill="auto"/>
            <w:vAlign w:val="center"/>
          </w:tcPr>
          <w:p w:rsidR="0080592A" w:rsidRPr="0080592A" w:rsidRDefault="0080592A" w:rsidP="008D2AD7">
            <w:pPr>
              <w:contextualSpacing/>
              <w:jc w:val="center"/>
              <w:rPr>
                <w:b/>
                <w:bCs/>
              </w:rPr>
            </w:pPr>
          </w:p>
        </w:tc>
        <w:tc>
          <w:tcPr>
            <w:tcW w:w="926" w:type="pct"/>
            <w:shd w:val="clear" w:color="auto" w:fill="auto"/>
            <w:noWrap/>
            <w:vAlign w:val="center"/>
          </w:tcPr>
          <w:p w:rsidR="0080592A" w:rsidRPr="0080592A" w:rsidRDefault="0080592A" w:rsidP="008D2AD7">
            <w:pPr>
              <w:contextualSpacing/>
              <w:jc w:val="center"/>
              <w:rPr>
                <w:b/>
              </w:rPr>
            </w:pPr>
            <w:r w:rsidRPr="0080592A">
              <w:rPr>
                <w:b/>
              </w:rPr>
              <w:t>1 полугодие</w:t>
            </w:r>
          </w:p>
        </w:tc>
        <w:tc>
          <w:tcPr>
            <w:tcW w:w="972" w:type="pct"/>
          </w:tcPr>
          <w:p w:rsidR="0080592A" w:rsidRPr="0080592A" w:rsidRDefault="0080592A" w:rsidP="008D2AD7">
            <w:pPr>
              <w:contextualSpacing/>
              <w:jc w:val="center"/>
              <w:rPr>
                <w:b/>
              </w:rPr>
            </w:pPr>
            <w:r w:rsidRPr="0080592A">
              <w:rPr>
                <w:b/>
              </w:rPr>
              <w:t>2 полугодие</w:t>
            </w:r>
          </w:p>
        </w:tc>
      </w:tr>
      <w:tr w:rsidR="0080592A" w:rsidRPr="0080592A" w:rsidTr="0080592A">
        <w:trPr>
          <w:trHeight w:val="480"/>
        </w:trPr>
        <w:tc>
          <w:tcPr>
            <w:tcW w:w="2431" w:type="pct"/>
            <w:shd w:val="clear" w:color="auto" w:fill="auto"/>
            <w:vAlign w:val="center"/>
          </w:tcPr>
          <w:p w:rsidR="0080592A" w:rsidRPr="0080592A" w:rsidRDefault="0080592A" w:rsidP="008D2AD7">
            <w:pPr>
              <w:contextualSpacing/>
            </w:pPr>
            <w:r w:rsidRPr="0080592A">
              <w:t>Объем отпуска электроэнергии в сеть</w:t>
            </w:r>
          </w:p>
        </w:tc>
        <w:tc>
          <w:tcPr>
            <w:tcW w:w="671" w:type="pct"/>
            <w:shd w:val="clear" w:color="auto" w:fill="auto"/>
            <w:vAlign w:val="center"/>
          </w:tcPr>
          <w:p w:rsidR="0080592A" w:rsidRPr="0080592A" w:rsidRDefault="0080592A" w:rsidP="008D2AD7">
            <w:pPr>
              <w:contextualSpacing/>
              <w:jc w:val="center"/>
            </w:pPr>
            <w:r w:rsidRPr="0080592A">
              <w:t>млн. кВт. ч</w:t>
            </w:r>
          </w:p>
        </w:tc>
        <w:tc>
          <w:tcPr>
            <w:tcW w:w="926" w:type="pct"/>
            <w:shd w:val="clear" w:color="auto" w:fill="auto"/>
            <w:vAlign w:val="center"/>
          </w:tcPr>
          <w:p w:rsidR="0080592A" w:rsidRPr="0080592A" w:rsidRDefault="0080592A" w:rsidP="008D2AD7">
            <w:pPr>
              <w:contextualSpacing/>
              <w:jc w:val="center"/>
            </w:pPr>
            <w:r w:rsidRPr="0080592A">
              <w:t>155,5930</w:t>
            </w:r>
          </w:p>
        </w:tc>
        <w:tc>
          <w:tcPr>
            <w:tcW w:w="972" w:type="pct"/>
            <w:vAlign w:val="center"/>
          </w:tcPr>
          <w:p w:rsidR="0080592A" w:rsidRPr="0080592A" w:rsidRDefault="0080592A" w:rsidP="008D2AD7">
            <w:pPr>
              <w:contextualSpacing/>
              <w:jc w:val="center"/>
            </w:pPr>
            <w:r w:rsidRPr="0080592A">
              <w:t>139,8011</w:t>
            </w:r>
          </w:p>
        </w:tc>
      </w:tr>
      <w:tr w:rsidR="0080592A" w:rsidRPr="0080592A" w:rsidTr="0080592A">
        <w:trPr>
          <w:trHeight w:val="391"/>
        </w:trPr>
        <w:tc>
          <w:tcPr>
            <w:tcW w:w="2431" w:type="pct"/>
            <w:shd w:val="clear" w:color="auto" w:fill="auto"/>
            <w:vAlign w:val="center"/>
          </w:tcPr>
          <w:p w:rsidR="0080592A" w:rsidRPr="0080592A" w:rsidRDefault="0080592A" w:rsidP="008D2AD7">
            <w:pPr>
              <w:contextualSpacing/>
            </w:pPr>
            <w:r w:rsidRPr="0080592A">
              <w:lastRenderedPageBreak/>
              <w:t>Объем электрической энергии, приобретаемой на потери</w:t>
            </w:r>
          </w:p>
        </w:tc>
        <w:tc>
          <w:tcPr>
            <w:tcW w:w="671" w:type="pct"/>
            <w:shd w:val="clear" w:color="auto" w:fill="auto"/>
            <w:vAlign w:val="center"/>
          </w:tcPr>
          <w:p w:rsidR="0080592A" w:rsidRPr="0080592A" w:rsidRDefault="0080592A" w:rsidP="008D2AD7">
            <w:pPr>
              <w:contextualSpacing/>
              <w:jc w:val="center"/>
            </w:pPr>
            <w:r w:rsidRPr="0080592A">
              <w:t>млн. кВт. ч</w:t>
            </w:r>
          </w:p>
        </w:tc>
        <w:tc>
          <w:tcPr>
            <w:tcW w:w="926" w:type="pct"/>
            <w:shd w:val="clear" w:color="auto" w:fill="auto"/>
            <w:noWrap/>
            <w:vAlign w:val="center"/>
          </w:tcPr>
          <w:p w:rsidR="0080592A" w:rsidRPr="0080592A" w:rsidRDefault="0080592A" w:rsidP="008D2AD7">
            <w:pPr>
              <w:contextualSpacing/>
              <w:jc w:val="center"/>
            </w:pPr>
            <w:r w:rsidRPr="0080592A">
              <w:t>15,7149</w:t>
            </w:r>
          </w:p>
        </w:tc>
        <w:tc>
          <w:tcPr>
            <w:tcW w:w="972" w:type="pct"/>
            <w:vAlign w:val="center"/>
          </w:tcPr>
          <w:p w:rsidR="0080592A" w:rsidRPr="0080592A" w:rsidRDefault="0080592A" w:rsidP="008D2AD7">
            <w:pPr>
              <w:contextualSpacing/>
              <w:jc w:val="center"/>
            </w:pPr>
            <w:r w:rsidRPr="0080592A">
              <w:t>14,1199</w:t>
            </w:r>
          </w:p>
        </w:tc>
      </w:tr>
      <w:tr w:rsidR="0080592A" w:rsidRPr="0080592A" w:rsidTr="00340E7A">
        <w:trPr>
          <w:trHeight w:val="60"/>
        </w:trPr>
        <w:tc>
          <w:tcPr>
            <w:tcW w:w="2431" w:type="pct"/>
            <w:shd w:val="clear" w:color="auto" w:fill="auto"/>
            <w:vAlign w:val="center"/>
          </w:tcPr>
          <w:p w:rsidR="0080592A" w:rsidRPr="0080592A" w:rsidRDefault="0080592A" w:rsidP="008D2AD7">
            <w:pPr>
              <w:contextualSpacing/>
            </w:pPr>
            <w:r w:rsidRPr="0080592A">
              <w:t>Заявленная мощность потребителей электроэнергии</w:t>
            </w:r>
          </w:p>
        </w:tc>
        <w:tc>
          <w:tcPr>
            <w:tcW w:w="671" w:type="pct"/>
            <w:shd w:val="clear" w:color="auto" w:fill="auto"/>
            <w:vAlign w:val="center"/>
          </w:tcPr>
          <w:p w:rsidR="0080592A" w:rsidRPr="0080592A" w:rsidRDefault="0080592A" w:rsidP="008D2AD7">
            <w:pPr>
              <w:contextualSpacing/>
              <w:jc w:val="center"/>
            </w:pPr>
            <w:r w:rsidRPr="0080592A">
              <w:t>МВт</w:t>
            </w:r>
          </w:p>
        </w:tc>
        <w:tc>
          <w:tcPr>
            <w:tcW w:w="926" w:type="pct"/>
            <w:shd w:val="clear" w:color="auto" w:fill="auto"/>
            <w:noWrap/>
            <w:vAlign w:val="center"/>
          </w:tcPr>
          <w:p w:rsidR="0080592A" w:rsidRPr="0080592A" w:rsidRDefault="0080592A" w:rsidP="008D2AD7">
            <w:pPr>
              <w:contextualSpacing/>
              <w:jc w:val="center"/>
            </w:pPr>
            <w:r w:rsidRPr="0080592A">
              <w:t>39,4022</w:t>
            </w:r>
          </w:p>
        </w:tc>
        <w:tc>
          <w:tcPr>
            <w:tcW w:w="972" w:type="pct"/>
            <w:vAlign w:val="center"/>
          </w:tcPr>
          <w:p w:rsidR="0080592A" w:rsidRPr="0080592A" w:rsidRDefault="0080592A" w:rsidP="008D2AD7">
            <w:pPr>
              <w:contextualSpacing/>
              <w:jc w:val="center"/>
            </w:pPr>
            <w:r w:rsidRPr="0080592A">
              <w:t>35,4033</w:t>
            </w:r>
          </w:p>
        </w:tc>
      </w:tr>
    </w:tbl>
    <w:p w:rsidR="0080592A" w:rsidRPr="0080592A" w:rsidRDefault="0080592A" w:rsidP="008D2AD7">
      <w:pPr>
        <w:ind w:firstLine="567"/>
        <w:contextualSpacing/>
        <w:rPr>
          <w:snapToGrid w:val="0"/>
          <w:sz w:val="24"/>
          <w:szCs w:val="24"/>
        </w:rPr>
      </w:pPr>
    </w:p>
    <w:p w:rsidR="0080592A" w:rsidRPr="0080592A" w:rsidRDefault="0080592A" w:rsidP="008D2AD7">
      <w:pPr>
        <w:ind w:firstLine="567"/>
        <w:contextualSpacing/>
        <w:rPr>
          <w:snapToGrid w:val="0"/>
          <w:sz w:val="24"/>
          <w:szCs w:val="24"/>
        </w:rPr>
      </w:pPr>
      <w:r w:rsidRPr="0080592A">
        <w:rPr>
          <w:snapToGrid w:val="0"/>
          <w:sz w:val="24"/>
          <w:szCs w:val="24"/>
        </w:rPr>
        <w:t>2. Принять стоимостные показатели  (тыс. руб.):</w:t>
      </w:r>
    </w:p>
    <w:tbl>
      <w:tblPr>
        <w:tblW w:w="10207" w:type="dxa"/>
        <w:tblInd w:w="108" w:type="dxa"/>
        <w:tblLook w:val="0000" w:firstRow="0" w:lastRow="0" w:firstColumn="0" w:lastColumn="0" w:noHBand="0" w:noVBand="0"/>
      </w:tblPr>
      <w:tblGrid>
        <w:gridCol w:w="666"/>
        <w:gridCol w:w="2369"/>
        <w:gridCol w:w="1067"/>
        <w:gridCol w:w="1458"/>
        <w:gridCol w:w="1276"/>
        <w:gridCol w:w="3371"/>
      </w:tblGrid>
      <w:tr w:rsidR="0080592A" w:rsidRPr="0080592A" w:rsidTr="0080592A">
        <w:trPr>
          <w:trHeight w:val="20"/>
          <w:tblHeader/>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 п/п</w:t>
            </w:r>
          </w:p>
        </w:tc>
        <w:tc>
          <w:tcPr>
            <w:tcW w:w="23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Статья расходов</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Ед. измер.</w:t>
            </w:r>
          </w:p>
        </w:tc>
        <w:tc>
          <w:tcPr>
            <w:tcW w:w="6105" w:type="dxa"/>
            <w:gridSpan w:val="3"/>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2020 год</w:t>
            </w:r>
          </w:p>
        </w:tc>
      </w:tr>
      <w:tr w:rsidR="0080592A" w:rsidRPr="0080592A" w:rsidTr="0080592A">
        <w:trPr>
          <w:trHeight w:val="230"/>
          <w:tblHeader/>
        </w:trPr>
        <w:tc>
          <w:tcPr>
            <w:tcW w:w="666"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rPr>
            </w:pPr>
          </w:p>
        </w:tc>
        <w:tc>
          <w:tcPr>
            <w:tcW w:w="2369"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rPr>
            </w:pPr>
          </w:p>
        </w:tc>
        <w:tc>
          <w:tcPr>
            <w:tcW w:w="1067"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Предложения</w:t>
            </w:r>
          </w:p>
          <w:p w:rsidR="0080592A" w:rsidRPr="0080592A" w:rsidRDefault="0080592A" w:rsidP="008D2AD7">
            <w:pPr>
              <w:contextualSpacing/>
              <w:jc w:val="center"/>
              <w:rPr>
                <w:b/>
                <w:bCs/>
              </w:rPr>
            </w:pPr>
            <w:r w:rsidRPr="0080592A">
              <w:rPr>
                <w:b/>
                <w:bCs/>
              </w:rPr>
              <w:t>предприятия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Принято ЛенРТК</w:t>
            </w:r>
          </w:p>
        </w:tc>
        <w:tc>
          <w:tcPr>
            <w:tcW w:w="33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Причина корректировки</w:t>
            </w:r>
          </w:p>
        </w:tc>
      </w:tr>
      <w:tr w:rsidR="0080592A" w:rsidRPr="0080592A" w:rsidTr="0080592A">
        <w:trPr>
          <w:trHeight w:val="230"/>
          <w:tblHeader/>
        </w:trPr>
        <w:tc>
          <w:tcPr>
            <w:tcW w:w="666"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rPr>
            </w:pPr>
          </w:p>
        </w:tc>
        <w:tc>
          <w:tcPr>
            <w:tcW w:w="2369"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rPr>
            </w:pPr>
          </w:p>
        </w:tc>
        <w:tc>
          <w:tcPr>
            <w:tcW w:w="1067"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bC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bCs/>
              </w:rPr>
            </w:pPr>
          </w:p>
        </w:tc>
        <w:tc>
          <w:tcPr>
            <w:tcW w:w="33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bCs/>
              </w:rPr>
            </w:pPr>
          </w:p>
        </w:tc>
      </w:tr>
      <w:tr w:rsidR="0080592A" w:rsidRPr="0080592A" w:rsidTr="0080592A">
        <w:trPr>
          <w:trHeight w:val="374"/>
        </w:trPr>
        <w:tc>
          <w:tcPr>
            <w:tcW w:w="10207" w:type="dxa"/>
            <w:gridSpan w:val="6"/>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rPr>
            </w:pP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 1.</w:t>
            </w:r>
          </w:p>
        </w:tc>
        <w:tc>
          <w:tcPr>
            <w:tcW w:w="2369"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Подконтрольные расходы</w:t>
            </w:r>
          </w:p>
        </w:tc>
        <w:tc>
          <w:tcPr>
            <w:tcW w:w="1067"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rPr>
            </w:pPr>
            <w:r w:rsidRPr="0080592A">
              <w:rPr>
                <w:b/>
              </w:rPr>
              <w:t>139767,66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rPr>
            </w:pPr>
            <w:r w:rsidRPr="0080592A">
              <w:rPr>
                <w:b/>
              </w:rPr>
              <w:t>98214,38</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FF0000"/>
              </w:rPr>
            </w:pP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1.1.</w:t>
            </w:r>
          </w:p>
        </w:tc>
        <w:tc>
          <w:tcPr>
            <w:tcW w:w="2369"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Материальные затраты</w:t>
            </w:r>
          </w:p>
        </w:tc>
        <w:tc>
          <w:tcPr>
            <w:tcW w:w="1067"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34728,43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16827,77</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1.1.1.</w:t>
            </w:r>
          </w:p>
        </w:tc>
        <w:tc>
          <w:tcPr>
            <w:tcW w:w="2369"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Вспомогательные материалы</w:t>
            </w:r>
          </w:p>
        </w:tc>
        <w:tc>
          <w:tcPr>
            <w:tcW w:w="1067"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31217,64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13116,05</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FF0000"/>
              </w:rPr>
            </w:pPr>
            <w:r w:rsidRPr="0080592A">
              <w:t>Расчет в соответствии с обосновывающими материалами, заключенными договорами, анализ фактических расходов, применение ИПЦ на 2019г. и 2020г.</w:t>
            </w: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1.1.2.</w:t>
            </w:r>
          </w:p>
        </w:tc>
        <w:tc>
          <w:tcPr>
            <w:tcW w:w="2369"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Работы и услуги производственного характера</w:t>
            </w:r>
          </w:p>
        </w:tc>
        <w:tc>
          <w:tcPr>
            <w:tcW w:w="1067"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3510,79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3711,72</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FF0000"/>
              </w:rPr>
            </w:pPr>
            <w:r w:rsidRPr="0080592A">
              <w:t>Расчет в соответствии с обосновывающими материалами, заключенными договорами, анализ фактических расходов, применение ИПЦ на 2019г. и 2020г.</w:t>
            </w: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1.2.</w:t>
            </w:r>
          </w:p>
        </w:tc>
        <w:tc>
          <w:tcPr>
            <w:tcW w:w="2369"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Расходы на оплату труда</w:t>
            </w:r>
          </w:p>
        </w:tc>
        <w:tc>
          <w:tcPr>
            <w:tcW w:w="1067"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62 537,46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60 675,56</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В соответствии с п.26 Основ ценообразования</w:t>
            </w: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1.3.</w:t>
            </w:r>
          </w:p>
        </w:tc>
        <w:tc>
          <w:tcPr>
            <w:tcW w:w="2369"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Прочие расходы</w:t>
            </w:r>
          </w:p>
        </w:tc>
        <w:tc>
          <w:tcPr>
            <w:tcW w:w="1067"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38 916,89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17 414,34</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1.3.1</w:t>
            </w:r>
          </w:p>
        </w:tc>
        <w:tc>
          <w:tcPr>
            <w:tcW w:w="2369"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t>Ремонт основных фондов</w:t>
            </w:r>
          </w:p>
        </w:tc>
        <w:tc>
          <w:tcPr>
            <w:tcW w:w="1067"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15 879,08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11 435,25</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FF0000"/>
              </w:rPr>
            </w:pPr>
            <w:r w:rsidRPr="0080592A">
              <w:t>Расчет в соответствии с обосновывающими материалами, заключенными договорами, анализ фактических расходов</w:t>
            </w: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1.3.2</w:t>
            </w:r>
          </w:p>
        </w:tc>
        <w:tc>
          <w:tcPr>
            <w:tcW w:w="2369"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Другие прочие подконтрольные расходы</w:t>
            </w:r>
          </w:p>
        </w:tc>
        <w:tc>
          <w:tcPr>
            <w:tcW w:w="1067"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23 037,81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5 979,09</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На основании анализа обосновывающих материалов, перераспределения расходов, учтенных  в статье «Содержание управляющей компании» на подконтрольные и неподконтрольные, ИПЦ на 2019 г. и 2020 г.</w:t>
            </w: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1.4.</w:t>
            </w:r>
          </w:p>
        </w:tc>
        <w:tc>
          <w:tcPr>
            <w:tcW w:w="2369"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Внереализационные расходы из прибыли</w:t>
            </w:r>
          </w:p>
        </w:tc>
        <w:tc>
          <w:tcPr>
            <w:tcW w:w="1067"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28,72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30,36</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FF0000"/>
              </w:rPr>
            </w:pP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1.5.</w:t>
            </w:r>
          </w:p>
        </w:tc>
        <w:tc>
          <w:tcPr>
            <w:tcW w:w="2369"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Подконтрольные расходы из прибыли</w:t>
            </w:r>
          </w:p>
        </w:tc>
        <w:tc>
          <w:tcPr>
            <w:tcW w:w="1067"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3 556,16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3 266,35</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FF0000"/>
              </w:rPr>
            </w:pPr>
            <w:r w:rsidRPr="0080592A">
              <w:t xml:space="preserve">Расчет в соответствии с обосновывающими материалами, заключенными договорами, анализ фактических расходов, ИПЦ </w:t>
            </w:r>
            <w:r w:rsidRPr="0080592A">
              <w:br/>
              <w:t>на 2019 г. и 2020 г.</w:t>
            </w: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w:t>
            </w:r>
          </w:p>
        </w:tc>
        <w:tc>
          <w:tcPr>
            <w:tcW w:w="236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rPr>
                <w:b/>
              </w:rPr>
              <w:t>Неподконтрольные расходы</w:t>
            </w:r>
          </w:p>
        </w:tc>
        <w:tc>
          <w:tcPr>
            <w:tcW w:w="1067"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rPr>
            </w:pPr>
            <w:r w:rsidRPr="0080592A">
              <w:rPr>
                <w:b/>
              </w:rPr>
              <w:t>114 408,27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rPr>
            </w:pPr>
            <w:r w:rsidRPr="0080592A">
              <w:rPr>
                <w:b/>
              </w:rPr>
              <w:t>89 512,14</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FF0000"/>
              </w:rPr>
            </w:pP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2.1.</w:t>
            </w:r>
          </w:p>
        </w:tc>
        <w:tc>
          <w:tcPr>
            <w:tcW w:w="236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Оплата услуг ПАО «ФСК ЕЭС»</w:t>
            </w:r>
          </w:p>
        </w:tc>
        <w:tc>
          <w:tcPr>
            <w:tcW w:w="1067"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954,39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963,11</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Корректировка стоимости потерь</w:t>
            </w: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2.2.</w:t>
            </w:r>
          </w:p>
        </w:tc>
        <w:tc>
          <w:tcPr>
            <w:tcW w:w="236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Теплоэнергия</w:t>
            </w:r>
          </w:p>
        </w:tc>
        <w:tc>
          <w:tcPr>
            <w:tcW w:w="1067"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206,27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206,27</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2.3.</w:t>
            </w:r>
          </w:p>
        </w:tc>
        <w:tc>
          <w:tcPr>
            <w:tcW w:w="236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Аренда</w:t>
            </w:r>
          </w:p>
        </w:tc>
        <w:tc>
          <w:tcPr>
            <w:tcW w:w="1067"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829,18</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Перераспределение расходов, учтенных в статье «Содержание управляющей компании» с учетом пп.5 п 28 Основ ценообразования</w:t>
            </w:r>
          </w:p>
        </w:tc>
      </w:tr>
      <w:tr w:rsidR="0080592A" w:rsidRPr="0080592A" w:rsidTr="0080592A">
        <w:trPr>
          <w:trHeight w:val="572"/>
        </w:trPr>
        <w:tc>
          <w:tcPr>
            <w:tcW w:w="666"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2.3</w:t>
            </w:r>
          </w:p>
        </w:tc>
        <w:tc>
          <w:tcPr>
            <w:tcW w:w="236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Налоги и сборы</w:t>
            </w:r>
          </w:p>
        </w:tc>
        <w:tc>
          <w:tcPr>
            <w:tcW w:w="1067"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4 789,16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4 789,16</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FF0000"/>
              </w:rPr>
            </w:pP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2.4</w:t>
            </w:r>
          </w:p>
        </w:tc>
        <w:tc>
          <w:tcPr>
            <w:tcW w:w="236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Страховые взносы во внебюджетные фонды</w:t>
            </w:r>
          </w:p>
        </w:tc>
        <w:tc>
          <w:tcPr>
            <w:tcW w:w="1067"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19 386,61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18 003,17</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 xml:space="preserve">Корректировка ФОТ </w:t>
            </w: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2.5</w:t>
            </w:r>
          </w:p>
        </w:tc>
        <w:tc>
          <w:tcPr>
            <w:tcW w:w="236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Налог на прибыль</w:t>
            </w:r>
          </w:p>
        </w:tc>
        <w:tc>
          <w:tcPr>
            <w:tcW w:w="1067"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21 121,00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15 079,69</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В соответствии с п.20 Основ ценообразования</w:t>
            </w: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lastRenderedPageBreak/>
              <w:t>2.6</w:t>
            </w:r>
          </w:p>
        </w:tc>
        <w:tc>
          <w:tcPr>
            <w:tcW w:w="236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Амортизация</w:t>
            </w:r>
          </w:p>
        </w:tc>
        <w:tc>
          <w:tcPr>
            <w:tcW w:w="1067"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21 053,81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24 969,04</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 xml:space="preserve">С учетом ввода ОС за 9 месяцев 2019 года, связанных с ТП потребителей  </w:t>
            </w: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2.7</w:t>
            </w:r>
          </w:p>
        </w:tc>
        <w:tc>
          <w:tcPr>
            <w:tcW w:w="236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Прибыль на капитальные вложения</w:t>
            </w:r>
          </w:p>
        </w:tc>
        <w:tc>
          <w:tcPr>
            <w:tcW w:w="1067"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18 900,00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0,00</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 xml:space="preserve">В соответствии с инвестиционной программой, утвержденной распоряжением комитета по ТЭК от 05.12.2019 № 94 </w:t>
            </w: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2.8</w:t>
            </w:r>
          </w:p>
        </w:tc>
        <w:tc>
          <w:tcPr>
            <w:tcW w:w="236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Выпадающие доходы по п.87 Основ ценообразования</w:t>
            </w:r>
          </w:p>
        </w:tc>
        <w:tc>
          <w:tcPr>
            <w:tcW w:w="1067"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27 997,03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24 672,52</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Согласно распоряжению ЛенРТК от 28.11.2019 № 78-р</w:t>
            </w: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3</w:t>
            </w:r>
          </w:p>
        </w:tc>
        <w:tc>
          <w:tcPr>
            <w:tcW w:w="236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rPr>
                <w:b/>
              </w:rPr>
              <w:t>Расходы, связанные с компенсацией незапланированных расходов/полученный убыток</w:t>
            </w:r>
          </w:p>
        </w:tc>
        <w:tc>
          <w:tcPr>
            <w:tcW w:w="1067"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12 779,93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-17 730,28</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Корректировка в соответствии с Основами ценообразования и Методическими указаниями от 17.02.2012  № 98-э</w:t>
            </w:r>
          </w:p>
        </w:tc>
      </w:tr>
      <w:tr w:rsidR="0080592A" w:rsidRPr="0080592A" w:rsidTr="0080592A">
        <w:trPr>
          <w:trHeight w:val="264"/>
        </w:trPr>
        <w:tc>
          <w:tcPr>
            <w:tcW w:w="30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НВВ на содержание электрических сетей</w:t>
            </w:r>
          </w:p>
        </w:tc>
        <w:tc>
          <w:tcPr>
            <w:tcW w:w="1067"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266 955,86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169 996,24</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p>
        </w:tc>
      </w:tr>
      <w:tr w:rsidR="0080592A" w:rsidRPr="0080592A" w:rsidTr="0080592A">
        <w:trPr>
          <w:trHeight w:val="264"/>
        </w:trPr>
        <w:tc>
          <w:tcPr>
            <w:tcW w:w="30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Затраты на покупку электроэнергии на технологические нужды</w:t>
            </w:r>
          </w:p>
        </w:tc>
        <w:tc>
          <w:tcPr>
            <w:tcW w:w="1067"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86 207,74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83 839,47</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Cs/>
              </w:rPr>
            </w:pPr>
            <w:r w:rsidRPr="0080592A">
              <w:rPr>
                <w:bCs/>
              </w:rPr>
              <w:t>Корректировка стоимости потерь</w:t>
            </w:r>
          </w:p>
        </w:tc>
      </w:tr>
      <w:tr w:rsidR="0080592A" w:rsidRPr="0080592A" w:rsidTr="0080592A">
        <w:trPr>
          <w:trHeight w:val="264"/>
        </w:trPr>
        <w:tc>
          <w:tcPr>
            <w:tcW w:w="30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ИТОГО НВВ</w:t>
            </w:r>
          </w:p>
        </w:tc>
        <w:tc>
          <w:tcPr>
            <w:tcW w:w="1067"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353 163,58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253 835,71</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color w:val="FF0000"/>
              </w:rPr>
            </w:pPr>
          </w:p>
        </w:tc>
      </w:tr>
    </w:tbl>
    <w:p w:rsidR="0080592A" w:rsidRPr="0080592A" w:rsidRDefault="0080592A" w:rsidP="008D2AD7">
      <w:pPr>
        <w:widowControl w:val="0"/>
        <w:autoSpaceDE w:val="0"/>
        <w:autoSpaceDN w:val="0"/>
        <w:adjustRightInd w:val="0"/>
        <w:ind w:firstLine="709"/>
        <w:contextualSpacing/>
        <w:jc w:val="both"/>
        <w:rPr>
          <w:rFonts w:eastAsia="Calibri"/>
          <w:sz w:val="24"/>
          <w:szCs w:val="24"/>
        </w:rPr>
      </w:pPr>
      <w:r w:rsidRPr="0080592A">
        <w:rPr>
          <w:sz w:val="24"/>
          <w:szCs w:val="24"/>
        </w:rPr>
        <w:t xml:space="preserve">3. Установить долгосрочные </w:t>
      </w:r>
      <w:hyperlink w:anchor="Par39" w:history="1">
        <w:r w:rsidRPr="0080592A">
          <w:rPr>
            <w:sz w:val="24"/>
            <w:szCs w:val="24"/>
          </w:rPr>
          <w:t>параметры</w:t>
        </w:r>
      </w:hyperlink>
      <w:r w:rsidRPr="0080592A">
        <w:rPr>
          <w:sz w:val="24"/>
          <w:szCs w:val="24"/>
        </w:rPr>
        <w:t xml:space="preserve"> регулирования деятельности </w:t>
      </w:r>
      <w:r w:rsidRPr="0080592A">
        <w:rPr>
          <w:sz w:val="24"/>
          <w:szCs w:val="24"/>
          <w:lang w:eastAsia="ar-SA"/>
        </w:rPr>
        <w:t>АО «Оборонэнерго» филиал «Северо-Западный»</w:t>
      </w:r>
      <w:r w:rsidRPr="0080592A">
        <w:rPr>
          <w:sz w:val="24"/>
          <w:szCs w:val="24"/>
        </w:rPr>
        <w:t xml:space="preserve">, 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 </w:t>
      </w:r>
      <w:bookmarkStart w:id="0" w:name="Par20"/>
      <w:bookmarkEnd w:id="0"/>
      <w:r w:rsidRPr="0080592A">
        <w:rPr>
          <w:rFonts w:eastAsia="Calibri"/>
          <w:sz w:val="24"/>
          <w:szCs w:val="24"/>
        </w:rPr>
        <w:t>с 1 января 2020 года по 31 декабря 2024 года:</w:t>
      </w:r>
    </w:p>
    <w:tbl>
      <w:tblPr>
        <w:tblW w:w="10565" w:type="dxa"/>
        <w:jc w:val="center"/>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1"/>
        <w:gridCol w:w="1514"/>
        <w:gridCol w:w="587"/>
        <w:gridCol w:w="1119"/>
        <w:gridCol w:w="1143"/>
        <w:gridCol w:w="1108"/>
        <w:gridCol w:w="1220"/>
        <w:gridCol w:w="1001"/>
        <w:gridCol w:w="1319"/>
        <w:gridCol w:w="1083"/>
      </w:tblGrid>
      <w:tr w:rsidR="0080592A" w:rsidRPr="0080592A" w:rsidTr="0080592A">
        <w:trPr>
          <w:cantSplit/>
          <w:trHeight w:val="340"/>
          <w:jc w:val="center"/>
        </w:trPr>
        <w:tc>
          <w:tcPr>
            <w:tcW w:w="471" w:type="dxa"/>
            <w:vMerge w:val="restart"/>
            <w:tcBorders>
              <w:left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r w:rsidRPr="0080592A">
              <w:rPr>
                <w:sz w:val="18"/>
                <w:szCs w:val="18"/>
              </w:rPr>
              <w:t>№ п/п</w:t>
            </w:r>
          </w:p>
        </w:tc>
        <w:tc>
          <w:tcPr>
            <w:tcW w:w="1514" w:type="dxa"/>
            <w:vMerge w:val="restart"/>
            <w:tcBorders>
              <w:left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r w:rsidRPr="0080592A">
              <w:rPr>
                <w:sz w:val="18"/>
                <w:szCs w:val="18"/>
              </w:rPr>
              <w:t xml:space="preserve">Наименование сетевой  </w:t>
            </w:r>
            <w:r w:rsidRPr="0080592A">
              <w:rPr>
                <w:sz w:val="18"/>
                <w:szCs w:val="18"/>
              </w:rPr>
              <w:br/>
              <w:t xml:space="preserve">организации </w:t>
            </w:r>
          </w:p>
          <w:p w:rsidR="0080592A" w:rsidRPr="0080592A" w:rsidRDefault="0080592A" w:rsidP="008D2AD7">
            <w:pPr>
              <w:autoSpaceDE w:val="0"/>
              <w:autoSpaceDN w:val="0"/>
              <w:adjustRightInd w:val="0"/>
              <w:contextualSpacing/>
              <w:jc w:val="center"/>
              <w:rPr>
                <w:sz w:val="18"/>
                <w:szCs w:val="18"/>
              </w:rPr>
            </w:pPr>
            <w:r w:rsidRPr="0080592A">
              <w:rPr>
                <w:sz w:val="18"/>
                <w:szCs w:val="18"/>
              </w:rPr>
              <w:t>в Ленинградской области</w:t>
            </w:r>
            <w:r w:rsidRPr="0080592A">
              <w:rPr>
                <w:sz w:val="18"/>
                <w:szCs w:val="18"/>
              </w:rPr>
              <w:br/>
            </w:r>
          </w:p>
        </w:tc>
        <w:tc>
          <w:tcPr>
            <w:tcW w:w="587" w:type="dxa"/>
            <w:vMerge w:val="restart"/>
            <w:tcBorders>
              <w:left w:val="single" w:sz="4" w:space="0" w:color="auto"/>
              <w:right w:val="single" w:sz="4" w:space="0" w:color="auto"/>
            </w:tcBorders>
            <w:vAlign w:val="center"/>
          </w:tcPr>
          <w:p w:rsidR="0080592A" w:rsidRPr="0080592A" w:rsidRDefault="0080592A" w:rsidP="008D2AD7">
            <w:pPr>
              <w:contextualSpacing/>
              <w:rPr>
                <w:sz w:val="18"/>
                <w:szCs w:val="18"/>
              </w:rPr>
            </w:pPr>
            <w:r w:rsidRPr="0080592A">
              <w:rPr>
                <w:sz w:val="18"/>
                <w:szCs w:val="18"/>
              </w:rPr>
              <w:t>Год</w:t>
            </w:r>
          </w:p>
        </w:tc>
        <w:tc>
          <w:tcPr>
            <w:tcW w:w="1119"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ind w:left="-65"/>
              <w:contextualSpacing/>
              <w:jc w:val="center"/>
              <w:rPr>
                <w:sz w:val="18"/>
                <w:szCs w:val="18"/>
              </w:rPr>
            </w:pPr>
            <w:r w:rsidRPr="0080592A">
              <w:rPr>
                <w:sz w:val="18"/>
                <w:szCs w:val="18"/>
              </w:rPr>
              <w:t xml:space="preserve">Базовый уровень    </w:t>
            </w:r>
            <w:r w:rsidRPr="0080592A">
              <w:rPr>
                <w:sz w:val="18"/>
                <w:szCs w:val="18"/>
              </w:rPr>
              <w:br/>
              <w:t>подконтрольных</w:t>
            </w:r>
            <w:r w:rsidRPr="0080592A">
              <w:rPr>
                <w:sz w:val="18"/>
                <w:szCs w:val="18"/>
              </w:rPr>
              <w:br/>
              <w:t>расходов</w:t>
            </w:r>
          </w:p>
        </w:tc>
        <w:tc>
          <w:tcPr>
            <w:tcW w:w="1143"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r w:rsidRPr="0080592A">
              <w:rPr>
                <w:sz w:val="18"/>
                <w:szCs w:val="18"/>
              </w:rPr>
              <w:t xml:space="preserve">Индекс    </w:t>
            </w:r>
            <w:r w:rsidRPr="0080592A">
              <w:rPr>
                <w:sz w:val="18"/>
                <w:szCs w:val="18"/>
              </w:rPr>
              <w:br/>
              <w:t>эффективно-сти</w:t>
            </w:r>
            <w:r w:rsidRPr="0080592A">
              <w:rPr>
                <w:sz w:val="18"/>
                <w:szCs w:val="18"/>
              </w:rPr>
              <w:br/>
              <w:t>подконт-</w:t>
            </w:r>
          </w:p>
          <w:p w:rsidR="0080592A" w:rsidRPr="0080592A" w:rsidRDefault="0080592A" w:rsidP="008D2AD7">
            <w:pPr>
              <w:autoSpaceDE w:val="0"/>
              <w:autoSpaceDN w:val="0"/>
              <w:adjustRightInd w:val="0"/>
              <w:contextualSpacing/>
              <w:jc w:val="center"/>
              <w:rPr>
                <w:sz w:val="18"/>
                <w:szCs w:val="18"/>
              </w:rPr>
            </w:pPr>
            <w:r w:rsidRPr="0080592A">
              <w:rPr>
                <w:sz w:val="18"/>
                <w:szCs w:val="18"/>
              </w:rPr>
              <w:t>рольных</w:t>
            </w:r>
            <w:r w:rsidRPr="0080592A">
              <w:rPr>
                <w:sz w:val="18"/>
                <w:szCs w:val="18"/>
              </w:rPr>
              <w:br/>
              <w:t>расходов</w:t>
            </w:r>
          </w:p>
        </w:tc>
        <w:tc>
          <w:tcPr>
            <w:tcW w:w="1108"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r w:rsidRPr="0080592A">
              <w:rPr>
                <w:sz w:val="18"/>
                <w:szCs w:val="18"/>
              </w:rPr>
              <w:t xml:space="preserve">Коэффи-циент </w:t>
            </w:r>
            <w:r w:rsidRPr="0080592A">
              <w:rPr>
                <w:sz w:val="18"/>
                <w:szCs w:val="18"/>
              </w:rPr>
              <w:br/>
              <w:t xml:space="preserve">эластич-ности </w:t>
            </w:r>
            <w:r w:rsidRPr="0080592A">
              <w:rPr>
                <w:sz w:val="18"/>
                <w:szCs w:val="18"/>
              </w:rPr>
              <w:br/>
              <w:t>подконт-рольных</w:t>
            </w:r>
            <w:r w:rsidRPr="0080592A">
              <w:rPr>
                <w:sz w:val="18"/>
                <w:szCs w:val="18"/>
              </w:rPr>
              <w:br/>
              <w:t xml:space="preserve">расходов   </w:t>
            </w:r>
            <w:r w:rsidRPr="0080592A">
              <w:rPr>
                <w:sz w:val="18"/>
                <w:szCs w:val="18"/>
              </w:rPr>
              <w:br/>
              <w:t>по количеству</w:t>
            </w:r>
            <w:r w:rsidRPr="0080592A">
              <w:rPr>
                <w:sz w:val="18"/>
                <w:szCs w:val="18"/>
              </w:rPr>
              <w:br/>
              <w:t>активов</w:t>
            </w:r>
          </w:p>
        </w:tc>
        <w:tc>
          <w:tcPr>
            <w:tcW w:w="1220"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r w:rsidRPr="0080592A">
              <w:rPr>
                <w:sz w:val="18"/>
                <w:szCs w:val="18"/>
              </w:rPr>
              <w:t>Величина технологиче-ского расхода (потерь) электрической энергии (уровень потерь)</w:t>
            </w:r>
          </w:p>
        </w:tc>
        <w:tc>
          <w:tcPr>
            <w:tcW w:w="1001"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r w:rsidRPr="0080592A">
              <w:rPr>
                <w:sz w:val="18"/>
                <w:szCs w:val="18"/>
              </w:rPr>
              <w:t>Показатель средней продолжительности прекращений передачи электрической энергии на точку поставки (П</w:t>
            </w:r>
            <w:r w:rsidRPr="0080592A">
              <w:rPr>
                <w:sz w:val="18"/>
                <w:szCs w:val="18"/>
                <w:vertAlign w:val="subscript"/>
              </w:rPr>
              <w:t>saidi</w:t>
            </w:r>
            <w:r w:rsidRPr="0080592A">
              <w:rPr>
                <w:sz w:val="18"/>
                <w:szCs w:val="18"/>
              </w:rPr>
              <w:t>)</w:t>
            </w:r>
          </w:p>
        </w:tc>
        <w:tc>
          <w:tcPr>
            <w:tcW w:w="1319"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r w:rsidRPr="0080592A">
              <w:rPr>
                <w:color w:val="000000"/>
                <w:sz w:val="18"/>
                <w:szCs w:val="18"/>
              </w:rPr>
              <w:t>Показатель средней частоты прекращений передачи электрической энергии на точку поставки (Пsaifi)</w:t>
            </w:r>
          </w:p>
        </w:tc>
        <w:tc>
          <w:tcPr>
            <w:tcW w:w="1083"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tabs>
                <w:tab w:val="center" w:pos="4677"/>
                <w:tab w:val="right" w:pos="9355"/>
              </w:tabs>
              <w:contextualSpacing/>
              <w:jc w:val="center"/>
              <w:rPr>
                <w:sz w:val="18"/>
                <w:szCs w:val="18"/>
              </w:rPr>
            </w:pPr>
            <w:r w:rsidRPr="0080592A">
              <w:rPr>
                <w:sz w:val="18"/>
                <w:szCs w:val="18"/>
              </w:rPr>
              <w:t>Показатель уровня качества осуществляемого технологического присоединения</w:t>
            </w:r>
          </w:p>
          <w:p w:rsidR="0080592A" w:rsidRPr="0080592A" w:rsidRDefault="0080592A" w:rsidP="008D2AD7">
            <w:pPr>
              <w:tabs>
                <w:tab w:val="center" w:pos="4677"/>
                <w:tab w:val="right" w:pos="9355"/>
              </w:tabs>
              <w:contextualSpacing/>
              <w:jc w:val="center"/>
              <w:rPr>
                <w:sz w:val="18"/>
                <w:szCs w:val="18"/>
              </w:rPr>
            </w:pPr>
            <w:r w:rsidRPr="0080592A">
              <w:rPr>
                <w:sz w:val="18"/>
                <w:szCs w:val="18"/>
              </w:rPr>
              <w:t>реализуемых товаров (услуг)</w:t>
            </w:r>
          </w:p>
          <w:p w:rsidR="0080592A" w:rsidRPr="0080592A" w:rsidRDefault="0080592A" w:rsidP="008D2AD7">
            <w:pPr>
              <w:autoSpaceDE w:val="0"/>
              <w:autoSpaceDN w:val="0"/>
              <w:adjustRightInd w:val="0"/>
              <w:contextualSpacing/>
              <w:jc w:val="center"/>
              <w:rPr>
                <w:sz w:val="18"/>
                <w:szCs w:val="18"/>
              </w:rPr>
            </w:pPr>
          </w:p>
        </w:tc>
      </w:tr>
      <w:tr w:rsidR="0080592A" w:rsidRPr="0080592A" w:rsidTr="0080592A">
        <w:trPr>
          <w:cantSplit/>
          <w:trHeight w:val="340"/>
          <w:jc w:val="center"/>
        </w:trPr>
        <w:tc>
          <w:tcPr>
            <w:tcW w:w="471" w:type="dxa"/>
            <w:vMerge/>
            <w:tcBorders>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p>
        </w:tc>
        <w:tc>
          <w:tcPr>
            <w:tcW w:w="1514" w:type="dxa"/>
            <w:vMerge/>
            <w:tcBorders>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p>
        </w:tc>
        <w:tc>
          <w:tcPr>
            <w:tcW w:w="587" w:type="dxa"/>
            <w:vMerge/>
            <w:tcBorders>
              <w:left w:val="single" w:sz="4" w:space="0" w:color="auto"/>
              <w:bottom w:val="single" w:sz="4" w:space="0" w:color="auto"/>
              <w:right w:val="single" w:sz="4" w:space="0" w:color="auto"/>
            </w:tcBorders>
            <w:vAlign w:val="center"/>
          </w:tcPr>
          <w:p w:rsidR="0080592A" w:rsidRPr="0080592A" w:rsidRDefault="0080592A" w:rsidP="008D2AD7">
            <w:pPr>
              <w:contextualSpacing/>
              <w:rPr>
                <w:sz w:val="18"/>
                <w:szCs w:val="18"/>
              </w:rPr>
            </w:pPr>
          </w:p>
        </w:tc>
        <w:tc>
          <w:tcPr>
            <w:tcW w:w="1119"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ind w:left="-65"/>
              <w:contextualSpacing/>
              <w:jc w:val="center"/>
              <w:rPr>
                <w:sz w:val="18"/>
                <w:szCs w:val="18"/>
              </w:rPr>
            </w:pPr>
            <w:r w:rsidRPr="0080592A">
              <w:rPr>
                <w:sz w:val="18"/>
                <w:szCs w:val="18"/>
              </w:rPr>
              <w:t>млн.руб.</w:t>
            </w:r>
          </w:p>
        </w:tc>
        <w:tc>
          <w:tcPr>
            <w:tcW w:w="1143"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r w:rsidRPr="0080592A">
              <w:rPr>
                <w:sz w:val="18"/>
                <w:szCs w:val="18"/>
              </w:rPr>
              <w:t>%</w:t>
            </w:r>
          </w:p>
        </w:tc>
        <w:tc>
          <w:tcPr>
            <w:tcW w:w="1108"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r w:rsidRPr="0080592A">
              <w:rPr>
                <w:sz w:val="18"/>
                <w:szCs w:val="18"/>
              </w:rPr>
              <w:t>%</w:t>
            </w:r>
          </w:p>
        </w:tc>
        <w:tc>
          <w:tcPr>
            <w:tcW w:w="1220"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r w:rsidRPr="0080592A">
              <w:rPr>
                <w:sz w:val="18"/>
                <w:szCs w:val="18"/>
              </w:rPr>
              <w:t>%</w:t>
            </w:r>
          </w:p>
        </w:tc>
        <w:tc>
          <w:tcPr>
            <w:tcW w:w="1001"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r w:rsidRPr="0080592A">
              <w:rPr>
                <w:sz w:val="18"/>
                <w:szCs w:val="18"/>
              </w:rPr>
              <w:t>час.</w:t>
            </w:r>
          </w:p>
        </w:tc>
        <w:tc>
          <w:tcPr>
            <w:tcW w:w="1319"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color w:val="000000"/>
                <w:sz w:val="18"/>
                <w:szCs w:val="18"/>
              </w:rPr>
            </w:pPr>
            <w:r w:rsidRPr="0080592A">
              <w:rPr>
                <w:color w:val="000000"/>
                <w:sz w:val="18"/>
                <w:szCs w:val="18"/>
              </w:rPr>
              <w:t>шт.</w:t>
            </w:r>
          </w:p>
        </w:tc>
        <w:tc>
          <w:tcPr>
            <w:tcW w:w="1083"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tabs>
                <w:tab w:val="center" w:pos="4677"/>
                <w:tab w:val="right" w:pos="9355"/>
              </w:tabs>
              <w:contextualSpacing/>
              <w:jc w:val="center"/>
              <w:rPr>
                <w:sz w:val="18"/>
                <w:szCs w:val="18"/>
              </w:rPr>
            </w:pPr>
          </w:p>
        </w:tc>
      </w:tr>
      <w:tr w:rsidR="0080592A" w:rsidRPr="0080592A" w:rsidTr="0080592A">
        <w:trPr>
          <w:cantSplit/>
          <w:trHeight w:val="340"/>
          <w:jc w:val="center"/>
        </w:trPr>
        <w:tc>
          <w:tcPr>
            <w:tcW w:w="471" w:type="dxa"/>
            <w:vMerge w:val="restart"/>
            <w:tcBorders>
              <w:left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r w:rsidRPr="0080592A">
              <w:rPr>
                <w:sz w:val="18"/>
                <w:szCs w:val="18"/>
              </w:rPr>
              <w:t>1</w:t>
            </w:r>
          </w:p>
        </w:tc>
        <w:tc>
          <w:tcPr>
            <w:tcW w:w="1514" w:type="dxa"/>
            <w:vMerge w:val="restart"/>
            <w:tcBorders>
              <w:left w:val="single" w:sz="4" w:space="0" w:color="auto"/>
              <w:right w:val="single" w:sz="4" w:space="0" w:color="auto"/>
            </w:tcBorders>
            <w:vAlign w:val="center"/>
          </w:tcPr>
          <w:p w:rsidR="0080592A" w:rsidRPr="0080592A" w:rsidRDefault="0080592A" w:rsidP="008D2AD7">
            <w:pPr>
              <w:contextualSpacing/>
              <w:rPr>
                <w:rFonts w:eastAsia="Calibri"/>
                <w:sz w:val="18"/>
                <w:szCs w:val="18"/>
                <w:lang w:eastAsia="en-US"/>
              </w:rPr>
            </w:pPr>
            <w:r w:rsidRPr="0080592A">
              <w:rPr>
                <w:rFonts w:eastAsia="Calibri"/>
                <w:sz w:val="18"/>
                <w:szCs w:val="18"/>
                <w:lang w:eastAsia="en-US"/>
              </w:rPr>
              <w:t>Акционерное общество «Оборонэнерго» филиал «Северо-Западный»</w:t>
            </w:r>
          </w:p>
          <w:p w:rsidR="0080592A" w:rsidRPr="0080592A" w:rsidRDefault="0080592A" w:rsidP="008D2AD7">
            <w:pPr>
              <w:autoSpaceDE w:val="0"/>
              <w:autoSpaceDN w:val="0"/>
              <w:adjustRightInd w:val="0"/>
              <w:contextualSpacing/>
              <w:jc w:val="center"/>
              <w:rPr>
                <w:sz w:val="18"/>
                <w:szCs w:val="18"/>
              </w:rPr>
            </w:pPr>
          </w:p>
        </w:tc>
        <w:tc>
          <w:tcPr>
            <w:tcW w:w="587" w:type="dxa"/>
            <w:tcBorders>
              <w:left w:val="single" w:sz="4" w:space="0" w:color="auto"/>
              <w:bottom w:val="single" w:sz="4" w:space="0" w:color="auto"/>
              <w:right w:val="single" w:sz="4" w:space="0" w:color="auto"/>
            </w:tcBorders>
            <w:vAlign w:val="center"/>
          </w:tcPr>
          <w:p w:rsidR="0080592A" w:rsidRPr="0080592A" w:rsidRDefault="0080592A" w:rsidP="008D2AD7">
            <w:pPr>
              <w:contextualSpacing/>
              <w:rPr>
                <w:sz w:val="18"/>
                <w:szCs w:val="18"/>
              </w:rPr>
            </w:pPr>
            <w:r w:rsidRPr="0080592A">
              <w:rPr>
                <w:sz w:val="18"/>
                <w:szCs w:val="18"/>
              </w:rPr>
              <w:t>2020</w:t>
            </w:r>
          </w:p>
        </w:tc>
        <w:tc>
          <w:tcPr>
            <w:tcW w:w="1119"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98,21</w:t>
            </w:r>
          </w:p>
        </w:tc>
        <w:tc>
          <w:tcPr>
            <w:tcW w:w="1143"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2,0</w:t>
            </w:r>
          </w:p>
        </w:tc>
        <w:tc>
          <w:tcPr>
            <w:tcW w:w="1108"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75,0</w:t>
            </w:r>
          </w:p>
        </w:tc>
        <w:tc>
          <w:tcPr>
            <w:tcW w:w="1220"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10,10</w:t>
            </w:r>
          </w:p>
        </w:tc>
        <w:tc>
          <w:tcPr>
            <w:tcW w:w="1001"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2,0409</w:t>
            </w:r>
          </w:p>
        </w:tc>
        <w:tc>
          <w:tcPr>
            <w:tcW w:w="1319"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0,3871</w:t>
            </w:r>
          </w:p>
        </w:tc>
        <w:tc>
          <w:tcPr>
            <w:tcW w:w="1083"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1,7353</w:t>
            </w:r>
          </w:p>
        </w:tc>
      </w:tr>
      <w:tr w:rsidR="0080592A" w:rsidRPr="0080592A" w:rsidTr="0080592A">
        <w:trPr>
          <w:cantSplit/>
          <w:trHeight w:val="340"/>
          <w:jc w:val="center"/>
        </w:trPr>
        <w:tc>
          <w:tcPr>
            <w:tcW w:w="471" w:type="dxa"/>
            <w:vMerge/>
            <w:tcBorders>
              <w:left w:val="single" w:sz="4" w:space="0" w:color="auto"/>
              <w:right w:val="single" w:sz="4" w:space="0" w:color="auto"/>
            </w:tcBorders>
            <w:vAlign w:val="center"/>
          </w:tcPr>
          <w:p w:rsidR="0080592A" w:rsidRPr="0080592A" w:rsidRDefault="0080592A" w:rsidP="008D2AD7">
            <w:pPr>
              <w:contextualSpacing/>
              <w:rPr>
                <w:sz w:val="18"/>
                <w:szCs w:val="18"/>
              </w:rPr>
            </w:pPr>
          </w:p>
        </w:tc>
        <w:tc>
          <w:tcPr>
            <w:tcW w:w="1514" w:type="dxa"/>
            <w:vMerge/>
            <w:tcBorders>
              <w:left w:val="single" w:sz="4" w:space="0" w:color="auto"/>
              <w:right w:val="single" w:sz="4" w:space="0" w:color="auto"/>
            </w:tcBorders>
            <w:vAlign w:val="center"/>
          </w:tcPr>
          <w:p w:rsidR="0080592A" w:rsidRPr="0080592A" w:rsidRDefault="0080592A" w:rsidP="008D2AD7">
            <w:pPr>
              <w:contextualSpacing/>
              <w:rPr>
                <w:sz w:val="18"/>
                <w:szCs w:val="18"/>
              </w:rPr>
            </w:pPr>
          </w:p>
        </w:tc>
        <w:tc>
          <w:tcPr>
            <w:tcW w:w="587" w:type="dxa"/>
            <w:tcBorders>
              <w:left w:val="single" w:sz="4" w:space="0" w:color="auto"/>
              <w:bottom w:val="single" w:sz="4" w:space="0" w:color="auto"/>
              <w:right w:val="single" w:sz="4" w:space="0" w:color="auto"/>
            </w:tcBorders>
            <w:vAlign w:val="center"/>
          </w:tcPr>
          <w:p w:rsidR="0080592A" w:rsidRPr="0080592A" w:rsidRDefault="0080592A" w:rsidP="008D2AD7">
            <w:pPr>
              <w:contextualSpacing/>
              <w:rPr>
                <w:sz w:val="18"/>
                <w:szCs w:val="18"/>
              </w:rPr>
            </w:pPr>
            <w:r w:rsidRPr="0080592A">
              <w:rPr>
                <w:sz w:val="18"/>
                <w:szCs w:val="18"/>
              </w:rPr>
              <w:t>2021</w:t>
            </w:r>
          </w:p>
        </w:tc>
        <w:tc>
          <w:tcPr>
            <w:tcW w:w="1119"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X</w:t>
            </w:r>
          </w:p>
        </w:tc>
        <w:tc>
          <w:tcPr>
            <w:tcW w:w="1143"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2,0</w:t>
            </w:r>
          </w:p>
        </w:tc>
        <w:tc>
          <w:tcPr>
            <w:tcW w:w="1108"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75,0</w:t>
            </w:r>
          </w:p>
        </w:tc>
        <w:tc>
          <w:tcPr>
            <w:tcW w:w="1220"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X</w:t>
            </w:r>
          </w:p>
        </w:tc>
        <w:tc>
          <w:tcPr>
            <w:tcW w:w="1001"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2,0103</w:t>
            </w:r>
          </w:p>
        </w:tc>
        <w:tc>
          <w:tcPr>
            <w:tcW w:w="1319"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0,3813</w:t>
            </w:r>
          </w:p>
        </w:tc>
        <w:tc>
          <w:tcPr>
            <w:tcW w:w="1083"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1,7092</w:t>
            </w:r>
          </w:p>
        </w:tc>
      </w:tr>
      <w:tr w:rsidR="0080592A" w:rsidRPr="0080592A" w:rsidTr="0080592A">
        <w:trPr>
          <w:cantSplit/>
          <w:trHeight w:val="340"/>
          <w:jc w:val="center"/>
        </w:trPr>
        <w:tc>
          <w:tcPr>
            <w:tcW w:w="471" w:type="dxa"/>
            <w:vMerge/>
            <w:tcBorders>
              <w:left w:val="single" w:sz="4" w:space="0" w:color="auto"/>
              <w:right w:val="single" w:sz="4" w:space="0" w:color="auto"/>
            </w:tcBorders>
            <w:vAlign w:val="center"/>
          </w:tcPr>
          <w:p w:rsidR="0080592A" w:rsidRPr="0080592A" w:rsidRDefault="0080592A" w:rsidP="008D2AD7">
            <w:pPr>
              <w:contextualSpacing/>
              <w:rPr>
                <w:sz w:val="18"/>
                <w:szCs w:val="18"/>
              </w:rPr>
            </w:pPr>
          </w:p>
        </w:tc>
        <w:tc>
          <w:tcPr>
            <w:tcW w:w="1514" w:type="dxa"/>
            <w:vMerge/>
            <w:tcBorders>
              <w:left w:val="single" w:sz="4" w:space="0" w:color="auto"/>
              <w:right w:val="single" w:sz="4" w:space="0" w:color="auto"/>
            </w:tcBorders>
            <w:vAlign w:val="center"/>
          </w:tcPr>
          <w:p w:rsidR="0080592A" w:rsidRPr="0080592A" w:rsidRDefault="0080592A" w:rsidP="008D2AD7">
            <w:pPr>
              <w:contextualSpacing/>
              <w:rPr>
                <w:sz w:val="18"/>
                <w:szCs w:val="18"/>
              </w:rPr>
            </w:pPr>
          </w:p>
        </w:tc>
        <w:tc>
          <w:tcPr>
            <w:tcW w:w="587" w:type="dxa"/>
            <w:tcBorders>
              <w:left w:val="single" w:sz="4" w:space="0" w:color="auto"/>
              <w:bottom w:val="single" w:sz="4" w:space="0" w:color="auto"/>
              <w:right w:val="single" w:sz="4" w:space="0" w:color="auto"/>
            </w:tcBorders>
            <w:vAlign w:val="center"/>
          </w:tcPr>
          <w:p w:rsidR="0080592A" w:rsidRPr="0080592A" w:rsidRDefault="0080592A" w:rsidP="008D2AD7">
            <w:pPr>
              <w:contextualSpacing/>
              <w:rPr>
                <w:sz w:val="18"/>
                <w:szCs w:val="18"/>
              </w:rPr>
            </w:pPr>
            <w:r w:rsidRPr="0080592A">
              <w:rPr>
                <w:sz w:val="18"/>
                <w:szCs w:val="18"/>
              </w:rPr>
              <w:t>2022</w:t>
            </w:r>
          </w:p>
        </w:tc>
        <w:tc>
          <w:tcPr>
            <w:tcW w:w="1119"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X</w:t>
            </w:r>
          </w:p>
        </w:tc>
        <w:tc>
          <w:tcPr>
            <w:tcW w:w="1143"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2,0</w:t>
            </w:r>
          </w:p>
        </w:tc>
        <w:tc>
          <w:tcPr>
            <w:tcW w:w="1108"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75,0</w:t>
            </w:r>
          </w:p>
        </w:tc>
        <w:tc>
          <w:tcPr>
            <w:tcW w:w="1220"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X</w:t>
            </w:r>
          </w:p>
        </w:tc>
        <w:tc>
          <w:tcPr>
            <w:tcW w:w="1001"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1,9802</w:t>
            </w:r>
          </w:p>
        </w:tc>
        <w:tc>
          <w:tcPr>
            <w:tcW w:w="1319"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0,3756</w:t>
            </w:r>
          </w:p>
        </w:tc>
        <w:tc>
          <w:tcPr>
            <w:tcW w:w="1083"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1,6836</w:t>
            </w:r>
          </w:p>
        </w:tc>
      </w:tr>
      <w:tr w:rsidR="0080592A" w:rsidRPr="0080592A" w:rsidTr="0080592A">
        <w:trPr>
          <w:cantSplit/>
          <w:trHeight w:val="340"/>
          <w:jc w:val="center"/>
        </w:trPr>
        <w:tc>
          <w:tcPr>
            <w:tcW w:w="471" w:type="dxa"/>
            <w:vMerge/>
            <w:tcBorders>
              <w:left w:val="single" w:sz="4" w:space="0" w:color="auto"/>
              <w:right w:val="single" w:sz="4" w:space="0" w:color="auto"/>
            </w:tcBorders>
            <w:vAlign w:val="center"/>
          </w:tcPr>
          <w:p w:rsidR="0080592A" w:rsidRPr="0080592A" w:rsidRDefault="0080592A" w:rsidP="008D2AD7">
            <w:pPr>
              <w:contextualSpacing/>
              <w:rPr>
                <w:sz w:val="18"/>
                <w:szCs w:val="18"/>
              </w:rPr>
            </w:pPr>
          </w:p>
        </w:tc>
        <w:tc>
          <w:tcPr>
            <w:tcW w:w="1514" w:type="dxa"/>
            <w:vMerge/>
            <w:tcBorders>
              <w:left w:val="single" w:sz="4" w:space="0" w:color="auto"/>
              <w:right w:val="single" w:sz="4" w:space="0" w:color="auto"/>
            </w:tcBorders>
            <w:vAlign w:val="center"/>
          </w:tcPr>
          <w:p w:rsidR="0080592A" w:rsidRPr="0080592A" w:rsidRDefault="0080592A" w:rsidP="008D2AD7">
            <w:pPr>
              <w:contextualSpacing/>
              <w:rPr>
                <w:sz w:val="18"/>
                <w:szCs w:val="18"/>
              </w:rPr>
            </w:pPr>
          </w:p>
        </w:tc>
        <w:tc>
          <w:tcPr>
            <w:tcW w:w="587" w:type="dxa"/>
            <w:tcBorders>
              <w:left w:val="single" w:sz="4" w:space="0" w:color="auto"/>
              <w:bottom w:val="single" w:sz="4" w:space="0" w:color="auto"/>
              <w:right w:val="single" w:sz="4" w:space="0" w:color="auto"/>
            </w:tcBorders>
            <w:vAlign w:val="center"/>
          </w:tcPr>
          <w:p w:rsidR="0080592A" w:rsidRPr="0080592A" w:rsidRDefault="0080592A" w:rsidP="008D2AD7">
            <w:pPr>
              <w:contextualSpacing/>
              <w:rPr>
                <w:sz w:val="18"/>
                <w:szCs w:val="18"/>
              </w:rPr>
            </w:pPr>
            <w:r w:rsidRPr="0080592A">
              <w:rPr>
                <w:sz w:val="18"/>
                <w:szCs w:val="18"/>
              </w:rPr>
              <w:t>2023</w:t>
            </w:r>
          </w:p>
        </w:tc>
        <w:tc>
          <w:tcPr>
            <w:tcW w:w="1119"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X</w:t>
            </w:r>
          </w:p>
        </w:tc>
        <w:tc>
          <w:tcPr>
            <w:tcW w:w="1143"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2,0</w:t>
            </w:r>
          </w:p>
        </w:tc>
        <w:tc>
          <w:tcPr>
            <w:tcW w:w="1108"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75,0</w:t>
            </w:r>
          </w:p>
        </w:tc>
        <w:tc>
          <w:tcPr>
            <w:tcW w:w="1220"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X</w:t>
            </w:r>
          </w:p>
        </w:tc>
        <w:tc>
          <w:tcPr>
            <w:tcW w:w="1001"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1,9505</w:t>
            </w:r>
          </w:p>
        </w:tc>
        <w:tc>
          <w:tcPr>
            <w:tcW w:w="1319"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0,3670</w:t>
            </w:r>
          </w:p>
        </w:tc>
        <w:tc>
          <w:tcPr>
            <w:tcW w:w="1083"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1,6583</w:t>
            </w:r>
          </w:p>
        </w:tc>
      </w:tr>
      <w:tr w:rsidR="0080592A" w:rsidRPr="0080592A" w:rsidTr="0080592A">
        <w:trPr>
          <w:cantSplit/>
          <w:trHeight w:val="340"/>
          <w:jc w:val="center"/>
        </w:trPr>
        <w:tc>
          <w:tcPr>
            <w:tcW w:w="471" w:type="dxa"/>
            <w:vMerge/>
            <w:tcBorders>
              <w:left w:val="single" w:sz="4" w:space="0" w:color="auto"/>
              <w:right w:val="single" w:sz="4" w:space="0" w:color="auto"/>
            </w:tcBorders>
            <w:vAlign w:val="center"/>
          </w:tcPr>
          <w:p w:rsidR="0080592A" w:rsidRPr="0080592A" w:rsidRDefault="0080592A" w:rsidP="008D2AD7">
            <w:pPr>
              <w:contextualSpacing/>
              <w:rPr>
                <w:sz w:val="18"/>
                <w:szCs w:val="18"/>
              </w:rPr>
            </w:pPr>
          </w:p>
        </w:tc>
        <w:tc>
          <w:tcPr>
            <w:tcW w:w="1514" w:type="dxa"/>
            <w:vMerge/>
            <w:tcBorders>
              <w:left w:val="single" w:sz="4" w:space="0" w:color="auto"/>
              <w:right w:val="single" w:sz="4" w:space="0" w:color="auto"/>
            </w:tcBorders>
            <w:vAlign w:val="center"/>
          </w:tcPr>
          <w:p w:rsidR="0080592A" w:rsidRPr="0080592A" w:rsidRDefault="0080592A" w:rsidP="008D2AD7">
            <w:pPr>
              <w:contextualSpacing/>
              <w:rPr>
                <w:sz w:val="18"/>
                <w:szCs w:val="18"/>
              </w:rPr>
            </w:pPr>
          </w:p>
        </w:tc>
        <w:tc>
          <w:tcPr>
            <w:tcW w:w="587" w:type="dxa"/>
            <w:tcBorders>
              <w:left w:val="single" w:sz="4" w:space="0" w:color="auto"/>
              <w:right w:val="single" w:sz="4" w:space="0" w:color="auto"/>
            </w:tcBorders>
            <w:vAlign w:val="center"/>
          </w:tcPr>
          <w:p w:rsidR="0080592A" w:rsidRPr="0080592A" w:rsidRDefault="0080592A" w:rsidP="008D2AD7">
            <w:pPr>
              <w:contextualSpacing/>
              <w:rPr>
                <w:sz w:val="18"/>
                <w:szCs w:val="18"/>
              </w:rPr>
            </w:pPr>
            <w:r w:rsidRPr="0080592A">
              <w:rPr>
                <w:sz w:val="18"/>
                <w:szCs w:val="18"/>
              </w:rPr>
              <w:t>2024</w:t>
            </w:r>
          </w:p>
        </w:tc>
        <w:tc>
          <w:tcPr>
            <w:tcW w:w="1119"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X</w:t>
            </w:r>
          </w:p>
        </w:tc>
        <w:tc>
          <w:tcPr>
            <w:tcW w:w="1143"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2,0</w:t>
            </w:r>
          </w:p>
        </w:tc>
        <w:tc>
          <w:tcPr>
            <w:tcW w:w="1108"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75,0</w:t>
            </w:r>
          </w:p>
        </w:tc>
        <w:tc>
          <w:tcPr>
            <w:tcW w:w="1220"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X</w:t>
            </w:r>
          </w:p>
        </w:tc>
        <w:tc>
          <w:tcPr>
            <w:tcW w:w="1001"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1,9212</w:t>
            </w:r>
          </w:p>
        </w:tc>
        <w:tc>
          <w:tcPr>
            <w:tcW w:w="1319"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0,3644</w:t>
            </w:r>
          </w:p>
        </w:tc>
        <w:tc>
          <w:tcPr>
            <w:tcW w:w="1083"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1,6335</w:t>
            </w:r>
          </w:p>
        </w:tc>
      </w:tr>
    </w:tbl>
    <w:p w:rsidR="0080592A" w:rsidRPr="0080592A" w:rsidRDefault="0080592A" w:rsidP="008D2AD7">
      <w:pPr>
        <w:autoSpaceDE w:val="0"/>
        <w:autoSpaceDN w:val="0"/>
        <w:adjustRightInd w:val="0"/>
        <w:ind w:firstLine="709"/>
        <w:contextualSpacing/>
        <w:jc w:val="both"/>
        <w:rPr>
          <w:sz w:val="24"/>
          <w:szCs w:val="24"/>
        </w:rPr>
      </w:pPr>
      <w:r w:rsidRPr="0080592A">
        <w:rPr>
          <w:sz w:val="24"/>
          <w:szCs w:val="24"/>
        </w:rPr>
        <w:t>4. Установить величину необходимой валовой выручки открытого акционерного общества АО «Оборонэнерго» (филиал «Северо-Западный») (без учета потерь) на долгосрочный период регулирования (без учета потерь) по Ленинградской области в следующих размерах:</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80592A" w:rsidRPr="0080592A" w:rsidTr="0080592A">
        <w:trPr>
          <w:trHeight w:val="555"/>
        </w:trPr>
        <w:tc>
          <w:tcPr>
            <w:tcW w:w="851" w:type="dxa"/>
            <w:vMerge w:val="restart"/>
            <w:shd w:val="clear" w:color="auto" w:fill="auto"/>
            <w:vAlign w:val="center"/>
            <w:hideMark/>
          </w:tcPr>
          <w:p w:rsidR="0080592A" w:rsidRPr="0080592A" w:rsidRDefault="0080592A" w:rsidP="008D2AD7">
            <w:pPr>
              <w:contextualSpacing/>
              <w:jc w:val="center"/>
              <w:rPr>
                <w:bCs/>
              </w:rPr>
            </w:pPr>
            <w:r w:rsidRPr="0080592A">
              <w:rPr>
                <w:bCs/>
              </w:rPr>
              <w:t xml:space="preserve">№ </w:t>
            </w:r>
            <w:r w:rsidRPr="0080592A">
              <w:rPr>
                <w:bCs/>
              </w:rPr>
              <w:br/>
              <w:t>п/п</w:t>
            </w:r>
          </w:p>
        </w:tc>
        <w:tc>
          <w:tcPr>
            <w:tcW w:w="4253" w:type="dxa"/>
            <w:vMerge w:val="restart"/>
            <w:shd w:val="clear" w:color="auto" w:fill="auto"/>
            <w:vAlign w:val="center"/>
            <w:hideMark/>
          </w:tcPr>
          <w:p w:rsidR="0080592A" w:rsidRPr="0080592A" w:rsidRDefault="0080592A" w:rsidP="008D2AD7">
            <w:pPr>
              <w:contextualSpacing/>
              <w:jc w:val="center"/>
              <w:rPr>
                <w:bCs/>
              </w:rPr>
            </w:pPr>
            <w:r w:rsidRPr="0080592A">
              <w:rPr>
                <w:bCs/>
              </w:rPr>
              <w:t xml:space="preserve">Наименование сетевой </w:t>
            </w:r>
            <w:r w:rsidRPr="0080592A">
              <w:rPr>
                <w:bCs/>
              </w:rPr>
              <w:br/>
              <w:t>организации в Ленинградской области</w:t>
            </w:r>
          </w:p>
        </w:tc>
        <w:tc>
          <w:tcPr>
            <w:tcW w:w="1984" w:type="dxa"/>
            <w:vMerge w:val="restart"/>
            <w:shd w:val="clear" w:color="auto" w:fill="auto"/>
            <w:vAlign w:val="center"/>
            <w:hideMark/>
          </w:tcPr>
          <w:p w:rsidR="0080592A" w:rsidRPr="0080592A" w:rsidRDefault="0080592A" w:rsidP="008D2AD7">
            <w:pPr>
              <w:contextualSpacing/>
              <w:jc w:val="center"/>
              <w:rPr>
                <w:bCs/>
              </w:rPr>
            </w:pPr>
            <w:r w:rsidRPr="0080592A">
              <w:rPr>
                <w:bCs/>
              </w:rPr>
              <w:t>Год</w:t>
            </w:r>
          </w:p>
        </w:tc>
        <w:tc>
          <w:tcPr>
            <w:tcW w:w="3118" w:type="dxa"/>
            <w:shd w:val="clear" w:color="auto" w:fill="auto"/>
            <w:vAlign w:val="center"/>
            <w:hideMark/>
          </w:tcPr>
          <w:p w:rsidR="0080592A" w:rsidRPr="0080592A" w:rsidRDefault="0080592A" w:rsidP="008D2AD7">
            <w:pPr>
              <w:contextualSpacing/>
              <w:jc w:val="center"/>
              <w:rPr>
                <w:bCs/>
              </w:rPr>
            </w:pPr>
            <w:r w:rsidRPr="0080592A">
              <w:rPr>
                <w:bCs/>
              </w:rPr>
              <w:t xml:space="preserve">НВВ сетевых организаций </w:t>
            </w:r>
            <w:r w:rsidRPr="0080592A">
              <w:rPr>
                <w:bCs/>
              </w:rPr>
              <w:br/>
              <w:t>без учета оплаты потерь</w:t>
            </w:r>
          </w:p>
        </w:tc>
      </w:tr>
      <w:tr w:rsidR="0080592A" w:rsidRPr="0080592A" w:rsidTr="0080592A">
        <w:trPr>
          <w:trHeight w:val="260"/>
        </w:trPr>
        <w:tc>
          <w:tcPr>
            <w:tcW w:w="851" w:type="dxa"/>
            <w:vMerge/>
            <w:vAlign w:val="center"/>
            <w:hideMark/>
          </w:tcPr>
          <w:p w:rsidR="0080592A" w:rsidRPr="0080592A" w:rsidRDefault="0080592A" w:rsidP="008D2AD7">
            <w:pPr>
              <w:contextualSpacing/>
              <w:jc w:val="center"/>
              <w:rPr>
                <w:bCs/>
              </w:rPr>
            </w:pPr>
          </w:p>
        </w:tc>
        <w:tc>
          <w:tcPr>
            <w:tcW w:w="4253" w:type="dxa"/>
            <w:vMerge/>
            <w:vAlign w:val="center"/>
            <w:hideMark/>
          </w:tcPr>
          <w:p w:rsidR="0080592A" w:rsidRPr="0080592A" w:rsidRDefault="0080592A" w:rsidP="008D2AD7">
            <w:pPr>
              <w:contextualSpacing/>
              <w:jc w:val="center"/>
              <w:rPr>
                <w:bCs/>
              </w:rPr>
            </w:pPr>
          </w:p>
        </w:tc>
        <w:tc>
          <w:tcPr>
            <w:tcW w:w="1984" w:type="dxa"/>
            <w:vMerge/>
            <w:vAlign w:val="center"/>
            <w:hideMark/>
          </w:tcPr>
          <w:p w:rsidR="0080592A" w:rsidRPr="0080592A" w:rsidRDefault="0080592A" w:rsidP="008D2AD7">
            <w:pPr>
              <w:contextualSpacing/>
              <w:jc w:val="center"/>
              <w:rPr>
                <w:bCs/>
              </w:rPr>
            </w:pPr>
          </w:p>
        </w:tc>
        <w:tc>
          <w:tcPr>
            <w:tcW w:w="3118" w:type="dxa"/>
            <w:shd w:val="clear" w:color="auto" w:fill="auto"/>
            <w:noWrap/>
            <w:vAlign w:val="center"/>
            <w:hideMark/>
          </w:tcPr>
          <w:p w:rsidR="0080592A" w:rsidRPr="0080592A" w:rsidRDefault="0080592A" w:rsidP="008D2AD7">
            <w:pPr>
              <w:contextualSpacing/>
              <w:jc w:val="center"/>
            </w:pPr>
            <w:r w:rsidRPr="0080592A">
              <w:t>тыс. руб.</w:t>
            </w:r>
          </w:p>
        </w:tc>
      </w:tr>
      <w:tr w:rsidR="0080592A" w:rsidRPr="0080592A" w:rsidTr="0080592A">
        <w:trPr>
          <w:trHeight w:val="260"/>
        </w:trPr>
        <w:tc>
          <w:tcPr>
            <w:tcW w:w="851" w:type="dxa"/>
            <w:vMerge w:val="restart"/>
            <w:vAlign w:val="center"/>
          </w:tcPr>
          <w:p w:rsidR="0080592A" w:rsidRPr="0080592A" w:rsidRDefault="0080592A" w:rsidP="008D2AD7">
            <w:pPr>
              <w:contextualSpacing/>
              <w:jc w:val="center"/>
              <w:rPr>
                <w:bCs/>
              </w:rPr>
            </w:pPr>
            <w:r w:rsidRPr="0080592A">
              <w:rPr>
                <w:bCs/>
              </w:rPr>
              <w:t>1</w:t>
            </w:r>
          </w:p>
        </w:tc>
        <w:tc>
          <w:tcPr>
            <w:tcW w:w="4253" w:type="dxa"/>
            <w:vMerge w:val="restart"/>
            <w:vAlign w:val="center"/>
          </w:tcPr>
          <w:p w:rsidR="0080592A" w:rsidRPr="0080592A" w:rsidRDefault="0080592A" w:rsidP="008D2AD7">
            <w:pPr>
              <w:contextualSpacing/>
            </w:pPr>
            <w:r w:rsidRPr="0080592A">
              <w:t>Акционерное общество «Оборонэнерго» (филиал «Северо-Западный»)</w:t>
            </w:r>
          </w:p>
        </w:tc>
        <w:tc>
          <w:tcPr>
            <w:tcW w:w="1984" w:type="dxa"/>
            <w:vAlign w:val="center"/>
          </w:tcPr>
          <w:p w:rsidR="0080592A" w:rsidRPr="0080592A" w:rsidRDefault="0080592A" w:rsidP="008D2AD7">
            <w:pPr>
              <w:contextualSpacing/>
              <w:jc w:val="center"/>
              <w:rPr>
                <w:noProof/>
                <w:sz w:val="18"/>
                <w:szCs w:val="18"/>
              </w:rPr>
            </w:pPr>
            <w:r w:rsidRPr="0080592A">
              <w:rPr>
                <w:noProof/>
                <w:sz w:val="18"/>
                <w:szCs w:val="18"/>
              </w:rPr>
              <w:t>2020</w:t>
            </w:r>
          </w:p>
        </w:tc>
        <w:tc>
          <w:tcPr>
            <w:tcW w:w="3118" w:type="dxa"/>
            <w:shd w:val="clear" w:color="auto" w:fill="auto"/>
            <w:noWrap/>
            <w:vAlign w:val="center"/>
          </w:tcPr>
          <w:p w:rsidR="0080592A" w:rsidRPr="0080592A" w:rsidRDefault="0080592A" w:rsidP="008D2AD7">
            <w:pPr>
              <w:contextualSpacing/>
              <w:jc w:val="center"/>
              <w:rPr>
                <w:noProof/>
                <w:sz w:val="18"/>
                <w:szCs w:val="18"/>
              </w:rPr>
            </w:pPr>
            <w:r w:rsidRPr="0080592A">
              <w:rPr>
                <w:sz w:val="18"/>
                <w:szCs w:val="18"/>
              </w:rPr>
              <w:t>169 996,24</w:t>
            </w:r>
          </w:p>
        </w:tc>
      </w:tr>
      <w:tr w:rsidR="0080592A" w:rsidRPr="0080592A" w:rsidTr="0080592A">
        <w:trPr>
          <w:trHeight w:val="260"/>
        </w:trPr>
        <w:tc>
          <w:tcPr>
            <w:tcW w:w="851" w:type="dxa"/>
            <w:vMerge/>
            <w:vAlign w:val="center"/>
          </w:tcPr>
          <w:p w:rsidR="0080592A" w:rsidRPr="0080592A" w:rsidRDefault="0080592A" w:rsidP="008D2AD7">
            <w:pPr>
              <w:contextualSpacing/>
              <w:jc w:val="center"/>
              <w:rPr>
                <w:bCs/>
              </w:rPr>
            </w:pPr>
          </w:p>
        </w:tc>
        <w:tc>
          <w:tcPr>
            <w:tcW w:w="4253" w:type="dxa"/>
            <w:vMerge/>
            <w:vAlign w:val="center"/>
          </w:tcPr>
          <w:p w:rsidR="0080592A" w:rsidRPr="0080592A" w:rsidRDefault="0080592A" w:rsidP="008D2AD7">
            <w:pPr>
              <w:contextualSpacing/>
            </w:pPr>
          </w:p>
        </w:tc>
        <w:tc>
          <w:tcPr>
            <w:tcW w:w="1984" w:type="dxa"/>
            <w:vAlign w:val="center"/>
          </w:tcPr>
          <w:p w:rsidR="0080592A" w:rsidRPr="0080592A" w:rsidRDefault="0080592A" w:rsidP="008D2AD7">
            <w:pPr>
              <w:contextualSpacing/>
              <w:jc w:val="center"/>
              <w:rPr>
                <w:noProof/>
                <w:sz w:val="18"/>
                <w:szCs w:val="18"/>
              </w:rPr>
            </w:pPr>
            <w:r w:rsidRPr="0080592A">
              <w:rPr>
                <w:noProof/>
                <w:sz w:val="18"/>
                <w:szCs w:val="18"/>
              </w:rPr>
              <w:t>2021</w:t>
            </w:r>
          </w:p>
        </w:tc>
        <w:tc>
          <w:tcPr>
            <w:tcW w:w="3118" w:type="dxa"/>
            <w:shd w:val="clear" w:color="auto" w:fill="auto"/>
            <w:noWrap/>
            <w:vAlign w:val="center"/>
          </w:tcPr>
          <w:p w:rsidR="0080592A" w:rsidRPr="0080592A" w:rsidRDefault="0080592A" w:rsidP="008D2AD7">
            <w:pPr>
              <w:contextualSpacing/>
              <w:jc w:val="center"/>
              <w:rPr>
                <w:noProof/>
                <w:sz w:val="18"/>
                <w:szCs w:val="18"/>
              </w:rPr>
            </w:pPr>
            <w:r w:rsidRPr="0080592A">
              <w:rPr>
                <w:sz w:val="18"/>
                <w:szCs w:val="18"/>
              </w:rPr>
              <w:t>165 015,05</w:t>
            </w:r>
          </w:p>
        </w:tc>
      </w:tr>
      <w:tr w:rsidR="0080592A" w:rsidRPr="0080592A" w:rsidTr="0080592A">
        <w:trPr>
          <w:trHeight w:val="260"/>
        </w:trPr>
        <w:tc>
          <w:tcPr>
            <w:tcW w:w="851" w:type="dxa"/>
            <w:vMerge/>
            <w:vAlign w:val="center"/>
          </w:tcPr>
          <w:p w:rsidR="0080592A" w:rsidRPr="0080592A" w:rsidRDefault="0080592A" w:rsidP="008D2AD7">
            <w:pPr>
              <w:contextualSpacing/>
              <w:jc w:val="center"/>
              <w:rPr>
                <w:bCs/>
              </w:rPr>
            </w:pPr>
          </w:p>
        </w:tc>
        <w:tc>
          <w:tcPr>
            <w:tcW w:w="4253" w:type="dxa"/>
            <w:vMerge/>
            <w:vAlign w:val="center"/>
          </w:tcPr>
          <w:p w:rsidR="0080592A" w:rsidRPr="0080592A" w:rsidRDefault="0080592A" w:rsidP="008D2AD7">
            <w:pPr>
              <w:contextualSpacing/>
            </w:pPr>
          </w:p>
        </w:tc>
        <w:tc>
          <w:tcPr>
            <w:tcW w:w="1984" w:type="dxa"/>
            <w:vAlign w:val="center"/>
          </w:tcPr>
          <w:p w:rsidR="0080592A" w:rsidRPr="0080592A" w:rsidRDefault="0080592A" w:rsidP="008D2AD7">
            <w:pPr>
              <w:contextualSpacing/>
              <w:jc w:val="center"/>
              <w:rPr>
                <w:noProof/>
                <w:sz w:val="18"/>
                <w:szCs w:val="18"/>
              </w:rPr>
            </w:pPr>
            <w:r w:rsidRPr="0080592A">
              <w:rPr>
                <w:noProof/>
                <w:sz w:val="18"/>
                <w:szCs w:val="18"/>
              </w:rPr>
              <w:t>2022</w:t>
            </w:r>
          </w:p>
        </w:tc>
        <w:tc>
          <w:tcPr>
            <w:tcW w:w="3118" w:type="dxa"/>
            <w:shd w:val="clear" w:color="auto" w:fill="auto"/>
            <w:noWrap/>
            <w:vAlign w:val="center"/>
          </w:tcPr>
          <w:p w:rsidR="0080592A" w:rsidRPr="0080592A" w:rsidRDefault="0080592A" w:rsidP="008D2AD7">
            <w:pPr>
              <w:contextualSpacing/>
              <w:jc w:val="center"/>
              <w:rPr>
                <w:noProof/>
                <w:sz w:val="18"/>
                <w:szCs w:val="18"/>
              </w:rPr>
            </w:pPr>
            <w:r w:rsidRPr="0080592A">
              <w:rPr>
                <w:sz w:val="18"/>
                <w:szCs w:val="18"/>
              </w:rPr>
              <w:t>167 324,58</w:t>
            </w:r>
          </w:p>
        </w:tc>
      </w:tr>
      <w:tr w:rsidR="0080592A" w:rsidRPr="0080592A" w:rsidTr="0080592A">
        <w:trPr>
          <w:trHeight w:val="260"/>
        </w:trPr>
        <w:tc>
          <w:tcPr>
            <w:tcW w:w="851" w:type="dxa"/>
            <w:vMerge/>
            <w:vAlign w:val="center"/>
          </w:tcPr>
          <w:p w:rsidR="0080592A" w:rsidRPr="0080592A" w:rsidRDefault="0080592A" w:rsidP="008D2AD7">
            <w:pPr>
              <w:contextualSpacing/>
              <w:jc w:val="center"/>
              <w:rPr>
                <w:bCs/>
              </w:rPr>
            </w:pPr>
          </w:p>
        </w:tc>
        <w:tc>
          <w:tcPr>
            <w:tcW w:w="4253" w:type="dxa"/>
            <w:vMerge/>
            <w:vAlign w:val="center"/>
          </w:tcPr>
          <w:p w:rsidR="0080592A" w:rsidRPr="0080592A" w:rsidRDefault="0080592A" w:rsidP="008D2AD7">
            <w:pPr>
              <w:contextualSpacing/>
            </w:pPr>
          </w:p>
        </w:tc>
        <w:tc>
          <w:tcPr>
            <w:tcW w:w="1984" w:type="dxa"/>
            <w:vAlign w:val="center"/>
          </w:tcPr>
          <w:p w:rsidR="0080592A" w:rsidRPr="0080592A" w:rsidRDefault="0080592A" w:rsidP="008D2AD7">
            <w:pPr>
              <w:contextualSpacing/>
              <w:jc w:val="center"/>
              <w:rPr>
                <w:noProof/>
                <w:sz w:val="18"/>
                <w:szCs w:val="18"/>
              </w:rPr>
            </w:pPr>
            <w:r w:rsidRPr="0080592A">
              <w:rPr>
                <w:noProof/>
                <w:sz w:val="18"/>
                <w:szCs w:val="18"/>
              </w:rPr>
              <w:t>2023</w:t>
            </w:r>
          </w:p>
        </w:tc>
        <w:tc>
          <w:tcPr>
            <w:tcW w:w="3118" w:type="dxa"/>
            <w:shd w:val="clear" w:color="auto" w:fill="auto"/>
            <w:noWrap/>
            <w:vAlign w:val="center"/>
          </w:tcPr>
          <w:p w:rsidR="0080592A" w:rsidRPr="0080592A" w:rsidRDefault="0080592A" w:rsidP="008D2AD7">
            <w:pPr>
              <w:contextualSpacing/>
              <w:jc w:val="center"/>
              <w:rPr>
                <w:noProof/>
                <w:sz w:val="18"/>
                <w:szCs w:val="18"/>
              </w:rPr>
            </w:pPr>
            <w:r w:rsidRPr="0080592A">
              <w:rPr>
                <w:sz w:val="18"/>
                <w:szCs w:val="18"/>
              </w:rPr>
              <w:t>169 680,54</w:t>
            </w:r>
          </w:p>
        </w:tc>
      </w:tr>
      <w:tr w:rsidR="0080592A" w:rsidRPr="0080592A" w:rsidTr="0080592A">
        <w:trPr>
          <w:trHeight w:val="260"/>
        </w:trPr>
        <w:tc>
          <w:tcPr>
            <w:tcW w:w="851" w:type="dxa"/>
            <w:vMerge/>
            <w:vAlign w:val="center"/>
          </w:tcPr>
          <w:p w:rsidR="0080592A" w:rsidRPr="0080592A" w:rsidRDefault="0080592A" w:rsidP="008D2AD7">
            <w:pPr>
              <w:contextualSpacing/>
              <w:jc w:val="center"/>
              <w:rPr>
                <w:bCs/>
              </w:rPr>
            </w:pPr>
          </w:p>
        </w:tc>
        <w:tc>
          <w:tcPr>
            <w:tcW w:w="4253" w:type="dxa"/>
            <w:vMerge/>
            <w:vAlign w:val="center"/>
          </w:tcPr>
          <w:p w:rsidR="0080592A" w:rsidRPr="0080592A" w:rsidRDefault="0080592A" w:rsidP="008D2AD7">
            <w:pPr>
              <w:contextualSpacing/>
            </w:pPr>
          </w:p>
        </w:tc>
        <w:tc>
          <w:tcPr>
            <w:tcW w:w="1984" w:type="dxa"/>
            <w:vAlign w:val="center"/>
          </w:tcPr>
          <w:p w:rsidR="0080592A" w:rsidRPr="0080592A" w:rsidRDefault="0080592A" w:rsidP="008D2AD7">
            <w:pPr>
              <w:contextualSpacing/>
              <w:jc w:val="center"/>
              <w:rPr>
                <w:noProof/>
                <w:sz w:val="18"/>
                <w:szCs w:val="18"/>
              </w:rPr>
            </w:pPr>
            <w:r w:rsidRPr="0080592A">
              <w:rPr>
                <w:noProof/>
                <w:sz w:val="18"/>
                <w:szCs w:val="18"/>
              </w:rPr>
              <w:t>2024</w:t>
            </w:r>
          </w:p>
        </w:tc>
        <w:tc>
          <w:tcPr>
            <w:tcW w:w="3118" w:type="dxa"/>
            <w:shd w:val="clear" w:color="auto" w:fill="auto"/>
            <w:noWrap/>
            <w:vAlign w:val="center"/>
          </w:tcPr>
          <w:p w:rsidR="0080592A" w:rsidRPr="0080592A" w:rsidRDefault="0080592A" w:rsidP="008D2AD7">
            <w:pPr>
              <w:contextualSpacing/>
              <w:jc w:val="center"/>
              <w:rPr>
                <w:noProof/>
                <w:sz w:val="18"/>
                <w:szCs w:val="18"/>
              </w:rPr>
            </w:pPr>
            <w:r w:rsidRPr="0080592A">
              <w:rPr>
                <w:sz w:val="18"/>
                <w:szCs w:val="18"/>
              </w:rPr>
              <w:t>172 082,66</w:t>
            </w:r>
          </w:p>
        </w:tc>
      </w:tr>
    </w:tbl>
    <w:p w:rsidR="0080592A" w:rsidRPr="0080592A" w:rsidRDefault="0080592A" w:rsidP="008D2AD7">
      <w:pPr>
        <w:widowControl w:val="0"/>
        <w:autoSpaceDE w:val="0"/>
        <w:autoSpaceDN w:val="0"/>
        <w:adjustRightInd w:val="0"/>
        <w:ind w:firstLine="709"/>
        <w:contextualSpacing/>
        <w:jc w:val="both"/>
        <w:rPr>
          <w:sz w:val="24"/>
          <w:szCs w:val="24"/>
        </w:rPr>
      </w:pPr>
    </w:p>
    <w:p w:rsidR="0080592A" w:rsidRPr="0080592A" w:rsidRDefault="0080592A" w:rsidP="008D2AD7">
      <w:pPr>
        <w:widowControl w:val="0"/>
        <w:autoSpaceDE w:val="0"/>
        <w:autoSpaceDN w:val="0"/>
        <w:adjustRightInd w:val="0"/>
        <w:ind w:firstLine="709"/>
        <w:contextualSpacing/>
        <w:jc w:val="both"/>
        <w:rPr>
          <w:sz w:val="24"/>
          <w:szCs w:val="24"/>
        </w:rPr>
      </w:pPr>
      <w:r w:rsidRPr="0080592A">
        <w:rPr>
          <w:sz w:val="24"/>
          <w:szCs w:val="24"/>
        </w:rPr>
        <w:lastRenderedPageBreak/>
        <w:t>5. Установить с 1 января 2020 года по 31 декабря 2020 года для АО «Оборонэнерго» (филиал «Северо-Западный») индивидуальные тарифы на услуги по передаче электрической энергии для взаиморасчетов между сетевыми организациями в следующих размерах:</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51"/>
        <w:gridCol w:w="1560"/>
        <w:gridCol w:w="1275"/>
        <w:gridCol w:w="1400"/>
        <w:gridCol w:w="1559"/>
        <w:gridCol w:w="1578"/>
      </w:tblGrid>
      <w:tr w:rsidR="0080592A" w:rsidRPr="0080592A" w:rsidTr="00340E7A">
        <w:tc>
          <w:tcPr>
            <w:tcW w:w="1809" w:type="dxa"/>
            <w:vMerge w:val="restart"/>
            <w:shd w:val="clear" w:color="auto" w:fill="auto"/>
            <w:vAlign w:val="center"/>
          </w:tcPr>
          <w:p w:rsidR="0080592A" w:rsidRPr="0080592A" w:rsidRDefault="0080592A" w:rsidP="008D2AD7">
            <w:pPr>
              <w:contextualSpacing/>
              <w:jc w:val="center"/>
            </w:pPr>
            <w:r w:rsidRPr="0080592A">
              <w:t>Наименование сетевых организаций</w:t>
            </w:r>
          </w:p>
        </w:tc>
        <w:tc>
          <w:tcPr>
            <w:tcW w:w="3011" w:type="dxa"/>
            <w:gridSpan w:val="2"/>
            <w:shd w:val="clear" w:color="auto" w:fill="auto"/>
            <w:vAlign w:val="center"/>
          </w:tcPr>
          <w:p w:rsidR="0080592A" w:rsidRPr="0080592A" w:rsidRDefault="0080592A" w:rsidP="008D2AD7">
            <w:pPr>
              <w:contextualSpacing/>
              <w:jc w:val="center"/>
            </w:pPr>
            <w:r w:rsidRPr="0080592A">
              <w:t>Двухставочный тариф</w:t>
            </w:r>
          </w:p>
        </w:tc>
        <w:tc>
          <w:tcPr>
            <w:tcW w:w="1275" w:type="dxa"/>
            <w:vMerge w:val="restart"/>
            <w:shd w:val="clear" w:color="auto" w:fill="auto"/>
            <w:vAlign w:val="center"/>
          </w:tcPr>
          <w:p w:rsidR="0080592A" w:rsidRPr="0080592A" w:rsidRDefault="0080592A" w:rsidP="008D2AD7">
            <w:pPr>
              <w:contextualSpacing/>
              <w:jc w:val="center"/>
            </w:pPr>
            <w:r w:rsidRPr="0080592A">
              <w:t>Односта-вочный тариф</w:t>
            </w:r>
          </w:p>
          <w:p w:rsidR="0080592A" w:rsidRPr="0080592A" w:rsidRDefault="0080592A" w:rsidP="008D2AD7">
            <w:pPr>
              <w:contextualSpacing/>
              <w:jc w:val="center"/>
            </w:pPr>
          </w:p>
        </w:tc>
        <w:tc>
          <w:tcPr>
            <w:tcW w:w="2959" w:type="dxa"/>
            <w:gridSpan w:val="2"/>
            <w:shd w:val="clear" w:color="auto" w:fill="auto"/>
            <w:vAlign w:val="center"/>
          </w:tcPr>
          <w:p w:rsidR="0080592A" w:rsidRPr="0080592A" w:rsidRDefault="0080592A" w:rsidP="008D2AD7">
            <w:pPr>
              <w:contextualSpacing/>
              <w:jc w:val="center"/>
            </w:pPr>
            <w:r w:rsidRPr="0080592A">
              <w:t>Двухставочный тариф</w:t>
            </w:r>
          </w:p>
        </w:tc>
        <w:tc>
          <w:tcPr>
            <w:tcW w:w="1578" w:type="dxa"/>
            <w:vMerge w:val="restart"/>
            <w:shd w:val="clear" w:color="auto" w:fill="auto"/>
            <w:vAlign w:val="center"/>
          </w:tcPr>
          <w:p w:rsidR="0080592A" w:rsidRPr="0080592A" w:rsidRDefault="0080592A" w:rsidP="008D2AD7">
            <w:pPr>
              <w:contextualSpacing/>
              <w:jc w:val="center"/>
            </w:pPr>
            <w:r w:rsidRPr="0080592A">
              <w:t>Односта-вочный тариф</w:t>
            </w:r>
          </w:p>
          <w:p w:rsidR="0080592A" w:rsidRPr="0080592A" w:rsidRDefault="0080592A" w:rsidP="008D2AD7">
            <w:pPr>
              <w:contextualSpacing/>
              <w:jc w:val="center"/>
              <w:rPr>
                <w:color w:val="FF0000"/>
              </w:rPr>
            </w:pPr>
          </w:p>
        </w:tc>
      </w:tr>
      <w:tr w:rsidR="0080592A" w:rsidRPr="0080592A" w:rsidTr="00340E7A">
        <w:trPr>
          <w:trHeight w:val="1200"/>
        </w:trPr>
        <w:tc>
          <w:tcPr>
            <w:tcW w:w="1809" w:type="dxa"/>
            <w:vMerge/>
            <w:shd w:val="clear" w:color="auto" w:fill="auto"/>
          </w:tcPr>
          <w:p w:rsidR="0080592A" w:rsidRPr="0080592A" w:rsidRDefault="0080592A" w:rsidP="008D2AD7">
            <w:pPr>
              <w:contextualSpacing/>
            </w:pPr>
          </w:p>
        </w:tc>
        <w:tc>
          <w:tcPr>
            <w:tcW w:w="1451" w:type="dxa"/>
            <w:shd w:val="clear" w:color="auto" w:fill="auto"/>
          </w:tcPr>
          <w:p w:rsidR="0080592A" w:rsidRPr="0080592A" w:rsidRDefault="0080592A" w:rsidP="008D2AD7">
            <w:pPr>
              <w:contextualSpacing/>
              <w:jc w:val="center"/>
            </w:pPr>
            <w:r w:rsidRPr="0080592A">
              <w:t>Ставка за</w:t>
            </w:r>
          </w:p>
          <w:p w:rsidR="0080592A" w:rsidRPr="0080592A" w:rsidRDefault="0080592A" w:rsidP="008D2AD7">
            <w:pPr>
              <w:contextualSpacing/>
              <w:jc w:val="center"/>
            </w:pPr>
            <w:r w:rsidRPr="0080592A">
              <w:t>содержание</w:t>
            </w:r>
          </w:p>
          <w:p w:rsidR="0080592A" w:rsidRPr="0080592A" w:rsidRDefault="0080592A" w:rsidP="008D2AD7">
            <w:pPr>
              <w:contextualSpacing/>
              <w:jc w:val="center"/>
            </w:pPr>
            <w:r w:rsidRPr="0080592A">
              <w:t>электри-</w:t>
            </w:r>
          </w:p>
          <w:p w:rsidR="0080592A" w:rsidRPr="0080592A" w:rsidRDefault="0080592A" w:rsidP="008D2AD7">
            <w:pPr>
              <w:contextualSpacing/>
              <w:jc w:val="center"/>
            </w:pPr>
            <w:r w:rsidRPr="0080592A">
              <w:t>ческих</w:t>
            </w:r>
          </w:p>
          <w:p w:rsidR="0080592A" w:rsidRPr="0080592A" w:rsidRDefault="0080592A" w:rsidP="008D2AD7">
            <w:pPr>
              <w:contextualSpacing/>
              <w:jc w:val="center"/>
            </w:pPr>
            <w:r w:rsidRPr="0080592A">
              <w:t>сетей</w:t>
            </w:r>
          </w:p>
        </w:tc>
        <w:tc>
          <w:tcPr>
            <w:tcW w:w="1560" w:type="dxa"/>
            <w:shd w:val="clear" w:color="auto" w:fill="auto"/>
          </w:tcPr>
          <w:p w:rsidR="0080592A" w:rsidRPr="0080592A" w:rsidRDefault="0080592A" w:rsidP="008D2AD7">
            <w:pPr>
              <w:contextualSpacing/>
              <w:jc w:val="center"/>
            </w:pPr>
            <w:r w:rsidRPr="0080592A">
              <w:t>Ставка на оплату тенологи-ческого расхода (потерь)</w:t>
            </w:r>
          </w:p>
        </w:tc>
        <w:tc>
          <w:tcPr>
            <w:tcW w:w="1275" w:type="dxa"/>
            <w:vMerge/>
            <w:shd w:val="clear" w:color="auto" w:fill="auto"/>
          </w:tcPr>
          <w:p w:rsidR="0080592A" w:rsidRPr="0080592A" w:rsidRDefault="0080592A" w:rsidP="008D2AD7">
            <w:pPr>
              <w:contextualSpacing/>
            </w:pPr>
          </w:p>
        </w:tc>
        <w:tc>
          <w:tcPr>
            <w:tcW w:w="1400" w:type="dxa"/>
            <w:shd w:val="clear" w:color="auto" w:fill="auto"/>
          </w:tcPr>
          <w:p w:rsidR="0080592A" w:rsidRPr="0080592A" w:rsidRDefault="0080592A" w:rsidP="008D2AD7">
            <w:pPr>
              <w:contextualSpacing/>
              <w:jc w:val="center"/>
            </w:pPr>
            <w:r w:rsidRPr="0080592A">
              <w:t>Ставка за</w:t>
            </w:r>
          </w:p>
          <w:p w:rsidR="0080592A" w:rsidRPr="0080592A" w:rsidRDefault="0080592A" w:rsidP="008D2AD7">
            <w:pPr>
              <w:contextualSpacing/>
              <w:jc w:val="center"/>
            </w:pPr>
            <w:r w:rsidRPr="0080592A">
              <w:t>содержание</w:t>
            </w:r>
          </w:p>
          <w:p w:rsidR="0080592A" w:rsidRPr="0080592A" w:rsidRDefault="0080592A" w:rsidP="008D2AD7">
            <w:pPr>
              <w:contextualSpacing/>
              <w:jc w:val="center"/>
            </w:pPr>
            <w:r w:rsidRPr="0080592A">
              <w:t>электри-</w:t>
            </w:r>
          </w:p>
          <w:p w:rsidR="0080592A" w:rsidRPr="0080592A" w:rsidRDefault="0080592A" w:rsidP="008D2AD7">
            <w:pPr>
              <w:contextualSpacing/>
              <w:jc w:val="center"/>
            </w:pPr>
            <w:r w:rsidRPr="0080592A">
              <w:t>ческих</w:t>
            </w:r>
          </w:p>
          <w:p w:rsidR="0080592A" w:rsidRPr="0080592A" w:rsidRDefault="0080592A" w:rsidP="008D2AD7">
            <w:pPr>
              <w:contextualSpacing/>
              <w:jc w:val="center"/>
            </w:pPr>
            <w:r w:rsidRPr="0080592A">
              <w:t>сетей</w:t>
            </w:r>
          </w:p>
        </w:tc>
        <w:tc>
          <w:tcPr>
            <w:tcW w:w="1559" w:type="dxa"/>
            <w:shd w:val="clear" w:color="auto" w:fill="auto"/>
          </w:tcPr>
          <w:p w:rsidR="0080592A" w:rsidRPr="0080592A" w:rsidRDefault="0080592A" w:rsidP="008D2AD7">
            <w:pPr>
              <w:contextualSpacing/>
              <w:jc w:val="center"/>
            </w:pPr>
            <w:r w:rsidRPr="0080592A">
              <w:t>Ставка на оплату тенологи-ческого расхода (потерь)</w:t>
            </w:r>
          </w:p>
        </w:tc>
        <w:tc>
          <w:tcPr>
            <w:tcW w:w="1578" w:type="dxa"/>
            <w:vMerge/>
            <w:shd w:val="clear" w:color="auto" w:fill="auto"/>
          </w:tcPr>
          <w:p w:rsidR="0080592A" w:rsidRPr="0080592A" w:rsidRDefault="0080592A" w:rsidP="008D2AD7">
            <w:pPr>
              <w:contextualSpacing/>
              <w:rPr>
                <w:color w:val="FF0000"/>
              </w:rPr>
            </w:pPr>
          </w:p>
        </w:tc>
      </w:tr>
      <w:tr w:rsidR="0080592A" w:rsidRPr="0080592A" w:rsidTr="00340E7A">
        <w:tc>
          <w:tcPr>
            <w:tcW w:w="1809" w:type="dxa"/>
            <w:shd w:val="clear" w:color="auto" w:fill="auto"/>
          </w:tcPr>
          <w:p w:rsidR="0080592A" w:rsidRPr="0080592A" w:rsidRDefault="0080592A" w:rsidP="008D2AD7">
            <w:pPr>
              <w:contextualSpacing/>
            </w:pPr>
          </w:p>
        </w:tc>
        <w:tc>
          <w:tcPr>
            <w:tcW w:w="4286" w:type="dxa"/>
            <w:gridSpan w:val="3"/>
            <w:shd w:val="clear" w:color="auto" w:fill="auto"/>
          </w:tcPr>
          <w:p w:rsidR="0080592A" w:rsidRPr="0080592A" w:rsidRDefault="0080592A" w:rsidP="008D2AD7">
            <w:pPr>
              <w:contextualSpacing/>
              <w:jc w:val="center"/>
            </w:pPr>
            <w:r w:rsidRPr="0080592A">
              <w:t>1 полугодие 2020 года</w:t>
            </w:r>
          </w:p>
        </w:tc>
        <w:tc>
          <w:tcPr>
            <w:tcW w:w="4537" w:type="dxa"/>
            <w:gridSpan w:val="3"/>
            <w:shd w:val="clear" w:color="auto" w:fill="auto"/>
          </w:tcPr>
          <w:p w:rsidR="0080592A" w:rsidRPr="0080592A" w:rsidRDefault="0080592A" w:rsidP="008D2AD7">
            <w:pPr>
              <w:contextualSpacing/>
              <w:jc w:val="center"/>
            </w:pPr>
            <w:r w:rsidRPr="0080592A">
              <w:t>2 полугодие 2020 года</w:t>
            </w:r>
          </w:p>
        </w:tc>
      </w:tr>
      <w:tr w:rsidR="0080592A" w:rsidRPr="0080592A" w:rsidTr="00340E7A">
        <w:tc>
          <w:tcPr>
            <w:tcW w:w="1809" w:type="dxa"/>
            <w:shd w:val="clear" w:color="auto" w:fill="auto"/>
          </w:tcPr>
          <w:p w:rsidR="0080592A" w:rsidRPr="0080592A" w:rsidRDefault="0080592A" w:rsidP="008D2AD7">
            <w:pPr>
              <w:contextualSpacing/>
              <w:rPr>
                <w:sz w:val="22"/>
                <w:szCs w:val="22"/>
              </w:rPr>
            </w:pPr>
          </w:p>
        </w:tc>
        <w:tc>
          <w:tcPr>
            <w:tcW w:w="1451" w:type="dxa"/>
            <w:shd w:val="clear" w:color="auto" w:fill="auto"/>
            <w:vAlign w:val="center"/>
          </w:tcPr>
          <w:p w:rsidR="0080592A" w:rsidRPr="0080592A" w:rsidRDefault="0080592A" w:rsidP="008D2AD7">
            <w:pPr>
              <w:contextualSpacing/>
              <w:jc w:val="center"/>
              <w:rPr>
                <w:sz w:val="18"/>
                <w:szCs w:val="18"/>
              </w:rPr>
            </w:pPr>
            <w:r w:rsidRPr="0080592A">
              <w:rPr>
                <w:sz w:val="18"/>
                <w:szCs w:val="18"/>
              </w:rPr>
              <w:t>руб./МВт</w:t>
            </w:r>
          </w:p>
          <w:p w:rsidR="0080592A" w:rsidRPr="0080592A" w:rsidRDefault="0080592A" w:rsidP="008D2AD7">
            <w:pPr>
              <w:contextualSpacing/>
              <w:jc w:val="center"/>
              <w:rPr>
                <w:sz w:val="18"/>
                <w:szCs w:val="18"/>
              </w:rPr>
            </w:pPr>
            <w:r w:rsidRPr="0080592A">
              <w:rPr>
                <w:sz w:val="18"/>
                <w:szCs w:val="18"/>
              </w:rPr>
              <w:t>мес.</w:t>
            </w:r>
          </w:p>
        </w:tc>
        <w:tc>
          <w:tcPr>
            <w:tcW w:w="1560" w:type="dxa"/>
            <w:shd w:val="clear" w:color="auto" w:fill="auto"/>
            <w:vAlign w:val="center"/>
          </w:tcPr>
          <w:p w:rsidR="0080592A" w:rsidRPr="0080592A" w:rsidRDefault="0080592A" w:rsidP="008D2AD7">
            <w:pPr>
              <w:contextualSpacing/>
              <w:jc w:val="center"/>
              <w:rPr>
                <w:sz w:val="18"/>
                <w:szCs w:val="18"/>
              </w:rPr>
            </w:pPr>
            <w:r w:rsidRPr="0080592A">
              <w:rPr>
                <w:sz w:val="18"/>
                <w:szCs w:val="18"/>
              </w:rPr>
              <w:t>руб./МВт.ч</w:t>
            </w:r>
          </w:p>
        </w:tc>
        <w:tc>
          <w:tcPr>
            <w:tcW w:w="1275" w:type="dxa"/>
            <w:shd w:val="clear" w:color="auto" w:fill="auto"/>
            <w:vAlign w:val="center"/>
          </w:tcPr>
          <w:p w:rsidR="0080592A" w:rsidRPr="0080592A" w:rsidRDefault="0080592A" w:rsidP="008D2AD7">
            <w:pPr>
              <w:contextualSpacing/>
              <w:jc w:val="center"/>
              <w:rPr>
                <w:sz w:val="18"/>
                <w:szCs w:val="18"/>
              </w:rPr>
            </w:pPr>
            <w:r w:rsidRPr="0080592A">
              <w:rPr>
                <w:sz w:val="18"/>
                <w:szCs w:val="18"/>
              </w:rPr>
              <w:t>руб./кВт.ч</w:t>
            </w:r>
          </w:p>
        </w:tc>
        <w:tc>
          <w:tcPr>
            <w:tcW w:w="1400" w:type="dxa"/>
            <w:shd w:val="clear" w:color="auto" w:fill="auto"/>
            <w:vAlign w:val="center"/>
          </w:tcPr>
          <w:p w:rsidR="0080592A" w:rsidRPr="0080592A" w:rsidRDefault="0080592A" w:rsidP="008D2AD7">
            <w:pPr>
              <w:contextualSpacing/>
              <w:jc w:val="center"/>
              <w:rPr>
                <w:sz w:val="18"/>
                <w:szCs w:val="18"/>
              </w:rPr>
            </w:pPr>
            <w:r w:rsidRPr="0080592A">
              <w:rPr>
                <w:sz w:val="18"/>
                <w:szCs w:val="18"/>
              </w:rPr>
              <w:t>руб./МВт</w:t>
            </w:r>
          </w:p>
          <w:p w:rsidR="0080592A" w:rsidRPr="0080592A" w:rsidRDefault="0080592A" w:rsidP="008D2AD7">
            <w:pPr>
              <w:contextualSpacing/>
              <w:jc w:val="center"/>
              <w:rPr>
                <w:sz w:val="18"/>
                <w:szCs w:val="18"/>
              </w:rPr>
            </w:pPr>
            <w:r w:rsidRPr="0080592A">
              <w:rPr>
                <w:sz w:val="18"/>
                <w:szCs w:val="18"/>
              </w:rPr>
              <w:t>мес.</w:t>
            </w:r>
          </w:p>
        </w:tc>
        <w:tc>
          <w:tcPr>
            <w:tcW w:w="1559" w:type="dxa"/>
            <w:shd w:val="clear" w:color="auto" w:fill="auto"/>
            <w:vAlign w:val="center"/>
          </w:tcPr>
          <w:p w:rsidR="0080592A" w:rsidRPr="0080592A" w:rsidRDefault="0080592A" w:rsidP="008D2AD7">
            <w:pPr>
              <w:contextualSpacing/>
              <w:jc w:val="center"/>
              <w:rPr>
                <w:sz w:val="18"/>
                <w:szCs w:val="18"/>
              </w:rPr>
            </w:pPr>
            <w:r w:rsidRPr="0080592A">
              <w:rPr>
                <w:sz w:val="18"/>
                <w:szCs w:val="18"/>
              </w:rPr>
              <w:t>руб./МВт.ч</w:t>
            </w:r>
          </w:p>
        </w:tc>
        <w:tc>
          <w:tcPr>
            <w:tcW w:w="1578" w:type="dxa"/>
            <w:shd w:val="clear" w:color="auto" w:fill="auto"/>
            <w:vAlign w:val="center"/>
          </w:tcPr>
          <w:p w:rsidR="0080592A" w:rsidRPr="0080592A" w:rsidRDefault="0080592A" w:rsidP="008D2AD7">
            <w:pPr>
              <w:contextualSpacing/>
              <w:jc w:val="center"/>
              <w:rPr>
                <w:sz w:val="18"/>
                <w:szCs w:val="18"/>
              </w:rPr>
            </w:pPr>
            <w:r w:rsidRPr="0080592A">
              <w:rPr>
                <w:sz w:val="18"/>
                <w:szCs w:val="18"/>
              </w:rPr>
              <w:t>руб./кВт.ч</w:t>
            </w:r>
          </w:p>
        </w:tc>
      </w:tr>
      <w:tr w:rsidR="0080592A" w:rsidRPr="0080592A" w:rsidTr="00340E7A">
        <w:tc>
          <w:tcPr>
            <w:tcW w:w="1809" w:type="dxa"/>
            <w:shd w:val="clear" w:color="auto" w:fill="auto"/>
          </w:tcPr>
          <w:p w:rsidR="0080592A" w:rsidRPr="0080592A" w:rsidRDefault="0080592A" w:rsidP="008D2AD7">
            <w:pPr>
              <w:contextualSpacing/>
              <w:rPr>
                <w:sz w:val="22"/>
                <w:szCs w:val="22"/>
              </w:rPr>
            </w:pPr>
            <w:r w:rsidRPr="0080592A">
              <w:rPr>
                <w:sz w:val="18"/>
                <w:szCs w:val="18"/>
              </w:rPr>
              <w:t>Акционерное общество «Оборонэнерго» (филиал «Северо-Западный»)-</w:t>
            </w:r>
            <w:r w:rsidRPr="0080592A">
              <w:t xml:space="preserve">  </w:t>
            </w:r>
            <w:r w:rsidRPr="0080592A">
              <w:rPr>
                <w:sz w:val="18"/>
                <w:szCs w:val="18"/>
              </w:rPr>
              <w:t>публичное акционерное общество «Ленэнерго»</w:t>
            </w:r>
          </w:p>
        </w:tc>
        <w:tc>
          <w:tcPr>
            <w:tcW w:w="1451" w:type="dxa"/>
            <w:shd w:val="clear" w:color="auto" w:fill="auto"/>
            <w:vAlign w:val="center"/>
          </w:tcPr>
          <w:p w:rsidR="0080592A" w:rsidRPr="0080592A" w:rsidRDefault="0080592A" w:rsidP="008D2AD7">
            <w:pPr>
              <w:contextualSpacing/>
              <w:jc w:val="center"/>
            </w:pPr>
            <w:r w:rsidRPr="0080592A">
              <w:t>366 734,74</w:t>
            </w:r>
          </w:p>
        </w:tc>
        <w:tc>
          <w:tcPr>
            <w:tcW w:w="1560" w:type="dxa"/>
            <w:shd w:val="clear" w:color="auto" w:fill="auto"/>
            <w:vAlign w:val="center"/>
          </w:tcPr>
          <w:p w:rsidR="0080592A" w:rsidRPr="0080592A" w:rsidRDefault="0080592A" w:rsidP="008D2AD7">
            <w:pPr>
              <w:contextualSpacing/>
              <w:jc w:val="center"/>
            </w:pPr>
            <w:r w:rsidRPr="0080592A">
              <w:t>264,80</w:t>
            </w:r>
          </w:p>
        </w:tc>
        <w:tc>
          <w:tcPr>
            <w:tcW w:w="1275" w:type="dxa"/>
            <w:shd w:val="clear" w:color="auto" w:fill="auto"/>
            <w:vAlign w:val="center"/>
          </w:tcPr>
          <w:p w:rsidR="0080592A" w:rsidRPr="0080592A" w:rsidRDefault="0080592A" w:rsidP="008D2AD7">
            <w:pPr>
              <w:contextualSpacing/>
              <w:jc w:val="center"/>
            </w:pPr>
            <w:r w:rsidRPr="0080592A">
              <w:t>0,82201</w:t>
            </w:r>
          </w:p>
        </w:tc>
        <w:tc>
          <w:tcPr>
            <w:tcW w:w="1400" w:type="dxa"/>
            <w:shd w:val="clear" w:color="auto" w:fill="auto"/>
            <w:vAlign w:val="center"/>
          </w:tcPr>
          <w:p w:rsidR="0080592A" w:rsidRPr="0080592A" w:rsidRDefault="0080592A" w:rsidP="008D2AD7">
            <w:pPr>
              <w:contextualSpacing/>
              <w:jc w:val="center"/>
            </w:pPr>
            <w:r w:rsidRPr="0080592A">
              <w:t>392 152,43</w:t>
            </w:r>
          </w:p>
        </w:tc>
        <w:tc>
          <w:tcPr>
            <w:tcW w:w="1559" w:type="dxa"/>
            <w:shd w:val="clear" w:color="auto" w:fill="auto"/>
            <w:vAlign w:val="center"/>
          </w:tcPr>
          <w:p w:rsidR="0080592A" w:rsidRPr="0080592A" w:rsidRDefault="0080592A" w:rsidP="008D2AD7">
            <w:pPr>
              <w:contextualSpacing/>
              <w:jc w:val="center"/>
            </w:pPr>
            <w:r w:rsidRPr="0080592A">
              <w:t>305,17</w:t>
            </w:r>
          </w:p>
        </w:tc>
        <w:tc>
          <w:tcPr>
            <w:tcW w:w="1578" w:type="dxa"/>
            <w:shd w:val="clear" w:color="auto" w:fill="auto"/>
            <w:vAlign w:val="center"/>
          </w:tcPr>
          <w:p w:rsidR="0080592A" w:rsidRPr="0080592A" w:rsidRDefault="0080592A" w:rsidP="008D2AD7">
            <w:pPr>
              <w:contextualSpacing/>
              <w:jc w:val="center"/>
            </w:pPr>
            <w:r w:rsidRPr="0080592A">
              <w:t>0,90100</w:t>
            </w:r>
          </w:p>
        </w:tc>
      </w:tr>
    </w:tbl>
    <w:p w:rsidR="0080592A" w:rsidRPr="0080592A" w:rsidRDefault="0080592A" w:rsidP="008D2AD7">
      <w:pPr>
        <w:widowControl w:val="0"/>
        <w:autoSpaceDE w:val="0"/>
        <w:autoSpaceDN w:val="0"/>
        <w:adjustRightInd w:val="0"/>
        <w:ind w:firstLine="709"/>
        <w:contextualSpacing/>
        <w:jc w:val="both"/>
        <w:rPr>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51"/>
        <w:gridCol w:w="1560"/>
        <w:gridCol w:w="1275"/>
        <w:gridCol w:w="1400"/>
        <w:gridCol w:w="1559"/>
        <w:gridCol w:w="1578"/>
      </w:tblGrid>
      <w:tr w:rsidR="0080592A" w:rsidRPr="0080592A" w:rsidTr="00340E7A">
        <w:tc>
          <w:tcPr>
            <w:tcW w:w="1809" w:type="dxa"/>
            <w:vMerge w:val="restart"/>
            <w:shd w:val="clear" w:color="auto" w:fill="auto"/>
            <w:vAlign w:val="center"/>
          </w:tcPr>
          <w:p w:rsidR="0080592A" w:rsidRPr="0080592A" w:rsidRDefault="0080592A" w:rsidP="008D2AD7">
            <w:pPr>
              <w:contextualSpacing/>
              <w:jc w:val="center"/>
            </w:pPr>
            <w:r w:rsidRPr="0080592A">
              <w:t>Наименование сетевых организаций</w:t>
            </w:r>
          </w:p>
        </w:tc>
        <w:tc>
          <w:tcPr>
            <w:tcW w:w="3011" w:type="dxa"/>
            <w:gridSpan w:val="2"/>
            <w:shd w:val="clear" w:color="auto" w:fill="auto"/>
            <w:vAlign w:val="center"/>
          </w:tcPr>
          <w:p w:rsidR="0080592A" w:rsidRPr="0080592A" w:rsidRDefault="0080592A" w:rsidP="008D2AD7">
            <w:pPr>
              <w:contextualSpacing/>
              <w:jc w:val="center"/>
            </w:pPr>
            <w:r w:rsidRPr="0080592A">
              <w:t>Двухставочный тариф</w:t>
            </w:r>
          </w:p>
        </w:tc>
        <w:tc>
          <w:tcPr>
            <w:tcW w:w="1275" w:type="dxa"/>
            <w:vMerge w:val="restart"/>
            <w:shd w:val="clear" w:color="auto" w:fill="auto"/>
            <w:vAlign w:val="center"/>
          </w:tcPr>
          <w:p w:rsidR="0080592A" w:rsidRPr="0080592A" w:rsidRDefault="0080592A" w:rsidP="008D2AD7">
            <w:pPr>
              <w:contextualSpacing/>
              <w:jc w:val="center"/>
            </w:pPr>
            <w:r w:rsidRPr="0080592A">
              <w:t>Односта-вочный тариф</w:t>
            </w:r>
          </w:p>
          <w:p w:rsidR="0080592A" w:rsidRPr="0080592A" w:rsidRDefault="0080592A" w:rsidP="008D2AD7">
            <w:pPr>
              <w:contextualSpacing/>
              <w:jc w:val="center"/>
            </w:pPr>
          </w:p>
        </w:tc>
        <w:tc>
          <w:tcPr>
            <w:tcW w:w="2959" w:type="dxa"/>
            <w:gridSpan w:val="2"/>
            <w:shd w:val="clear" w:color="auto" w:fill="auto"/>
            <w:vAlign w:val="center"/>
          </w:tcPr>
          <w:p w:rsidR="0080592A" w:rsidRPr="0080592A" w:rsidRDefault="0080592A" w:rsidP="008D2AD7">
            <w:pPr>
              <w:contextualSpacing/>
              <w:jc w:val="center"/>
            </w:pPr>
            <w:r w:rsidRPr="0080592A">
              <w:t>Двухставочный тариф</w:t>
            </w:r>
          </w:p>
        </w:tc>
        <w:tc>
          <w:tcPr>
            <w:tcW w:w="1578" w:type="dxa"/>
            <w:vMerge w:val="restart"/>
            <w:shd w:val="clear" w:color="auto" w:fill="auto"/>
            <w:vAlign w:val="center"/>
          </w:tcPr>
          <w:p w:rsidR="0080592A" w:rsidRPr="0080592A" w:rsidRDefault="0080592A" w:rsidP="008D2AD7">
            <w:pPr>
              <w:contextualSpacing/>
              <w:jc w:val="center"/>
            </w:pPr>
            <w:r w:rsidRPr="0080592A">
              <w:t>Односта-вочный тариф</w:t>
            </w:r>
          </w:p>
          <w:p w:rsidR="0080592A" w:rsidRPr="0080592A" w:rsidRDefault="0080592A" w:rsidP="008D2AD7">
            <w:pPr>
              <w:contextualSpacing/>
              <w:jc w:val="center"/>
            </w:pPr>
          </w:p>
        </w:tc>
      </w:tr>
      <w:tr w:rsidR="0080592A" w:rsidRPr="0080592A" w:rsidTr="00340E7A">
        <w:tc>
          <w:tcPr>
            <w:tcW w:w="1809" w:type="dxa"/>
            <w:vMerge/>
            <w:shd w:val="clear" w:color="auto" w:fill="auto"/>
          </w:tcPr>
          <w:p w:rsidR="0080592A" w:rsidRPr="0080592A" w:rsidRDefault="0080592A" w:rsidP="008D2AD7">
            <w:pPr>
              <w:contextualSpacing/>
            </w:pPr>
          </w:p>
        </w:tc>
        <w:tc>
          <w:tcPr>
            <w:tcW w:w="1451" w:type="dxa"/>
            <w:shd w:val="clear" w:color="auto" w:fill="auto"/>
          </w:tcPr>
          <w:p w:rsidR="0080592A" w:rsidRPr="0080592A" w:rsidRDefault="0080592A" w:rsidP="008D2AD7">
            <w:pPr>
              <w:contextualSpacing/>
              <w:jc w:val="center"/>
            </w:pPr>
            <w:r w:rsidRPr="0080592A">
              <w:t>Ставка за</w:t>
            </w:r>
          </w:p>
          <w:p w:rsidR="0080592A" w:rsidRPr="0080592A" w:rsidRDefault="0080592A" w:rsidP="008D2AD7">
            <w:pPr>
              <w:contextualSpacing/>
              <w:jc w:val="center"/>
            </w:pPr>
            <w:r w:rsidRPr="0080592A">
              <w:t>содержание</w:t>
            </w:r>
          </w:p>
          <w:p w:rsidR="0080592A" w:rsidRPr="0080592A" w:rsidRDefault="0080592A" w:rsidP="008D2AD7">
            <w:pPr>
              <w:contextualSpacing/>
              <w:jc w:val="center"/>
            </w:pPr>
            <w:r w:rsidRPr="0080592A">
              <w:t>электри-</w:t>
            </w:r>
          </w:p>
          <w:p w:rsidR="0080592A" w:rsidRPr="0080592A" w:rsidRDefault="0080592A" w:rsidP="008D2AD7">
            <w:pPr>
              <w:contextualSpacing/>
              <w:jc w:val="center"/>
            </w:pPr>
            <w:r w:rsidRPr="0080592A">
              <w:t>ческих</w:t>
            </w:r>
          </w:p>
          <w:p w:rsidR="0080592A" w:rsidRPr="0080592A" w:rsidRDefault="0080592A" w:rsidP="008D2AD7">
            <w:pPr>
              <w:contextualSpacing/>
              <w:jc w:val="center"/>
            </w:pPr>
            <w:r w:rsidRPr="0080592A">
              <w:t>сетей</w:t>
            </w:r>
          </w:p>
        </w:tc>
        <w:tc>
          <w:tcPr>
            <w:tcW w:w="1560" w:type="dxa"/>
            <w:shd w:val="clear" w:color="auto" w:fill="auto"/>
          </w:tcPr>
          <w:p w:rsidR="0080592A" w:rsidRPr="0080592A" w:rsidRDefault="0080592A" w:rsidP="008D2AD7">
            <w:pPr>
              <w:contextualSpacing/>
              <w:jc w:val="center"/>
            </w:pPr>
            <w:r w:rsidRPr="0080592A">
              <w:t>Ставка на оплату тенологи-ческого расхода (потерь)</w:t>
            </w:r>
          </w:p>
        </w:tc>
        <w:tc>
          <w:tcPr>
            <w:tcW w:w="1275" w:type="dxa"/>
            <w:vMerge/>
            <w:shd w:val="clear" w:color="auto" w:fill="auto"/>
          </w:tcPr>
          <w:p w:rsidR="0080592A" w:rsidRPr="0080592A" w:rsidRDefault="0080592A" w:rsidP="008D2AD7">
            <w:pPr>
              <w:contextualSpacing/>
            </w:pPr>
          </w:p>
        </w:tc>
        <w:tc>
          <w:tcPr>
            <w:tcW w:w="1400" w:type="dxa"/>
            <w:shd w:val="clear" w:color="auto" w:fill="auto"/>
          </w:tcPr>
          <w:p w:rsidR="0080592A" w:rsidRPr="0080592A" w:rsidRDefault="0080592A" w:rsidP="008D2AD7">
            <w:pPr>
              <w:contextualSpacing/>
              <w:jc w:val="center"/>
            </w:pPr>
            <w:r w:rsidRPr="0080592A">
              <w:t>Ставка за</w:t>
            </w:r>
          </w:p>
          <w:p w:rsidR="0080592A" w:rsidRPr="0080592A" w:rsidRDefault="0080592A" w:rsidP="008D2AD7">
            <w:pPr>
              <w:contextualSpacing/>
              <w:jc w:val="center"/>
            </w:pPr>
            <w:r w:rsidRPr="0080592A">
              <w:t>содержание</w:t>
            </w:r>
          </w:p>
          <w:p w:rsidR="0080592A" w:rsidRPr="0080592A" w:rsidRDefault="0080592A" w:rsidP="008D2AD7">
            <w:pPr>
              <w:contextualSpacing/>
              <w:jc w:val="center"/>
            </w:pPr>
            <w:r w:rsidRPr="0080592A">
              <w:t>электри-</w:t>
            </w:r>
          </w:p>
          <w:p w:rsidR="0080592A" w:rsidRPr="0080592A" w:rsidRDefault="0080592A" w:rsidP="008D2AD7">
            <w:pPr>
              <w:contextualSpacing/>
              <w:jc w:val="center"/>
            </w:pPr>
            <w:r w:rsidRPr="0080592A">
              <w:t>ческих</w:t>
            </w:r>
          </w:p>
          <w:p w:rsidR="0080592A" w:rsidRPr="0080592A" w:rsidRDefault="0080592A" w:rsidP="008D2AD7">
            <w:pPr>
              <w:contextualSpacing/>
              <w:jc w:val="center"/>
            </w:pPr>
            <w:r w:rsidRPr="0080592A">
              <w:t>сетей</w:t>
            </w:r>
          </w:p>
        </w:tc>
        <w:tc>
          <w:tcPr>
            <w:tcW w:w="1559" w:type="dxa"/>
            <w:shd w:val="clear" w:color="auto" w:fill="auto"/>
          </w:tcPr>
          <w:p w:rsidR="0080592A" w:rsidRPr="0080592A" w:rsidRDefault="0080592A" w:rsidP="008D2AD7">
            <w:pPr>
              <w:contextualSpacing/>
              <w:jc w:val="center"/>
            </w:pPr>
            <w:r w:rsidRPr="0080592A">
              <w:t>Ставка на оплату тенологи-ческого расхода (потерь)</w:t>
            </w:r>
          </w:p>
        </w:tc>
        <w:tc>
          <w:tcPr>
            <w:tcW w:w="1578" w:type="dxa"/>
            <w:vMerge/>
            <w:shd w:val="clear" w:color="auto" w:fill="auto"/>
          </w:tcPr>
          <w:p w:rsidR="0080592A" w:rsidRPr="0080592A" w:rsidRDefault="0080592A" w:rsidP="008D2AD7">
            <w:pPr>
              <w:contextualSpacing/>
            </w:pPr>
          </w:p>
        </w:tc>
      </w:tr>
      <w:tr w:rsidR="0080592A" w:rsidRPr="0080592A" w:rsidTr="00340E7A">
        <w:tc>
          <w:tcPr>
            <w:tcW w:w="1809" w:type="dxa"/>
            <w:shd w:val="clear" w:color="auto" w:fill="auto"/>
          </w:tcPr>
          <w:p w:rsidR="0080592A" w:rsidRPr="0080592A" w:rsidRDefault="0080592A" w:rsidP="008D2AD7">
            <w:pPr>
              <w:contextualSpacing/>
            </w:pPr>
          </w:p>
        </w:tc>
        <w:tc>
          <w:tcPr>
            <w:tcW w:w="4286" w:type="dxa"/>
            <w:gridSpan w:val="3"/>
            <w:shd w:val="clear" w:color="auto" w:fill="auto"/>
          </w:tcPr>
          <w:p w:rsidR="0080592A" w:rsidRPr="0080592A" w:rsidRDefault="0080592A" w:rsidP="008D2AD7">
            <w:pPr>
              <w:contextualSpacing/>
              <w:jc w:val="center"/>
            </w:pPr>
            <w:r w:rsidRPr="0080592A">
              <w:t>1 полугодие 2020 года</w:t>
            </w:r>
          </w:p>
        </w:tc>
        <w:tc>
          <w:tcPr>
            <w:tcW w:w="4537" w:type="dxa"/>
            <w:gridSpan w:val="3"/>
            <w:shd w:val="clear" w:color="auto" w:fill="auto"/>
          </w:tcPr>
          <w:p w:rsidR="0080592A" w:rsidRPr="0080592A" w:rsidRDefault="0080592A" w:rsidP="008D2AD7">
            <w:pPr>
              <w:contextualSpacing/>
              <w:jc w:val="center"/>
            </w:pPr>
            <w:r w:rsidRPr="0080592A">
              <w:t>2 полугодие 2020 года</w:t>
            </w:r>
          </w:p>
        </w:tc>
      </w:tr>
      <w:tr w:rsidR="0080592A" w:rsidRPr="0080592A" w:rsidTr="00340E7A">
        <w:tc>
          <w:tcPr>
            <w:tcW w:w="1809" w:type="dxa"/>
            <w:shd w:val="clear" w:color="auto" w:fill="auto"/>
          </w:tcPr>
          <w:p w:rsidR="0080592A" w:rsidRPr="0080592A" w:rsidRDefault="0080592A" w:rsidP="008D2AD7">
            <w:pPr>
              <w:contextualSpacing/>
              <w:rPr>
                <w:sz w:val="22"/>
                <w:szCs w:val="22"/>
              </w:rPr>
            </w:pPr>
          </w:p>
        </w:tc>
        <w:tc>
          <w:tcPr>
            <w:tcW w:w="1451" w:type="dxa"/>
            <w:shd w:val="clear" w:color="auto" w:fill="auto"/>
            <w:vAlign w:val="center"/>
          </w:tcPr>
          <w:p w:rsidR="0080592A" w:rsidRPr="0080592A" w:rsidRDefault="0080592A" w:rsidP="008D2AD7">
            <w:pPr>
              <w:contextualSpacing/>
              <w:jc w:val="center"/>
              <w:rPr>
                <w:sz w:val="18"/>
                <w:szCs w:val="18"/>
              </w:rPr>
            </w:pPr>
            <w:r w:rsidRPr="0080592A">
              <w:rPr>
                <w:sz w:val="18"/>
                <w:szCs w:val="18"/>
              </w:rPr>
              <w:t>руб./МВт</w:t>
            </w:r>
          </w:p>
          <w:p w:rsidR="0080592A" w:rsidRPr="0080592A" w:rsidRDefault="0080592A" w:rsidP="008D2AD7">
            <w:pPr>
              <w:contextualSpacing/>
              <w:jc w:val="center"/>
              <w:rPr>
                <w:sz w:val="18"/>
                <w:szCs w:val="18"/>
              </w:rPr>
            </w:pPr>
            <w:r w:rsidRPr="0080592A">
              <w:rPr>
                <w:sz w:val="18"/>
                <w:szCs w:val="18"/>
              </w:rPr>
              <w:t>мес.</w:t>
            </w:r>
          </w:p>
        </w:tc>
        <w:tc>
          <w:tcPr>
            <w:tcW w:w="1560" w:type="dxa"/>
            <w:shd w:val="clear" w:color="auto" w:fill="auto"/>
            <w:vAlign w:val="center"/>
          </w:tcPr>
          <w:p w:rsidR="0080592A" w:rsidRPr="0080592A" w:rsidRDefault="0080592A" w:rsidP="008D2AD7">
            <w:pPr>
              <w:contextualSpacing/>
              <w:jc w:val="center"/>
              <w:rPr>
                <w:sz w:val="18"/>
                <w:szCs w:val="18"/>
              </w:rPr>
            </w:pPr>
            <w:r w:rsidRPr="0080592A">
              <w:rPr>
                <w:sz w:val="18"/>
                <w:szCs w:val="18"/>
              </w:rPr>
              <w:t>руб./МВт.ч</w:t>
            </w:r>
          </w:p>
        </w:tc>
        <w:tc>
          <w:tcPr>
            <w:tcW w:w="1275" w:type="dxa"/>
            <w:shd w:val="clear" w:color="auto" w:fill="auto"/>
            <w:vAlign w:val="center"/>
          </w:tcPr>
          <w:p w:rsidR="0080592A" w:rsidRPr="0080592A" w:rsidRDefault="0080592A" w:rsidP="008D2AD7">
            <w:pPr>
              <w:contextualSpacing/>
              <w:jc w:val="center"/>
              <w:rPr>
                <w:sz w:val="18"/>
                <w:szCs w:val="18"/>
              </w:rPr>
            </w:pPr>
            <w:r w:rsidRPr="0080592A">
              <w:rPr>
                <w:sz w:val="18"/>
                <w:szCs w:val="18"/>
              </w:rPr>
              <w:t>руб./кВт.ч</w:t>
            </w:r>
          </w:p>
        </w:tc>
        <w:tc>
          <w:tcPr>
            <w:tcW w:w="1400" w:type="dxa"/>
            <w:shd w:val="clear" w:color="auto" w:fill="auto"/>
            <w:vAlign w:val="center"/>
          </w:tcPr>
          <w:p w:rsidR="0080592A" w:rsidRPr="0080592A" w:rsidRDefault="0080592A" w:rsidP="008D2AD7">
            <w:pPr>
              <w:contextualSpacing/>
              <w:jc w:val="center"/>
              <w:rPr>
                <w:sz w:val="18"/>
                <w:szCs w:val="18"/>
              </w:rPr>
            </w:pPr>
            <w:r w:rsidRPr="0080592A">
              <w:rPr>
                <w:sz w:val="18"/>
                <w:szCs w:val="18"/>
              </w:rPr>
              <w:t>руб./МВт</w:t>
            </w:r>
          </w:p>
          <w:p w:rsidR="0080592A" w:rsidRPr="0080592A" w:rsidRDefault="0080592A" w:rsidP="008D2AD7">
            <w:pPr>
              <w:contextualSpacing/>
              <w:jc w:val="center"/>
              <w:rPr>
                <w:sz w:val="18"/>
                <w:szCs w:val="18"/>
              </w:rPr>
            </w:pPr>
            <w:r w:rsidRPr="0080592A">
              <w:rPr>
                <w:sz w:val="18"/>
                <w:szCs w:val="18"/>
              </w:rPr>
              <w:t>мес.</w:t>
            </w:r>
          </w:p>
        </w:tc>
        <w:tc>
          <w:tcPr>
            <w:tcW w:w="1559" w:type="dxa"/>
            <w:shd w:val="clear" w:color="auto" w:fill="auto"/>
            <w:vAlign w:val="center"/>
          </w:tcPr>
          <w:p w:rsidR="0080592A" w:rsidRPr="0080592A" w:rsidRDefault="0080592A" w:rsidP="008D2AD7">
            <w:pPr>
              <w:contextualSpacing/>
              <w:jc w:val="center"/>
              <w:rPr>
                <w:sz w:val="18"/>
                <w:szCs w:val="18"/>
              </w:rPr>
            </w:pPr>
            <w:r w:rsidRPr="0080592A">
              <w:rPr>
                <w:sz w:val="18"/>
                <w:szCs w:val="18"/>
              </w:rPr>
              <w:t>руб./МВт.ч</w:t>
            </w:r>
          </w:p>
        </w:tc>
        <w:tc>
          <w:tcPr>
            <w:tcW w:w="1578" w:type="dxa"/>
            <w:shd w:val="clear" w:color="auto" w:fill="auto"/>
            <w:vAlign w:val="center"/>
          </w:tcPr>
          <w:p w:rsidR="0080592A" w:rsidRPr="0080592A" w:rsidRDefault="0080592A" w:rsidP="008D2AD7">
            <w:pPr>
              <w:contextualSpacing/>
              <w:jc w:val="center"/>
              <w:rPr>
                <w:sz w:val="18"/>
                <w:szCs w:val="18"/>
              </w:rPr>
            </w:pPr>
            <w:r w:rsidRPr="0080592A">
              <w:rPr>
                <w:sz w:val="18"/>
                <w:szCs w:val="18"/>
              </w:rPr>
              <w:t>руб./кВт.ч</w:t>
            </w:r>
          </w:p>
        </w:tc>
      </w:tr>
      <w:tr w:rsidR="0080592A" w:rsidRPr="0080592A" w:rsidTr="00340E7A">
        <w:tc>
          <w:tcPr>
            <w:tcW w:w="1809" w:type="dxa"/>
            <w:shd w:val="clear" w:color="auto" w:fill="auto"/>
          </w:tcPr>
          <w:p w:rsidR="0080592A" w:rsidRPr="0080592A" w:rsidRDefault="0080592A" w:rsidP="008D2AD7">
            <w:pPr>
              <w:contextualSpacing/>
              <w:rPr>
                <w:sz w:val="22"/>
                <w:szCs w:val="22"/>
              </w:rPr>
            </w:pPr>
            <w:r w:rsidRPr="0080592A">
              <w:rPr>
                <w:sz w:val="18"/>
                <w:szCs w:val="18"/>
              </w:rPr>
              <w:t>Акционерное общество «Оборонэнерго» (филиал «Северо-Западный»)-</w:t>
            </w:r>
            <w:r w:rsidRPr="0080592A">
              <w:t xml:space="preserve">  </w:t>
            </w:r>
            <w:r w:rsidRPr="0080592A">
              <w:rPr>
                <w:sz w:val="18"/>
                <w:szCs w:val="18"/>
              </w:rPr>
              <w:t>общество с ограниченной ответственностью «Ленсеть»</w:t>
            </w:r>
          </w:p>
        </w:tc>
        <w:tc>
          <w:tcPr>
            <w:tcW w:w="1451" w:type="dxa"/>
            <w:shd w:val="clear" w:color="auto" w:fill="auto"/>
            <w:vAlign w:val="center"/>
          </w:tcPr>
          <w:p w:rsidR="0080592A" w:rsidRPr="0080592A" w:rsidRDefault="0080592A" w:rsidP="008D2AD7">
            <w:pPr>
              <w:contextualSpacing/>
              <w:jc w:val="center"/>
            </w:pPr>
            <w:r w:rsidRPr="0080592A">
              <w:t>328 135,18</w:t>
            </w:r>
          </w:p>
        </w:tc>
        <w:tc>
          <w:tcPr>
            <w:tcW w:w="1560" w:type="dxa"/>
            <w:shd w:val="clear" w:color="auto" w:fill="auto"/>
            <w:vAlign w:val="center"/>
          </w:tcPr>
          <w:p w:rsidR="0080592A" w:rsidRPr="0080592A" w:rsidRDefault="0080592A" w:rsidP="008D2AD7">
            <w:pPr>
              <w:contextualSpacing/>
              <w:jc w:val="center"/>
            </w:pPr>
            <w:r w:rsidRPr="0080592A">
              <w:t>0</w:t>
            </w:r>
          </w:p>
        </w:tc>
        <w:tc>
          <w:tcPr>
            <w:tcW w:w="1275" w:type="dxa"/>
            <w:shd w:val="clear" w:color="auto" w:fill="auto"/>
            <w:vAlign w:val="center"/>
          </w:tcPr>
          <w:p w:rsidR="0080592A" w:rsidRPr="0080592A" w:rsidRDefault="0080592A" w:rsidP="008D2AD7">
            <w:pPr>
              <w:contextualSpacing/>
              <w:jc w:val="center"/>
            </w:pPr>
            <w:r w:rsidRPr="0080592A">
              <w:t>0,55721</w:t>
            </w:r>
          </w:p>
        </w:tc>
        <w:tc>
          <w:tcPr>
            <w:tcW w:w="1400" w:type="dxa"/>
            <w:shd w:val="clear" w:color="auto" w:fill="auto"/>
            <w:vAlign w:val="center"/>
          </w:tcPr>
          <w:p w:rsidR="0080592A" w:rsidRPr="0080592A" w:rsidRDefault="0080592A" w:rsidP="008D2AD7">
            <w:pPr>
              <w:contextualSpacing/>
              <w:jc w:val="center"/>
            </w:pPr>
            <w:r w:rsidRPr="0080592A">
              <w:t>352 705,94</w:t>
            </w:r>
          </w:p>
        </w:tc>
        <w:tc>
          <w:tcPr>
            <w:tcW w:w="1559" w:type="dxa"/>
            <w:shd w:val="clear" w:color="auto" w:fill="auto"/>
            <w:vAlign w:val="center"/>
          </w:tcPr>
          <w:p w:rsidR="0080592A" w:rsidRPr="0080592A" w:rsidRDefault="0080592A" w:rsidP="008D2AD7">
            <w:pPr>
              <w:contextualSpacing/>
              <w:jc w:val="center"/>
            </w:pPr>
            <w:r w:rsidRPr="0080592A">
              <w:t>0</w:t>
            </w:r>
          </w:p>
        </w:tc>
        <w:tc>
          <w:tcPr>
            <w:tcW w:w="1578" w:type="dxa"/>
            <w:shd w:val="clear" w:color="auto" w:fill="auto"/>
            <w:vAlign w:val="center"/>
          </w:tcPr>
          <w:p w:rsidR="0080592A" w:rsidRPr="0080592A" w:rsidRDefault="0080592A" w:rsidP="008D2AD7">
            <w:pPr>
              <w:contextualSpacing/>
              <w:jc w:val="center"/>
            </w:pPr>
            <w:r w:rsidRPr="0080592A">
              <w:t>0,59583</w:t>
            </w:r>
          </w:p>
        </w:tc>
      </w:tr>
    </w:tbl>
    <w:p w:rsidR="0080592A" w:rsidRPr="0080592A" w:rsidRDefault="0080592A" w:rsidP="008D2AD7">
      <w:pPr>
        <w:widowControl w:val="0"/>
        <w:autoSpaceDE w:val="0"/>
        <w:autoSpaceDN w:val="0"/>
        <w:adjustRightInd w:val="0"/>
        <w:ind w:firstLine="709"/>
        <w:contextualSpacing/>
        <w:jc w:val="both"/>
        <w:rPr>
          <w:sz w:val="24"/>
          <w:szCs w:val="24"/>
        </w:rPr>
      </w:pPr>
    </w:p>
    <w:p w:rsidR="0080592A" w:rsidRPr="0080592A" w:rsidRDefault="0080592A" w:rsidP="00340E7A">
      <w:pPr>
        <w:tabs>
          <w:tab w:val="left" w:pos="360"/>
        </w:tabs>
        <w:ind w:firstLine="567"/>
        <w:contextualSpacing/>
        <w:jc w:val="center"/>
        <w:rPr>
          <w:b/>
          <w:sz w:val="24"/>
          <w:szCs w:val="24"/>
        </w:rPr>
      </w:pPr>
      <w:r w:rsidRPr="0080592A">
        <w:rPr>
          <w:b/>
          <w:sz w:val="24"/>
          <w:szCs w:val="24"/>
        </w:rPr>
        <w:t>Результаты  голосования: за – 7 человек, против – 1 человек, воздержались – нет.</w:t>
      </w:r>
    </w:p>
    <w:p w:rsidR="0080592A" w:rsidRDefault="0080592A" w:rsidP="008D2AD7">
      <w:pPr>
        <w:ind w:firstLine="567"/>
        <w:contextualSpacing/>
        <w:jc w:val="both"/>
        <w:rPr>
          <w:b/>
          <w:sz w:val="24"/>
          <w:szCs w:val="24"/>
        </w:rPr>
      </w:pPr>
    </w:p>
    <w:p w:rsidR="0080592A" w:rsidRPr="0080592A" w:rsidRDefault="0080592A" w:rsidP="008D2AD7">
      <w:pPr>
        <w:widowControl w:val="0"/>
        <w:autoSpaceDE w:val="0"/>
        <w:autoSpaceDN w:val="0"/>
        <w:adjustRightInd w:val="0"/>
        <w:ind w:firstLine="567"/>
        <w:contextualSpacing/>
        <w:jc w:val="both"/>
        <w:rPr>
          <w:sz w:val="24"/>
          <w:szCs w:val="24"/>
        </w:rPr>
      </w:pPr>
      <w:r>
        <w:rPr>
          <w:b/>
          <w:sz w:val="24"/>
          <w:szCs w:val="24"/>
        </w:rPr>
        <w:t>4.3</w:t>
      </w:r>
      <w:r w:rsidR="00340E7A">
        <w:rPr>
          <w:b/>
          <w:sz w:val="24"/>
          <w:szCs w:val="24"/>
        </w:rPr>
        <w:t>.</w:t>
      </w:r>
      <w:r w:rsidRPr="0080592A">
        <w:rPr>
          <w:b/>
          <w:sz w:val="24"/>
          <w:szCs w:val="24"/>
        </w:rPr>
        <w:t xml:space="preserve"> По вопросу повестки «Об установлении долгосрочных параметров регулирования на 2020-2024 гг. и индивидуальных тарифов на услуги по передаче электрической энергии,  оказываемые муниципальным предприятием «Всеволожское предприятие электрических сетей», на территории Ленинградской области, на 2020 год»</w:t>
      </w:r>
      <w:r>
        <w:rPr>
          <w:b/>
          <w:sz w:val="24"/>
          <w:szCs w:val="24"/>
        </w:rPr>
        <w:t xml:space="preserve"> </w:t>
      </w:r>
      <w:r w:rsidRPr="0080592A">
        <w:rPr>
          <w:sz w:val="24"/>
          <w:szCs w:val="24"/>
        </w:rPr>
        <w:t>выступил</w:t>
      </w:r>
      <w:r w:rsidRPr="0080592A">
        <w:rPr>
          <w:b/>
          <w:sz w:val="24"/>
          <w:szCs w:val="24"/>
        </w:rPr>
        <w:t xml:space="preserve"> </w:t>
      </w:r>
      <w:r w:rsidRPr="0080592A">
        <w:rPr>
          <w:sz w:val="24"/>
          <w:szCs w:val="24"/>
        </w:rPr>
        <w:t>главный специалист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Стрелец А.В. - изложил основные положения Экспертного заключения по установлению индивидуальных тарифов на услуги по передаче электрической энергии по сетям муниципального предприятия «Всеволожское предприятие электрических сетей», расположенным на территории Ленинградской области на 2020 год в соответствии с  заявлением муниципального предприятия «Всеволожское предприятие электрических сетей» от 30.04.2019 № ИС/425 (вх. ЛенРТК от 30.04.2019  № КТ-1-2607/2019).</w:t>
      </w:r>
      <w:r w:rsidRPr="0080592A">
        <w:rPr>
          <w:sz w:val="24"/>
          <w:szCs w:val="24"/>
        </w:rPr>
        <w:tab/>
        <w:t xml:space="preserve">Материалы по рассматриваемому вопросу повестки дня направлены членам Правления ЛенРТК, замечания и предложения по ним не поступали. </w:t>
      </w:r>
    </w:p>
    <w:p w:rsidR="0080592A" w:rsidRPr="0080592A" w:rsidRDefault="0080592A" w:rsidP="008D2AD7">
      <w:pPr>
        <w:widowControl w:val="0"/>
        <w:autoSpaceDE w:val="0"/>
        <w:autoSpaceDN w:val="0"/>
        <w:adjustRightInd w:val="0"/>
        <w:ind w:firstLine="567"/>
        <w:contextualSpacing/>
        <w:jc w:val="both"/>
        <w:rPr>
          <w:sz w:val="24"/>
          <w:szCs w:val="24"/>
          <w:highlight w:val="yellow"/>
        </w:rPr>
      </w:pPr>
      <w:r w:rsidRPr="0080592A">
        <w:rPr>
          <w:sz w:val="24"/>
          <w:szCs w:val="24"/>
        </w:rPr>
        <w:tab/>
        <w:t>Представитель НП «Совет рынка» - Костылев С.В. проголосовал «против».</w:t>
      </w:r>
    </w:p>
    <w:p w:rsidR="0080592A" w:rsidRPr="0080592A" w:rsidRDefault="0080592A" w:rsidP="008D2AD7">
      <w:pPr>
        <w:contextualSpacing/>
        <w:jc w:val="both"/>
        <w:rPr>
          <w:sz w:val="24"/>
          <w:szCs w:val="24"/>
          <w:highlight w:val="yellow"/>
        </w:rPr>
      </w:pPr>
      <w:r w:rsidRPr="0080592A">
        <w:rPr>
          <w:sz w:val="24"/>
          <w:szCs w:val="24"/>
        </w:rPr>
        <w:tab/>
        <w:t xml:space="preserve">Представители муниципального предприятия «Всеволожское предприятие электрических сетей» участие в заседании правления не принимали, выразив согласие с предложениями ЛенРТК </w:t>
      </w:r>
      <w:r w:rsidRPr="0080592A">
        <w:rPr>
          <w:sz w:val="24"/>
          <w:szCs w:val="24"/>
        </w:rPr>
        <w:lastRenderedPageBreak/>
        <w:t xml:space="preserve">по размеру НВВ компании и уровню индивидуальных тарифов на услуги по передаче электроэнергии, рассчитанному ЛенРТК на 2020 год, прилагается письмо исх. от 26.12.2019 </w:t>
      </w:r>
      <w:r w:rsidR="00340E7A">
        <w:rPr>
          <w:sz w:val="24"/>
          <w:szCs w:val="24"/>
        </w:rPr>
        <w:br/>
      </w:r>
      <w:r w:rsidRPr="0080592A">
        <w:rPr>
          <w:sz w:val="24"/>
          <w:szCs w:val="24"/>
        </w:rPr>
        <w:t>№ ИС/1815  (вх. ЛенРТК от 26.12.2019 № КТ-1-8277/2019).</w:t>
      </w:r>
    </w:p>
    <w:p w:rsidR="0080592A" w:rsidRPr="0080592A" w:rsidRDefault="0080592A" w:rsidP="008D2AD7">
      <w:pPr>
        <w:contextualSpacing/>
        <w:jc w:val="both"/>
        <w:rPr>
          <w:sz w:val="24"/>
          <w:szCs w:val="24"/>
          <w:highlight w:val="yellow"/>
        </w:rPr>
      </w:pPr>
    </w:p>
    <w:p w:rsidR="0080592A" w:rsidRPr="0080592A" w:rsidRDefault="0080592A" w:rsidP="008D2AD7">
      <w:pPr>
        <w:ind w:firstLine="567"/>
        <w:contextualSpacing/>
        <w:jc w:val="both"/>
        <w:rPr>
          <w:b/>
          <w:snapToGrid w:val="0"/>
          <w:sz w:val="24"/>
          <w:szCs w:val="24"/>
        </w:rPr>
      </w:pPr>
      <w:r w:rsidRPr="0080592A">
        <w:rPr>
          <w:b/>
          <w:snapToGrid w:val="0"/>
          <w:sz w:val="24"/>
          <w:szCs w:val="24"/>
        </w:rPr>
        <w:t>Правление приняло решение:</w:t>
      </w:r>
    </w:p>
    <w:p w:rsidR="0080592A" w:rsidRPr="0080592A" w:rsidRDefault="0080592A" w:rsidP="008D2AD7">
      <w:pPr>
        <w:ind w:firstLine="567"/>
        <w:contextualSpacing/>
        <w:jc w:val="both"/>
        <w:rPr>
          <w:snapToGrid w:val="0"/>
          <w:sz w:val="24"/>
          <w:szCs w:val="24"/>
        </w:rPr>
      </w:pPr>
      <w:r w:rsidRPr="0080592A">
        <w:rPr>
          <w:snapToGrid w:val="0"/>
          <w:sz w:val="24"/>
          <w:szCs w:val="24"/>
        </w:rPr>
        <w:t xml:space="preserve">1. Принять для расчета индивидуальных тарифов на услуги по передаче электрической энергии </w:t>
      </w:r>
      <w:r w:rsidRPr="0080592A">
        <w:rPr>
          <w:sz w:val="24"/>
          <w:szCs w:val="24"/>
        </w:rPr>
        <w:t>муниципального предприятия «Всеволожское предприятие электрических сетей»</w:t>
      </w:r>
      <w:r w:rsidRPr="0080592A">
        <w:rPr>
          <w:sz w:val="24"/>
          <w:szCs w:val="24"/>
          <w:lang w:eastAsia="ar-SA"/>
        </w:rPr>
        <w:t xml:space="preserve"> на территории</w:t>
      </w:r>
      <w:r w:rsidRPr="0080592A">
        <w:rPr>
          <w:snapToGrid w:val="0"/>
          <w:sz w:val="24"/>
          <w:szCs w:val="24"/>
        </w:rPr>
        <w:t xml:space="preserve"> Ленинградской области на 2020 год следующие балансовые показатели: </w:t>
      </w:r>
    </w:p>
    <w:p w:rsidR="0080592A" w:rsidRPr="0080592A" w:rsidRDefault="0080592A" w:rsidP="008D2AD7">
      <w:pPr>
        <w:ind w:firstLine="567"/>
        <w:contextualSpacing/>
        <w:rPr>
          <w:snapToGrid w:val="0"/>
          <w:sz w:val="24"/>
          <w:szCs w:val="24"/>
          <w:highlight w:val="yellow"/>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1388"/>
        <w:gridCol w:w="1915"/>
        <w:gridCol w:w="2010"/>
      </w:tblGrid>
      <w:tr w:rsidR="0080592A" w:rsidRPr="00340E7A" w:rsidTr="0080592A">
        <w:trPr>
          <w:trHeight w:val="285"/>
        </w:trPr>
        <w:tc>
          <w:tcPr>
            <w:tcW w:w="2431" w:type="pct"/>
            <w:vMerge w:val="restart"/>
            <w:shd w:val="clear" w:color="auto" w:fill="auto"/>
            <w:vAlign w:val="center"/>
          </w:tcPr>
          <w:p w:rsidR="0080592A" w:rsidRPr="00340E7A" w:rsidRDefault="0080592A" w:rsidP="008D2AD7">
            <w:pPr>
              <w:contextualSpacing/>
              <w:jc w:val="center"/>
            </w:pPr>
            <w:r w:rsidRPr="00340E7A">
              <w:rPr>
                <w:b/>
                <w:bCs/>
              </w:rPr>
              <w:t>Показатели</w:t>
            </w:r>
          </w:p>
        </w:tc>
        <w:tc>
          <w:tcPr>
            <w:tcW w:w="671" w:type="pct"/>
            <w:vMerge w:val="restart"/>
            <w:shd w:val="clear" w:color="auto" w:fill="auto"/>
            <w:vAlign w:val="center"/>
          </w:tcPr>
          <w:p w:rsidR="0080592A" w:rsidRPr="00340E7A" w:rsidRDefault="0080592A" w:rsidP="008D2AD7">
            <w:pPr>
              <w:contextualSpacing/>
              <w:jc w:val="center"/>
            </w:pPr>
            <w:r w:rsidRPr="00340E7A">
              <w:rPr>
                <w:b/>
                <w:bCs/>
              </w:rPr>
              <w:t>Единица измерения</w:t>
            </w:r>
          </w:p>
        </w:tc>
        <w:tc>
          <w:tcPr>
            <w:tcW w:w="1898" w:type="pct"/>
            <w:gridSpan w:val="2"/>
            <w:shd w:val="clear" w:color="auto" w:fill="auto"/>
            <w:noWrap/>
            <w:vAlign w:val="center"/>
          </w:tcPr>
          <w:p w:rsidR="0080592A" w:rsidRPr="00340E7A" w:rsidRDefault="0080592A" w:rsidP="008D2AD7">
            <w:pPr>
              <w:contextualSpacing/>
              <w:jc w:val="center"/>
              <w:rPr>
                <w:b/>
              </w:rPr>
            </w:pPr>
            <w:r w:rsidRPr="00340E7A">
              <w:rPr>
                <w:b/>
              </w:rPr>
              <w:t>2020 год</w:t>
            </w:r>
          </w:p>
        </w:tc>
      </w:tr>
      <w:tr w:rsidR="0080592A" w:rsidRPr="00340E7A" w:rsidTr="0080592A">
        <w:trPr>
          <w:trHeight w:val="235"/>
        </w:trPr>
        <w:tc>
          <w:tcPr>
            <w:tcW w:w="2431" w:type="pct"/>
            <w:vMerge/>
            <w:shd w:val="clear" w:color="auto" w:fill="auto"/>
            <w:vAlign w:val="center"/>
          </w:tcPr>
          <w:p w:rsidR="0080592A" w:rsidRPr="00340E7A" w:rsidRDefault="0080592A" w:rsidP="008D2AD7">
            <w:pPr>
              <w:contextualSpacing/>
              <w:jc w:val="center"/>
              <w:rPr>
                <w:b/>
                <w:bCs/>
              </w:rPr>
            </w:pPr>
          </w:p>
        </w:tc>
        <w:tc>
          <w:tcPr>
            <w:tcW w:w="671" w:type="pct"/>
            <w:vMerge/>
            <w:shd w:val="clear" w:color="auto" w:fill="auto"/>
            <w:vAlign w:val="center"/>
          </w:tcPr>
          <w:p w:rsidR="0080592A" w:rsidRPr="00340E7A" w:rsidRDefault="0080592A" w:rsidP="008D2AD7">
            <w:pPr>
              <w:contextualSpacing/>
              <w:jc w:val="center"/>
              <w:rPr>
                <w:b/>
                <w:bCs/>
              </w:rPr>
            </w:pPr>
          </w:p>
        </w:tc>
        <w:tc>
          <w:tcPr>
            <w:tcW w:w="926" w:type="pct"/>
            <w:shd w:val="clear" w:color="auto" w:fill="auto"/>
            <w:noWrap/>
            <w:vAlign w:val="center"/>
          </w:tcPr>
          <w:p w:rsidR="0080592A" w:rsidRPr="00340E7A" w:rsidRDefault="0080592A" w:rsidP="008D2AD7">
            <w:pPr>
              <w:contextualSpacing/>
              <w:jc w:val="center"/>
              <w:rPr>
                <w:b/>
              </w:rPr>
            </w:pPr>
            <w:r w:rsidRPr="00340E7A">
              <w:rPr>
                <w:b/>
              </w:rPr>
              <w:t>1 полугодие</w:t>
            </w:r>
          </w:p>
        </w:tc>
        <w:tc>
          <w:tcPr>
            <w:tcW w:w="972" w:type="pct"/>
          </w:tcPr>
          <w:p w:rsidR="0080592A" w:rsidRPr="00340E7A" w:rsidRDefault="0080592A" w:rsidP="008D2AD7">
            <w:pPr>
              <w:contextualSpacing/>
              <w:jc w:val="center"/>
              <w:rPr>
                <w:b/>
              </w:rPr>
            </w:pPr>
            <w:r w:rsidRPr="00340E7A">
              <w:rPr>
                <w:b/>
              </w:rPr>
              <w:t>2 полугодие</w:t>
            </w:r>
          </w:p>
        </w:tc>
      </w:tr>
      <w:tr w:rsidR="0080592A" w:rsidRPr="00340E7A" w:rsidTr="0080592A">
        <w:trPr>
          <w:trHeight w:val="93"/>
        </w:trPr>
        <w:tc>
          <w:tcPr>
            <w:tcW w:w="2431" w:type="pct"/>
            <w:shd w:val="clear" w:color="auto" w:fill="auto"/>
            <w:vAlign w:val="center"/>
          </w:tcPr>
          <w:p w:rsidR="0080592A" w:rsidRPr="00340E7A" w:rsidRDefault="0080592A" w:rsidP="008D2AD7">
            <w:pPr>
              <w:contextualSpacing/>
            </w:pPr>
            <w:r w:rsidRPr="00340E7A">
              <w:t>Объем отпуска электроэнергии в сеть</w:t>
            </w:r>
          </w:p>
        </w:tc>
        <w:tc>
          <w:tcPr>
            <w:tcW w:w="671" w:type="pct"/>
            <w:shd w:val="clear" w:color="auto" w:fill="auto"/>
            <w:vAlign w:val="center"/>
          </w:tcPr>
          <w:p w:rsidR="0080592A" w:rsidRPr="00340E7A" w:rsidRDefault="0080592A" w:rsidP="008D2AD7">
            <w:pPr>
              <w:contextualSpacing/>
              <w:jc w:val="center"/>
            </w:pPr>
            <w:r w:rsidRPr="00340E7A">
              <w:t>млн. кВт. ч</w:t>
            </w:r>
          </w:p>
        </w:tc>
        <w:tc>
          <w:tcPr>
            <w:tcW w:w="926" w:type="pct"/>
            <w:shd w:val="clear" w:color="auto" w:fill="auto"/>
            <w:vAlign w:val="center"/>
          </w:tcPr>
          <w:p w:rsidR="0080592A" w:rsidRPr="00340E7A" w:rsidRDefault="0080592A" w:rsidP="008D2AD7">
            <w:pPr>
              <w:contextualSpacing/>
              <w:jc w:val="center"/>
            </w:pPr>
            <w:r w:rsidRPr="00340E7A">
              <w:t>176,5220</w:t>
            </w:r>
          </w:p>
        </w:tc>
        <w:tc>
          <w:tcPr>
            <w:tcW w:w="972" w:type="pct"/>
            <w:vAlign w:val="center"/>
          </w:tcPr>
          <w:p w:rsidR="0080592A" w:rsidRPr="00340E7A" w:rsidRDefault="0080592A" w:rsidP="008D2AD7">
            <w:pPr>
              <w:contextualSpacing/>
              <w:jc w:val="center"/>
            </w:pPr>
            <w:r w:rsidRPr="00340E7A">
              <w:t>161,4330</w:t>
            </w:r>
          </w:p>
        </w:tc>
      </w:tr>
      <w:tr w:rsidR="0080592A" w:rsidRPr="00340E7A" w:rsidTr="0080592A">
        <w:trPr>
          <w:trHeight w:val="391"/>
        </w:trPr>
        <w:tc>
          <w:tcPr>
            <w:tcW w:w="2431" w:type="pct"/>
            <w:shd w:val="clear" w:color="auto" w:fill="auto"/>
            <w:vAlign w:val="center"/>
          </w:tcPr>
          <w:p w:rsidR="0080592A" w:rsidRPr="00340E7A" w:rsidRDefault="0080592A" w:rsidP="008D2AD7">
            <w:pPr>
              <w:contextualSpacing/>
            </w:pPr>
            <w:r w:rsidRPr="00340E7A">
              <w:t>Объем электрической энергии, приобретаемой на технологические нужды (потери)</w:t>
            </w:r>
          </w:p>
        </w:tc>
        <w:tc>
          <w:tcPr>
            <w:tcW w:w="671" w:type="pct"/>
            <w:shd w:val="clear" w:color="auto" w:fill="auto"/>
            <w:vAlign w:val="center"/>
          </w:tcPr>
          <w:p w:rsidR="0080592A" w:rsidRPr="00340E7A" w:rsidRDefault="0080592A" w:rsidP="008D2AD7">
            <w:pPr>
              <w:contextualSpacing/>
              <w:jc w:val="center"/>
            </w:pPr>
            <w:r w:rsidRPr="00340E7A">
              <w:t>млн. кВт. ч</w:t>
            </w:r>
          </w:p>
        </w:tc>
        <w:tc>
          <w:tcPr>
            <w:tcW w:w="926" w:type="pct"/>
            <w:shd w:val="clear" w:color="auto" w:fill="auto"/>
            <w:noWrap/>
            <w:vAlign w:val="center"/>
          </w:tcPr>
          <w:p w:rsidR="0080592A" w:rsidRPr="00340E7A" w:rsidRDefault="0080592A" w:rsidP="008D2AD7">
            <w:pPr>
              <w:contextualSpacing/>
              <w:jc w:val="center"/>
            </w:pPr>
            <w:r w:rsidRPr="00340E7A">
              <w:t>30,9400</w:t>
            </w:r>
          </w:p>
        </w:tc>
        <w:tc>
          <w:tcPr>
            <w:tcW w:w="972" w:type="pct"/>
            <w:vAlign w:val="center"/>
          </w:tcPr>
          <w:p w:rsidR="0080592A" w:rsidRPr="00340E7A" w:rsidRDefault="0080592A" w:rsidP="008D2AD7">
            <w:pPr>
              <w:contextualSpacing/>
              <w:jc w:val="center"/>
            </w:pPr>
            <w:r w:rsidRPr="00340E7A">
              <w:t>28,1460</w:t>
            </w:r>
          </w:p>
        </w:tc>
      </w:tr>
      <w:tr w:rsidR="0080592A" w:rsidRPr="00340E7A" w:rsidTr="0080592A">
        <w:trPr>
          <w:trHeight w:val="377"/>
        </w:trPr>
        <w:tc>
          <w:tcPr>
            <w:tcW w:w="2431" w:type="pct"/>
            <w:shd w:val="clear" w:color="auto" w:fill="auto"/>
            <w:vAlign w:val="center"/>
          </w:tcPr>
          <w:p w:rsidR="0080592A" w:rsidRPr="00340E7A" w:rsidRDefault="0080592A" w:rsidP="008D2AD7">
            <w:pPr>
              <w:contextualSpacing/>
            </w:pPr>
            <w:r w:rsidRPr="00340E7A">
              <w:t>Заявленная мощность потребителей электроэнергии</w:t>
            </w:r>
          </w:p>
        </w:tc>
        <w:tc>
          <w:tcPr>
            <w:tcW w:w="671" w:type="pct"/>
            <w:shd w:val="clear" w:color="auto" w:fill="auto"/>
            <w:vAlign w:val="center"/>
          </w:tcPr>
          <w:p w:rsidR="0080592A" w:rsidRPr="00340E7A" w:rsidRDefault="0080592A" w:rsidP="008D2AD7">
            <w:pPr>
              <w:contextualSpacing/>
              <w:jc w:val="center"/>
            </w:pPr>
            <w:r w:rsidRPr="00340E7A">
              <w:t>МВт</w:t>
            </w:r>
          </w:p>
        </w:tc>
        <w:tc>
          <w:tcPr>
            <w:tcW w:w="926" w:type="pct"/>
            <w:shd w:val="clear" w:color="auto" w:fill="auto"/>
            <w:noWrap/>
            <w:vAlign w:val="center"/>
          </w:tcPr>
          <w:p w:rsidR="0080592A" w:rsidRPr="00340E7A" w:rsidRDefault="0080592A" w:rsidP="008D2AD7">
            <w:pPr>
              <w:contextualSpacing/>
              <w:jc w:val="center"/>
            </w:pPr>
            <w:r w:rsidRPr="00340E7A">
              <w:t>44,2967</w:t>
            </w:r>
          </w:p>
        </w:tc>
        <w:tc>
          <w:tcPr>
            <w:tcW w:w="972" w:type="pct"/>
            <w:vAlign w:val="center"/>
          </w:tcPr>
          <w:p w:rsidR="0080592A" w:rsidRPr="00340E7A" w:rsidRDefault="0080592A" w:rsidP="008D2AD7">
            <w:pPr>
              <w:contextualSpacing/>
              <w:jc w:val="center"/>
            </w:pPr>
            <w:r w:rsidRPr="00340E7A">
              <w:t>45,0033</w:t>
            </w:r>
          </w:p>
        </w:tc>
      </w:tr>
    </w:tbl>
    <w:p w:rsidR="0080592A" w:rsidRPr="0080592A" w:rsidRDefault="0080592A" w:rsidP="008D2AD7">
      <w:pPr>
        <w:ind w:firstLine="567"/>
        <w:contextualSpacing/>
        <w:rPr>
          <w:snapToGrid w:val="0"/>
          <w:sz w:val="24"/>
          <w:szCs w:val="24"/>
          <w:highlight w:val="yellow"/>
        </w:rPr>
      </w:pPr>
    </w:p>
    <w:p w:rsidR="0080592A" w:rsidRPr="0080592A" w:rsidRDefault="0080592A" w:rsidP="008D2AD7">
      <w:pPr>
        <w:ind w:firstLine="567"/>
        <w:contextualSpacing/>
        <w:rPr>
          <w:snapToGrid w:val="0"/>
          <w:sz w:val="24"/>
          <w:szCs w:val="24"/>
        </w:rPr>
      </w:pPr>
      <w:r w:rsidRPr="0080592A">
        <w:rPr>
          <w:snapToGrid w:val="0"/>
          <w:sz w:val="24"/>
          <w:szCs w:val="24"/>
        </w:rPr>
        <w:t>2. Принять стоимостные показатели  (тыс. руб.):</w:t>
      </w:r>
    </w:p>
    <w:tbl>
      <w:tblPr>
        <w:tblW w:w="10348" w:type="dxa"/>
        <w:tblInd w:w="108" w:type="dxa"/>
        <w:tblLook w:val="0000" w:firstRow="0" w:lastRow="0" w:firstColumn="0" w:lastColumn="0" w:noHBand="0" w:noVBand="0"/>
      </w:tblPr>
      <w:tblGrid>
        <w:gridCol w:w="666"/>
        <w:gridCol w:w="2451"/>
        <w:gridCol w:w="981"/>
        <w:gridCol w:w="6"/>
        <w:gridCol w:w="1452"/>
        <w:gridCol w:w="1279"/>
        <w:gridCol w:w="3513"/>
      </w:tblGrid>
      <w:tr w:rsidR="0080592A" w:rsidRPr="0080592A" w:rsidTr="0080592A">
        <w:trPr>
          <w:trHeight w:val="20"/>
          <w:tblHeader/>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 п/п</w:t>
            </w:r>
          </w:p>
        </w:tc>
        <w:tc>
          <w:tcPr>
            <w:tcW w:w="24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Статья расходов</w:t>
            </w:r>
          </w:p>
        </w:tc>
        <w:tc>
          <w:tcPr>
            <w:tcW w:w="9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Ед. измер.</w:t>
            </w:r>
          </w:p>
        </w:tc>
        <w:tc>
          <w:tcPr>
            <w:tcW w:w="6250" w:type="dxa"/>
            <w:gridSpan w:val="4"/>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2020 год</w:t>
            </w:r>
          </w:p>
        </w:tc>
      </w:tr>
      <w:tr w:rsidR="0080592A" w:rsidRPr="0080592A" w:rsidTr="0080592A">
        <w:trPr>
          <w:trHeight w:val="230"/>
          <w:tblHeader/>
        </w:trPr>
        <w:tc>
          <w:tcPr>
            <w:tcW w:w="666"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rPr>
            </w:pPr>
          </w:p>
        </w:tc>
        <w:tc>
          <w:tcPr>
            <w:tcW w:w="981"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rPr>
            </w:pPr>
          </w:p>
        </w:tc>
        <w:tc>
          <w:tcPr>
            <w:tcW w:w="1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Предложения</w:t>
            </w:r>
          </w:p>
          <w:p w:rsidR="0080592A" w:rsidRPr="0080592A" w:rsidRDefault="0080592A" w:rsidP="008D2AD7">
            <w:pPr>
              <w:contextualSpacing/>
              <w:jc w:val="center"/>
              <w:rPr>
                <w:b/>
                <w:bCs/>
              </w:rPr>
            </w:pPr>
            <w:r w:rsidRPr="0080592A">
              <w:rPr>
                <w:b/>
                <w:bCs/>
              </w:rPr>
              <w:t>Общества</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Принято ЛенРТК</w:t>
            </w:r>
          </w:p>
        </w:tc>
        <w:tc>
          <w:tcPr>
            <w:tcW w:w="35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Причина корректировки</w:t>
            </w:r>
          </w:p>
        </w:tc>
      </w:tr>
      <w:tr w:rsidR="0080592A" w:rsidRPr="0080592A" w:rsidTr="0080592A">
        <w:trPr>
          <w:trHeight w:val="230"/>
          <w:tblHeader/>
        </w:trPr>
        <w:tc>
          <w:tcPr>
            <w:tcW w:w="666"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rPr>
            </w:pPr>
          </w:p>
        </w:tc>
        <w:tc>
          <w:tcPr>
            <w:tcW w:w="981"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rPr>
            </w:pPr>
          </w:p>
        </w:tc>
        <w:tc>
          <w:tcPr>
            <w:tcW w:w="1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bCs/>
              </w:rPr>
            </w:pPr>
          </w:p>
        </w:tc>
        <w:tc>
          <w:tcPr>
            <w:tcW w:w="12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bCs/>
              </w:rPr>
            </w:pPr>
          </w:p>
        </w:tc>
        <w:tc>
          <w:tcPr>
            <w:tcW w:w="3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bCs/>
              </w:rPr>
            </w:pP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tcPr>
          <w:p w:rsidR="0080592A" w:rsidRPr="0080592A" w:rsidRDefault="0080592A" w:rsidP="008D2AD7">
            <w:pPr>
              <w:contextualSpacing/>
              <w:rPr>
                <w:b/>
              </w:rPr>
            </w:pPr>
            <w:r w:rsidRPr="0080592A">
              <w:t xml:space="preserve">  </w:t>
            </w:r>
            <w:r w:rsidRPr="0080592A">
              <w:rPr>
                <w:b/>
              </w:rPr>
              <w:t>1.</w:t>
            </w:r>
          </w:p>
        </w:tc>
        <w:tc>
          <w:tcPr>
            <w:tcW w:w="2451" w:type="dxa"/>
            <w:tcBorders>
              <w:top w:val="single" w:sz="4" w:space="0" w:color="auto"/>
              <w:left w:val="nil"/>
              <w:bottom w:val="single" w:sz="4" w:space="0" w:color="auto"/>
              <w:right w:val="single" w:sz="4" w:space="0" w:color="auto"/>
            </w:tcBorders>
            <w:shd w:val="clear" w:color="auto" w:fill="auto"/>
          </w:tcPr>
          <w:p w:rsidR="0080592A" w:rsidRPr="0080592A" w:rsidRDefault="0080592A" w:rsidP="008D2AD7">
            <w:pPr>
              <w:contextualSpacing/>
              <w:rPr>
                <w:b/>
              </w:rPr>
            </w:pPr>
            <w:r w:rsidRPr="0080592A">
              <w:rPr>
                <w:b/>
              </w:rPr>
              <w:t>Подконтрольные расходы</w:t>
            </w:r>
          </w:p>
        </w:tc>
        <w:tc>
          <w:tcPr>
            <w:tcW w:w="981" w:type="dxa"/>
            <w:tcBorders>
              <w:top w:val="single" w:sz="4" w:space="0" w:color="auto"/>
              <w:left w:val="nil"/>
              <w:bottom w:val="single" w:sz="4" w:space="0" w:color="auto"/>
              <w:right w:val="single" w:sz="4" w:space="0" w:color="auto"/>
            </w:tcBorders>
            <w:shd w:val="clear" w:color="auto" w:fill="auto"/>
          </w:tcPr>
          <w:p w:rsidR="0080592A" w:rsidRPr="0080592A" w:rsidRDefault="0080592A" w:rsidP="008D2AD7">
            <w:pPr>
              <w:contextualSpacing/>
            </w:pPr>
            <w:r w:rsidRPr="0080592A">
              <w:t>тыс.руб.</w:t>
            </w:r>
          </w:p>
        </w:tc>
        <w:tc>
          <w:tcPr>
            <w:tcW w:w="1458" w:type="dxa"/>
            <w:gridSpan w:val="2"/>
            <w:tcBorders>
              <w:top w:val="single" w:sz="4" w:space="0" w:color="auto"/>
              <w:left w:val="nil"/>
              <w:bottom w:val="single" w:sz="4" w:space="0" w:color="auto"/>
              <w:right w:val="single" w:sz="4" w:space="0" w:color="auto"/>
            </w:tcBorders>
            <w:shd w:val="clear" w:color="auto" w:fill="auto"/>
            <w:noWrap/>
            <w:vAlign w:val="bottom"/>
          </w:tcPr>
          <w:p w:rsidR="0080592A" w:rsidRPr="0080592A" w:rsidRDefault="0080592A" w:rsidP="008D2AD7">
            <w:pPr>
              <w:contextualSpacing/>
              <w:jc w:val="right"/>
              <w:rPr>
                <w:b/>
                <w:bCs/>
                <w:color w:val="000000"/>
              </w:rPr>
            </w:pPr>
            <w:r w:rsidRPr="0080592A">
              <w:rPr>
                <w:b/>
                <w:bCs/>
                <w:color w:val="000000"/>
              </w:rPr>
              <w:t>105 369,35</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0592A" w:rsidRPr="0080592A" w:rsidRDefault="0080592A" w:rsidP="008D2AD7">
            <w:pPr>
              <w:contextualSpacing/>
              <w:jc w:val="right"/>
              <w:rPr>
                <w:b/>
                <w:bCs/>
                <w:color w:val="000000"/>
              </w:rPr>
            </w:pPr>
            <w:r w:rsidRPr="0080592A">
              <w:rPr>
                <w:b/>
                <w:bCs/>
                <w:color w:val="000000"/>
              </w:rPr>
              <w:t>89 144,83</w:t>
            </w:r>
          </w:p>
        </w:tc>
        <w:tc>
          <w:tcPr>
            <w:tcW w:w="3513" w:type="dxa"/>
            <w:tcBorders>
              <w:top w:val="single" w:sz="4" w:space="0" w:color="auto"/>
              <w:left w:val="nil"/>
              <w:bottom w:val="single" w:sz="4" w:space="0" w:color="auto"/>
              <w:right w:val="single" w:sz="4" w:space="0" w:color="auto"/>
            </w:tcBorders>
            <w:shd w:val="clear" w:color="auto" w:fill="auto"/>
          </w:tcPr>
          <w:p w:rsidR="0080592A" w:rsidRPr="0080592A" w:rsidRDefault="0080592A" w:rsidP="008D2AD7">
            <w:pPr>
              <w:contextualSpacing/>
            </w:pP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1.1</w:t>
            </w:r>
          </w:p>
        </w:tc>
        <w:tc>
          <w:tcPr>
            <w:tcW w:w="245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Материальные затраты</w:t>
            </w:r>
          </w:p>
        </w:tc>
        <w:tc>
          <w:tcPr>
            <w:tcW w:w="98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тыс.руб</w:t>
            </w:r>
          </w:p>
        </w:tc>
        <w:tc>
          <w:tcPr>
            <w:tcW w:w="1458" w:type="dxa"/>
            <w:gridSpan w:val="2"/>
            <w:tcBorders>
              <w:top w:val="single" w:sz="4" w:space="0" w:color="auto"/>
              <w:left w:val="nil"/>
              <w:bottom w:val="single" w:sz="4" w:space="0" w:color="auto"/>
              <w:right w:val="single" w:sz="4" w:space="0" w:color="auto"/>
            </w:tcBorders>
            <w:shd w:val="clear" w:color="auto" w:fill="auto"/>
            <w:noWrap/>
            <w:vAlign w:val="bottom"/>
          </w:tcPr>
          <w:p w:rsidR="0080592A" w:rsidRPr="0080592A" w:rsidRDefault="0080592A" w:rsidP="008D2AD7">
            <w:pPr>
              <w:contextualSpacing/>
              <w:jc w:val="right"/>
              <w:rPr>
                <w:color w:val="000000"/>
              </w:rPr>
            </w:pPr>
            <w:r w:rsidRPr="0080592A">
              <w:rPr>
                <w:color w:val="000000"/>
              </w:rPr>
              <w:t>14 782,40</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0592A" w:rsidRPr="0080592A" w:rsidRDefault="0080592A" w:rsidP="008D2AD7">
            <w:pPr>
              <w:contextualSpacing/>
              <w:jc w:val="right"/>
              <w:rPr>
                <w:color w:val="000000"/>
              </w:rPr>
            </w:pPr>
            <w:r w:rsidRPr="0080592A">
              <w:rPr>
                <w:color w:val="000000"/>
              </w:rPr>
              <w:t>13697,82</w:t>
            </w:r>
          </w:p>
        </w:tc>
        <w:tc>
          <w:tcPr>
            <w:tcW w:w="3513"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Анализ представленных обосновывающих документов и фактических расходов</w:t>
            </w: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1.2</w:t>
            </w:r>
          </w:p>
        </w:tc>
        <w:tc>
          <w:tcPr>
            <w:tcW w:w="245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Расходы на оплату труда</w:t>
            </w:r>
          </w:p>
        </w:tc>
        <w:tc>
          <w:tcPr>
            <w:tcW w:w="98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sz w:val="18"/>
                <w:szCs w:val="18"/>
              </w:rPr>
            </w:pPr>
            <w:r w:rsidRPr="0080592A">
              <w:rPr>
                <w:color w:val="000000"/>
                <w:sz w:val="18"/>
                <w:szCs w:val="18"/>
              </w:rPr>
              <w:t>тыс.руб</w:t>
            </w:r>
          </w:p>
        </w:tc>
        <w:tc>
          <w:tcPr>
            <w:tcW w:w="1458" w:type="dxa"/>
            <w:gridSpan w:val="2"/>
            <w:tcBorders>
              <w:top w:val="single" w:sz="4" w:space="0" w:color="auto"/>
              <w:left w:val="nil"/>
              <w:bottom w:val="single" w:sz="4" w:space="0" w:color="auto"/>
              <w:right w:val="single" w:sz="4" w:space="0" w:color="auto"/>
            </w:tcBorders>
            <w:shd w:val="clear" w:color="auto" w:fill="auto"/>
            <w:noWrap/>
            <w:vAlign w:val="bottom"/>
          </w:tcPr>
          <w:p w:rsidR="0080592A" w:rsidRPr="0080592A" w:rsidRDefault="0080592A" w:rsidP="008D2AD7">
            <w:pPr>
              <w:contextualSpacing/>
              <w:jc w:val="right"/>
              <w:rPr>
                <w:color w:val="000000"/>
              </w:rPr>
            </w:pPr>
            <w:r w:rsidRPr="0080592A">
              <w:rPr>
                <w:color w:val="000000"/>
              </w:rPr>
              <w:t>71 022,24</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0592A" w:rsidRPr="0080592A" w:rsidRDefault="0080592A" w:rsidP="008D2AD7">
            <w:pPr>
              <w:contextualSpacing/>
              <w:jc w:val="right"/>
              <w:rPr>
                <w:color w:val="000000"/>
              </w:rPr>
            </w:pPr>
            <w:r w:rsidRPr="0080592A">
              <w:rPr>
                <w:color w:val="000000"/>
              </w:rPr>
              <w:t>66601,20</w:t>
            </w:r>
          </w:p>
        </w:tc>
        <w:tc>
          <w:tcPr>
            <w:tcW w:w="3513"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Расчет затрат на оплату труда произведен  с учетом отраслевого тарифного соглашения и фактической численностью</w:t>
            </w: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1.3</w:t>
            </w:r>
          </w:p>
        </w:tc>
        <w:tc>
          <w:tcPr>
            <w:tcW w:w="245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Прочие расходы, всего, в том числе:</w:t>
            </w:r>
          </w:p>
        </w:tc>
        <w:tc>
          <w:tcPr>
            <w:tcW w:w="98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тыс.руб</w:t>
            </w:r>
          </w:p>
        </w:tc>
        <w:tc>
          <w:tcPr>
            <w:tcW w:w="1458" w:type="dxa"/>
            <w:gridSpan w:val="2"/>
            <w:tcBorders>
              <w:top w:val="single" w:sz="4" w:space="0" w:color="auto"/>
              <w:left w:val="nil"/>
              <w:bottom w:val="single" w:sz="4" w:space="0" w:color="auto"/>
              <w:right w:val="single" w:sz="4" w:space="0" w:color="auto"/>
            </w:tcBorders>
            <w:shd w:val="clear" w:color="auto" w:fill="auto"/>
            <w:noWrap/>
            <w:vAlign w:val="bottom"/>
          </w:tcPr>
          <w:p w:rsidR="0080592A" w:rsidRPr="0080592A" w:rsidRDefault="0080592A" w:rsidP="008D2AD7">
            <w:pPr>
              <w:contextualSpacing/>
              <w:jc w:val="right"/>
              <w:rPr>
                <w:color w:val="000000"/>
              </w:rPr>
            </w:pPr>
            <w:r w:rsidRPr="0080592A">
              <w:rPr>
                <w:color w:val="000000"/>
              </w:rPr>
              <w:t>14 142,19</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0592A" w:rsidRPr="0080592A" w:rsidRDefault="0080592A" w:rsidP="008D2AD7">
            <w:pPr>
              <w:contextualSpacing/>
              <w:jc w:val="right"/>
              <w:rPr>
                <w:color w:val="000000"/>
              </w:rPr>
            </w:pPr>
            <w:r w:rsidRPr="0080592A">
              <w:rPr>
                <w:color w:val="000000"/>
              </w:rPr>
              <w:t>5 582,17</w:t>
            </w:r>
          </w:p>
        </w:tc>
        <w:tc>
          <w:tcPr>
            <w:tcW w:w="3513"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Анализ представленных обосновывающих документов и фактических расходов</w:t>
            </w: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1.3.1</w:t>
            </w:r>
          </w:p>
        </w:tc>
        <w:tc>
          <w:tcPr>
            <w:tcW w:w="245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Ремонт основных фондов</w:t>
            </w:r>
          </w:p>
        </w:tc>
        <w:tc>
          <w:tcPr>
            <w:tcW w:w="98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тыс.руб</w:t>
            </w:r>
          </w:p>
        </w:tc>
        <w:tc>
          <w:tcPr>
            <w:tcW w:w="1458" w:type="dxa"/>
            <w:gridSpan w:val="2"/>
            <w:tcBorders>
              <w:top w:val="single" w:sz="4" w:space="0" w:color="auto"/>
              <w:left w:val="nil"/>
              <w:bottom w:val="single" w:sz="4" w:space="0" w:color="auto"/>
              <w:right w:val="single" w:sz="4" w:space="0" w:color="auto"/>
            </w:tcBorders>
            <w:shd w:val="clear" w:color="auto" w:fill="auto"/>
            <w:noWrap/>
            <w:vAlign w:val="bottom"/>
          </w:tcPr>
          <w:p w:rsidR="0080592A" w:rsidRPr="0080592A" w:rsidRDefault="0080592A" w:rsidP="008D2AD7">
            <w:pPr>
              <w:contextualSpacing/>
              <w:jc w:val="right"/>
              <w:rPr>
                <w:color w:val="000000"/>
              </w:rPr>
            </w:pPr>
            <w:r w:rsidRPr="0080592A">
              <w:rPr>
                <w:color w:val="000000"/>
              </w:rPr>
              <w:t>6 087,87</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0592A" w:rsidRPr="0080592A" w:rsidRDefault="0080592A" w:rsidP="008D2AD7">
            <w:pPr>
              <w:contextualSpacing/>
              <w:jc w:val="right"/>
              <w:rPr>
                <w:color w:val="000000"/>
              </w:rPr>
            </w:pPr>
            <w:r w:rsidRPr="0080592A">
              <w:rPr>
                <w:color w:val="000000"/>
              </w:rPr>
              <w:t>3 522,14</w:t>
            </w:r>
          </w:p>
        </w:tc>
        <w:tc>
          <w:tcPr>
            <w:tcW w:w="3513"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Анализ представленных обосновывающих документов и фактических расходов</w:t>
            </w: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1.3.2</w:t>
            </w:r>
          </w:p>
        </w:tc>
        <w:tc>
          <w:tcPr>
            <w:tcW w:w="245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Работы и услуги непроизводственного характера</w:t>
            </w:r>
          </w:p>
        </w:tc>
        <w:tc>
          <w:tcPr>
            <w:tcW w:w="98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тыс.руб</w:t>
            </w:r>
          </w:p>
        </w:tc>
        <w:tc>
          <w:tcPr>
            <w:tcW w:w="1458" w:type="dxa"/>
            <w:gridSpan w:val="2"/>
            <w:tcBorders>
              <w:top w:val="single" w:sz="4" w:space="0" w:color="auto"/>
              <w:left w:val="nil"/>
              <w:bottom w:val="single" w:sz="4" w:space="0" w:color="auto"/>
              <w:right w:val="single" w:sz="4" w:space="0" w:color="auto"/>
            </w:tcBorders>
            <w:shd w:val="clear" w:color="auto" w:fill="auto"/>
            <w:noWrap/>
            <w:vAlign w:val="bottom"/>
          </w:tcPr>
          <w:p w:rsidR="0080592A" w:rsidRPr="0080592A" w:rsidRDefault="0080592A" w:rsidP="008D2AD7">
            <w:pPr>
              <w:contextualSpacing/>
              <w:jc w:val="right"/>
              <w:rPr>
                <w:color w:val="000000"/>
              </w:rPr>
            </w:pPr>
            <w:r w:rsidRPr="0080592A">
              <w:rPr>
                <w:color w:val="000000"/>
              </w:rPr>
              <w:t>6 107,49</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0592A" w:rsidRPr="0080592A" w:rsidRDefault="0080592A" w:rsidP="008D2AD7">
            <w:pPr>
              <w:contextualSpacing/>
              <w:jc w:val="right"/>
              <w:rPr>
                <w:color w:val="000000"/>
              </w:rPr>
            </w:pPr>
            <w:r w:rsidRPr="0080592A">
              <w:rPr>
                <w:color w:val="000000"/>
              </w:rPr>
              <w:t>2 060,03</w:t>
            </w:r>
          </w:p>
        </w:tc>
        <w:tc>
          <w:tcPr>
            <w:tcW w:w="3513"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Анализ представленных обосновывающих документов и фактических расходов</w:t>
            </w: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1.4</w:t>
            </w:r>
          </w:p>
        </w:tc>
        <w:tc>
          <w:tcPr>
            <w:tcW w:w="245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rPr>
                <w:color w:val="000000"/>
              </w:rPr>
            </w:pPr>
            <w:r w:rsidRPr="0080592A">
              <w:rPr>
                <w:color w:val="000000"/>
              </w:rPr>
              <w:t>Другие прочие подконтрольные расходы</w:t>
            </w:r>
          </w:p>
        </w:tc>
        <w:tc>
          <w:tcPr>
            <w:tcW w:w="98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тыс.руб</w:t>
            </w:r>
          </w:p>
        </w:tc>
        <w:tc>
          <w:tcPr>
            <w:tcW w:w="1458" w:type="dxa"/>
            <w:gridSpan w:val="2"/>
            <w:tcBorders>
              <w:top w:val="single" w:sz="4" w:space="0" w:color="auto"/>
              <w:left w:val="nil"/>
              <w:bottom w:val="single" w:sz="4" w:space="0" w:color="auto"/>
              <w:right w:val="single" w:sz="4" w:space="0" w:color="auto"/>
            </w:tcBorders>
            <w:shd w:val="clear" w:color="auto" w:fill="auto"/>
            <w:noWrap/>
            <w:vAlign w:val="bottom"/>
          </w:tcPr>
          <w:p w:rsidR="0080592A" w:rsidRPr="0080592A" w:rsidRDefault="0080592A" w:rsidP="008D2AD7">
            <w:pPr>
              <w:contextualSpacing/>
              <w:jc w:val="right"/>
              <w:rPr>
                <w:color w:val="000000"/>
              </w:rPr>
            </w:pPr>
            <w:r w:rsidRPr="0080592A">
              <w:rPr>
                <w:color w:val="000000"/>
              </w:rPr>
              <w:t>1 946,83</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0592A" w:rsidRPr="0080592A" w:rsidRDefault="0080592A" w:rsidP="008D2AD7">
            <w:pPr>
              <w:contextualSpacing/>
              <w:jc w:val="right"/>
              <w:rPr>
                <w:color w:val="000000"/>
              </w:rPr>
            </w:pPr>
            <w:r w:rsidRPr="0080592A">
              <w:rPr>
                <w:color w:val="000000"/>
              </w:rPr>
              <w:t>999,91</w:t>
            </w:r>
          </w:p>
        </w:tc>
        <w:tc>
          <w:tcPr>
            <w:tcW w:w="3513"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Анализ представленных обосновывающих документов и фактических расходов</w:t>
            </w:r>
          </w:p>
        </w:tc>
      </w:tr>
      <w:tr w:rsidR="0080592A" w:rsidRPr="0080592A" w:rsidTr="0080592A">
        <w:trPr>
          <w:trHeight w:val="239"/>
        </w:trPr>
        <w:tc>
          <w:tcPr>
            <w:tcW w:w="666"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1.5.</w:t>
            </w:r>
          </w:p>
        </w:tc>
        <w:tc>
          <w:tcPr>
            <w:tcW w:w="2451"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rPr>
                <w:color w:val="000000"/>
              </w:rPr>
            </w:pPr>
            <w:r w:rsidRPr="0080592A">
              <w:rPr>
                <w:color w:val="000000"/>
              </w:rPr>
              <w:t>Электроэнергия на хоз. нужды</w:t>
            </w:r>
          </w:p>
        </w:tc>
        <w:tc>
          <w:tcPr>
            <w:tcW w:w="987" w:type="dxa"/>
            <w:gridSpan w:val="2"/>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тыс.руб</w:t>
            </w:r>
          </w:p>
        </w:tc>
        <w:tc>
          <w:tcPr>
            <w:tcW w:w="1452" w:type="dxa"/>
            <w:tcBorders>
              <w:top w:val="nil"/>
              <w:left w:val="nil"/>
              <w:bottom w:val="single" w:sz="4" w:space="0" w:color="auto"/>
              <w:right w:val="single" w:sz="4" w:space="0" w:color="auto"/>
            </w:tcBorders>
            <w:shd w:val="clear" w:color="auto" w:fill="auto"/>
            <w:vAlign w:val="bottom"/>
          </w:tcPr>
          <w:p w:rsidR="0080592A" w:rsidRPr="0080592A" w:rsidRDefault="0080592A" w:rsidP="008D2AD7">
            <w:pPr>
              <w:contextualSpacing/>
              <w:jc w:val="right"/>
              <w:rPr>
                <w:color w:val="000000"/>
              </w:rPr>
            </w:pPr>
            <w:r w:rsidRPr="0080592A">
              <w:rPr>
                <w:color w:val="000000"/>
              </w:rPr>
              <w:t>1 572,60</w:t>
            </w:r>
          </w:p>
        </w:tc>
        <w:tc>
          <w:tcPr>
            <w:tcW w:w="1279" w:type="dxa"/>
            <w:tcBorders>
              <w:top w:val="nil"/>
              <w:left w:val="nil"/>
              <w:bottom w:val="single" w:sz="4" w:space="0" w:color="auto"/>
              <w:right w:val="single" w:sz="4" w:space="0" w:color="auto"/>
            </w:tcBorders>
            <w:shd w:val="clear" w:color="auto" w:fill="auto"/>
            <w:vAlign w:val="bottom"/>
          </w:tcPr>
          <w:p w:rsidR="0080592A" w:rsidRPr="0080592A" w:rsidRDefault="0080592A" w:rsidP="008D2AD7">
            <w:pPr>
              <w:contextualSpacing/>
              <w:jc w:val="right"/>
              <w:rPr>
                <w:color w:val="000000"/>
              </w:rPr>
            </w:pPr>
            <w:r w:rsidRPr="0080592A">
              <w:rPr>
                <w:color w:val="000000"/>
              </w:rPr>
              <w:t>1 650,02</w:t>
            </w:r>
          </w:p>
        </w:tc>
        <w:tc>
          <w:tcPr>
            <w:tcW w:w="3513"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rPr>
            </w:pPr>
            <w:r w:rsidRPr="0080592A">
              <w:t>Анализ представленных обосновывающих документов и фактических расходов</w:t>
            </w:r>
          </w:p>
        </w:tc>
      </w:tr>
      <w:tr w:rsidR="0080592A" w:rsidRPr="0080592A" w:rsidTr="0080592A">
        <w:trPr>
          <w:trHeight w:val="54"/>
        </w:trPr>
        <w:tc>
          <w:tcPr>
            <w:tcW w:w="666"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1.6</w:t>
            </w:r>
          </w:p>
        </w:tc>
        <w:tc>
          <w:tcPr>
            <w:tcW w:w="2451"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rPr>
                <w:b/>
                <w:bCs/>
                <w:i/>
                <w:iCs/>
                <w:color w:val="000000"/>
              </w:rPr>
            </w:pPr>
            <w:r w:rsidRPr="0080592A">
              <w:rPr>
                <w:color w:val="000000"/>
              </w:rPr>
              <w:t>Внереализационные расходы</w:t>
            </w:r>
            <w:r w:rsidRPr="0080592A">
              <w:rPr>
                <w:b/>
                <w:bCs/>
                <w:i/>
                <w:iCs/>
                <w:color w:val="000000"/>
              </w:rPr>
              <w:t xml:space="preserve"> </w:t>
            </w:r>
          </w:p>
        </w:tc>
        <w:tc>
          <w:tcPr>
            <w:tcW w:w="981"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тыс.руб</w:t>
            </w:r>
          </w:p>
        </w:tc>
        <w:tc>
          <w:tcPr>
            <w:tcW w:w="1458" w:type="dxa"/>
            <w:gridSpan w:val="2"/>
            <w:tcBorders>
              <w:top w:val="single" w:sz="4" w:space="0" w:color="auto"/>
              <w:left w:val="nil"/>
              <w:bottom w:val="single" w:sz="4" w:space="0" w:color="auto"/>
              <w:right w:val="single" w:sz="4" w:space="0" w:color="auto"/>
            </w:tcBorders>
            <w:shd w:val="clear" w:color="auto" w:fill="auto"/>
            <w:noWrap/>
            <w:vAlign w:val="bottom"/>
          </w:tcPr>
          <w:p w:rsidR="0080592A" w:rsidRPr="0080592A" w:rsidRDefault="0080592A" w:rsidP="008D2AD7">
            <w:pPr>
              <w:contextualSpacing/>
              <w:jc w:val="right"/>
              <w:rPr>
                <w:color w:val="000000"/>
              </w:rPr>
            </w:pPr>
            <w:r w:rsidRPr="0080592A">
              <w:rPr>
                <w:color w:val="000000"/>
              </w:rPr>
              <w:t>584,92</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0592A" w:rsidRPr="0080592A" w:rsidRDefault="0080592A" w:rsidP="008D2AD7">
            <w:pPr>
              <w:contextualSpacing/>
              <w:jc w:val="right"/>
              <w:rPr>
                <w:color w:val="000000"/>
              </w:rPr>
            </w:pPr>
            <w:r w:rsidRPr="0080592A">
              <w:rPr>
                <w:color w:val="000000"/>
              </w:rPr>
              <w:t>613,72</w:t>
            </w:r>
          </w:p>
        </w:tc>
        <w:tc>
          <w:tcPr>
            <w:tcW w:w="3513"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Анализ представленных обосновывающих документов и фактических расходов</w:t>
            </w: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1.7</w:t>
            </w:r>
          </w:p>
        </w:tc>
        <w:tc>
          <w:tcPr>
            <w:tcW w:w="2451"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rPr>
                <w:color w:val="000000"/>
              </w:rPr>
            </w:pPr>
            <w:r w:rsidRPr="0080592A">
              <w:rPr>
                <w:color w:val="000000"/>
              </w:rPr>
              <w:t>Подконтрольные расходы из прибыли</w:t>
            </w:r>
          </w:p>
        </w:tc>
        <w:tc>
          <w:tcPr>
            <w:tcW w:w="981"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тыс.руб</w:t>
            </w:r>
          </w:p>
        </w:tc>
        <w:tc>
          <w:tcPr>
            <w:tcW w:w="1458" w:type="dxa"/>
            <w:gridSpan w:val="2"/>
            <w:tcBorders>
              <w:top w:val="single" w:sz="4" w:space="0" w:color="auto"/>
              <w:left w:val="nil"/>
              <w:bottom w:val="single" w:sz="4" w:space="0" w:color="auto"/>
              <w:right w:val="single" w:sz="4" w:space="0" w:color="auto"/>
            </w:tcBorders>
            <w:shd w:val="clear" w:color="auto" w:fill="auto"/>
            <w:noWrap/>
            <w:vAlign w:val="bottom"/>
          </w:tcPr>
          <w:p w:rsidR="0080592A" w:rsidRPr="0080592A" w:rsidRDefault="0080592A" w:rsidP="008D2AD7">
            <w:pPr>
              <w:contextualSpacing/>
              <w:jc w:val="right"/>
              <w:rPr>
                <w:color w:val="000000"/>
              </w:rPr>
            </w:pPr>
            <w:r w:rsidRPr="0080592A">
              <w:rPr>
                <w:color w:val="000000"/>
              </w:rPr>
              <w:t>3 265,00</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0592A" w:rsidRPr="0080592A" w:rsidRDefault="0080592A" w:rsidP="008D2AD7">
            <w:pPr>
              <w:contextualSpacing/>
              <w:jc w:val="right"/>
              <w:rPr>
                <w:color w:val="000000"/>
              </w:rPr>
            </w:pPr>
            <w:r w:rsidRPr="0080592A">
              <w:rPr>
                <w:color w:val="000000"/>
              </w:rPr>
              <w:t>0,00</w:t>
            </w:r>
          </w:p>
        </w:tc>
        <w:tc>
          <w:tcPr>
            <w:tcW w:w="3513"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Анализ представленных обосновывающих документов и фактических расходов</w:t>
            </w: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shd w:val="clear" w:color="auto" w:fill="auto"/>
          </w:tcPr>
          <w:p w:rsidR="0080592A" w:rsidRPr="0080592A" w:rsidRDefault="0080592A" w:rsidP="008D2AD7">
            <w:pPr>
              <w:contextualSpacing/>
              <w:rPr>
                <w:b/>
              </w:rPr>
            </w:pPr>
            <w:r w:rsidRPr="0080592A">
              <w:t xml:space="preserve">  </w:t>
            </w:r>
            <w:r w:rsidRPr="0080592A">
              <w:rPr>
                <w:b/>
              </w:rPr>
              <w:t>2.</w:t>
            </w:r>
          </w:p>
        </w:tc>
        <w:tc>
          <w:tcPr>
            <w:tcW w:w="2451" w:type="dxa"/>
            <w:tcBorders>
              <w:top w:val="nil"/>
              <w:left w:val="nil"/>
              <w:bottom w:val="single" w:sz="4" w:space="0" w:color="auto"/>
              <w:right w:val="single" w:sz="4" w:space="0" w:color="auto"/>
            </w:tcBorders>
            <w:shd w:val="clear" w:color="auto" w:fill="auto"/>
          </w:tcPr>
          <w:p w:rsidR="0080592A" w:rsidRPr="0080592A" w:rsidRDefault="0080592A" w:rsidP="008D2AD7">
            <w:pPr>
              <w:contextualSpacing/>
              <w:rPr>
                <w:b/>
              </w:rPr>
            </w:pPr>
            <w:r w:rsidRPr="0080592A">
              <w:rPr>
                <w:b/>
              </w:rPr>
              <w:t>Неподконтрольные расходы</w:t>
            </w:r>
          </w:p>
        </w:tc>
        <w:tc>
          <w:tcPr>
            <w:tcW w:w="981" w:type="dxa"/>
            <w:tcBorders>
              <w:top w:val="nil"/>
              <w:left w:val="nil"/>
              <w:bottom w:val="single" w:sz="4" w:space="0" w:color="auto"/>
              <w:right w:val="single" w:sz="4" w:space="0" w:color="auto"/>
            </w:tcBorders>
            <w:shd w:val="clear" w:color="auto" w:fill="auto"/>
          </w:tcPr>
          <w:p w:rsidR="0080592A" w:rsidRPr="0080592A" w:rsidRDefault="0080592A" w:rsidP="008D2AD7">
            <w:pPr>
              <w:contextualSpacing/>
            </w:pPr>
            <w:r w:rsidRPr="0080592A">
              <w:t>тыс.руб.</w:t>
            </w:r>
          </w:p>
        </w:tc>
        <w:tc>
          <w:tcPr>
            <w:tcW w:w="1458" w:type="dxa"/>
            <w:gridSpan w:val="2"/>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right"/>
              <w:rPr>
                <w:b/>
                <w:color w:val="000000"/>
              </w:rPr>
            </w:pPr>
            <w:r w:rsidRPr="0080592A">
              <w:rPr>
                <w:b/>
                <w:color w:val="000000"/>
              </w:rPr>
              <w:t>220 127,27</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right"/>
              <w:rPr>
                <w:b/>
                <w:color w:val="000000"/>
              </w:rPr>
            </w:pPr>
            <w:r w:rsidRPr="0080592A">
              <w:rPr>
                <w:b/>
                <w:color w:val="000000"/>
              </w:rPr>
              <w:t>189 331,10</w:t>
            </w:r>
          </w:p>
        </w:tc>
        <w:tc>
          <w:tcPr>
            <w:tcW w:w="3513"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2.1.</w:t>
            </w:r>
          </w:p>
        </w:tc>
        <w:tc>
          <w:tcPr>
            <w:tcW w:w="2451"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Теплоэнергия</w:t>
            </w:r>
          </w:p>
        </w:tc>
        <w:tc>
          <w:tcPr>
            <w:tcW w:w="981"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gridSpan w:val="2"/>
            <w:tcBorders>
              <w:top w:val="single" w:sz="4" w:space="0" w:color="auto"/>
              <w:left w:val="nil"/>
              <w:bottom w:val="single" w:sz="4" w:space="0" w:color="auto"/>
              <w:right w:val="single" w:sz="4" w:space="0" w:color="auto"/>
            </w:tcBorders>
            <w:shd w:val="clear" w:color="auto" w:fill="auto"/>
            <w:noWrap/>
          </w:tcPr>
          <w:p w:rsidR="0080592A" w:rsidRPr="0080592A" w:rsidRDefault="0080592A" w:rsidP="008D2AD7">
            <w:pPr>
              <w:contextualSpacing/>
              <w:jc w:val="center"/>
            </w:pPr>
          </w:p>
          <w:p w:rsidR="0080592A" w:rsidRPr="0080592A" w:rsidRDefault="0080592A" w:rsidP="008D2AD7">
            <w:pPr>
              <w:contextualSpacing/>
              <w:jc w:val="center"/>
            </w:pPr>
            <w:r w:rsidRPr="0080592A">
              <w:t>441,91</w:t>
            </w:r>
          </w:p>
        </w:tc>
        <w:tc>
          <w:tcPr>
            <w:tcW w:w="1279" w:type="dxa"/>
            <w:tcBorders>
              <w:top w:val="single" w:sz="4" w:space="0" w:color="auto"/>
              <w:left w:val="nil"/>
              <w:bottom w:val="single" w:sz="4" w:space="0" w:color="auto"/>
              <w:right w:val="single" w:sz="4" w:space="0" w:color="auto"/>
            </w:tcBorders>
            <w:shd w:val="clear" w:color="auto" w:fill="auto"/>
            <w:noWrap/>
          </w:tcPr>
          <w:p w:rsidR="0080592A" w:rsidRPr="0080592A" w:rsidRDefault="0080592A" w:rsidP="008D2AD7">
            <w:pPr>
              <w:contextualSpacing/>
              <w:jc w:val="center"/>
            </w:pPr>
          </w:p>
          <w:p w:rsidR="0080592A" w:rsidRPr="0080592A" w:rsidRDefault="0080592A" w:rsidP="008D2AD7">
            <w:pPr>
              <w:contextualSpacing/>
              <w:jc w:val="center"/>
            </w:pPr>
            <w:r w:rsidRPr="0080592A">
              <w:t>426,14</w:t>
            </w:r>
          </w:p>
        </w:tc>
        <w:tc>
          <w:tcPr>
            <w:tcW w:w="3513"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highlight w:val="yellow"/>
              </w:rPr>
            </w:pPr>
            <w:r w:rsidRPr="0080592A">
              <w:t>Анализ представленных обосновывающих документов и фактических расходов</w:t>
            </w:r>
          </w:p>
        </w:tc>
      </w:tr>
      <w:tr w:rsidR="0080592A" w:rsidRPr="0080592A" w:rsidTr="0080592A">
        <w:trPr>
          <w:trHeight w:val="389"/>
        </w:trPr>
        <w:tc>
          <w:tcPr>
            <w:tcW w:w="666"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2.2.</w:t>
            </w:r>
          </w:p>
        </w:tc>
        <w:tc>
          <w:tcPr>
            <w:tcW w:w="2451"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Расходы на оплату технологического присоединения к сетям ССО</w:t>
            </w:r>
          </w:p>
        </w:tc>
        <w:tc>
          <w:tcPr>
            <w:tcW w:w="981"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gridSpan w:val="2"/>
            <w:tcBorders>
              <w:top w:val="single" w:sz="4" w:space="0" w:color="auto"/>
              <w:left w:val="nil"/>
              <w:bottom w:val="single" w:sz="4" w:space="0" w:color="auto"/>
              <w:right w:val="single" w:sz="4" w:space="0" w:color="auto"/>
            </w:tcBorders>
            <w:shd w:val="clear" w:color="auto" w:fill="auto"/>
            <w:noWrap/>
          </w:tcPr>
          <w:p w:rsidR="0080592A" w:rsidRPr="0080592A" w:rsidRDefault="0080592A" w:rsidP="008D2AD7">
            <w:pPr>
              <w:contextualSpacing/>
              <w:jc w:val="center"/>
            </w:pPr>
          </w:p>
          <w:p w:rsidR="0080592A" w:rsidRPr="0080592A" w:rsidRDefault="0080592A" w:rsidP="008D2AD7">
            <w:pPr>
              <w:contextualSpacing/>
              <w:jc w:val="center"/>
            </w:pPr>
            <w:r w:rsidRPr="0080592A">
              <w:t>745,27</w:t>
            </w:r>
          </w:p>
        </w:tc>
        <w:tc>
          <w:tcPr>
            <w:tcW w:w="1279" w:type="dxa"/>
            <w:tcBorders>
              <w:top w:val="single" w:sz="4" w:space="0" w:color="auto"/>
              <w:left w:val="nil"/>
              <w:bottom w:val="single" w:sz="4" w:space="0" w:color="auto"/>
              <w:right w:val="single" w:sz="4" w:space="0" w:color="auto"/>
            </w:tcBorders>
            <w:shd w:val="clear" w:color="auto" w:fill="auto"/>
            <w:noWrap/>
          </w:tcPr>
          <w:p w:rsidR="0080592A" w:rsidRPr="0080592A" w:rsidRDefault="0080592A" w:rsidP="008D2AD7">
            <w:pPr>
              <w:contextualSpacing/>
              <w:jc w:val="center"/>
            </w:pPr>
          </w:p>
          <w:p w:rsidR="0080592A" w:rsidRPr="0080592A" w:rsidRDefault="0080592A" w:rsidP="008D2AD7">
            <w:pPr>
              <w:contextualSpacing/>
              <w:jc w:val="center"/>
            </w:pPr>
            <w:r w:rsidRPr="0080592A">
              <w:t>0,00</w:t>
            </w:r>
          </w:p>
        </w:tc>
        <w:tc>
          <w:tcPr>
            <w:tcW w:w="3513"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highlight w:val="yellow"/>
              </w:rPr>
            </w:pPr>
            <w:r w:rsidRPr="0080592A">
              <w:t>Учтено в корректировке за 2018 год</w:t>
            </w:r>
          </w:p>
        </w:tc>
      </w:tr>
      <w:tr w:rsidR="0080592A" w:rsidRPr="0080592A" w:rsidTr="0080592A">
        <w:trPr>
          <w:trHeight w:val="389"/>
        </w:trPr>
        <w:tc>
          <w:tcPr>
            <w:tcW w:w="666"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2.3.</w:t>
            </w:r>
          </w:p>
        </w:tc>
        <w:tc>
          <w:tcPr>
            <w:tcW w:w="2451"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Аренда</w:t>
            </w:r>
          </w:p>
        </w:tc>
        <w:tc>
          <w:tcPr>
            <w:tcW w:w="981"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gridSpan w:val="2"/>
            <w:tcBorders>
              <w:top w:val="single" w:sz="4" w:space="0" w:color="auto"/>
              <w:left w:val="nil"/>
              <w:bottom w:val="single" w:sz="4" w:space="0" w:color="auto"/>
              <w:right w:val="single" w:sz="4" w:space="0" w:color="auto"/>
            </w:tcBorders>
            <w:shd w:val="clear" w:color="auto" w:fill="auto"/>
            <w:noWrap/>
          </w:tcPr>
          <w:p w:rsidR="0080592A" w:rsidRPr="0080592A" w:rsidRDefault="0080592A" w:rsidP="008D2AD7">
            <w:pPr>
              <w:contextualSpacing/>
              <w:jc w:val="center"/>
            </w:pPr>
            <w:r w:rsidRPr="0080592A">
              <w:t>10 449,04</w:t>
            </w:r>
          </w:p>
        </w:tc>
        <w:tc>
          <w:tcPr>
            <w:tcW w:w="1279" w:type="dxa"/>
            <w:tcBorders>
              <w:top w:val="single" w:sz="4" w:space="0" w:color="auto"/>
              <w:left w:val="nil"/>
              <w:bottom w:val="single" w:sz="4" w:space="0" w:color="auto"/>
              <w:right w:val="single" w:sz="4" w:space="0" w:color="auto"/>
            </w:tcBorders>
            <w:shd w:val="clear" w:color="auto" w:fill="auto"/>
            <w:noWrap/>
          </w:tcPr>
          <w:p w:rsidR="0080592A" w:rsidRPr="0080592A" w:rsidRDefault="0080592A" w:rsidP="008D2AD7">
            <w:pPr>
              <w:contextualSpacing/>
              <w:jc w:val="center"/>
            </w:pPr>
            <w:r w:rsidRPr="0080592A">
              <w:t>805,16</w:t>
            </w:r>
          </w:p>
        </w:tc>
        <w:tc>
          <w:tcPr>
            <w:tcW w:w="3513"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 xml:space="preserve">Корректировка  в соответствии с пп. 5 </w:t>
            </w:r>
            <w:r w:rsidRPr="0080592A">
              <w:lastRenderedPageBreak/>
              <w:t>п. 28 Основ ценообразования</w:t>
            </w:r>
          </w:p>
        </w:tc>
      </w:tr>
      <w:tr w:rsidR="0080592A" w:rsidRPr="0080592A" w:rsidTr="0080592A">
        <w:trPr>
          <w:trHeight w:val="389"/>
        </w:trPr>
        <w:tc>
          <w:tcPr>
            <w:tcW w:w="666"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lastRenderedPageBreak/>
              <w:t>2.4.</w:t>
            </w:r>
          </w:p>
        </w:tc>
        <w:tc>
          <w:tcPr>
            <w:tcW w:w="2451"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 xml:space="preserve">Налоги </w:t>
            </w:r>
          </w:p>
        </w:tc>
        <w:tc>
          <w:tcPr>
            <w:tcW w:w="981"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gridSpan w:val="2"/>
            <w:tcBorders>
              <w:top w:val="single" w:sz="4" w:space="0" w:color="auto"/>
              <w:left w:val="nil"/>
              <w:bottom w:val="single" w:sz="4" w:space="0" w:color="auto"/>
              <w:right w:val="single" w:sz="4" w:space="0" w:color="auto"/>
            </w:tcBorders>
            <w:shd w:val="clear" w:color="auto" w:fill="auto"/>
            <w:noWrap/>
          </w:tcPr>
          <w:p w:rsidR="0080592A" w:rsidRPr="0080592A" w:rsidRDefault="0080592A" w:rsidP="008D2AD7">
            <w:pPr>
              <w:contextualSpacing/>
              <w:jc w:val="center"/>
            </w:pPr>
          </w:p>
          <w:p w:rsidR="0080592A" w:rsidRPr="0080592A" w:rsidRDefault="0080592A" w:rsidP="008D2AD7">
            <w:pPr>
              <w:contextualSpacing/>
              <w:jc w:val="center"/>
            </w:pPr>
            <w:r w:rsidRPr="0080592A">
              <w:t>4 286,60</w:t>
            </w:r>
          </w:p>
        </w:tc>
        <w:tc>
          <w:tcPr>
            <w:tcW w:w="1279" w:type="dxa"/>
            <w:tcBorders>
              <w:top w:val="single" w:sz="4" w:space="0" w:color="auto"/>
              <w:left w:val="nil"/>
              <w:bottom w:val="single" w:sz="4" w:space="0" w:color="auto"/>
              <w:right w:val="single" w:sz="4" w:space="0" w:color="auto"/>
            </w:tcBorders>
            <w:shd w:val="clear" w:color="auto" w:fill="auto"/>
            <w:noWrap/>
          </w:tcPr>
          <w:p w:rsidR="0080592A" w:rsidRPr="0080592A" w:rsidRDefault="0080592A" w:rsidP="008D2AD7">
            <w:pPr>
              <w:contextualSpacing/>
              <w:jc w:val="center"/>
            </w:pPr>
          </w:p>
          <w:p w:rsidR="0080592A" w:rsidRPr="0080592A" w:rsidRDefault="0080592A" w:rsidP="008D2AD7">
            <w:pPr>
              <w:contextualSpacing/>
              <w:jc w:val="center"/>
            </w:pPr>
            <w:r w:rsidRPr="0080592A">
              <w:t>4 282,14</w:t>
            </w:r>
          </w:p>
        </w:tc>
        <w:tc>
          <w:tcPr>
            <w:tcW w:w="3513"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Рассмотрение обосновывающих документов, в том числе налоговые декларации.</w:t>
            </w:r>
          </w:p>
        </w:tc>
      </w:tr>
      <w:tr w:rsidR="0080592A" w:rsidRPr="0080592A" w:rsidTr="0080592A">
        <w:trPr>
          <w:trHeight w:val="54"/>
        </w:trPr>
        <w:tc>
          <w:tcPr>
            <w:tcW w:w="666"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 xml:space="preserve">2.5. </w:t>
            </w:r>
          </w:p>
        </w:tc>
        <w:tc>
          <w:tcPr>
            <w:tcW w:w="2451"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Отчисления на социальные нужды (ЕСН)</w:t>
            </w:r>
          </w:p>
        </w:tc>
        <w:tc>
          <w:tcPr>
            <w:tcW w:w="981"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gridSpan w:val="2"/>
            <w:tcBorders>
              <w:top w:val="single" w:sz="4" w:space="0" w:color="auto"/>
              <w:left w:val="nil"/>
              <w:bottom w:val="single" w:sz="4" w:space="0" w:color="auto"/>
              <w:right w:val="single" w:sz="4" w:space="0" w:color="auto"/>
            </w:tcBorders>
            <w:shd w:val="clear" w:color="auto" w:fill="auto"/>
            <w:noWrap/>
          </w:tcPr>
          <w:p w:rsidR="0080592A" w:rsidRPr="0080592A" w:rsidRDefault="0080592A" w:rsidP="008D2AD7">
            <w:pPr>
              <w:contextualSpacing/>
              <w:jc w:val="center"/>
            </w:pPr>
            <w:r w:rsidRPr="0080592A">
              <w:t>21 825,13</w:t>
            </w:r>
          </w:p>
        </w:tc>
        <w:tc>
          <w:tcPr>
            <w:tcW w:w="1279" w:type="dxa"/>
            <w:tcBorders>
              <w:top w:val="single" w:sz="4" w:space="0" w:color="auto"/>
              <w:left w:val="nil"/>
              <w:bottom w:val="single" w:sz="4" w:space="0" w:color="auto"/>
              <w:right w:val="single" w:sz="4" w:space="0" w:color="auto"/>
            </w:tcBorders>
            <w:shd w:val="clear" w:color="auto" w:fill="auto"/>
            <w:noWrap/>
          </w:tcPr>
          <w:p w:rsidR="0080592A" w:rsidRPr="0080592A" w:rsidRDefault="0080592A" w:rsidP="008D2AD7">
            <w:pPr>
              <w:contextualSpacing/>
              <w:jc w:val="center"/>
            </w:pPr>
            <w:r w:rsidRPr="0080592A">
              <w:t>20 246,76</w:t>
            </w:r>
          </w:p>
        </w:tc>
        <w:tc>
          <w:tcPr>
            <w:tcW w:w="3513"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highlight w:val="yellow"/>
              </w:rPr>
            </w:pPr>
            <w:r w:rsidRPr="0080592A">
              <w:t>Корректировка в соответствии с ФОТ</w:t>
            </w:r>
          </w:p>
        </w:tc>
      </w:tr>
      <w:tr w:rsidR="0080592A" w:rsidRPr="0080592A" w:rsidTr="0080592A">
        <w:trPr>
          <w:trHeight w:val="54"/>
        </w:trPr>
        <w:tc>
          <w:tcPr>
            <w:tcW w:w="666"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2.6.</w:t>
            </w:r>
          </w:p>
        </w:tc>
        <w:tc>
          <w:tcPr>
            <w:tcW w:w="2451"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Прочие неподконтрольные расходы</w:t>
            </w:r>
          </w:p>
        </w:tc>
        <w:tc>
          <w:tcPr>
            <w:tcW w:w="981"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gridSpan w:val="2"/>
            <w:tcBorders>
              <w:top w:val="single" w:sz="4" w:space="0" w:color="auto"/>
              <w:left w:val="nil"/>
              <w:bottom w:val="single" w:sz="4" w:space="0" w:color="auto"/>
              <w:right w:val="single" w:sz="4" w:space="0" w:color="auto"/>
            </w:tcBorders>
            <w:shd w:val="clear" w:color="auto" w:fill="auto"/>
            <w:noWrap/>
          </w:tcPr>
          <w:p w:rsidR="0080592A" w:rsidRPr="0080592A" w:rsidRDefault="0080592A" w:rsidP="008D2AD7">
            <w:pPr>
              <w:contextualSpacing/>
              <w:jc w:val="center"/>
            </w:pPr>
          </w:p>
          <w:p w:rsidR="0080592A" w:rsidRPr="0080592A" w:rsidRDefault="0080592A" w:rsidP="008D2AD7">
            <w:pPr>
              <w:contextualSpacing/>
              <w:jc w:val="center"/>
            </w:pPr>
            <w:r w:rsidRPr="0080592A">
              <w:t>1 915,00</w:t>
            </w:r>
          </w:p>
        </w:tc>
        <w:tc>
          <w:tcPr>
            <w:tcW w:w="1279" w:type="dxa"/>
            <w:tcBorders>
              <w:top w:val="single" w:sz="4" w:space="0" w:color="auto"/>
              <w:left w:val="nil"/>
              <w:bottom w:val="single" w:sz="4" w:space="0" w:color="auto"/>
              <w:right w:val="single" w:sz="4" w:space="0" w:color="auto"/>
            </w:tcBorders>
            <w:shd w:val="clear" w:color="auto" w:fill="auto"/>
            <w:noWrap/>
          </w:tcPr>
          <w:p w:rsidR="0080592A" w:rsidRPr="0080592A" w:rsidRDefault="0080592A" w:rsidP="008D2AD7">
            <w:pPr>
              <w:contextualSpacing/>
              <w:jc w:val="center"/>
            </w:pPr>
          </w:p>
          <w:p w:rsidR="0080592A" w:rsidRPr="0080592A" w:rsidRDefault="0080592A" w:rsidP="008D2AD7">
            <w:pPr>
              <w:contextualSpacing/>
              <w:jc w:val="center"/>
            </w:pPr>
            <w:r w:rsidRPr="0080592A">
              <w:t>3 827,01</w:t>
            </w:r>
          </w:p>
        </w:tc>
        <w:tc>
          <w:tcPr>
            <w:tcW w:w="3513"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highlight w:val="yellow"/>
              </w:rPr>
            </w:pPr>
            <w:r w:rsidRPr="0080592A">
              <w:t xml:space="preserve">Оплата услуг смежных ТСО в соответствии с договором </w:t>
            </w:r>
          </w:p>
        </w:tc>
      </w:tr>
      <w:tr w:rsidR="0080592A" w:rsidRPr="0080592A" w:rsidTr="0080592A">
        <w:trPr>
          <w:trHeight w:val="54"/>
        </w:trPr>
        <w:tc>
          <w:tcPr>
            <w:tcW w:w="666"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2.7.</w:t>
            </w:r>
          </w:p>
        </w:tc>
        <w:tc>
          <w:tcPr>
            <w:tcW w:w="2451"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Налог на прибыль</w:t>
            </w:r>
          </w:p>
        </w:tc>
        <w:tc>
          <w:tcPr>
            <w:tcW w:w="981"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gridSpan w:val="2"/>
            <w:tcBorders>
              <w:top w:val="single" w:sz="4" w:space="0" w:color="auto"/>
              <w:left w:val="nil"/>
              <w:bottom w:val="single" w:sz="4" w:space="0" w:color="auto"/>
              <w:right w:val="single" w:sz="4" w:space="0" w:color="auto"/>
            </w:tcBorders>
            <w:shd w:val="clear" w:color="auto" w:fill="auto"/>
            <w:noWrap/>
            <w:vAlign w:val="bottom"/>
          </w:tcPr>
          <w:p w:rsidR="0080592A" w:rsidRPr="0080592A" w:rsidRDefault="0080592A" w:rsidP="008D2AD7">
            <w:pPr>
              <w:contextualSpacing/>
              <w:jc w:val="center"/>
            </w:pPr>
            <w:r w:rsidRPr="0080592A">
              <w:t>16 556,36</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p>
          <w:p w:rsidR="0080592A" w:rsidRPr="0080592A" w:rsidRDefault="0080592A" w:rsidP="008D2AD7">
            <w:pPr>
              <w:contextualSpacing/>
              <w:jc w:val="center"/>
            </w:pPr>
            <w:r w:rsidRPr="0080592A">
              <w:t>13 936,52</w:t>
            </w:r>
          </w:p>
        </w:tc>
        <w:tc>
          <w:tcPr>
            <w:tcW w:w="3513"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highlight w:val="yellow"/>
              </w:rPr>
            </w:pPr>
            <w:r w:rsidRPr="0080592A">
              <w:t>В соответствии с бухгалтерской отчетностью</w:t>
            </w:r>
          </w:p>
        </w:tc>
      </w:tr>
      <w:tr w:rsidR="0080592A" w:rsidRPr="0080592A" w:rsidTr="0080592A">
        <w:trPr>
          <w:trHeight w:val="54"/>
        </w:trPr>
        <w:tc>
          <w:tcPr>
            <w:tcW w:w="666"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2.8.</w:t>
            </w:r>
          </w:p>
        </w:tc>
        <w:tc>
          <w:tcPr>
            <w:tcW w:w="2451"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Выпадающие доходы по п.87 Основ ценообразования</w:t>
            </w:r>
          </w:p>
        </w:tc>
        <w:tc>
          <w:tcPr>
            <w:tcW w:w="981"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gridSpan w:val="2"/>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48 030,82</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55 014,74</w:t>
            </w:r>
          </w:p>
        </w:tc>
        <w:tc>
          <w:tcPr>
            <w:tcW w:w="3513"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highlight w:val="yellow"/>
              </w:rPr>
            </w:pPr>
            <w:r w:rsidRPr="0080592A">
              <w:t>В соответствии с распоряжением ЛенРТК от 28.11.2019 г.  № 78-р</w:t>
            </w:r>
          </w:p>
        </w:tc>
      </w:tr>
      <w:tr w:rsidR="0080592A" w:rsidRPr="0080592A" w:rsidTr="0080592A">
        <w:trPr>
          <w:trHeight w:val="54"/>
        </w:trPr>
        <w:tc>
          <w:tcPr>
            <w:tcW w:w="666"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2.9</w:t>
            </w:r>
          </w:p>
        </w:tc>
        <w:tc>
          <w:tcPr>
            <w:tcW w:w="2451"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Амортизация ОС</w:t>
            </w:r>
          </w:p>
        </w:tc>
        <w:tc>
          <w:tcPr>
            <w:tcW w:w="981"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gridSpan w:val="2"/>
            <w:tcBorders>
              <w:top w:val="single" w:sz="4" w:space="0" w:color="auto"/>
              <w:left w:val="nil"/>
              <w:bottom w:val="single" w:sz="4" w:space="0" w:color="auto"/>
              <w:right w:val="single" w:sz="4" w:space="0" w:color="auto"/>
            </w:tcBorders>
            <w:shd w:val="clear" w:color="auto" w:fill="auto"/>
            <w:noWrap/>
          </w:tcPr>
          <w:p w:rsidR="0080592A" w:rsidRPr="0080592A" w:rsidRDefault="0080592A" w:rsidP="008D2AD7">
            <w:pPr>
              <w:contextualSpacing/>
              <w:jc w:val="center"/>
            </w:pPr>
            <w:r w:rsidRPr="0080592A">
              <w:t>87 877,14</w:t>
            </w:r>
          </w:p>
        </w:tc>
        <w:tc>
          <w:tcPr>
            <w:tcW w:w="1279" w:type="dxa"/>
            <w:tcBorders>
              <w:top w:val="single" w:sz="4" w:space="0" w:color="auto"/>
              <w:left w:val="nil"/>
              <w:bottom w:val="single" w:sz="4" w:space="0" w:color="auto"/>
              <w:right w:val="single" w:sz="4" w:space="0" w:color="auto"/>
            </w:tcBorders>
            <w:shd w:val="clear" w:color="auto" w:fill="auto"/>
            <w:noWrap/>
          </w:tcPr>
          <w:p w:rsidR="0080592A" w:rsidRPr="0080592A" w:rsidRDefault="0080592A" w:rsidP="008D2AD7">
            <w:pPr>
              <w:contextualSpacing/>
              <w:jc w:val="center"/>
            </w:pPr>
            <w:r w:rsidRPr="0080592A">
              <w:t>63 622,63</w:t>
            </w:r>
          </w:p>
        </w:tc>
        <w:tc>
          <w:tcPr>
            <w:tcW w:w="3513"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highlight w:val="yellow"/>
              </w:rPr>
            </w:pPr>
            <w:r w:rsidRPr="0080592A">
              <w:t>Корректировка в соответствии с Основами ценообразования</w:t>
            </w:r>
          </w:p>
        </w:tc>
      </w:tr>
      <w:tr w:rsidR="0080592A" w:rsidRPr="0080592A" w:rsidTr="0080592A">
        <w:trPr>
          <w:trHeight w:val="54"/>
        </w:trPr>
        <w:tc>
          <w:tcPr>
            <w:tcW w:w="666"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2.10</w:t>
            </w:r>
          </w:p>
        </w:tc>
        <w:tc>
          <w:tcPr>
            <w:tcW w:w="2451"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Прибыль на капитальные вложения</w:t>
            </w:r>
          </w:p>
        </w:tc>
        <w:tc>
          <w:tcPr>
            <w:tcW w:w="981"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gridSpan w:val="2"/>
            <w:tcBorders>
              <w:top w:val="single" w:sz="4" w:space="0" w:color="auto"/>
              <w:left w:val="nil"/>
              <w:bottom w:val="single" w:sz="4" w:space="0" w:color="auto"/>
              <w:right w:val="single" w:sz="4" w:space="0" w:color="auto"/>
            </w:tcBorders>
            <w:shd w:val="clear" w:color="auto" w:fill="auto"/>
            <w:noWrap/>
          </w:tcPr>
          <w:p w:rsidR="0080592A" w:rsidRPr="0080592A" w:rsidRDefault="0080592A" w:rsidP="008D2AD7">
            <w:pPr>
              <w:contextualSpacing/>
              <w:jc w:val="center"/>
            </w:pPr>
          </w:p>
          <w:p w:rsidR="0080592A" w:rsidRPr="0080592A" w:rsidRDefault="0080592A" w:rsidP="008D2AD7">
            <w:pPr>
              <w:contextualSpacing/>
              <w:jc w:val="center"/>
            </w:pPr>
            <w:r w:rsidRPr="0080592A">
              <w:t>28 000,00</w:t>
            </w:r>
          </w:p>
        </w:tc>
        <w:tc>
          <w:tcPr>
            <w:tcW w:w="1279" w:type="dxa"/>
            <w:tcBorders>
              <w:top w:val="single" w:sz="4" w:space="0" w:color="auto"/>
              <w:left w:val="nil"/>
              <w:bottom w:val="single" w:sz="4" w:space="0" w:color="auto"/>
              <w:right w:val="single" w:sz="4" w:space="0" w:color="auto"/>
            </w:tcBorders>
            <w:shd w:val="clear" w:color="auto" w:fill="auto"/>
            <w:noWrap/>
          </w:tcPr>
          <w:p w:rsidR="0080592A" w:rsidRPr="0080592A" w:rsidRDefault="0080592A" w:rsidP="008D2AD7">
            <w:pPr>
              <w:contextualSpacing/>
              <w:jc w:val="center"/>
            </w:pPr>
          </w:p>
          <w:p w:rsidR="0080592A" w:rsidRPr="0080592A" w:rsidRDefault="0080592A" w:rsidP="008D2AD7">
            <w:pPr>
              <w:contextualSpacing/>
              <w:jc w:val="center"/>
            </w:pPr>
            <w:r w:rsidRPr="0080592A">
              <w:t>27 170,00</w:t>
            </w:r>
          </w:p>
        </w:tc>
        <w:tc>
          <w:tcPr>
            <w:tcW w:w="3513"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highlight w:val="yellow"/>
              </w:rPr>
            </w:pPr>
            <w:r w:rsidRPr="0080592A">
              <w:t>В соответствии с утвержденной Инвестиционной программой и п.38 Основ ценообразования</w:t>
            </w:r>
          </w:p>
        </w:tc>
      </w:tr>
      <w:tr w:rsidR="0080592A" w:rsidRPr="0080592A" w:rsidTr="0080592A">
        <w:trPr>
          <w:trHeight w:val="54"/>
        </w:trPr>
        <w:tc>
          <w:tcPr>
            <w:tcW w:w="3117" w:type="dxa"/>
            <w:gridSpan w:val="2"/>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rPr>
                <w:b/>
              </w:rPr>
              <w:t>Расходы, связанные с компенсацией незапланированных расходов или полученного избытка</w:t>
            </w:r>
          </w:p>
        </w:tc>
        <w:tc>
          <w:tcPr>
            <w:tcW w:w="981"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gridSpan w:val="2"/>
            <w:tcBorders>
              <w:top w:val="single" w:sz="4" w:space="0" w:color="auto"/>
              <w:left w:val="nil"/>
              <w:bottom w:val="single" w:sz="4" w:space="0" w:color="auto"/>
              <w:right w:val="single" w:sz="4" w:space="0" w:color="auto"/>
            </w:tcBorders>
            <w:shd w:val="clear" w:color="auto" w:fill="auto"/>
            <w:noWrap/>
            <w:vAlign w:val="bottom"/>
          </w:tcPr>
          <w:p w:rsidR="0080592A" w:rsidRPr="0080592A" w:rsidRDefault="0080592A" w:rsidP="008D2AD7">
            <w:pPr>
              <w:contextualSpacing/>
              <w:jc w:val="center"/>
            </w:pPr>
            <w:r w:rsidRPr="0080592A">
              <w:t>-30 594,89</w:t>
            </w:r>
          </w:p>
          <w:p w:rsidR="0080592A" w:rsidRPr="0080592A" w:rsidRDefault="0080592A" w:rsidP="008D2AD7">
            <w:pPr>
              <w:contextualSpacing/>
              <w:jc w:val="center"/>
            </w:pP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0592A" w:rsidRPr="0080592A" w:rsidRDefault="0080592A" w:rsidP="008D2AD7">
            <w:pPr>
              <w:contextualSpacing/>
              <w:jc w:val="center"/>
            </w:pPr>
            <w:r w:rsidRPr="0080592A">
              <w:t>0,00</w:t>
            </w:r>
          </w:p>
          <w:p w:rsidR="0080592A" w:rsidRPr="0080592A" w:rsidRDefault="0080592A" w:rsidP="008D2AD7">
            <w:pPr>
              <w:contextualSpacing/>
              <w:jc w:val="center"/>
            </w:pPr>
          </w:p>
        </w:tc>
        <w:tc>
          <w:tcPr>
            <w:tcW w:w="3513"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 xml:space="preserve">Учтено в корректировке </w:t>
            </w:r>
            <w:r w:rsidRPr="0080592A">
              <w:rPr>
                <w:lang w:val="en-US"/>
              </w:rPr>
              <w:t>Bi</w:t>
            </w:r>
          </w:p>
        </w:tc>
      </w:tr>
      <w:tr w:rsidR="0080592A" w:rsidRPr="0080592A" w:rsidTr="0080592A">
        <w:trPr>
          <w:trHeight w:val="301"/>
        </w:trPr>
        <w:tc>
          <w:tcPr>
            <w:tcW w:w="3117" w:type="dxa"/>
            <w:gridSpan w:val="2"/>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Корректировка показателей надежности и качества</w:t>
            </w:r>
          </w:p>
        </w:tc>
        <w:tc>
          <w:tcPr>
            <w:tcW w:w="981"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rPr>
            </w:pPr>
            <w:r w:rsidRPr="0080592A">
              <w:rPr>
                <w:b/>
              </w:rPr>
              <w:t>тыс.руб.</w:t>
            </w:r>
          </w:p>
        </w:tc>
        <w:tc>
          <w:tcPr>
            <w:tcW w:w="1458" w:type="dxa"/>
            <w:gridSpan w:val="2"/>
            <w:tcBorders>
              <w:top w:val="single" w:sz="4" w:space="0" w:color="auto"/>
              <w:left w:val="nil"/>
              <w:bottom w:val="single" w:sz="4" w:space="0" w:color="auto"/>
              <w:right w:val="single" w:sz="4" w:space="0" w:color="auto"/>
            </w:tcBorders>
            <w:shd w:val="clear" w:color="auto" w:fill="auto"/>
            <w:noWrap/>
          </w:tcPr>
          <w:p w:rsidR="0080592A" w:rsidRPr="0080592A" w:rsidRDefault="0080592A" w:rsidP="008D2AD7">
            <w:pPr>
              <w:contextualSpacing/>
              <w:jc w:val="center"/>
            </w:pPr>
          </w:p>
          <w:p w:rsidR="0080592A" w:rsidRPr="0080592A" w:rsidRDefault="0080592A" w:rsidP="008D2AD7">
            <w:pPr>
              <w:contextualSpacing/>
              <w:jc w:val="center"/>
            </w:pPr>
            <w:r w:rsidRPr="0080592A">
              <w:t>4 038,48</w:t>
            </w:r>
          </w:p>
        </w:tc>
        <w:tc>
          <w:tcPr>
            <w:tcW w:w="1279" w:type="dxa"/>
            <w:tcBorders>
              <w:top w:val="single" w:sz="4" w:space="0" w:color="auto"/>
              <w:left w:val="nil"/>
              <w:bottom w:val="single" w:sz="4" w:space="0" w:color="auto"/>
              <w:right w:val="single" w:sz="4" w:space="0" w:color="auto"/>
            </w:tcBorders>
            <w:shd w:val="clear" w:color="auto" w:fill="auto"/>
            <w:noWrap/>
          </w:tcPr>
          <w:p w:rsidR="0080592A" w:rsidRPr="0080592A" w:rsidRDefault="0080592A" w:rsidP="008D2AD7">
            <w:pPr>
              <w:contextualSpacing/>
              <w:jc w:val="center"/>
            </w:pPr>
          </w:p>
          <w:p w:rsidR="0080592A" w:rsidRPr="0080592A" w:rsidRDefault="0080592A" w:rsidP="008D2AD7">
            <w:pPr>
              <w:contextualSpacing/>
              <w:jc w:val="center"/>
            </w:pPr>
            <w:r w:rsidRPr="0080592A">
              <w:t>3 589,76</w:t>
            </w:r>
          </w:p>
        </w:tc>
        <w:tc>
          <w:tcPr>
            <w:tcW w:w="3513"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 xml:space="preserve">В соответствии с  методикой утверждённой приказом Минэнерго от 29.11.2018  № 1256 </w:t>
            </w:r>
          </w:p>
        </w:tc>
      </w:tr>
      <w:tr w:rsidR="0080592A" w:rsidRPr="0080592A" w:rsidTr="0080592A">
        <w:trPr>
          <w:trHeight w:val="301"/>
        </w:trPr>
        <w:tc>
          <w:tcPr>
            <w:tcW w:w="3117" w:type="dxa"/>
            <w:gridSpan w:val="2"/>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 xml:space="preserve">Корректировка  </w:t>
            </w:r>
            <w:r w:rsidRPr="0080592A">
              <w:rPr>
                <w:b/>
                <w:lang w:val="en-US"/>
              </w:rPr>
              <w:t>Bi</w:t>
            </w:r>
          </w:p>
        </w:tc>
        <w:tc>
          <w:tcPr>
            <w:tcW w:w="981"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rPr>
            </w:pPr>
            <w:r w:rsidRPr="0080592A">
              <w:rPr>
                <w:b/>
              </w:rPr>
              <w:t>тыс.руб.</w:t>
            </w:r>
          </w:p>
        </w:tc>
        <w:tc>
          <w:tcPr>
            <w:tcW w:w="1458" w:type="dxa"/>
            <w:gridSpan w:val="2"/>
            <w:tcBorders>
              <w:top w:val="single" w:sz="4" w:space="0" w:color="auto"/>
              <w:left w:val="nil"/>
              <w:bottom w:val="single" w:sz="4" w:space="0" w:color="auto"/>
              <w:right w:val="single" w:sz="4" w:space="0" w:color="auto"/>
            </w:tcBorders>
            <w:shd w:val="clear" w:color="auto" w:fill="auto"/>
            <w:noWrap/>
          </w:tcPr>
          <w:p w:rsidR="0080592A" w:rsidRPr="0080592A" w:rsidRDefault="0080592A" w:rsidP="008D2AD7">
            <w:pPr>
              <w:contextualSpacing/>
              <w:jc w:val="center"/>
            </w:pPr>
          </w:p>
          <w:p w:rsidR="0080592A" w:rsidRPr="0080592A" w:rsidRDefault="0080592A" w:rsidP="008D2AD7">
            <w:pPr>
              <w:contextualSpacing/>
              <w:jc w:val="center"/>
            </w:pPr>
            <w:r w:rsidRPr="0080592A">
              <w:t>0,00</w:t>
            </w:r>
          </w:p>
        </w:tc>
        <w:tc>
          <w:tcPr>
            <w:tcW w:w="1279" w:type="dxa"/>
            <w:tcBorders>
              <w:top w:val="single" w:sz="4" w:space="0" w:color="auto"/>
              <w:left w:val="nil"/>
              <w:bottom w:val="single" w:sz="4" w:space="0" w:color="auto"/>
              <w:right w:val="single" w:sz="4" w:space="0" w:color="auto"/>
            </w:tcBorders>
            <w:shd w:val="clear" w:color="auto" w:fill="auto"/>
            <w:noWrap/>
          </w:tcPr>
          <w:p w:rsidR="0080592A" w:rsidRPr="0080592A" w:rsidRDefault="0080592A" w:rsidP="008D2AD7">
            <w:pPr>
              <w:contextualSpacing/>
              <w:jc w:val="center"/>
            </w:pPr>
          </w:p>
          <w:p w:rsidR="0080592A" w:rsidRPr="0080592A" w:rsidRDefault="0080592A" w:rsidP="008D2AD7">
            <w:pPr>
              <w:contextualSpacing/>
              <w:jc w:val="center"/>
            </w:pPr>
            <w:r w:rsidRPr="0080592A">
              <w:t>-28 035,20</w:t>
            </w:r>
          </w:p>
        </w:tc>
        <w:tc>
          <w:tcPr>
            <w:tcW w:w="3513"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highlight w:val="yellow"/>
              </w:rPr>
            </w:pPr>
            <w:r w:rsidRPr="0080592A">
              <w:t>Корректировка выполнена в соответствии с фактическими данными за 2018 год</w:t>
            </w:r>
          </w:p>
        </w:tc>
      </w:tr>
      <w:tr w:rsidR="0080592A" w:rsidRPr="0080592A" w:rsidTr="0080592A">
        <w:trPr>
          <w:trHeight w:val="54"/>
        </w:trPr>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НВВ на содержание электрических сетей</w:t>
            </w:r>
          </w:p>
        </w:tc>
        <w:tc>
          <w:tcPr>
            <w:tcW w:w="98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тыс.руб.</w:t>
            </w:r>
          </w:p>
        </w:tc>
        <w:tc>
          <w:tcPr>
            <w:tcW w:w="1458" w:type="dxa"/>
            <w:gridSpan w:val="2"/>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rPr>
            </w:pPr>
          </w:p>
          <w:p w:rsidR="0080592A" w:rsidRPr="0080592A" w:rsidRDefault="0080592A" w:rsidP="008D2AD7">
            <w:pPr>
              <w:contextualSpacing/>
              <w:jc w:val="center"/>
              <w:rPr>
                <w:b/>
              </w:rPr>
            </w:pPr>
            <w:r w:rsidRPr="0080592A">
              <w:rPr>
                <w:b/>
              </w:rPr>
              <w:t>298 940,21</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rPr>
            </w:pPr>
          </w:p>
          <w:p w:rsidR="0080592A" w:rsidRPr="0080592A" w:rsidRDefault="0080592A" w:rsidP="008D2AD7">
            <w:pPr>
              <w:contextualSpacing/>
              <w:jc w:val="center"/>
              <w:rPr>
                <w:b/>
              </w:rPr>
            </w:pPr>
            <w:r w:rsidRPr="0080592A">
              <w:rPr>
                <w:b/>
              </w:rPr>
              <w:t>254 030,49</w:t>
            </w:r>
          </w:p>
        </w:tc>
        <w:tc>
          <w:tcPr>
            <w:tcW w:w="3513"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p>
        </w:tc>
      </w:tr>
      <w:tr w:rsidR="0080592A" w:rsidRPr="0080592A" w:rsidTr="0080592A">
        <w:trPr>
          <w:trHeight w:val="226"/>
        </w:trPr>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Затраты на покупку электроэнергии на технологические нужды</w:t>
            </w:r>
          </w:p>
        </w:tc>
        <w:tc>
          <w:tcPr>
            <w:tcW w:w="98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тыс.руб.</w:t>
            </w:r>
          </w:p>
        </w:tc>
        <w:tc>
          <w:tcPr>
            <w:tcW w:w="1458" w:type="dxa"/>
            <w:gridSpan w:val="2"/>
            <w:tcBorders>
              <w:top w:val="single" w:sz="4" w:space="0" w:color="auto"/>
              <w:left w:val="nil"/>
              <w:bottom w:val="single" w:sz="4" w:space="0" w:color="auto"/>
              <w:right w:val="single" w:sz="4" w:space="0" w:color="auto"/>
            </w:tcBorders>
            <w:shd w:val="clear" w:color="auto" w:fill="auto"/>
            <w:noWrap/>
            <w:vAlign w:val="bottom"/>
          </w:tcPr>
          <w:p w:rsidR="0080592A" w:rsidRPr="0080592A" w:rsidRDefault="0080592A" w:rsidP="008D2AD7">
            <w:pPr>
              <w:contextualSpacing/>
              <w:jc w:val="center"/>
              <w:rPr>
                <w:b/>
              </w:rPr>
            </w:pPr>
            <w:r w:rsidRPr="0080592A">
              <w:rPr>
                <w:b/>
              </w:rPr>
              <w:t>158 225,67</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0592A" w:rsidRPr="0080592A" w:rsidRDefault="0080592A" w:rsidP="008D2AD7">
            <w:pPr>
              <w:contextualSpacing/>
              <w:jc w:val="center"/>
              <w:rPr>
                <w:b/>
              </w:rPr>
            </w:pPr>
            <w:r w:rsidRPr="0080592A">
              <w:rPr>
                <w:b/>
              </w:rPr>
              <w:t>199 406,09</w:t>
            </w:r>
          </w:p>
        </w:tc>
        <w:tc>
          <w:tcPr>
            <w:tcW w:w="3513"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Cs/>
              </w:rPr>
            </w:pPr>
            <w:r w:rsidRPr="0080592A">
              <w:rPr>
                <w:bCs/>
              </w:rPr>
              <w:t>Корректировка по данным утвержденного Сводного прогнозного баланса электроэнергии и мощности по Ленинградской области на 2020 г.</w:t>
            </w:r>
          </w:p>
        </w:tc>
      </w:tr>
      <w:tr w:rsidR="0080592A" w:rsidRPr="0080592A" w:rsidTr="0080592A">
        <w:trPr>
          <w:trHeight w:val="54"/>
        </w:trPr>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ИТОГО НВВ</w:t>
            </w:r>
          </w:p>
        </w:tc>
        <w:tc>
          <w:tcPr>
            <w:tcW w:w="98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p>
        </w:tc>
        <w:tc>
          <w:tcPr>
            <w:tcW w:w="1458" w:type="dxa"/>
            <w:gridSpan w:val="2"/>
            <w:tcBorders>
              <w:top w:val="single" w:sz="4" w:space="0" w:color="auto"/>
              <w:left w:val="nil"/>
              <w:bottom w:val="single" w:sz="4" w:space="0" w:color="auto"/>
              <w:right w:val="single" w:sz="4" w:space="0" w:color="auto"/>
            </w:tcBorders>
            <w:shd w:val="clear" w:color="auto" w:fill="auto"/>
            <w:noWrap/>
            <w:vAlign w:val="bottom"/>
          </w:tcPr>
          <w:p w:rsidR="0080592A" w:rsidRPr="0080592A" w:rsidRDefault="0080592A" w:rsidP="008D2AD7">
            <w:pPr>
              <w:contextualSpacing/>
              <w:jc w:val="center"/>
              <w:rPr>
                <w:b/>
              </w:rPr>
            </w:pPr>
            <w:r w:rsidRPr="0080592A">
              <w:rPr>
                <w:b/>
              </w:rPr>
              <w:t>457 165,88</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80592A" w:rsidRPr="0080592A" w:rsidRDefault="0080592A" w:rsidP="008D2AD7">
            <w:pPr>
              <w:contextualSpacing/>
              <w:jc w:val="center"/>
              <w:rPr>
                <w:b/>
              </w:rPr>
            </w:pPr>
            <w:r w:rsidRPr="0080592A">
              <w:rPr>
                <w:b/>
              </w:rPr>
              <w:t>453 436,58</w:t>
            </w:r>
          </w:p>
        </w:tc>
        <w:tc>
          <w:tcPr>
            <w:tcW w:w="3513"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p>
        </w:tc>
      </w:tr>
    </w:tbl>
    <w:p w:rsidR="0080592A" w:rsidRPr="0080592A" w:rsidRDefault="0080592A" w:rsidP="008D2AD7">
      <w:pPr>
        <w:widowControl w:val="0"/>
        <w:autoSpaceDE w:val="0"/>
        <w:autoSpaceDN w:val="0"/>
        <w:adjustRightInd w:val="0"/>
        <w:ind w:firstLine="709"/>
        <w:contextualSpacing/>
        <w:jc w:val="both"/>
        <w:rPr>
          <w:sz w:val="24"/>
          <w:szCs w:val="24"/>
          <w:highlight w:val="yellow"/>
        </w:rPr>
      </w:pPr>
    </w:p>
    <w:p w:rsidR="0080592A" w:rsidRPr="0080592A" w:rsidRDefault="0080592A" w:rsidP="008D2AD7">
      <w:pPr>
        <w:autoSpaceDE w:val="0"/>
        <w:autoSpaceDN w:val="0"/>
        <w:adjustRightInd w:val="0"/>
        <w:ind w:firstLine="709"/>
        <w:contextualSpacing/>
        <w:jc w:val="both"/>
        <w:rPr>
          <w:sz w:val="24"/>
          <w:szCs w:val="24"/>
        </w:rPr>
      </w:pPr>
      <w:r w:rsidRPr="0080592A">
        <w:rPr>
          <w:sz w:val="24"/>
          <w:szCs w:val="24"/>
        </w:rPr>
        <w:t>3. Установить величину необходимой валовой выручки муниципального предприятия «Всеволожское предприятие электрических сетей» на долгосрочный период регулирования (без учета потерь) по Ленинградской области в следующих размерах:</w:t>
      </w:r>
    </w:p>
    <w:tbl>
      <w:tblPr>
        <w:tblW w:w="8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1867"/>
        <w:gridCol w:w="2933"/>
      </w:tblGrid>
      <w:tr w:rsidR="0080592A" w:rsidRPr="0080592A" w:rsidTr="0080592A">
        <w:trPr>
          <w:trHeight w:val="439"/>
        </w:trPr>
        <w:tc>
          <w:tcPr>
            <w:tcW w:w="4001" w:type="dxa"/>
            <w:vMerge w:val="restart"/>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bCs/>
              </w:rPr>
            </w:pPr>
            <w:r w:rsidRPr="0080592A">
              <w:rPr>
                <w:bCs/>
              </w:rPr>
              <w:t xml:space="preserve">Наименование сетевой </w:t>
            </w:r>
            <w:r w:rsidRPr="0080592A">
              <w:rPr>
                <w:bCs/>
              </w:rPr>
              <w:br/>
              <w:t>организации в Ленинградской области</w:t>
            </w:r>
          </w:p>
        </w:tc>
        <w:tc>
          <w:tcPr>
            <w:tcW w:w="1867" w:type="dxa"/>
            <w:vMerge w:val="restart"/>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bCs/>
              </w:rPr>
            </w:pPr>
            <w:r w:rsidRPr="0080592A">
              <w:rPr>
                <w:bCs/>
              </w:rPr>
              <w:t>Год</w:t>
            </w:r>
          </w:p>
        </w:tc>
        <w:tc>
          <w:tcPr>
            <w:tcW w:w="2933"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bCs/>
              </w:rPr>
            </w:pPr>
            <w:r w:rsidRPr="0080592A">
              <w:rPr>
                <w:bCs/>
              </w:rPr>
              <w:t xml:space="preserve">НВВ сетевой организации </w:t>
            </w:r>
            <w:r w:rsidRPr="0080592A">
              <w:rPr>
                <w:bCs/>
              </w:rPr>
              <w:br/>
              <w:t>без учета оплаты потерь</w:t>
            </w:r>
          </w:p>
        </w:tc>
      </w:tr>
      <w:tr w:rsidR="0080592A" w:rsidRPr="0080592A" w:rsidTr="0080592A">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bCs/>
              </w:rPr>
            </w:pPr>
          </w:p>
        </w:tc>
        <w:tc>
          <w:tcPr>
            <w:tcW w:w="2933" w:type="dxa"/>
            <w:tcBorders>
              <w:top w:val="single" w:sz="4" w:space="0" w:color="auto"/>
              <w:left w:val="single" w:sz="4" w:space="0" w:color="auto"/>
              <w:bottom w:val="single" w:sz="4" w:space="0" w:color="auto"/>
              <w:right w:val="single" w:sz="4" w:space="0" w:color="auto"/>
            </w:tcBorders>
            <w:noWrap/>
            <w:vAlign w:val="center"/>
            <w:hideMark/>
          </w:tcPr>
          <w:p w:rsidR="0080592A" w:rsidRPr="0080592A" w:rsidRDefault="0080592A" w:rsidP="008D2AD7">
            <w:pPr>
              <w:contextualSpacing/>
              <w:jc w:val="center"/>
            </w:pPr>
            <w:r w:rsidRPr="0080592A">
              <w:t>тыс. руб.</w:t>
            </w:r>
          </w:p>
        </w:tc>
      </w:tr>
      <w:tr w:rsidR="0080592A" w:rsidRPr="0080592A" w:rsidTr="00340E7A">
        <w:trPr>
          <w:trHeight w:val="60"/>
        </w:trPr>
        <w:tc>
          <w:tcPr>
            <w:tcW w:w="4001" w:type="dxa"/>
            <w:vMerge w:val="restart"/>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bCs/>
              </w:rPr>
            </w:pPr>
            <w:r w:rsidRPr="0080592A">
              <w:t>Муниципальное предприятие «Всеволожское предприятие электрических сетей»</w:t>
            </w:r>
          </w:p>
        </w:tc>
        <w:tc>
          <w:tcPr>
            <w:tcW w:w="1867" w:type="dxa"/>
            <w:tcBorders>
              <w:top w:val="single" w:sz="4" w:space="0" w:color="auto"/>
              <w:left w:val="single" w:sz="4" w:space="0" w:color="auto"/>
              <w:bottom w:val="single" w:sz="4" w:space="0" w:color="auto"/>
              <w:right w:val="single" w:sz="4" w:space="0" w:color="auto"/>
            </w:tcBorders>
            <w:noWrap/>
            <w:vAlign w:val="center"/>
            <w:hideMark/>
          </w:tcPr>
          <w:p w:rsidR="0080592A" w:rsidRPr="0080592A" w:rsidRDefault="0080592A" w:rsidP="008D2AD7">
            <w:pPr>
              <w:contextualSpacing/>
              <w:jc w:val="center"/>
            </w:pPr>
            <w:r w:rsidRPr="0080592A">
              <w:t>2020</w:t>
            </w:r>
          </w:p>
        </w:tc>
        <w:tc>
          <w:tcPr>
            <w:tcW w:w="2933" w:type="dxa"/>
            <w:tcBorders>
              <w:top w:val="single" w:sz="4" w:space="0" w:color="auto"/>
              <w:left w:val="single" w:sz="4" w:space="0" w:color="auto"/>
              <w:bottom w:val="single" w:sz="4" w:space="0" w:color="auto"/>
              <w:right w:val="single" w:sz="4" w:space="0" w:color="auto"/>
            </w:tcBorders>
            <w:noWrap/>
            <w:vAlign w:val="center"/>
            <w:hideMark/>
          </w:tcPr>
          <w:p w:rsidR="0080592A" w:rsidRPr="0080592A" w:rsidRDefault="0080592A" w:rsidP="008D2AD7">
            <w:pPr>
              <w:contextualSpacing/>
              <w:jc w:val="center"/>
              <w:rPr>
                <w:color w:val="000000"/>
              </w:rPr>
            </w:pPr>
            <w:r w:rsidRPr="0080592A">
              <w:rPr>
                <w:color w:val="000000"/>
              </w:rPr>
              <w:t>254 030,49</w:t>
            </w:r>
          </w:p>
        </w:tc>
      </w:tr>
      <w:tr w:rsidR="0080592A" w:rsidRPr="0080592A" w:rsidTr="00340E7A">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bCs/>
              </w:rPr>
            </w:pPr>
          </w:p>
        </w:tc>
        <w:tc>
          <w:tcPr>
            <w:tcW w:w="1867" w:type="dxa"/>
            <w:tcBorders>
              <w:top w:val="single" w:sz="4" w:space="0" w:color="auto"/>
              <w:left w:val="single" w:sz="4" w:space="0" w:color="auto"/>
              <w:bottom w:val="single" w:sz="4" w:space="0" w:color="auto"/>
              <w:right w:val="single" w:sz="4" w:space="0" w:color="auto"/>
            </w:tcBorders>
            <w:noWrap/>
            <w:vAlign w:val="center"/>
            <w:hideMark/>
          </w:tcPr>
          <w:p w:rsidR="0080592A" w:rsidRPr="0080592A" w:rsidRDefault="0080592A" w:rsidP="008D2AD7">
            <w:pPr>
              <w:contextualSpacing/>
              <w:jc w:val="center"/>
            </w:pPr>
            <w:r w:rsidRPr="0080592A">
              <w:t>2021</w:t>
            </w:r>
          </w:p>
        </w:tc>
        <w:tc>
          <w:tcPr>
            <w:tcW w:w="2933" w:type="dxa"/>
            <w:tcBorders>
              <w:top w:val="single" w:sz="4" w:space="0" w:color="auto"/>
              <w:left w:val="single" w:sz="4" w:space="0" w:color="auto"/>
              <w:bottom w:val="single" w:sz="4" w:space="0" w:color="auto"/>
              <w:right w:val="single" w:sz="4" w:space="0" w:color="auto"/>
            </w:tcBorders>
            <w:noWrap/>
            <w:vAlign w:val="center"/>
            <w:hideMark/>
          </w:tcPr>
          <w:p w:rsidR="0080592A" w:rsidRPr="0080592A" w:rsidRDefault="0080592A" w:rsidP="008D2AD7">
            <w:pPr>
              <w:contextualSpacing/>
              <w:jc w:val="center"/>
              <w:rPr>
                <w:color w:val="000000"/>
              </w:rPr>
            </w:pPr>
            <w:r w:rsidRPr="0080592A">
              <w:rPr>
                <w:color w:val="000000"/>
              </w:rPr>
              <w:t>282 041,73</w:t>
            </w:r>
          </w:p>
        </w:tc>
      </w:tr>
      <w:tr w:rsidR="0080592A" w:rsidRPr="0080592A" w:rsidTr="00340E7A">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bCs/>
              </w:rPr>
            </w:pPr>
          </w:p>
        </w:tc>
        <w:tc>
          <w:tcPr>
            <w:tcW w:w="1867" w:type="dxa"/>
            <w:tcBorders>
              <w:top w:val="single" w:sz="4" w:space="0" w:color="auto"/>
              <w:left w:val="single" w:sz="4" w:space="0" w:color="auto"/>
              <w:bottom w:val="single" w:sz="4" w:space="0" w:color="auto"/>
              <w:right w:val="single" w:sz="4" w:space="0" w:color="auto"/>
            </w:tcBorders>
            <w:noWrap/>
            <w:vAlign w:val="center"/>
            <w:hideMark/>
          </w:tcPr>
          <w:p w:rsidR="0080592A" w:rsidRPr="0080592A" w:rsidRDefault="0080592A" w:rsidP="008D2AD7">
            <w:pPr>
              <w:contextualSpacing/>
              <w:jc w:val="center"/>
            </w:pPr>
            <w:r w:rsidRPr="0080592A">
              <w:t>2022</w:t>
            </w:r>
          </w:p>
        </w:tc>
        <w:tc>
          <w:tcPr>
            <w:tcW w:w="2933" w:type="dxa"/>
            <w:tcBorders>
              <w:top w:val="single" w:sz="4" w:space="0" w:color="auto"/>
              <w:left w:val="single" w:sz="4" w:space="0" w:color="auto"/>
              <w:bottom w:val="single" w:sz="4" w:space="0" w:color="auto"/>
              <w:right w:val="single" w:sz="4" w:space="0" w:color="auto"/>
            </w:tcBorders>
            <w:noWrap/>
            <w:vAlign w:val="center"/>
            <w:hideMark/>
          </w:tcPr>
          <w:p w:rsidR="0080592A" w:rsidRPr="0080592A" w:rsidRDefault="0080592A" w:rsidP="008D2AD7">
            <w:pPr>
              <w:contextualSpacing/>
              <w:jc w:val="center"/>
              <w:rPr>
                <w:color w:val="000000"/>
              </w:rPr>
            </w:pPr>
            <w:r w:rsidRPr="0080592A">
              <w:rPr>
                <w:color w:val="000000"/>
              </w:rPr>
              <w:t>285 750,15</w:t>
            </w:r>
          </w:p>
        </w:tc>
      </w:tr>
      <w:tr w:rsidR="0080592A" w:rsidRPr="0080592A" w:rsidTr="00340E7A">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bCs/>
              </w:rPr>
            </w:pPr>
          </w:p>
        </w:tc>
        <w:tc>
          <w:tcPr>
            <w:tcW w:w="1867" w:type="dxa"/>
            <w:tcBorders>
              <w:top w:val="single" w:sz="4" w:space="0" w:color="auto"/>
              <w:left w:val="single" w:sz="4" w:space="0" w:color="auto"/>
              <w:bottom w:val="single" w:sz="4" w:space="0" w:color="auto"/>
              <w:right w:val="single" w:sz="4" w:space="0" w:color="auto"/>
            </w:tcBorders>
            <w:noWrap/>
            <w:vAlign w:val="center"/>
            <w:hideMark/>
          </w:tcPr>
          <w:p w:rsidR="0080592A" w:rsidRPr="0080592A" w:rsidRDefault="0080592A" w:rsidP="008D2AD7">
            <w:pPr>
              <w:contextualSpacing/>
              <w:jc w:val="center"/>
            </w:pPr>
            <w:r w:rsidRPr="0080592A">
              <w:t>2023</w:t>
            </w:r>
          </w:p>
        </w:tc>
        <w:tc>
          <w:tcPr>
            <w:tcW w:w="2933" w:type="dxa"/>
            <w:tcBorders>
              <w:top w:val="single" w:sz="4" w:space="0" w:color="auto"/>
              <w:left w:val="single" w:sz="4" w:space="0" w:color="auto"/>
              <w:bottom w:val="single" w:sz="4" w:space="0" w:color="auto"/>
              <w:right w:val="single" w:sz="4" w:space="0" w:color="auto"/>
            </w:tcBorders>
            <w:noWrap/>
            <w:vAlign w:val="center"/>
            <w:hideMark/>
          </w:tcPr>
          <w:p w:rsidR="0080592A" w:rsidRPr="0080592A" w:rsidRDefault="0080592A" w:rsidP="008D2AD7">
            <w:pPr>
              <w:contextualSpacing/>
              <w:jc w:val="center"/>
              <w:rPr>
                <w:color w:val="000000"/>
              </w:rPr>
            </w:pPr>
            <w:r w:rsidRPr="0080592A">
              <w:rPr>
                <w:color w:val="000000"/>
              </w:rPr>
              <w:t>289 606,91</w:t>
            </w:r>
          </w:p>
        </w:tc>
      </w:tr>
      <w:tr w:rsidR="0080592A" w:rsidRPr="0080592A" w:rsidTr="00340E7A">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bCs/>
              </w:rPr>
            </w:pPr>
          </w:p>
        </w:tc>
        <w:tc>
          <w:tcPr>
            <w:tcW w:w="1867" w:type="dxa"/>
            <w:tcBorders>
              <w:top w:val="single" w:sz="4" w:space="0" w:color="auto"/>
              <w:left w:val="single" w:sz="4" w:space="0" w:color="auto"/>
              <w:bottom w:val="single" w:sz="4" w:space="0" w:color="auto"/>
              <w:right w:val="single" w:sz="4" w:space="0" w:color="auto"/>
            </w:tcBorders>
            <w:noWrap/>
            <w:vAlign w:val="center"/>
            <w:hideMark/>
          </w:tcPr>
          <w:p w:rsidR="0080592A" w:rsidRPr="0080592A" w:rsidRDefault="0080592A" w:rsidP="008D2AD7">
            <w:pPr>
              <w:contextualSpacing/>
              <w:jc w:val="center"/>
            </w:pPr>
            <w:r w:rsidRPr="0080592A">
              <w:t>2024</w:t>
            </w:r>
          </w:p>
        </w:tc>
        <w:tc>
          <w:tcPr>
            <w:tcW w:w="2933" w:type="dxa"/>
            <w:tcBorders>
              <w:top w:val="single" w:sz="4" w:space="0" w:color="auto"/>
              <w:left w:val="single" w:sz="4" w:space="0" w:color="auto"/>
              <w:bottom w:val="single" w:sz="4" w:space="0" w:color="auto"/>
              <w:right w:val="single" w:sz="4" w:space="0" w:color="auto"/>
            </w:tcBorders>
            <w:noWrap/>
            <w:vAlign w:val="center"/>
            <w:hideMark/>
          </w:tcPr>
          <w:p w:rsidR="0080592A" w:rsidRPr="0080592A" w:rsidRDefault="0080592A" w:rsidP="008D2AD7">
            <w:pPr>
              <w:contextualSpacing/>
              <w:jc w:val="center"/>
              <w:rPr>
                <w:color w:val="000000"/>
              </w:rPr>
            </w:pPr>
            <w:r w:rsidRPr="0080592A">
              <w:rPr>
                <w:color w:val="000000"/>
              </w:rPr>
              <w:t>293 617,95</w:t>
            </w:r>
          </w:p>
        </w:tc>
      </w:tr>
    </w:tbl>
    <w:p w:rsidR="0080592A" w:rsidRPr="0080592A" w:rsidRDefault="0080592A" w:rsidP="008D2AD7">
      <w:pPr>
        <w:widowControl w:val="0"/>
        <w:autoSpaceDE w:val="0"/>
        <w:autoSpaceDN w:val="0"/>
        <w:adjustRightInd w:val="0"/>
        <w:ind w:firstLine="709"/>
        <w:contextualSpacing/>
        <w:jc w:val="both"/>
        <w:rPr>
          <w:sz w:val="24"/>
          <w:szCs w:val="24"/>
          <w:highlight w:val="yellow"/>
        </w:rPr>
      </w:pPr>
    </w:p>
    <w:p w:rsidR="0080592A" w:rsidRPr="0080592A" w:rsidRDefault="0080592A" w:rsidP="008D2AD7">
      <w:pPr>
        <w:widowControl w:val="0"/>
        <w:autoSpaceDE w:val="0"/>
        <w:autoSpaceDN w:val="0"/>
        <w:adjustRightInd w:val="0"/>
        <w:ind w:firstLine="709"/>
        <w:contextualSpacing/>
        <w:jc w:val="both"/>
        <w:rPr>
          <w:rFonts w:eastAsia="Calibri"/>
          <w:sz w:val="24"/>
          <w:szCs w:val="24"/>
        </w:rPr>
      </w:pPr>
      <w:r w:rsidRPr="0080592A">
        <w:rPr>
          <w:sz w:val="24"/>
          <w:szCs w:val="24"/>
        </w:rPr>
        <w:t xml:space="preserve">4. Установить долгосрочные </w:t>
      </w:r>
      <w:hyperlink r:id="rId13" w:anchor="Par39" w:history="1">
        <w:r w:rsidRPr="0080592A">
          <w:rPr>
            <w:sz w:val="24"/>
            <w:szCs w:val="24"/>
          </w:rPr>
          <w:t>параметры</w:t>
        </w:r>
      </w:hyperlink>
      <w:r w:rsidRPr="0080592A">
        <w:rPr>
          <w:sz w:val="24"/>
          <w:szCs w:val="24"/>
        </w:rPr>
        <w:t xml:space="preserve"> регулирования деятельности муниципального предприятия «Всеволожское предприятие электрических сетей», 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 </w:t>
      </w:r>
      <w:r w:rsidRPr="0080592A">
        <w:rPr>
          <w:rFonts w:eastAsia="Calibri"/>
          <w:sz w:val="24"/>
          <w:szCs w:val="24"/>
        </w:rPr>
        <w:t xml:space="preserve">с 1 января 2020 года </w:t>
      </w:r>
      <w:r w:rsidR="00340E7A">
        <w:rPr>
          <w:rFonts w:eastAsia="Calibri"/>
          <w:sz w:val="24"/>
          <w:szCs w:val="24"/>
        </w:rPr>
        <w:br/>
      </w:r>
      <w:r w:rsidRPr="0080592A">
        <w:rPr>
          <w:rFonts w:eastAsia="Calibri"/>
          <w:sz w:val="24"/>
          <w:szCs w:val="24"/>
        </w:rPr>
        <w:t>по 31 декабря 2024 года:</w:t>
      </w:r>
    </w:p>
    <w:p w:rsidR="0080592A" w:rsidRPr="0080592A" w:rsidRDefault="0080592A" w:rsidP="008D2AD7">
      <w:pPr>
        <w:widowControl w:val="0"/>
        <w:autoSpaceDE w:val="0"/>
        <w:autoSpaceDN w:val="0"/>
        <w:adjustRightInd w:val="0"/>
        <w:ind w:firstLine="709"/>
        <w:contextualSpacing/>
        <w:jc w:val="both"/>
        <w:rPr>
          <w:rFonts w:eastAsia="Calibri"/>
          <w:sz w:val="24"/>
          <w:szCs w:val="24"/>
          <w:highlight w:val="yellow"/>
        </w:rPr>
      </w:pPr>
    </w:p>
    <w:tbl>
      <w:tblPr>
        <w:tblW w:w="10955" w:type="dxa"/>
        <w:jc w:val="center"/>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5"/>
        <w:gridCol w:w="1601"/>
        <w:gridCol w:w="670"/>
        <w:gridCol w:w="1000"/>
        <w:gridCol w:w="1153"/>
        <w:gridCol w:w="1276"/>
        <w:gridCol w:w="1174"/>
        <w:gridCol w:w="1390"/>
        <w:gridCol w:w="1107"/>
        <w:gridCol w:w="1109"/>
      </w:tblGrid>
      <w:tr w:rsidR="0080592A" w:rsidRPr="0080592A" w:rsidTr="0080592A">
        <w:trPr>
          <w:cantSplit/>
          <w:trHeight w:val="1967"/>
          <w:jc w:val="center"/>
        </w:trPr>
        <w:tc>
          <w:tcPr>
            <w:tcW w:w="475" w:type="dxa"/>
            <w:vMerge w:val="restart"/>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autoSpaceDE w:val="0"/>
              <w:autoSpaceDN w:val="0"/>
              <w:adjustRightInd w:val="0"/>
              <w:contextualSpacing/>
              <w:jc w:val="center"/>
              <w:rPr>
                <w:sz w:val="18"/>
                <w:szCs w:val="18"/>
              </w:rPr>
            </w:pPr>
            <w:r w:rsidRPr="0080592A">
              <w:rPr>
                <w:sz w:val="18"/>
                <w:szCs w:val="18"/>
              </w:rPr>
              <w:lastRenderedPageBreak/>
              <w:t>№ п/п</w:t>
            </w:r>
          </w:p>
        </w:tc>
        <w:tc>
          <w:tcPr>
            <w:tcW w:w="1601" w:type="dxa"/>
            <w:vMerge w:val="restart"/>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autoSpaceDE w:val="0"/>
              <w:autoSpaceDN w:val="0"/>
              <w:adjustRightInd w:val="0"/>
              <w:contextualSpacing/>
              <w:jc w:val="center"/>
              <w:rPr>
                <w:sz w:val="18"/>
                <w:szCs w:val="18"/>
              </w:rPr>
            </w:pPr>
            <w:r w:rsidRPr="0080592A">
              <w:rPr>
                <w:sz w:val="18"/>
                <w:szCs w:val="18"/>
              </w:rPr>
              <w:t xml:space="preserve">Наименование сетевой  </w:t>
            </w:r>
            <w:r w:rsidRPr="0080592A">
              <w:rPr>
                <w:sz w:val="18"/>
                <w:szCs w:val="18"/>
              </w:rPr>
              <w:br/>
              <w:t xml:space="preserve">организации </w:t>
            </w:r>
          </w:p>
          <w:p w:rsidR="0080592A" w:rsidRPr="0080592A" w:rsidRDefault="0080592A" w:rsidP="008D2AD7">
            <w:pPr>
              <w:autoSpaceDE w:val="0"/>
              <w:autoSpaceDN w:val="0"/>
              <w:adjustRightInd w:val="0"/>
              <w:contextualSpacing/>
              <w:jc w:val="center"/>
              <w:rPr>
                <w:sz w:val="18"/>
                <w:szCs w:val="18"/>
              </w:rPr>
            </w:pPr>
            <w:r w:rsidRPr="0080592A">
              <w:rPr>
                <w:sz w:val="18"/>
                <w:szCs w:val="18"/>
              </w:rPr>
              <w:t>в Ленинградской области</w:t>
            </w:r>
            <w:r w:rsidRPr="0080592A">
              <w:rPr>
                <w:sz w:val="18"/>
                <w:szCs w:val="18"/>
              </w:rPr>
              <w:br/>
            </w:r>
          </w:p>
        </w:tc>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autoSpaceDE w:val="0"/>
              <w:autoSpaceDN w:val="0"/>
              <w:adjustRightInd w:val="0"/>
              <w:contextualSpacing/>
              <w:jc w:val="center"/>
              <w:rPr>
                <w:sz w:val="18"/>
                <w:szCs w:val="18"/>
              </w:rPr>
            </w:pPr>
            <w:r w:rsidRPr="0080592A">
              <w:rPr>
                <w:sz w:val="18"/>
                <w:szCs w:val="18"/>
              </w:rPr>
              <w:t>Год</w:t>
            </w:r>
          </w:p>
        </w:tc>
        <w:tc>
          <w:tcPr>
            <w:tcW w:w="1000"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autoSpaceDE w:val="0"/>
              <w:autoSpaceDN w:val="0"/>
              <w:adjustRightInd w:val="0"/>
              <w:ind w:left="-65"/>
              <w:contextualSpacing/>
              <w:jc w:val="center"/>
              <w:rPr>
                <w:sz w:val="18"/>
                <w:szCs w:val="18"/>
              </w:rPr>
            </w:pPr>
            <w:r w:rsidRPr="0080592A">
              <w:rPr>
                <w:sz w:val="18"/>
                <w:szCs w:val="18"/>
              </w:rPr>
              <w:t xml:space="preserve">Базовый уровень    </w:t>
            </w:r>
            <w:r w:rsidRPr="0080592A">
              <w:rPr>
                <w:sz w:val="18"/>
                <w:szCs w:val="18"/>
              </w:rPr>
              <w:br/>
              <w:t>подконтрольных</w:t>
            </w:r>
            <w:r w:rsidRPr="0080592A">
              <w:rPr>
                <w:sz w:val="18"/>
                <w:szCs w:val="18"/>
              </w:rPr>
              <w:br/>
              <w:t>расходов</w:t>
            </w:r>
          </w:p>
        </w:tc>
        <w:tc>
          <w:tcPr>
            <w:tcW w:w="1153"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autoSpaceDE w:val="0"/>
              <w:autoSpaceDN w:val="0"/>
              <w:adjustRightInd w:val="0"/>
              <w:contextualSpacing/>
              <w:jc w:val="center"/>
              <w:rPr>
                <w:sz w:val="18"/>
                <w:szCs w:val="18"/>
              </w:rPr>
            </w:pPr>
            <w:r w:rsidRPr="0080592A">
              <w:rPr>
                <w:sz w:val="18"/>
                <w:szCs w:val="18"/>
              </w:rPr>
              <w:t xml:space="preserve">Индекс    </w:t>
            </w:r>
            <w:r w:rsidRPr="0080592A">
              <w:rPr>
                <w:sz w:val="18"/>
                <w:szCs w:val="18"/>
              </w:rPr>
              <w:br/>
              <w:t>эффективно-сти</w:t>
            </w:r>
            <w:r w:rsidRPr="0080592A">
              <w:rPr>
                <w:sz w:val="18"/>
                <w:szCs w:val="18"/>
              </w:rPr>
              <w:br/>
              <w:t>подконт-</w:t>
            </w:r>
          </w:p>
          <w:p w:rsidR="0080592A" w:rsidRPr="0080592A" w:rsidRDefault="0080592A" w:rsidP="008D2AD7">
            <w:pPr>
              <w:autoSpaceDE w:val="0"/>
              <w:autoSpaceDN w:val="0"/>
              <w:adjustRightInd w:val="0"/>
              <w:contextualSpacing/>
              <w:jc w:val="center"/>
              <w:rPr>
                <w:sz w:val="18"/>
                <w:szCs w:val="18"/>
              </w:rPr>
            </w:pPr>
            <w:r w:rsidRPr="0080592A">
              <w:rPr>
                <w:sz w:val="18"/>
                <w:szCs w:val="18"/>
              </w:rPr>
              <w:t>рольных</w:t>
            </w:r>
            <w:r w:rsidRPr="0080592A">
              <w:rPr>
                <w:sz w:val="18"/>
                <w:szCs w:val="18"/>
              </w:rPr>
              <w:br/>
              <w:t>расходов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autoSpaceDE w:val="0"/>
              <w:autoSpaceDN w:val="0"/>
              <w:adjustRightInd w:val="0"/>
              <w:contextualSpacing/>
              <w:jc w:val="center"/>
              <w:rPr>
                <w:sz w:val="18"/>
                <w:szCs w:val="18"/>
              </w:rPr>
            </w:pPr>
            <w:r w:rsidRPr="0080592A">
              <w:rPr>
                <w:sz w:val="18"/>
                <w:szCs w:val="18"/>
              </w:rPr>
              <w:t xml:space="preserve">Коэффи-циент </w:t>
            </w:r>
            <w:r w:rsidRPr="0080592A">
              <w:rPr>
                <w:sz w:val="18"/>
                <w:szCs w:val="18"/>
              </w:rPr>
              <w:br/>
              <w:t xml:space="preserve">эластич-ности </w:t>
            </w:r>
            <w:r w:rsidRPr="0080592A">
              <w:rPr>
                <w:sz w:val="18"/>
                <w:szCs w:val="18"/>
              </w:rPr>
              <w:br/>
              <w:t>подконт-рольных</w:t>
            </w:r>
            <w:r w:rsidRPr="0080592A">
              <w:rPr>
                <w:sz w:val="18"/>
                <w:szCs w:val="18"/>
              </w:rPr>
              <w:br/>
              <w:t xml:space="preserve">расходов   </w:t>
            </w:r>
            <w:r w:rsidRPr="0080592A">
              <w:rPr>
                <w:sz w:val="18"/>
                <w:szCs w:val="18"/>
              </w:rPr>
              <w:br/>
              <w:t>по количеству</w:t>
            </w:r>
            <w:r w:rsidRPr="0080592A">
              <w:rPr>
                <w:sz w:val="18"/>
                <w:szCs w:val="18"/>
              </w:rPr>
              <w:br/>
              <w:t>активов</w:t>
            </w:r>
          </w:p>
        </w:tc>
        <w:tc>
          <w:tcPr>
            <w:tcW w:w="1174"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autoSpaceDE w:val="0"/>
              <w:autoSpaceDN w:val="0"/>
              <w:adjustRightInd w:val="0"/>
              <w:contextualSpacing/>
              <w:jc w:val="center"/>
              <w:rPr>
                <w:sz w:val="18"/>
                <w:szCs w:val="18"/>
              </w:rPr>
            </w:pPr>
            <w:r w:rsidRPr="0080592A">
              <w:rPr>
                <w:sz w:val="18"/>
                <w:szCs w:val="18"/>
              </w:rPr>
              <w:t>Величина технологиче-ского расхода (потерь) электрической энергии (уровень потерь)</w:t>
            </w:r>
          </w:p>
        </w:tc>
        <w:tc>
          <w:tcPr>
            <w:tcW w:w="1390"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r w:rsidRPr="0080592A">
              <w:rPr>
                <w:sz w:val="18"/>
                <w:szCs w:val="18"/>
              </w:rPr>
              <w:t>Показатель средней продолжительности прекращений передачи электрической энергии на точку поставки (Пsaidi),час</w:t>
            </w:r>
          </w:p>
        </w:tc>
        <w:tc>
          <w:tcPr>
            <w:tcW w:w="1107" w:type="dxa"/>
            <w:tcBorders>
              <w:top w:val="single" w:sz="4" w:space="0" w:color="auto"/>
              <w:left w:val="single" w:sz="4" w:space="0" w:color="auto"/>
              <w:right w:val="single" w:sz="4" w:space="0" w:color="auto"/>
            </w:tcBorders>
            <w:vAlign w:val="center"/>
            <w:hideMark/>
          </w:tcPr>
          <w:p w:rsidR="0080592A" w:rsidRPr="0080592A" w:rsidRDefault="0080592A" w:rsidP="008D2AD7">
            <w:pPr>
              <w:autoSpaceDE w:val="0"/>
              <w:autoSpaceDN w:val="0"/>
              <w:adjustRightInd w:val="0"/>
              <w:contextualSpacing/>
              <w:jc w:val="center"/>
              <w:rPr>
                <w:sz w:val="18"/>
                <w:szCs w:val="18"/>
              </w:rPr>
            </w:pPr>
            <w:r w:rsidRPr="0080592A">
              <w:rPr>
                <w:sz w:val="18"/>
                <w:szCs w:val="18"/>
              </w:rPr>
              <w:t>Показатель средней частоты прекращений передачи электрической энергии на точку поставки (Пsaifi)</w:t>
            </w:r>
          </w:p>
        </w:tc>
        <w:tc>
          <w:tcPr>
            <w:tcW w:w="1109" w:type="dxa"/>
            <w:tcBorders>
              <w:top w:val="single" w:sz="4" w:space="0" w:color="auto"/>
              <w:left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r w:rsidRPr="0080592A">
              <w:rPr>
                <w:sz w:val="18"/>
                <w:szCs w:val="18"/>
              </w:rPr>
              <w:t>Показатель уровня качества осуществляемого технологического присоединения</w:t>
            </w:r>
          </w:p>
          <w:p w:rsidR="0080592A" w:rsidRPr="0080592A" w:rsidRDefault="0080592A" w:rsidP="008D2AD7">
            <w:pPr>
              <w:autoSpaceDE w:val="0"/>
              <w:autoSpaceDN w:val="0"/>
              <w:adjustRightInd w:val="0"/>
              <w:contextualSpacing/>
              <w:jc w:val="center"/>
              <w:rPr>
                <w:sz w:val="18"/>
                <w:szCs w:val="18"/>
              </w:rPr>
            </w:pPr>
            <w:r w:rsidRPr="0080592A">
              <w:rPr>
                <w:sz w:val="18"/>
                <w:szCs w:val="18"/>
              </w:rPr>
              <w:t>реализуемых товаров (услуг), (Птпр)</w:t>
            </w:r>
          </w:p>
        </w:tc>
      </w:tr>
      <w:tr w:rsidR="0080592A" w:rsidRPr="0080592A" w:rsidTr="0080592A">
        <w:trPr>
          <w:cantSplit/>
          <w:trHeight w:val="323"/>
          <w:jc w:val="center"/>
        </w:trPr>
        <w:tc>
          <w:tcPr>
            <w:tcW w:w="475" w:type="dxa"/>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sz w:val="18"/>
                <w:szCs w:val="18"/>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sz w:val="18"/>
                <w:szCs w:val="18"/>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sz w:val="18"/>
                <w:szCs w:val="18"/>
              </w:rPr>
            </w:pPr>
          </w:p>
        </w:tc>
        <w:tc>
          <w:tcPr>
            <w:tcW w:w="1000"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autoSpaceDE w:val="0"/>
              <w:autoSpaceDN w:val="0"/>
              <w:adjustRightInd w:val="0"/>
              <w:contextualSpacing/>
              <w:jc w:val="center"/>
              <w:rPr>
                <w:sz w:val="18"/>
                <w:szCs w:val="18"/>
              </w:rPr>
            </w:pPr>
            <w:r w:rsidRPr="0080592A">
              <w:rPr>
                <w:sz w:val="18"/>
                <w:szCs w:val="18"/>
              </w:rPr>
              <w:t>млн. руб.</w:t>
            </w:r>
          </w:p>
        </w:tc>
        <w:tc>
          <w:tcPr>
            <w:tcW w:w="1153"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autoSpaceDE w:val="0"/>
              <w:autoSpaceDN w:val="0"/>
              <w:adjustRightInd w:val="0"/>
              <w:contextualSpacing/>
              <w:jc w:val="center"/>
              <w:rPr>
                <w:sz w:val="18"/>
                <w:szCs w:val="18"/>
              </w:rPr>
            </w:pPr>
            <w:r w:rsidRPr="0080592A">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autoSpaceDE w:val="0"/>
              <w:autoSpaceDN w:val="0"/>
              <w:adjustRightInd w:val="0"/>
              <w:contextualSpacing/>
              <w:jc w:val="center"/>
              <w:rPr>
                <w:sz w:val="18"/>
                <w:szCs w:val="18"/>
              </w:rPr>
            </w:pPr>
            <w:r w:rsidRPr="0080592A">
              <w:rPr>
                <w:sz w:val="18"/>
                <w:szCs w:val="18"/>
              </w:rPr>
              <w:t>%</w:t>
            </w:r>
          </w:p>
        </w:tc>
        <w:tc>
          <w:tcPr>
            <w:tcW w:w="1174"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autoSpaceDE w:val="0"/>
              <w:autoSpaceDN w:val="0"/>
              <w:adjustRightInd w:val="0"/>
              <w:contextualSpacing/>
              <w:jc w:val="center"/>
              <w:rPr>
                <w:sz w:val="18"/>
                <w:szCs w:val="18"/>
              </w:rPr>
            </w:pPr>
            <w:r w:rsidRPr="0080592A">
              <w:rPr>
                <w:sz w:val="18"/>
                <w:szCs w:val="18"/>
              </w:rPr>
              <w:t>%</w:t>
            </w:r>
          </w:p>
        </w:tc>
        <w:tc>
          <w:tcPr>
            <w:tcW w:w="1390"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highlight w:val="yellow"/>
              </w:rPr>
            </w:pPr>
          </w:p>
        </w:tc>
        <w:tc>
          <w:tcPr>
            <w:tcW w:w="1107"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highlight w:val="yellow"/>
              </w:rPr>
            </w:pPr>
          </w:p>
        </w:tc>
        <w:tc>
          <w:tcPr>
            <w:tcW w:w="1109"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highlight w:val="yellow"/>
              </w:rPr>
            </w:pPr>
          </w:p>
        </w:tc>
      </w:tr>
      <w:tr w:rsidR="0080592A" w:rsidRPr="0080592A" w:rsidTr="0080592A">
        <w:trPr>
          <w:cantSplit/>
          <w:trHeight w:val="297"/>
          <w:jc w:val="center"/>
        </w:trPr>
        <w:tc>
          <w:tcPr>
            <w:tcW w:w="475" w:type="dxa"/>
            <w:vMerge w:val="restart"/>
            <w:tcBorders>
              <w:top w:val="single" w:sz="4" w:space="0" w:color="auto"/>
              <w:left w:val="single" w:sz="4" w:space="0" w:color="auto"/>
              <w:bottom w:val="single" w:sz="4" w:space="0" w:color="auto"/>
              <w:right w:val="single" w:sz="4" w:space="0" w:color="auto"/>
            </w:tcBorders>
            <w:hideMark/>
          </w:tcPr>
          <w:p w:rsidR="0080592A" w:rsidRPr="0080592A" w:rsidRDefault="0080592A" w:rsidP="008D2AD7">
            <w:pPr>
              <w:autoSpaceDE w:val="0"/>
              <w:autoSpaceDN w:val="0"/>
              <w:adjustRightInd w:val="0"/>
              <w:contextualSpacing/>
              <w:jc w:val="center"/>
              <w:rPr>
                <w:sz w:val="18"/>
                <w:szCs w:val="18"/>
              </w:rPr>
            </w:pPr>
            <w:r w:rsidRPr="0080592A">
              <w:rPr>
                <w:sz w:val="18"/>
                <w:szCs w:val="18"/>
              </w:rPr>
              <w:t>1</w:t>
            </w:r>
          </w:p>
        </w:tc>
        <w:tc>
          <w:tcPr>
            <w:tcW w:w="1601" w:type="dxa"/>
            <w:vMerge w:val="restart"/>
            <w:tcBorders>
              <w:top w:val="single" w:sz="4" w:space="0" w:color="auto"/>
              <w:left w:val="single" w:sz="4" w:space="0" w:color="auto"/>
              <w:bottom w:val="single" w:sz="4" w:space="0" w:color="auto"/>
              <w:right w:val="single" w:sz="4" w:space="0" w:color="auto"/>
            </w:tcBorders>
            <w:hideMark/>
          </w:tcPr>
          <w:p w:rsidR="0080592A" w:rsidRPr="0080592A" w:rsidRDefault="0080592A" w:rsidP="008D2AD7">
            <w:pPr>
              <w:autoSpaceDE w:val="0"/>
              <w:autoSpaceDN w:val="0"/>
              <w:adjustRightInd w:val="0"/>
              <w:contextualSpacing/>
              <w:jc w:val="center"/>
              <w:rPr>
                <w:sz w:val="18"/>
                <w:szCs w:val="18"/>
              </w:rPr>
            </w:pPr>
            <w:r w:rsidRPr="0080592A">
              <w:rPr>
                <w:sz w:val="18"/>
                <w:szCs w:val="18"/>
              </w:rPr>
              <w:t>Муниципальное предприятие «Всеволожское предприятие электрических сетей»</w:t>
            </w:r>
          </w:p>
        </w:tc>
        <w:tc>
          <w:tcPr>
            <w:tcW w:w="670"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autoSpaceDE w:val="0"/>
              <w:autoSpaceDN w:val="0"/>
              <w:adjustRightInd w:val="0"/>
              <w:contextualSpacing/>
              <w:jc w:val="center"/>
            </w:pPr>
            <w:r w:rsidRPr="0080592A">
              <w:t>2020</w:t>
            </w:r>
          </w:p>
        </w:tc>
        <w:tc>
          <w:tcPr>
            <w:tcW w:w="1000"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pPr>
            <w:r w:rsidRPr="0080592A">
              <w:t>89,14</w:t>
            </w:r>
          </w:p>
        </w:tc>
        <w:tc>
          <w:tcPr>
            <w:tcW w:w="1153"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pPr>
            <w:r w:rsidRPr="0080592A">
              <w:t>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pPr>
            <w:r w:rsidRPr="0080592A">
              <w:t>75,0</w:t>
            </w:r>
          </w:p>
        </w:tc>
        <w:tc>
          <w:tcPr>
            <w:tcW w:w="1174"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pPr>
            <w:r w:rsidRPr="0080592A">
              <w:t>17,48</w:t>
            </w:r>
          </w:p>
        </w:tc>
        <w:tc>
          <w:tcPr>
            <w:tcW w:w="1390"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pPr>
            <w:r w:rsidRPr="0080592A">
              <w:t>2,6094</w:t>
            </w:r>
          </w:p>
        </w:tc>
        <w:tc>
          <w:tcPr>
            <w:tcW w:w="1107"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pPr>
            <w:r w:rsidRPr="0080592A">
              <w:t>1,3433</w:t>
            </w:r>
          </w:p>
        </w:tc>
        <w:tc>
          <w:tcPr>
            <w:tcW w:w="1109"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pPr>
            <w:r w:rsidRPr="0080592A">
              <w:t>1,0320</w:t>
            </w:r>
          </w:p>
        </w:tc>
      </w:tr>
      <w:tr w:rsidR="0080592A" w:rsidRPr="0080592A" w:rsidTr="0080592A">
        <w:trPr>
          <w:cantSplit/>
          <w:trHeight w:val="261"/>
          <w:jc w:val="center"/>
        </w:trPr>
        <w:tc>
          <w:tcPr>
            <w:tcW w:w="475" w:type="dxa"/>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sz w:val="24"/>
                <w:szCs w:val="24"/>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autoSpaceDE w:val="0"/>
              <w:autoSpaceDN w:val="0"/>
              <w:adjustRightInd w:val="0"/>
              <w:contextualSpacing/>
              <w:jc w:val="center"/>
            </w:pPr>
            <w:r w:rsidRPr="0080592A">
              <w:t>2021</w:t>
            </w:r>
          </w:p>
        </w:tc>
        <w:tc>
          <w:tcPr>
            <w:tcW w:w="1000"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pPr>
            <w:r w:rsidRPr="0080592A">
              <w:t>X</w:t>
            </w:r>
          </w:p>
        </w:tc>
        <w:tc>
          <w:tcPr>
            <w:tcW w:w="1153"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pPr>
            <w:r w:rsidRPr="0080592A">
              <w:t>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pPr>
            <w:r w:rsidRPr="0080592A">
              <w:t>75,0</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592A" w:rsidRPr="0080592A" w:rsidRDefault="0080592A" w:rsidP="008D2AD7">
            <w:pPr>
              <w:contextualSpacing/>
              <w:jc w:val="center"/>
            </w:pPr>
            <w:r w:rsidRPr="0080592A">
              <w:t>X</w:t>
            </w:r>
          </w:p>
        </w:tc>
        <w:tc>
          <w:tcPr>
            <w:tcW w:w="1390"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pPr>
            <w:r w:rsidRPr="0080592A">
              <w:t>2,4519</w:t>
            </w:r>
          </w:p>
        </w:tc>
        <w:tc>
          <w:tcPr>
            <w:tcW w:w="1107"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pPr>
            <w:r w:rsidRPr="0080592A">
              <w:t>1,1822</w:t>
            </w:r>
          </w:p>
        </w:tc>
        <w:tc>
          <w:tcPr>
            <w:tcW w:w="1109"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pPr>
            <w:r w:rsidRPr="0080592A">
              <w:t>1,0165</w:t>
            </w:r>
          </w:p>
        </w:tc>
      </w:tr>
      <w:tr w:rsidR="0080592A" w:rsidRPr="0080592A" w:rsidTr="0080592A">
        <w:trPr>
          <w:cantSplit/>
          <w:trHeight w:val="265"/>
          <w:jc w:val="center"/>
        </w:trPr>
        <w:tc>
          <w:tcPr>
            <w:tcW w:w="475" w:type="dxa"/>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sz w:val="24"/>
                <w:szCs w:val="24"/>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autoSpaceDE w:val="0"/>
              <w:autoSpaceDN w:val="0"/>
              <w:adjustRightInd w:val="0"/>
              <w:contextualSpacing/>
              <w:jc w:val="center"/>
            </w:pPr>
            <w:r w:rsidRPr="0080592A">
              <w:t>2022</w:t>
            </w:r>
          </w:p>
        </w:tc>
        <w:tc>
          <w:tcPr>
            <w:tcW w:w="1000"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pPr>
            <w:r w:rsidRPr="0080592A">
              <w:t>X</w:t>
            </w:r>
          </w:p>
        </w:tc>
        <w:tc>
          <w:tcPr>
            <w:tcW w:w="1153"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pPr>
            <w:r w:rsidRPr="0080592A">
              <w:t>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pPr>
            <w:r w:rsidRPr="0080592A">
              <w:t>75,0</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592A" w:rsidRPr="0080592A" w:rsidRDefault="0080592A" w:rsidP="008D2AD7">
            <w:pPr>
              <w:contextualSpacing/>
              <w:jc w:val="center"/>
            </w:pPr>
            <w:r w:rsidRPr="0080592A">
              <w:t>X</w:t>
            </w:r>
          </w:p>
        </w:tc>
        <w:tc>
          <w:tcPr>
            <w:tcW w:w="1390"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pPr>
            <w:r w:rsidRPr="0080592A">
              <w:t>2,2943</w:t>
            </w:r>
          </w:p>
        </w:tc>
        <w:tc>
          <w:tcPr>
            <w:tcW w:w="1107"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pPr>
            <w:r w:rsidRPr="0080592A">
              <w:t>1,0211</w:t>
            </w:r>
          </w:p>
        </w:tc>
        <w:tc>
          <w:tcPr>
            <w:tcW w:w="1109"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pPr>
            <w:r w:rsidRPr="0080592A">
              <w:t>1,0013</w:t>
            </w:r>
          </w:p>
        </w:tc>
      </w:tr>
      <w:tr w:rsidR="0080592A" w:rsidRPr="0080592A" w:rsidTr="0080592A">
        <w:trPr>
          <w:cantSplit/>
          <w:trHeight w:val="303"/>
          <w:jc w:val="center"/>
        </w:trPr>
        <w:tc>
          <w:tcPr>
            <w:tcW w:w="475" w:type="dxa"/>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sz w:val="24"/>
                <w:szCs w:val="24"/>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autoSpaceDE w:val="0"/>
              <w:autoSpaceDN w:val="0"/>
              <w:adjustRightInd w:val="0"/>
              <w:contextualSpacing/>
              <w:jc w:val="center"/>
            </w:pPr>
            <w:r w:rsidRPr="0080592A">
              <w:t>2023</w:t>
            </w:r>
          </w:p>
        </w:tc>
        <w:tc>
          <w:tcPr>
            <w:tcW w:w="1000"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pPr>
            <w:r w:rsidRPr="0080592A">
              <w:t>X</w:t>
            </w:r>
          </w:p>
        </w:tc>
        <w:tc>
          <w:tcPr>
            <w:tcW w:w="1153"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pPr>
            <w:r w:rsidRPr="0080592A">
              <w:t>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pPr>
            <w:r w:rsidRPr="0080592A">
              <w:t>75,0</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592A" w:rsidRPr="0080592A" w:rsidRDefault="0080592A" w:rsidP="008D2AD7">
            <w:pPr>
              <w:contextualSpacing/>
              <w:jc w:val="center"/>
            </w:pPr>
            <w:r w:rsidRPr="0080592A">
              <w:t>X</w:t>
            </w:r>
          </w:p>
        </w:tc>
        <w:tc>
          <w:tcPr>
            <w:tcW w:w="1390"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pPr>
            <w:r w:rsidRPr="0080592A">
              <w:t>2,1367</w:t>
            </w:r>
          </w:p>
        </w:tc>
        <w:tc>
          <w:tcPr>
            <w:tcW w:w="1107"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pPr>
            <w:r w:rsidRPr="0080592A">
              <w:t>0,8601</w:t>
            </w:r>
          </w:p>
        </w:tc>
        <w:tc>
          <w:tcPr>
            <w:tcW w:w="1109"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pPr>
            <w:r w:rsidRPr="0080592A">
              <w:t>1,00</w:t>
            </w:r>
          </w:p>
        </w:tc>
      </w:tr>
      <w:tr w:rsidR="0080592A" w:rsidRPr="0080592A" w:rsidTr="0080592A">
        <w:trPr>
          <w:cantSplit/>
          <w:trHeight w:val="545"/>
          <w:jc w:val="center"/>
        </w:trPr>
        <w:tc>
          <w:tcPr>
            <w:tcW w:w="475" w:type="dxa"/>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sz w:val="24"/>
                <w:szCs w:val="24"/>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autoSpaceDE w:val="0"/>
              <w:autoSpaceDN w:val="0"/>
              <w:adjustRightInd w:val="0"/>
              <w:contextualSpacing/>
              <w:jc w:val="center"/>
            </w:pPr>
            <w:r w:rsidRPr="0080592A">
              <w:t>2024</w:t>
            </w:r>
          </w:p>
        </w:tc>
        <w:tc>
          <w:tcPr>
            <w:tcW w:w="1000"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pPr>
            <w:r w:rsidRPr="0080592A">
              <w:t>X</w:t>
            </w:r>
          </w:p>
        </w:tc>
        <w:tc>
          <w:tcPr>
            <w:tcW w:w="1153"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pPr>
            <w:r w:rsidRPr="0080592A">
              <w:t>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pPr>
            <w:r w:rsidRPr="0080592A">
              <w:t>75,0</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592A" w:rsidRPr="0080592A" w:rsidRDefault="0080592A" w:rsidP="008D2AD7">
            <w:pPr>
              <w:contextualSpacing/>
              <w:jc w:val="center"/>
            </w:pPr>
            <w:r w:rsidRPr="0080592A">
              <w:t>X</w:t>
            </w:r>
          </w:p>
        </w:tc>
        <w:tc>
          <w:tcPr>
            <w:tcW w:w="1390"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pPr>
            <w:r w:rsidRPr="0080592A">
              <w:t>1,9791</w:t>
            </w:r>
          </w:p>
        </w:tc>
        <w:tc>
          <w:tcPr>
            <w:tcW w:w="1107"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pPr>
            <w:r w:rsidRPr="0080592A">
              <w:t>0,6990</w:t>
            </w:r>
          </w:p>
        </w:tc>
        <w:tc>
          <w:tcPr>
            <w:tcW w:w="1109"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pPr>
            <w:r w:rsidRPr="0080592A">
              <w:t>1,00</w:t>
            </w:r>
          </w:p>
        </w:tc>
      </w:tr>
    </w:tbl>
    <w:p w:rsidR="0080592A" w:rsidRPr="0080592A" w:rsidRDefault="0080592A" w:rsidP="008D2AD7">
      <w:pPr>
        <w:widowControl w:val="0"/>
        <w:autoSpaceDE w:val="0"/>
        <w:autoSpaceDN w:val="0"/>
        <w:adjustRightInd w:val="0"/>
        <w:ind w:firstLine="709"/>
        <w:contextualSpacing/>
        <w:jc w:val="both"/>
        <w:rPr>
          <w:sz w:val="24"/>
          <w:szCs w:val="24"/>
        </w:rPr>
      </w:pPr>
    </w:p>
    <w:p w:rsidR="0080592A" w:rsidRPr="0080592A" w:rsidRDefault="0080592A" w:rsidP="008D2AD7">
      <w:pPr>
        <w:widowControl w:val="0"/>
        <w:autoSpaceDE w:val="0"/>
        <w:autoSpaceDN w:val="0"/>
        <w:adjustRightInd w:val="0"/>
        <w:ind w:firstLine="709"/>
        <w:contextualSpacing/>
        <w:jc w:val="both"/>
        <w:rPr>
          <w:sz w:val="24"/>
          <w:szCs w:val="24"/>
        </w:rPr>
      </w:pPr>
      <w:r w:rsidRPr="0080592A">
        <w:rPr>
          <w:sz w:val="24"/>
          <w:szCs w:val="24"/>
        </w:rPr>
        <w:t>5. Установить с 1 января 2020 года по 31 декабря 2020 года индивидуальные тарифы на услуги по передаче электрической энергии для взаиморасчетов между муниципальным предприятием «Всеволожское предприятие электрических сетей» и публичным акционерным обществом «Ленэнерго» в следующих размерах:</w:t>
      </w:r>
    </w:p>
    <w:p w:rsidR="0080592A" w:rsidRPr="0080592A" w:rsidRDefault="0080592A" w:rsidP="008D2AD7">
      <w:pPr>
        <w:widowControl w:val="0"/>
        <w:autoSpaceDE w:val="0"/>
        <w:autoSpaceDN w:val="0"/>
        <w:adjustRightInd w:val="0"/>
        <w:ind w:firstLine="709"/>
        <w:contextualSpacing/>
        <w:jc w:val="both"/>
        <w:rPr>
          <w:sz w:val="24"/>
          <w:szCs w:val="24"/>
          <w:highlight w:val="yellow"/>
        </w:rPr>
      </w:pPr>
    </w:p>
    <w:tbl>
      <w:tblPr>
        <w:tblW w:w="51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390"/>
        <w:gridCol w:w="1734"/>
        <w:gridCol w:w="1525"/>
        <w:gridCol w:w="1355"/>
        <w:gridCol w:w="1601"/>
        <w:gridCol w:w="1416"/>
      </w:tblGrid>
      <w:tr w:rsidR="0080592A" w:rsidRPr="0080592A" w:rsidTr="00340E7A">
        <w:trPr>
          <w:trHeight w:val="270"/>
        </w:trPr>
        <w:tc>
          <w:tcPr>
            <w:tcW w:w="813" w:type="pct"/>
            <w:vMerge w:val="restart"/>
            <w:shd w:val="clear" w:color="auto" w:fill="auto"/>
            <w:vAlign w:val="center"/>
            <w:hideMark/>
          </w:tcPr>
          <w:p w:rsidR="0080592A" w:rsidRPr="0080592A" w:rsidRDefault="0080592A" w:rsidP="008D2AD7">
            <w:pPr>
              <w:contextualSpacing/>
              <w:jc w:val="center"/>
              <w:rPr>
                <w:b/>
                <w:bCs/>
                <w:sz w:val="16"/>
                <w:szCs w:val="16"/>
              </w:rPr>
            </w:pPr>
            <w:r w:rsidRPr="0080592A">
              <w:rPr>
                <w:sz w:val="16"/>
                <w:szCs w:val="16"/>
              </w:rPr>
              <w:t>Наименование сетевых организаций</w:t>
            </w:r>
          </w:p>
        </w:tc>
        <w:tc>
          <w:tcPr>
            <w:tcW w:w="2158" w:type="pct"/>
            <w:gridSpan w:val="3"/>
            <w:shd w:val="clear" w:color="auto" w:fill="auto"/>
            <w:noWrap/>
            <w:vAlign w:val="center"/>
            <w:hideMark/>
          </w:tcPr>
          <w:p w:rsidR="0080592A" w:rsidRPr="0080592A" w:rsidRDefault="0080592A" w:rsidP="008D2AD7">
            <w:pPr>
              <w:contextualSpacing/>
              <w:jc w:val="center"/>
              <w:rPr>
                <w:b/>
                <w:bCs/>
                <w:sz w:val="16"/>
                <w:szCs w:val="16"/>
              </w:rPr>
            </w:pPr>
            <w:r w:rsidRPr="0080592A">
              <w:rPr>
                <w:b/>
                <w:bCs/>
                <w:sz w:val="16"/>
                <w:szCs w:val="16"/>
              </w:rPr>
              <w:t>1 полугодие</w:t>
            </w:r>
          </w:p>
        </w:tc>
        <w:tc>
          <w:tcPr>
            <w:tcW w:w="2029" w:type="pct"/>
            <w:gridSpan w:val="3"/>
            <w:shd w:val="clear" w:color="auto" w:fill="auto"/>
            <w:noWrap/>
            <w:vAlign w:val="center"/>
            <w:hideMark/>
          </w:tcPr>
          <w:p w:rsidR="0080592A" w:rsidRPr="0080592A" w:rsidRDefault="0080592A" w:rsidP="008D2AD7">
            <w:pPr>
              <w:contextualSpacing/>
              <w:jc w:val="center"/>
              <w:rPr>
                <w:b/>
                <w:bCs/>
                <w:sz w:val="16"/>
                <w:szCs w:val="16"/>
              </w:rPr>
            </w:pPr>
            <w:r w:rsidRPr="0080592A">
              <w:rPr>
                <w:b/>
                <w:bCs/>
                <w:sz w:val="16"/>
                <w:szCs w:val="16"/>
              </w:rPr>
              <w:t>2 полугодие</w:t>
            </w:r>
          </w:p>
        </w:tc>
      </w:tr>
      <w:tr w:rsidR="0080592A" w:rsidRPr="0080592A" w:rsidTr="00340E7A">
        <w:trPr>
          <w:trHeight w:val="300"/>
        </w:trPr>
        <w:tc>
          <w:tcPr>
            <w:tcW w:w="813" w:type="pct"/>
            <w:vMerge/>
            <w:vAlign w:val="center"/>
            <w:hideMark/>
          </w:tcPr>
          <w:p w:rsidR="0080592A" w:rsidRPr="0080592A" w:rsidRDefault="0080592A" w:rsidP="008D2AD7">
            <w:pPr>
              <w:contextualSpacing/>
              <w:rPr>
                <w:b/>
                <w:bCs/>
                <w:sz w:val="16"/>
                <w:szCs w:val="16"/>
              </w:rPr>
            </w:pPr>
          </w:p>
        </w:tc>
        <w:tc>
          <w:tcPr>
            <w:tcW w:w="1450" w:type="pct"/>
            <w:gridSpan w:val="2"/>
            <w:shd w:val="clear" w:color="auto" w:fill="auto"/>
            <w:vAlign w:val="center"/>
            <w:hideMark/>
          </w:tcPr>
          <w:p w:rsidR="0080592A" w:rsidRPr="0080592A" w:rsidRDefault="0080592A" w:rsidP="008D2AD7">
            <w:pPr>
              <w:contextualSpacing/>
              <w:jc w:val="center"/>
              <w:rPr>
                <w:b/>
                <w:bCs/>
                <w:sz w:val="16"/>
                <w:szCs w:val="16"/>
              </w:rPr>
            </w:pPr>
            <w:r w:rsidRPr="0080592A">
              <w:rPr>
                <w:b/>
                <w:bCs/>
                <w:sz w:val="16"/>
                <w:szCs w:val="16"/>
              </w:rPr>
              <w:t>Двухставочный тариф</w:t>
            </w:r>
          </w:p>
        </w:tc>
        <w:tc>
          <w:tcPr>
            <w:tcW w:w="708" w:type="pct"/>
            <w:vMerge w:val="restart"/>
            <w:shd w:val="clear" w:color="auto" w:fill="auto"/>
            <w:vAlign w:val="center"/>
            <w:hideMark/>
          </w:tcPr>
          <w:p w:rsidR="0080592A" w:rsidRPr="0080592A" w:rsidRDefault="0080592A" w:rsidP="008D2AD7">
            <w:pPr>
              <w:contextualSpacing/>
              <w:jc w:val="center"/>
              <w:rPr>
                <w:b/>
                <w:bCs/>
                <w:sz w:val="16"/>
                <w:szCs w:val="16"/>
              </w:rPr>
            </w:pPr>
            <w:r w:rsidRPr="0080592A">
              <w:rPr>
                <w:b/>
                <w:bCs/>
                <w:sz w:val="16"/>
                <w:szCs w:val="16"/>
              </w:rPr>
              <w:t>Одноставочный тариф</w:t>
            </w:r>
          </w:p>
        </w:tc>
        <w:tc>
          <w:tcPr>
            <w:tcW w:w="1371" w:type="pct"/>
            <w:gridSpan w:val="2"/>
            <w:shd w:val="clear" w:color="auto" w:fill="auto"/>
            <w:vAlign w:val="center"/>
            <w:hideMark/>
          </w:tcPr>
          <w:p w:rsidR="0080592A" w:rsidRPr="0080592A" w:rsidRDefault="0080592A" w:rsidP="008D2AD7">
            <w:pPr>
              <w:contextualSpacing/>
              <w:jc w:val="center"/>
              <w:rPr>
                <w:b/>
                <w:bCs/>
                <w:sz w:val="16"/>
                <w:szCs w:val="16"/>
              </w:rPr>
            </w:pPr>
            <w:r w:rsidRPr="0080592A">
              <w:rPr>
                <w:b/>
                <w:bCs/>
                <w:sz w:val="16"/>
                <w:szCs w:val="16"/>
              </w:rPr>
              <w:t>Двухставочный тариф</w:t>
            </w:r>
          </w:p>
        </w:tc>
        <w:tc>
          <w:tcPr>
            <w:tcW w:w="658" w:type="pct"/>
            <w:vMerge w:val="restart"/>
            <w:shd w:val="clear" w:color="auto" w:fill="auto"/>
            <w:vAlign w:val="center"/>
          </w:tcPr>
          <w:p w:rsidR="0080592A" w:rsidRPr="0080592A" w:rsidRDefault="0080592A" w:rsidP="008D2AD7">
            <w:pPr>
              <w:contextualSpacing/>
              <w:jc w:val="center"/>
              <w:rPr>
                <w:b/>
                <w:bCs/>
                <w:sz w:val="16"/>
                <w:szCs w:val="16"/>
              </w:rPr>
            </w:pPr>
            <w:r w:rsidRPr="0080592A">
              <w:rPr>
                <w:b/>
                <w:sz w:val="16"/>
                <w:szCs w:val="16"/>
              </w:rPr>
              <w:t xml:space="preserve">Одноставочный тариф </w:t>
            </w:r>
          </w:p>
        </w:tc>
      </w:tr>
      <w:tr w:rsidR="0080592A" w:rsidRPr="0080592A" w:rsidTr="00340E7A">
        <w:trPr>
          <w:trHeight w:val="1080"/>
        </w:trPr>
        <w:tc>
          <w:tcPr>
            <w:tcW w:w="813" w:type="pct"/>
            <w:vMerge/>
            <w:vAlign w:val="center"/>
            <w:hideMark/>
          </w:tcPr>
          <w:p w:rsidR="0080592A" w:rsidRPr="0080592A" w:rsidRDefault="0080592A" w:rsidP="008D2AD7">
            <w:pPr>
              <w:contextualSpacing/>
              <w:rPr>
                <w:b/>
                <w:bCs/>
                <w:sz w:val="16"/>
                <w:szCs w:val="16"/>
              </w:rPr>
            </w:pPr>
          </w:p>
        </w:tc>
        <w:tc>
          <w:tcPr>
            <w:tcW w:w="645" w:type="pct"/>
            <w:shd w:val="clear" w:color="auto" w:fill="auto"/>
            <w:vAlign w:val="center"/>
            <w:hideMark/>
          </w:tcPr>
          <w:p w:rsidR="0080592A" w:rsidRPr="0080592A" w:rsidRDefault="0080592A" w:rsidP="008D2AD7">
            <w:pPr>
              <w:contextualSpacing/>
              <w:jc w:val="center"/>
              <w:rPr>
                <w:b/>
                <w:sz w:val="16"/>
                <w:szCs w:val="16"/>
              </w:rPr>
            </w:pPr>
            <w:r w:rsidRPr="0080592A">
              <w:rPr>
                <w:b/>
                <w:sz w:val="16"/>
                <w:szCs w:val="16"/>
              </w:rPr>
              <w:t xml:space="preserve">ставка за содержание электрических сетей </w:t>
            </w:r>
          </w:p>
        </w:tc>
        <w:tc>
          <w:tcPr>
            <w:tcW w:w="805" w:type="pct"/>
            <w:shd w:val="clear" w:color="auto" w:fill="auto"/>
            <w:vAlign w:val="center"/>
            <w:hideMark/>
          </w:tcPr>
          <w:p w:rsidR="0080592A" w:rsidRPr="0080592A" w:rsidRDefault="0080592A" w:rsidP="008D2AD7">
            <w:pPr>
              <w:contextualSpacing/>
              <w:jc w:val="center"/>
              <w:rPr>
                <w:b/>
                <w:sz w:val="16"/>
                <w:szCs w:val="16"/>
              </w:rPr>
            </w:pPr>
            <w:r w:rsidRPr="0080592A">
              <w:rPr>
                <w:b/>
                <w:sz w:val="16"/>
                <w:szCs w:val="16"/>
              </w:rPr>
              <w:t>ставка на оплату технологического расхода (потерь)</w:t>
            </w:r>
          </w:p>
        </w:tc>
        <w:tc>
          <w:tcPr>
            <w:tcW w:w="708" w:type="pct"/>
            <w:vMerge/>
            <w:shd w:val="clear" w:color="auto" w:fill="auto"/>
            <w:vAlign w:val="center"/>
          </w:tcPr>
          <w:p w:rsidR="0080592A" w:rsidRPr="0080592A" w:rsidRDefault="0080592A" w:rsidP="008D2AD7">
            <w:pPr>
              <w:contextualSpacing/>
              <w:jc w:val="center"/>
              <w:rPr>
                <w:b/>
                <w:sz w:val="16"/>
                <w:szCs w:val="16"/>
              </w:rPr>
            </w:pPr>
          </w:p>
        </w:tc>
        <w:tc>
          <w:tcPr>
            <w:tcW w:w="629" w:type="pct"/>
            <w:vAlign w:val="center"/>
            <w:hideMark/>
          </w:tcPr>
          <w:p w:rsidR="0080592A" w:rsidRPr="0080592A" w:rsidRDefault="0080592A" w:rsidP="008D2AD7">
            <w:pPr>
              <w:contextualSpacing/>
              <w:jc w:val="center"/>
              <w:rPr>
                <w:b/>
                <w:sz w:val="16"/>
                <w:szCs w:val="16"/>
              </w:rPr>
            </w:pPr>
            <w:r w:rsidRPr="0080592A">
              <w:rPr>
                <w:b/>
                <w:sz w:val="16"/>
                <w:szCs w:val="16"/>
              </w:rPr>
              <w:t xml:space="preserve">ставка за содержание электрических сетей </w:t>
            </w:r>
          </w:p>
        </w:tc>
        <w:tc>
          <w:tcPr>
            <w:tcW w:w="743" w:type="pct"/>
            <w:vAlign w:val="center"/>
          </w:tcPr>
          <w:p w:rsidR="0080592A" w:rsidRPr="0080592A" w:rsidRDefault="0080592A" w:rsidP="008D2AD7">
            <w:pPr>
              <w:contextualSpacing/>
              <w:jc w:val="center"/>
              <w:rPr>
                <w:b/>
                <w:sz w:val="16"/>
                <w:szCs w:val="16"/>
              </w:rPr>
            </w:pPr>
            <w:r w:rsidRPr="0080592A">
              <w:rPr>
                <w:b/>
                <w:sz w:val="16"/>
                <w:szCs w:val="16"/>
              </w:rPr>
              <w:t>ставка на оплату технологического расхода (потерь)</w:t>
            </w:r>
          </w:p>
        </w:tc>
        <w:tc>
          <w:tcPr>
            <w:tcW w:w="658" w:type="pct"/>
            <w:vMerge/>
            <w:vAlign w:val="center"/>
          </w:tcPr>
          <w:p w:rsidR="0080592A" w:rsidRPr="0080592A" w:rsidRDefault="0080592A" w:rsidP="008D2AD7">
            <w:pPr>
              <w:contextualSpacing/>
              <w:rPr>
                <w:sz w:val="16"/>
                <w:szCs w:val="16"/>
              </w:rPr>
            </w:pPr>
          </w:p>
        </w:tc>
      </w:tr>
      <w:tr w:rsidR="0080592A" w:rsidRPr="0080592A" w:rsidTr="00340E7A">
        <w:trPr>
          <w:trHeight w:val="255"/>
        </w:trPr>
        <w:tc>
          <w:tcPr>
            <w:tcW w:w="813" w:type="pct"/>
            <w:vMerge/>
            <w:vAlign w:val="center"/>
            <w:hideMark/>
          </w:tcPr>
          <w:p w:rsidR="0080592A" w:rsidRPr="0080592A" w:rsidRDefault="0080592A" w:rsidP="008D2AD7">
            <w:pPr>
              <w:contextualSpacing/>
              <w:rPr>
                <w:b/>
                <w:bCs/>
                <w:sz w:val="16"/>
                <w:szCs w:val="16"/>
              </w:rPr>
            </w:pPr>
          </w:p>
        </w:tc>
        <w:tc>
          <w:tcPr>
            <w:tcW w:w="645" w:type="pct"/>
            <w:shd w:val="clear" w:color="auto" w:fill="auto"/>
            <w:noWrap/>
            <w:vAlign w:val="center"/>
            <w:hideMark/>
          </w:tcPr>
          <w:p w:rsidR="0080592A" w:rsidRPr="0080592A" w:rsidRDefault="0080592A" w:rsidP="008D2AD7">
            <w:pPr>
              <w:contextualSpacing/>
              <w:jc w:val="center"/>
              <w:rPr>
                <w:sz w:val="16"/>
                <w:szCs w:val="16"/>
              </w:rPr>
            </w:pPr>
            <w:r w:rsidRPr="0080592A">
              <w:rPr>
                <w:sz w:val="16"/>
                <w:szCs w:val="16"/>
              </w:rPr>
              <w:t>руб./МВт.мес.</w:t>
            </w:r>
          </w:p>
        </w:tc>
        <w:tc>
          <w:tcPr>
            <w:tcW w:w="805" w:type="pct"/>
            <w:shd w:val="clear" w:color="auto" w:fill="auto"/>
            <w:noWrap/>
            <w:vAlign w:val="center"/>
            <w:hideMark/>
          </w:tcPr>
          <w:p w:rsidR="0080592A" w:rsidRPr="0080592A" w:rsidRDefault="0080592A" w:rsidP="008D2AD7">
            <w:pPr>
              <w:contextualSpacing/>
              <w:jc w:val="center"/>
              <w:rPr>
                <w:sz w:val="16"/>
                <w:szCs w:val="16"/>
              </w:rPr>
            </w:pPr>
            <w:r w:rsidRPr="0080592A">
              <w:rPr>
                <w:sz w:val="16"/>
                <w:szCs w:val="16"/>
              </w:rPr>
              <w:t>руб./МВт.ч</w:t>
            </w:r>
          </w:p>
        </w:tc>
        <w:tc>
          <w:tcPr>
            <w:tcW w:w="708" w:type="pct"/>
            <w:shd w:val="clear" w:color="auto" w:fill="auto"/>
            <w:noWrap/>
            <w:vAlign w:val="center"/>
            <w:hideMark/>
          </w:tcPr>
          <w:p w:rsidR="0080592A" w:rsidRPr="0080592A" w:rsidRDefault="0080592A" w:rsidP="008D2AD7">
            <w:pPr>
              <w:contextualSpacing/>
              <w:jc w:val="center"/>
              <w:rPr>
                <w:sz w:val="16"/>
                <w:szCs w:val="16"/>
              </w:rPr>
            </w:pPr>
            <w:r w:rsidRPr="0080592A">
              <w:rPr>
                <w:sz w:val="16"/>
                <w:szCs w:val="16"/>
              </w:rPr>
              <w:t>руб./кВт.ч</w:t>
            </w:r>
          </w:p>
        </w:tc>
        <w:tc>
          <w:tcPr>
            <w:tcW w:w="629" w:type="pct"/>
            <w:shd w:val="clear" w:color="auto" w:fill="auto"/>
            <w:noWrap/>
            <w:vAlign w:val="center"/>
            <w:hideMark/>
          </w:tcPr>
          <w:p w:rsidR="0080592A" w:rsidRPr="0080592A" w:rsidRDefault="0080592A" w:rsidP="008D2AD7">
            <w:pPr>
              <w:contextualSpacing/>
              <w:jc w:val="center"/>
              <w:rPr>
                <w:sz w:val="16"/>
                <w:szCs w:val="16"/>
              </w:rPr>
            </w:pPr>
            <w:r w:rsidRPr="0080592A">
              <w:rPr>
                <w:sz w:val="16"/>
                <w:szCs w:val="16"/>
              </w:rPr>
              <w:t>руб./МВт.мес.</w:t>
            </w:r>
          </w:p>
        </w:tc>
        <w:tc>
          <w:tcPr>
            <w:tcW w:w="743" w:type="pct"/>
            <w:shd w:val="clear" w:color="auto" w:fill="auto"/>
            <w:vAlign w:val="center"/>
          </w:tcPr>
          <w:p w:rsidR="0080592A" w:rsidRPr="0080592A" w:rsidRDefault="0080592A" w:rsidP="008D2AD7">
            <w:pPr>
              <w:contextualSpacing/>
              <w:jc w:val="center"/>
              <w:rPr>
                <w:sz w:val="16"/>
                <w:szCs w:val="16"/>
              </w:rPr>
            </w:pPr>
            <w:r w:rsidRPr="0080592A">
              <w:rPr>
                <w:sz w:val="16"/>
                <w:szCs w:val="16"/>
              </w:rPr>
              <w:t>руб./МВт.ч</w:t>
            </w:r>
          </w:p>
        </w:tc>
        <w:tc>
          <w:tcPr>
            <w:tcW w:w="658" w:type="pct"/>
            <w:shd w:val="clear" w:color="auto" w:fill="auto"/>
            <w:vAlign w:val="center"/>
          </w:tcPr>
          <w:p w:rsidR="0080592A" w:rsidRPr="0080592A" w:rsidRDefault="0080592A" w:rsidP="008D2AD7">
            <w:pPr>
              <w:contextualSpacing/>
              <w:jc w:val="center"/>
              <w:rPr>
                <w:sz w:val="16"/>
                <w:szCs w:val="16"/>
              </w:rPr>
            </w:pPr>
            <w:r w:rsidRPr="0080592A">
              <w:rPr>
                <w:sz w:val="16"/>
                <w:szCs w:val="16"/>
              </w:rPr>
              <w:t>руб./кВт.ч</w:t>
            </w:r>
          </w:p>
        </w:tc>
      </w:tr>
      <w:tr w:rsidR="0080592A" w:rsidRPr="0080592A" w:rsidTr="00340E7A">
        <w:trPr>
          <w:trHeight w:val="270"/>
        </w:trPr>
        <w:tc>
          <w:tcPr>
            <w:tcW w:w="813" w:type="pct"/>
            <w:shd w:val="clear" w:color="auto" w:fill="auto"/>
            <w:noWrap/>
            <w:vAlign w:val="center"/>
            <w:hideMark/>
          </w:tcPr>
          <w:p w:rsidR="0080592A" w:rsidRPr="0080592A" w:rsidRDefault="0080592A" w:rsidP="008D2AD7">
            <w:pPr>
              <w:contextualSpacing/>
              <w:jc w:val="center"/>
              <w:rPr>
                <w:b/>
                <w:bCs/>
                <w:sz w:val="16"/>
                <w:szCs w:val="16"/>
              </w:rPr>
            </w:pPr>
            <w:r w:rsidRPr="0080592A">
              <w:rPr>
                <w:b/>
                <w:bCs/>
                <w:sz w:val="16"/>
                <w:szCs w:val="16"/>
              </w:rPr>
              <w:t>1</w:t>
            </w:r>
          </w:p>
        </w:tc>
        <w:tc>
          <w:tcPr>
            <w:tcW w:w="645" w:type="pct"/>
            <w:shd w:val="clear" w:color="auto" w:fill="auto"/>
            <w:noWrap/>
            <w:vAlign w:val="center"/>
            <w:hideMark/>
          </w:tcPr>
          <w:p w:rsidR="0080592A" w:rsidRPr="0080592A" w:rsidRDefault="0080592A" w:rsidP="008D2AD7">
            <w:pPr>
              <w:contextualSpacing/>
              <w:jc w:val="center"/>
              <w:rPr>
                <w:b/>
                <w:bCs/>
                <w:sz w:val="16"/>
                <w:szCs w:val="16"/>
              </w:rPr>
            </w:pPr>
            <w:r w:rsidRPr="0080592A">
              <w:rPr>
                <w:b/>
                <w:bCs/>
                <w:sz w:val="16"/>
                <w:szCs w:val="16"/>
              </w:rPr>
              <w:t>2</w:t>
            </w:r>
          </w:p>
        </w:tc>
        <w:tc>
          <w:tcPr>
            <w:tcW w:w="805" w:type="pct"/>
            <w:shd w:val="clear" w:color="auto" w:fill="auto"/>
            <w:noWrap/>
            <w:vAlign w:val="center"/>
            <w:hideMark/>
          </w:tcPr>
          <w:p w:rsidR="0080592A" w:rsidRPr="0080592A" w:rsidRDefault="0080592A" w:rsidP="008D2AD7">
            <w:pPr>
              <w:contextualSpacing/>
              <w:jc w:val="center"/>
              <w:rPr>
                <w:b/>
                <w:bCs/>
                <w:sz w:val="16"/>
                <w:szCs w:val="16"/>
              </w:rPr>
            </w:pPr>
            <w:r w:rsidRPr="0080592A">
              <w:rPr>
                <w:b/>
                <w:bCs/>
                <w:sz w:val="16"/>
                <w:szCs w:val="16"/>
              </w:rPr>
              <w:t>3</w:t>
            </w:r>
          </w:p>
        </w:tc>
        <w:tc>
          <w:tcPr>
            <w:tcW w:w="708" w:type="pct"/>
            <w:shd w:val="clear" w:color="auto" w:fill="auto"/>
            <w:noWrap/>
            <w:vAlign w:val="center"/>
            <w:hideMark/>
          </w:tcPr>
          <w:p w:rsidR="0080592A" w:rsidRPr="0080592A" w:rsidRDefault="0080592A" w:rsidP="008D2AD7">
            <w:pPr>
              <w:contextualSpacing/>
              <w:jc w:val="center"/>
              <w:rPr>
                <w:b/>
                <w:bCs/>
                <w:sz w:val="16"/>
                <w:szCs w:val="16"/>
              </w:rPr>
            </w:pPr>
            <w:r w:rsidRPr="0080592A">
              <w:rPr>
                <w:b/>
                <w:bCs/>
                <w:sz w:val="16"/>
                <w:szCs w:val="16"/>
              </w:rPr>
              <w:t>4</w:t>
            </w:r>
          </w:p>
        </w:tc>
        <w:tc>
          <w:tcPr>
            <w:tcW w:w="629" w:type="pct"/>
            <w:shd w:val="clear" w:color="auto" w:fill="auto"/>
            <w:noWrap/>
            <w:vAlign w:val="center"/>
            <w:hideMark/>
          </w:tcPr>
          <w:p w:rsidR="0080592A" w:rsidRPr="0080592A" w:rsidRDefault="0080592A" w:rsidP="008D2AD7">
            <w:pPr>
              <w:contextualSpacing/>
              <w:jc w:val="center"/>
              <w:rPr>
                <w:b/>
                <w:bCs/>
                <w:sz w:val="16"/>
                <w:szCs w:val="16"/>
              </w:rPr>
            </w:pPr>
            <w:r w:rsidRPr="0080592A">
              <w:rPr>
                <w:b/>
                <w:bCs/>
                <w:sz w:val="16"/>
                <w:szCs w:val="16"/>
              </w:rPr>
              <w:t>5</w:t>
            </w:r>
            <w:r w:rsidRPr="0080592A">
              <w:rPr>
                <w:sz w:val="16"/>
                <w:szCs w:val="16"/>
              </w:rPr>
              <w:t xml:space="preserve"> </w:t>
            </w:r>
          </w:p>
        </w:tc>
        <w:tc>
          <w:tcPr>
            <w:tcW w:w="743" w:type="pct"/>
            <w:shd w:val="clear" w:color="auto" w:fill="auto"/>
            <w:vAlign w:val="center"/>
          </w:tcPr>
          <w:p w:rsidR="0080592A" w:rsidRPr="0080592A" w:rsidRDefault="0080592A" w:rsidP="008D2AD7">
            <w:pPr>
              <w:contextualSpacing/>
              <w:jc w:val="center"/>
              <w:rPr>
                <w:b/>
                <w:bCs/>
                <w:sz w:val="16"/>
                <w:szCs w:val="16"/>
              </w:rPr>
            </w:pPr>
            <w:r w:rsidRPr="0080592A">
              <w:rPr>
                <w:b/>
                <w:bCs/>
                <w:sz w:val="16"/>
                <w:szCs w:val="16"/>
              </w:rPr>
              <w:t>6</w:t>
            </w:r>
          </w:p>
        </w:tc>
        <w:tc>
          <w:tcPr>
            <w:tcW w:w="658" w:type="pct"/>
            <w:shd w:val="clear" w:color="auto" w:fill="auto"/>
            <w:vAlign w:val="center"/>
          </w:tcPr>
          <w:p w:rsidR="0080592A" w:rsidRPr="0080592A" w:rsidRDefault="0080592A" w:rsidP="008D2AD7">
            <w:pPr>
              <w:contextualSpacing/>
              <w:jc w:val="center"/>
              <w:rPr>
                <w:b/>
                <w:bCs/>
                <w:sz w:val="16"/>
                <w:szCs w:val="16"/>
              </w:rPr>
            </w:pPr>
            <w:r w:rsidRPr="0080592A">
              <w:rPr>
                <w:b/>
                <w:bCs/>
                <w:sz w:val="16"/>
                <w:szCs w:val="16"/>
              </w:rPr>
              <w:t>7</w:t>
            </w:r>
          </w:p>
        </w:tc>
      </w:tr>
      <w:tr w:rsidR="0080592A" w:rsidRPr="0080592A" w:rsidTr="00340E7A">
        <w:trPr>
          <w:trHeight w:val="1065"/>
        </w:trPr>
        <w:tc>
          <w:tcPr>
            <w:tcW w:w="813" w:type="pct"/>
            <w:shd w:val="clear" w:color="auto" w:fill="auto"/>
            <w:vAlign w:val="center"/>
            <w:hideMark/>
          </w:tcPr>
          <w:p w:rsidR="0080592A" w:rsidRPr="0080592A" w:rsidRDefault="0080592A" w:rsidP="008D2AD7">
            <w:pPr>
              <w:contextualSpacing/>
              <w:jc w:val="center"/>
              <w:rPr>
                <w:sz w:val="16"/>
                <w:szCs w:val="16"/>
              </w:rPr>
            </w:pPr>
            <w:r w:rsidRPr="0080592A">
              <w:rPr>
                <w:sz w:val="16"/>
                <w:szCs w:val="16"/>
              </w:rPr>
              <w:t>Муниципальное предприятие «Всеволожское предприятие электрических сетей»- публичное акционерное общество «Ленэнерго»</w:t>
            </w:r>
          </w:p>
        </w:tc>
        <w:tc>
          <w:tcPr>
            <w:tcW w:w="645" w:type="pct"/>
            <w:shd w:val="clear" w:color="auto" w:fill="auto"/>
            <w:noWrap/>
            <w:vAlign w:val="center"/>
          </w:tcPr>
          <w:p w:rsidR="0080592A" w:rsidRPr="0080592A" w:rsidRDefault="0080592A" w:rsidP="008D2AD7">
            <w:pPr>
              <w:contextualSpacing/>
              <w:jc w:val="center"/>
              <w:rPr>
                <w:noProof/>
                <w:sz w:val="22"/>
                <w:szCs w:val="22"/>
              </w:rPr>
            </w:pPr>
            <w:r w:rsidRPr="0080592A">
              <w:rPr>
                <w:noProof/>
                <w:sz w:val="22"/>
                <w:szCs w:val="22"/>
              </w:rPr>
              <w:t>506 290,39</w:t>
            </w:r>
          </w:p>
        </w:tc>
        <w:tc>
          <w:tcPr>
            <w:tcW w:w="805" w:type="pct"/>
            <w:shd w:val="clear" w:color="auto" w:fill="auto"/>
            <w:noWrap/>
            <w:vAlign w:val="center"/>
          </w:tcPr>
          <w:p w:rsidR="0080592A" w:rsidRPr="0080592A" w:rsidRDefault="0080592A" w:rsidP="008D2AD7">
            <w:pPr>
              <w:contextualSpacing/>
              <w:jc w:val="center"/>
              <w:rPr>
                <w:noProof/>
                <w:sz w:val="22"/>
                <w:szCs w:val="22"/>
              </w:rPr>
            </w:pPr>
            <w:r w:rsidRPr="0080592A">
              <w:rPr>
                <w:noProof/>
                <w:sz w:val="22"/>
                <w:szCs w:val="22"/>
              </w:rPr>
              <w:t>612,58</w:t>
            </w:r>
          </w:p>
        </w:tc>
        <w:tc>
          <w:tcPr>
            <w:tcW w:w="708" w:type="pct"/>
            <w:shd w:val="clear" w:color="auto" w:fill="auto"/>
            <w:noWrap/>
            <w:vAlign w:val="center"/>
          </w:tcPr>
          <w:p w:rsidR="0080592A" w:rsidRPr="0080592A" w:rsidRDefault="0080592A" w:rsidP="008D2AD7">
            <w:pPr>
              <w:contextualSpacing/>
              <w:jc w:val="center"/>
              <w:rPr>
                <w:noProof/>
                <w:sz w:val="22"/>
                <w:szCs w:val="22"/>
              </w:rPr>
            </w:pPr>
            <w:r w:rsidRPr="0080592A">
              <w:rPr>
                <w:noProof/>
                <w:sz w:val="22"/>
                <w:szCs w:val="22"/>
              </w:rPr>
              <w:t>1,35802</w:t>
            </w:r>
          </w:p>
        </w:tc>
        <w:tc>
          <w:tcPr>
            <w:tcW w:w="629" w:type="pct"/>
            <w:shd w:val="clear" w:color="auto" w:fill="auto"/>
            <w:noWrap/>
            <w:vAlign w:val="center"/>
          </w:tcPr>
          <w:p w:rsidR="0080592A" w:rsidRPr="0080592A" w:rsidRDefault="0080592A" w:rsidP="008D2AD7">
            <w:pPr>
              <w:contextualSpacing/>
              <w:jc w:val="center"/>
              <w:rPr>
                <w:noProof/>
                <w:sz w:val="22"/>
                <w:szCs w:val="22"/>
              </w:rPr>
            </w:pPr>
            <w:r w:rsidRPr="0080592A">
              <w:rPr>
                <w:noProof/>
                <w:sz w:val="22"/>
                <w:szCs w:val="22"/>
              </w:rPr>
              <w:t>455 344,02</w:t>
            </w:r>
          </w:p>
        </w:tc>
        <w:tc>
          <w:tcPr>
            <w:tcW w:w="743" w:type="pct"/>
            <w:shd w:val="clear" w:color="auto" w:fill="auto"/>
            <w:vAlign w:val="center"/>
          </w:tcPr>
          <w:p w:rsidR="0080592A" w:rsidRPr="0080592A" w:rsidRDefault="0080592A" w:rsidP="008D2AD7">
            <w:pPr>
              <w:contextualSpacing/>
              <w:jc w:val="center"/>
              <w:rPr>
                <w:noProof/>
                <w:sz w:val="22"/>
                <w:szCs w:val="22"/>
              </w:rPr>
            </w:pPr>
            <w:r w:rsidRPr="0080592A">
              <w:rPr>
                <w:noProof/>
                <w:sz w:val="22"/>
                <w:szCs w:val="22"/>
              </w:rPr>
              <w:t>589,23</w:t>
            </w:r>
          </w:p>
        </w:tc>
        <w:tc>
          <w:tcPr>
            <w:tcW w:w="658" w:type="pct"/>
            <w:shd w:val="clear" w:color="auto" w:fill="auto"/>
            <w:vAlign w:val="center"/>
          </w:tcPr>
          <w:p w:rsidR="0080592A" w:rsidRPr="0080592A" w:rsidRDefault="0080592A" w:rsidP="008D2AD7">
            <w:pPr>
              <w:contextualSpacing/>
              <w:jc w:val="center"/>
              <w:rPr>
                <w:noProof/>
                <w:sz w:val="22"/>
                <w:szCs w:val="22"/>
              </w:rPr>
            </w:pPr>
            <w:r w:rsidRPr="0080592A">
              <w:rPr>
                <w:noProof/>
                <w:sz w:val="22"/>
                <w:szCs w:val="22"/>
              </w:rPr>
              <w:t>1,33693</w:t>
            </w:r>
          </w:p>
        </w:tc>
      </w:tr>
    </w:tbl>
    <w:p w:rsidR="0080592A" w:rsidRPr="0080592A" w:rsidRDefault="0080592A" w:rsidP="008D2AD7">
      <w:pPr>
        <w:widowControl w:val="0"/>
        <w:autoSpaceDE w:val="0"/>
        <w:autoSpaceDN w:val="0"/>
        <w:adjustRightInd w:val="0"/>
        <w:ind w:firstLine="709"/>
        <w:contextualSpacing/>
        <w:jc w:val="both"/>
        <w:rPr>
          <w:sz w:val="24"/>
          <w:szCs w:val="24"/>
          <w:highlight w:val="yellow"/>
        </w:rPr>
      </w:pPr>
    </w:p>
    <w:p w:rsidR="0080592A" w:rsidRPr="0080592A" w:rsidRDefault="0080592A" w:rsidP="00340E7A">
      <w:pPr>
        <w:ind w:right="-144" w:firstLine="567"/>
        <w:contextualSpacing/>
        <w:jc w:val="center"/>
        <w:rPr>
          <w:b/>
          <w:color w:val="000000"/>
          <w:sz w:val="24"/>
          <w:szCs w:val="24"/>
        </w:rPr>
      </w:pPr>
      <w:r w:rsidRPr="0080592A">
        <w:rPr>
          <w:b/>
          <w:color w:val="000000"/>
          <w:sz w:val="24"/>
          <w:szCs w:val="24"/>
        </w:rPr>
        <w:t>Результаты  голосования: за – 7  человек, против – 1 человек, воздержались – нет.</w:t>
      </w:r>
    </w:p>
    <w:p w:rsidR="0080592A" w:rsidRDefault="0080592A" w:rsidP="008D2AD7">
      <w:pPr>
        <w:ind w:firstLine="567"/>
        <w:contextualSpacing/>
        <w:jc w:val="both"/>
        <w:rPr>
          <w:b/>
          <w:sz w:val="24"/>
          <w:szCs w:val="24"/>
        </w:rPr>
      </w:pPr>
    </w:p>
    <w:p w:rsidR="00D9010C" w:rsidRDefault="0080592A" w:rsidP="00340E7A">
      <w:pPr>
        <w:widowControl w:val="0"/>
        <w:autoSpaceDE w:val="0"/>
        <w:autoSpaceDN w:val="0"/>
        <w:adjustRightInd w:val="0"/>
        <w:ind w:firstLine="567"/>
        <w:jc w:val="both"/>
        <w:rPr>
          <w:sz w:val="24"/>
          <w:szCs w:val="24"/>
        </w:rPr>
      </w:pPr>
      <w:r>
        <w:rPr>
          <w:b/>
          <w:sz w:val="24"/>
          <w:szCs w:val="24"/>
        </w:rPr>
        <w:t>4.4</w:t>
      </w:r>
      <w:r w:rsidR="00340E7A">
        <w:rPr>
          <w:b/>
          <w:sz w:val="24"/>
          <w:szCs w:val="24"/>
        </w:rPr>
        <w:t>.</w:t>
      </w:r>
      <w:r w:rsidRPr="0080592A">
        <w:rPr>
          <w:b/>
          <w:sz w:val="24"/>
          <w:szCs w:val="24"/>
        </w:rPr>
        <w:t xml:space="preserve"> По вопросу повестки «Об установлении долгосрочных параметров регулирования на 2020-2024 гг. и индивидуальных тарифов на услуги по передаче электрической энергии,  оказываемые обществом с ограниченной ответственностью «Пикалевский глиноземный завод», на территории Ленинградской области, на 2020 год»</w:t>
      </w:r>
      <w:r>
        <w:rPr>
          <w:b/>
          <w:sz w:val="24"/>
          <w:szCs w:val="24"/>
        </w:rPr>
        <w:t xml:space="preserve"> </w:t>
      </w:r>
      <w:r w:rsidR="00340E7A">
        <w:rPr>
          <w:sz w:val="24"/>
          <w:szCs w:val="24"/>
        </w:rPr>
        <w:t>выступил</w:t>
      </w:r>
      <w:r w:rsidR="00340E7A">
        <w:rPr>
          <w:b/>
          <w:sz w:val="24"/>
          <w:szCs w:val="24"/>
        </w:rPr>
        <w:t xml:space="preserve"> </w:t>
      </w:r>
      <w:r w:rsidR="00340E7A">
        <w:rPr>
          <w:sz w:val="24"/>
          <w:szCs w:val="24"/>
        </w:rPr>
        <w:t xml:space="preserve">главный специалист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Стрелец А.В. - изложил основные положения Экспертного заключения по установлению индивидуальных тарифов на услуги по передаче электрической энергии по сетям общества с ограниченной ответственностью «Пикалевский глиноземный завод», расположенным на территории Ленинградской области на </w:t>
      </w:r>
      <w:r w:rsidR="00340E7A">
        <w:rPr>
          <w:sz w:val="24"/>
          <w:szCs w:val="24"/>
        </w:rPr>
        <w:br/>
        <w:t>2020 год в соответствии с заявлением общества с ограниченной ответственностью «Пикалевский глиноземный завод» (от  26.04.2019 г. № 2713/141 вх. ЛенРТК от 2</w:t>
      </w:r>
      <w:r w:rsidR="00D9010C">
        <w:rPr>
          <w:sz w:val="24"/>
          <w:szCs w:val="24"/>
        </w:rPr>
        <w:t>9.04.2019 г. № КТ-1-2329/2019).</w:t>
      </w:r>
    </w:p>
    <w:p w:rsidR="00340E7A" w:rsidRDefault="00340E7A" w:rsidP="00340E7A">
      <w:pPr>
        <w:widowControl w:val="0"/>
        <w:autoSpaceDE w:val="0"/>
        <w:autoSpaceDN w:val="0"/>
        <w:adjustRightInd w:val="0"/>
        <w:ind w:firstLine="567"/>
        <w:jc w:val="both"/>
        <w:rPr>
          <w:sz w:val="24"/>
          <w:szCs w:val="24"/>
        </w:rPr>
      </w:pPr>
      <w:r>
        <w:rPr>
          <w:sz w:val="24"/>
          <w:szCs w:val="24"/>
        </w:rPr>
        <w:t xml:space="preserve">Материалы по рассматриваемому вопросу повестки дня направлены членам Правления ЛенРТК, замечания и предложения по ним не поступали. </w:t>
      </w:r>
    </w:p>
    <w:p w:rsidR="00340E7A" w:rsidRDefault="00340E7A" w:rsidP="00340E7A">
      <w:pPr>
        <w:widowControl w:val="0"/>
        <w:autoSpaceDE w:val="0"/>
        <w:autoSpaceDN w:val="0"/>
        <w:adjustRightInd w:val="0"/>
        <w:ind w:firstLine="567"/>
        <w:jc w:val="both"/>
        <w:rPr>
          <w:snapToGrid w:val="0"/>
          <w:color w:val="000000"/>
          <w:sz w:val="24"/>
          <w:szCs w:val="24"/>
        </w:rPr>
      </w:pPr>
      <w:r>
        <w:rPr>
          <w:snapToGrid w:val="0"/>
          <w:color w:val="000000"/>
          <w:sz w:val="24"/>
          <w:szCs w:val="24"/>
        </w:rPr>
        <w:lastRenderedPageBreak/>
        <w:t>Представитель НП «Совет рынка» - Костылев С.В. проголосовал «против».</w:t>
      </w:r>
    </w:p>
    <w:p w:rsidR="00340E7A" w:rsidRDefault="00340E7A" w:rsidP="00D9010C">
      <w:pPr>
        <w:ind w:firstLine="567"/>
        <w:jc w:val="both"/>
        <w:rPr>
          <w:sz w:val="24"/>
          <w:szCs w:val="24"/>
          <w:highlight w:val="yellow"/>
        </w:rPr>
      </w:pPr>
      <w:r>
        <w:rPr>
          <w:sz w:val="24"/>
          <w:szCs w:val="24"/>
        </w:rPr>
        <w:t xml:space="preserve">Представители общества с ограниченной ответственностью «Пикалевский глиноземный завод» участие в заседании правления не принимали, выразив согласие с предложениями ЛенРТК по размеру НВВ компании и уровню индивидуальных тарифов на услуги по передаче электроэнергии, рассчитанному ЛенРТК на 200 год, прилагается письмо исх. от 25.12.2019 </w:t>
      </w:r>
      <w:r w:rsidR="00D9010C">
        <w:rPr>
          <w:sz w:val="24"/>
          <w:szCs w:val="24"/>
        </w:rPr>
        <w:br/>
      </w:r>
      <w:r>
        <w:rPr>
          <w:sz w:val="24"/>
          <w:szCs w:val="24"/>
        </w:rPr>
        <w:t>№ 2713/390 (вх. ЛенРТК от 25.12.2019 № КТ-1-8247/2019).</w:t>
      </w:r>
    </w:p>
    <w:p w:rsidR="00340E7A" w:rsidRDefault="00340E7A" w:rsidP="00340E7A">
      <w:pPr>
        <w:jc w:val="both"/>
        <w:rPr>
          <w:sz w:val="24"/>
          <w:szCs w:val="24"/>
          <w:highlight w:val="yellow"/>
        </w:rPr>
      </w:pPr>
    </w:p>
    <w:p w:rsidR="00340E7A" w:rsidRDefault="00340E7A" w:rsidP="00340E7A">
      <w:pPr>
        <w:ind w:firstLine="567"/>
        <w:jc w:val="both"/>
        <w:rPr>
          <w:b/>
          <w:snapToGrid w:val="0"/>
          <w:sz w:val="24"/>
          <w:szCs w:val="24"/>
        </w:rPr>
      </w:pPr>
      <w:r>
        <w:rPr>
          <w:b/>
          <w:snapToGrid w:val="0"/>
          <w:sz w:val="24"/>
          <w:szCs w:val="24"/>
        </w:rPr>
        <w:t>Правление приняло решение:</w:t>
      </w:r>
    </w:p>
    <w:p w:rsidR="00340E7A" w:rsidRDefault="00340E7A" w:rsidP="00340E7A">
      <w:pPr>
        <w:ind w:firstLine="567"/>
        <w:jc w:val="both"/>
        <w:rPr>
          <w:snapToGrid w:val="0"/>
          <w:sz w:val="24"/>
          <w:szCs w:val="24"/>
        </w:rPr>
      </w:pPr>
      <w:r>
        <w:rPr>
          <w:snapToGrid w:val="0"/>
          <w:sz w:val="24"/>
          <w:szCs w:val="24"/>
        </w:rPr>
        <w:t xml:space="preserve">1. Принять для расчета индивидуальных тарифов на услуги по передаче электрической энергии </w:t>
      </w:r>
      <w:r>
        <w:rPr>
          <w:sz w:val="24"/>
          <w:szCs w:val="24"/>
        </w:rPr>
        <w:t>общества с ограниченной ответственностью «Пикалевский глиноземный завод»</w:t>
      </w:r>
      <w:r>
        <w:rPr>
          <w:sz w:val="24"/>
          <w:szCs w:val="24"/>
          <w:lang w:eastAsia="ar-SA"/>
        </w:rPr>
        <w:t xml:space="preserve"> на территории</w:t>
      </w:r>
      <w:r>
        <w:rPr>
          <w:snapToGrid w:val="0"/>
          <w:sz w:val="24"/>
          <w:szCs w:val="24"/>
        </w:rPr>
        <w:t xml:space="preserve"> Ленинградской области на 2020 год следующие балансовые показатели: </w:t>
      </w:r>
    </w:p>
    <w:p w:rsidR="00340E7A" w:rsidRDefault="00340E7A" w:rsidP="00340E7A">
      <w:pPr>
        <w:ind w:firstLine="567"/>
        <w:rPr>
          <w:snapToGrid w:val="0"/>
          <w:sz w:val="24"/>
          <w:szCs w:val="24"/>
          <w:highlight w:val="yellow"/>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9"/>
        <w:gridCol w:w="1388"/>
        <w:gridCol w:w="1915"/>
        <w:gridCol w:w="2010"/>
      </w:tblGrid>
      <w:tr w:rsidR="00340E7A" w:rsidRPr="00D9010C" w:rsidTr="00340E7A">
        <w:trPr>
          <w:trHeight w:val="285"/>
        </w:trPr>
        <w:tc>
          <w:tcPr>
            <w:tcW w:w="2431" w:type="pct"/>
            <w:vMerge w:val="restart"/>
            <w:tcBorders>
              <w:top w:val="single" w:sz="4" w:space="0" w:color="auto"/>
              <w:left w:val="single" w:sz="4" w:space="0" w:color="auto"/>
              <w:bottom w:val="single" w:sz="4" w:space="0" w:color="auto"/>
              <w:right w:val="single" w:sz="4" w:space="0" w:color="auto"/>
            </w:tcBorders>
            <w:vAlign w:val="center"/>
            <w:hideMark/>
          </w:tcPr>
          <w:p w:rsidR="00340E7A" w:rsidRPr="00D9010C" w:rsidRDefault="00340E7A">
            <w:pPr>
              <w:jc w:val="center"/>
            </w:pPr>
            <w:r w:rsidRPr="00D9010C">
              <w:rPr>
                <w:b/>
                <w:bCs/>
              </w:rPr>
              <w:t>Показатели</w:t>
            </w:r>
          </w:p>
        </w:tc>
        <w:tc>
          <w:tcPr>
            <w:tcW w:w="671" w:type="pct"/>
            <w:vMerge w:val="restart"/>
            <w:tcBorders>
              <w:top w:val="single" w:sz="4" w:space="0" w:color="auto"/>
              <w:left w:val="single" w:sz="4" w:space="0" w:color="auto"/>
              <w:bottom w:val="single" w:sz="4" w:space="0" w:color="auto"/>
              <w:right w:val="single" w:sz="4" w:space="0" w:color="auto"/>
            </w:tcBorders>
            <w:vAlign w:val="center"/>
            <w:hideMark/>
          </w:tcPr>
          <w:p w:rsidR="00340E7A" w:rsidRPr="00D9010C" w:rsidRDefault="00340E7A">
            <w:pPr>
              <w:jc w:val="center"/>
            </w:pPr>
            <w:r w:rsidRPr="00D9010C">
              <w:rPr>
                <w:b/>
                <w:bCs/>
              </w:rPr>
              <w:t>Единица измерения</w:t>
            </w:r>
          </w:p>
        </w:tc>
        <w:tc>
          <w:tcPr>
            <w:tcW w:w="1898" w:type="pct"/>
            <w:gridSpan w:val="2"/>
            <w:tcBorders>
              <w:top w:val="single" w:sz="4" w:space="0" w:color="auto"/>
              <w:left w:val="single" w:sz="4" w:space="0" w:color="auto"/>
              <w:bottom w:val="single" w:sz="4" w:space="0" w:color="auto"/>
              <w:right w:val="single" w:sz="4" w:space="0" w:color="auto"/>
            </w:tcBorders>
            <w:noWrap/>
            <w:vAlign w:val="center"/>
            <w:hideMark/>
          </w:tcPr>
          <w:p w:rsidR="00340E7A" w:rsidRPr="00D9010C" w:rsidRDefault="00340E7A">
            <w:pPr>
              <w:jc w:val="center"/>
              <w:rPr>
                <w:b/>
              </w:rPr>
            </w:pPr>
            <w:r w:rsidRPr="00D9010C">
              <w:rPr>
                <w:b/>
              </w:rPr>
              <w:t>2020 год</w:t>
            </w:r>
          </w:p>
        </w:tc>
      </w:tr>
      <w:tr w:rsidR="00340E7A" w:rsidRPr="00D9010C" w:rsidTr="00340E7A">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0E7A" w:rsidRPr="00D9010C" w:rsidRDefault="00340E7A"/>
        </w:tc>
        <w:tc>
          <w:tcPr>
            <w:tcW w:w="0" w:type="auto"/>
            <w:vMerge/>
            <w:tcBorders>
              <w:top w:val="single" w:sz="4" w:space="0" w:color="auto"/>
              <w:left w:val="single" w:sz="4" w:space="0" w:color="auto"/>
              <w:bottom w:val="single" w:sz="4" w:space="0" w:color="auto"/>
              <w:right w:val="single" w:sz="4" w:space="0" w:color="auto"/>
            </w:tcBorders>
            <w:vAlign w:val="center"/>
            <w:hideMark/>
          </w:tcPr>
          <w:p w:rsidR="00340E7A" w:rsidRPr="00D9010C" w:rsidRDefault="00340E7A"/>
        </w:tc>
        <w:tc>
          <w:tcPr>
            <w:tcW w:w="926" w:type="pct"/>
            <w:tcBorders>
              <w:top w:val="single" w:sz="4" w:space="0" w:color="auto"/>
              <w:left w:val="single" w:sz="4" w:space="0" w:color="auto"/>
              <w:bottom w:val="single" w:sz="4" w:space="0" w:color="auto"/>
              <w:right w:val="single" w:sz="4" w:space="0" w:color="auto"/>
            </w:tcBorders>
            <w:noWrap/>
            <w:vAlign w:val="center"/>
            <w:hideMark/>
          </w:tcPr>
          <w:p w:rsidR="00340E7A" w:rsidRPr="00D9010C" w:rsidRDefault="00340E7A">
            <w:pPr>
              <w:jc w:val="center"/>
              <w:rPr>
                <w:b/>
              </w:rPr>
            </w:pPr>
            <w:r w:rsidRPr="00D9010C">
              <w:rPr>
                <w:b/>
              </w:rPr>
              <w:t>1 полугодие</w:t>
            </w:r>
          </w:p>
        </w:tc>
        <w:tc>
          <w:tcPr>
            <w:tcW w:w="972" w:type="pct"/>
            <w:tcBorders>
              <w:top w:val="single" w:sz="4" w:space="0" w:color="auto"/>
              <w:left w:val="single" w:sz="4" w:space="0" w:color="auto"/>
              <w:bottom w:val="single" w:sz="4" w:space="0" w:color="auto"/>
              <w:right w:val="single" w:sz="4" w:space="0" w:color="auto"/>
            </w:tcBorders>
            <w:hideMark/>
          </w:tcPr>
          <w:p w:rsidR="00340E7A" w:rsidRPr="00D9010C" w:rsidRDefault="00340E7A">
            <w:pPr>
              <w:jc w:val="center"/>
              <w:rPr>
                <w:b/>
              </w:rPr>
            </w:pPr>
            <w:r w:rsidRPr="00D9010C">
              <w:rPr>
                <w:b/>
              </w:rPr>
              <w:t>2 полугодие</w:t>
            </w:r>
          </w:p>
        </w:tc>
      </w:tr>
      <w:tr w:rsidR="00340E7A" w:rsidRPr="00D9010C" w:rsidTr="00340E7A">
        <w:trPr>
          <w:trHeight w:val="93"/>
        </w:trPr>
        <w:tc>
          <w:tcPr>
            <w:tcW w:w="2431" w:type="pct"/>
            <w:tcBorders>
              <w:top w:val="single" w:sz="4" w:space="0" w:color="auto"/>
              <w:left w:val="single" w:sz="4" w:space="0" w:color="auto"/>
              <w:bottom w:val="single" w:sz="4" w:space="0" w:color="auto"/>
              <w:right w:val="single" w:sz="4" w:space="0" w:color="auto"/>
            </w:tcBorders>
            <w:vAlign w:val="center"/>
            <w:hideMark/>
          </w:tcPr>
          <w:p w:rsidR="00340E7A" w:rsidRPr="00D9010C" w:rsidRDefault="00340E7A">
            <w:r w:rsidRPr="00D9010C">
              <w:t>Объем отпуска электроэнергии в сеть</w:t>
            </w:r>
          </w:p>
        </w:tc>
        <w:tc>
          <w:tcPr>
            <w:tcW w:w="671" w:type="pct"/>
            <w:tcBorders>
              <w:top w:val="single" w:sz="4" w:space="0" w:color="auto"/>
              <w:left w:val="single" w:sz="4" w:space="0" w:color="auto"/>
              <w:bottom w:val="single" w:sz="4" w:space="0" w:color="auto"/>
              <w:right w:val="single" w:sz="4" w:space="0" w:color="auto"/>
            </w:tcBorders>
            <w:vAlign w:val="center"/>
            <w:hideMark/>
          </w:tcPr>
          <w:p w:rsidR="00340E7A" w:rsidRPr="00D9010C" w:rsidRDefault="00340E7A">
            <w:pPr>
              <w:jc w:val="center"/>
            </w:pPr>
            <w:r w:rsidRPr="00D9010C">
              <w:t>млн. кВт. ч</w:t>
            </w:r>
          </w:p>
        </w:tc>
        <w:tc>
          <w:tcPr>
            <w:tcW w:w="926" w:type="pct"/>
            <w:tcBorders>
              <w:top w:val="single" w:sz="4" w:space="0" w:color="auto"/>
              <w:left w:val="single" w:sz="4" w:space="0" w:color="auto"/>
              <w:bottom w:val="single" w:sz="4" w:space="0" w:color="auto"/>
              <w:right w:val="single" w:sz="4" w:space="0" w:color="auto"/>
            </w:tcBorders>
            <w:vAlign w:val="center"/>
            <w:hideMark/>
          </w:tcPr>
          <w:p w:rsidR="00340E7A" w:rsidRPr="00D9010C" w:rsidRDefault="00340E7A">
            <w:pPr>
              <w:jc w:val="center"/>
            </w:pPr>
            <w:r w:rsidRPr="00D9010C">
              <w:t>17,2873</w:t>
            </w:r>
          </w:p>
        </w:tc>
        <w:tc>
          <w:tcPr>
            <w:tcW w:w="972" w:type="pct"/>
            <w:tcBorders>
              <w:top w:val="single" w:sz="4" w:space="0" w:color="auto"/>
              <w:left w:val="single" w:sz="4" w:space="0" w:color="auto"/>
              <w:bottom w:val="single" w:sz="4" w:space="0" w:color="auto"/>
              <w:right w:val="single" w:sz="4" w:space="0" w:color="auto"/>
            </w:tcBorders>
            <w:vAlign w:val="center"/>
            <w:hideMark/>
          </w:tcPr>
          <w:p w:rsidR="00340E7A" w:rsidRPr="00D9010C" w:rsidRDefault="00340E7A">
            <w:pPr>
              <w:jc w:val="center"/>
            </w:pPr>
            <w:r w:rsidRPr="00D9010C">
              <w:t>16,5323</w:t>
            </w:r>
          </w:p>
        </w:tc>
      </w:tr>
      <w:tr w:rsidR="00340E7A" w:rsidRPr="00D9010C" w:rsidTr="00340E7A">
        <w:trPr>
          <w:trHeight w:val="391"/>
        </w:trPr>
        <w:tc>
          <w:tcPr>
            <w:tcW w:w="2431" w:type="pct"/>
            <w:tcBorders>
              <w:top w:val="single" w:sz="4" w:space="0" w:color="auto"/>
              <w:left w:val="single" w:sz="4" w:space="0" w:color="auto"/>
              <w:bottom w:val="single" w:sz="4" w:space="0" w:color="auto"/>
              <w:right w:val="single" w:sz="4" w:space="0" w:color="auto"/>
            </w:tcBorders>
            <w:vAlign w:val="center"/>
            <w:hideMark/>
          </w:tcPr>
          <w:p w:rsidR="00340E7A" w:rsidRPr="00D9010C" w:rsidRDefault="00340E7A">
            <w:r w:rsidRPr="00D9010C">
              <w:t>Объем электрической энергии, приобретаемой на технологические нужды (потери)</w:t>
            </w:r>
          </w:p>
        </w:tc>
        <w:tc>
          <w:tcPr>
            <w:tcW w:w="671" w:type="pct"/>
            <w:tcBorders>
              <w:top w:val="single" w:sz="4" w:space="0" w:color="auto"/>
              <w:left w:val="single" w:sz="4" w:space="0" w:color="auto"/>
              <w:bottom w:val="single" w:sz="4" w:space="0" w:color="auto"/>
              <w:right w:val="single" w:sz="4" w:space="0" w:color="auto"/>
            </w:tcBorders>
            <w:vAlign w:val="center"/>
            <w:hideMark/>
          </w:tcPr>
          <w:p w:rsidR="00340E7A" w:rsidRPr="00D9010C" w:rsidRDefault="00340E7A">
            <w:pPr>
              <w:jc w:val="center"/>
            </w:pPr>
            <w:r w:rsidRPr="00D9010C">
              <w:t>млн. кВт. ч</w:t>
            </w:r>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340E7A" w:rsidRPr="00D9010C" w:rsidRDefault="00340E7A">
            <w:pPr>
              <w:jc w:val="center"/>
            </w:pPr>
            <w:r w:rsidRPr="00D9010C">
              <w:t>0,4633</w:t>
            </w:r>
          </w:p>
        </w:tc>
        <w:tc>
          <w:tcPr>
            <w:tcW w:w="972" w:type="pct"/>
            <w:tcBorders>
              <w:top w:val="single" w:sz="4" w:space="0" w:color="auto"/>
              <w:left w:val="single" w:sz="4" w:space="0" w:color="auto"/>
              <w:bottom w:val="single" w:sz="4" w:space="0" w:color="auto"/>
              <w:right w:val="single" w:sz="4" w:space="0" w:color="auto"/>
            </w:tcBorders>
            <w:vAlign w:val="center"/>
            <w:hideMark/>
          </w:tcPr>
          <w:p w:rsidR="00340E7A" w:rsidRPr="00D9010C" w:rsidRDefault="00340E7A">
            <w:pPr>
              <w:jc w:val="center"/>
            </w:pPr>
            <w:r w:rsidRPr="00D9010C">
              <w:t>0,4431</w:t>
            </w:r>
          </w:p>
        </w:tc>
      </w:tr>
      <w:tr w:rsidR="00340E7A" w:rsidRPr="00D9010C" w:rsidTr="00340E7A">
        <w:trPr>
          <w:trHeight w:val="377"/>
        </w:trPr>
        <w:tc>
          <w:tcPr>
            <w:tcW w:w="2431" w:type="pct"/>
            <w:tcBorders>
              <w:top w:val="single" w:sz="4" w:space="0" w:color="auto"/>
              <w:left w:val="single" w:sz="4" w:space="0" w:color="auto"/>
              <w:bottom w:val="single" w:sz="4" w:space="0" w:color="auto"/>
              <w:right w:val="single" w:sz="4" w:space="0" w:color="auto"/>
            </w:tcBorders>
            <w:vAlign w:val="center"/>
            <w:hideMark/>
          </w:tcPr>
          <w:p w:rsidR="00340E7A" w:rsidRPr="00D9010C" w:rsidRDefault="00340E7A">
            <w:r w:rsidRPr="00D9010C">
              <w:t>Заявленная мощность потребителей электроэнергии</w:t>
            </w:r>
          </w:p>
        </w:tc>
        <w:tc>
          <w:tcPr>
            <w:tcW w:w="671" w:type="pct"/>
            <w:tcBorders>
              <w:top w:val="single" w:sz="4" w:space="0" w:color="auto"/>
              <w:left w:val="single" w:sz="4" w:space="0" w:color="auto"/>
              <w:bottom w:val="single" w:sz="4" w:space="0" w:color="auto"/>
              <w:right w:val="single" w:sz="4" w:space="0" w:color="auto"/>
            </w:tcBorders>
            <w:vAlign w:val="center"/>
            <w:hideMark/>
          </w:tcPr>
          <w:p w:rsidR="00340E7A" w:rsidRPr="00D9010C" w:rsidRDefault="00340E7A">
            <w:pPr>
              <w:jc w:val="center"/>
            </w:pPr>
            <w:r w:rsidRPr="00D9010C">
              <w:t>МВт</w:t>
            </w:r>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340E7A" w:rsidRPr="00D9010C" w:rsidRDefault="00340E7A">
            <w:pPr>
              <w:jc w:val="center"/>
            </w:pPr>
            <w:r w:rsidRPr="00D9010C">
              <w:t>5,3235</w:t>
            </w:r>
          </w:p>
        </w:tc>
        <w:tc>
          <w:tcPr>
            <w:tcW w:w="972" w:type="pct"/>
            <w:tcBorders>
              <w:top w:val="single" w:sz="4" w:space="0" w:color="auto"/>
              <w:left w:val="single" w:sz="4" w:space="0" w:color="auto"/>
              <w:bottom w:val="single" w:sz="4" w:space="0" w:color="auto"/>
              <w:right w:val="single" w:sz="4" w:space="0" w:color="auto"/>
            </w:tcBorders>
            <w:vAlign w:val="center"/>
            <w:hideMark/>
          </w:tcPr>
          <w:p w:rsidR="00340E7A" w:rsidRPr="00D9010C" w:rsidRDefault="00340E7A">
            <w:pPr>
              <w:jc w:val="center"/>
            </w:pPr>
            <w:r w:rsidRPr="00D9010C">
              <w:t>5,1615</w:t>
            </w:r>
          </w:p>
        </w:tc>
      </w:tr>
    </w:tbl>
    <w:p w:rsidR="00340E7A" w:rsidRDefault="00340E7A" w:rsidP="00340E7A">
      <w:pPr>
        <w:ind w:firstLine="567"/>
        <w:rPr>
          <w:snapToGrid w:val="0"/>
          <w:sz w:val="24"/>
          <w:szCs w:val="24"/>
        </w:rPr>
      </w:pPr>
    </w:p>
    <w:p w:rsidR="00340E7A" w:rsidRDefault="00340E7A" w:rsidP="00340E7A">
      <w:pPr>
        <w:ind w:firstLine="567"/>
        <w:rPr>
          <w:snapToGrid w:val="0"/>
          <w:sz w:val="24"/>
          <w:szCs w:val="24"/>
        </w:rPr>
      </w:pPr>
      <w:r>
        <w:rPr>
          <w:snapToGrid w:val="0"/>
          <w:sz w:val="24"/>
          <w:szCs w:val="24"/>
        </w:rPr>
        <w:t>2. Принять стоимостные показатели  (тыс. руб.):</w:t>
      </w:r>
    </w:p>
    <w:tbl>
      <w:tblPr>
        <w:tblW w:w="10348" w:type="dxa"/>
        <w:tblInd w:w="108" w:type="dxa"/>
        <w:tblLook w:val="04A0" w:firstRow="1" w:lastRow="0" w:firstColumn="1" w:lastColumn="0" w:noHBand="0" w:noVBand="1"/>
      </w:tblPr>
      <w:tblGrid>
        <w:gridCol w:w="666"/>
        <w:gridCol w:w="2451"/>
        <w:gridCol w:w="981"/>
        <w:gridCol w:w="6"/>
        <w:gridCol w:w="1452"/>
        <w:gridCol w:w="1279"/>
        <w:gridCol w:w="3513"/>
      </w:tblGrid>
      <w:tr w:rsidR="00340E7A" w:rsidTr="00340E7A">
        <w:trPr>
          <w:trHeight w:val="20"/>
          <w:tblHeader/>
        </w:trPr>
        <w:tc>
          <w:tcPr>
            <w:tcW w:w="666" w:type="dxa"/>
            <w:vMerge w:val="restart"/>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rPr>
                <w:b/>
                <w:bCs/>
              </w:rPr>
            </w:pPr>
            <w:r>
              <w:rPr>
                <w:b/>
                <w:bCs/>
              </w:rPr>
              <w:t>№ п/п</w:t>
            </w:r>
          </w:p>
        </w:tc>
        <w:tc>
          <w:tcPr>
            <w:tcW w:w="2451" w:type="dxa"/>
            <w:vMerge w:val="restart"/>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rPr>
                <w:b/>
                <w:bCs/>
              </w:rPr>
            </w:pPr>
            <w:r>
              <w:rPr>
                <w:b/>
                <w:bCs/>
              </w:rPr>
              <w:t>Статья расходов</w:t>
            </w:r>
          </w:p>
        </w:tc>
        <w:tc>
          <w:tcPr>
            <w:tcW w:w="981" w:type="dxa"/>
            <w:vMerge w:val="restart"/>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rPr>
                <w:b/>
                <w:bCs/>
              </w:rPr>
            </w:pPr>
            <w:r>
              <w:rPr>
                <w:b/>
                <w:bCs/>
              </w:rPr>
              <w:t>Ед. измер.</w:t>
            </w:r>
          </w:p>
        </w:tc>
        <w:tc>
          <w:tcPr>
            <w:tcW w:w="6250" w:type="dxa"/>
            <w:gridSpan w:val="4"/>
            <w:tcBorders>
              <w:top w:val="single" w:sz="4" w:space="0" w:color="auto"/>
              <w:left w:val="nil"/>
              <w:bottom w:val="single" w:sz="4" w:space="0" w:color="auto"/>
              <w:right w:val="single" w:sz="4" w:space="0" w:color="auto"/>
            </w:tcBorders>
            <w:noWrap/>
            <w:vAlign w:val="center"/>
            <w:hideMark/>
          </w:tcPr>
          <w:p w:rsidR="00340E7A" w:rsidRDefault="00340E7A">
            <w:pPr>
              <w:jc w:val="center"/>
              <w:rPr>
                <w:b/>
                <w:bCs/>
              </w:rPr>
            </w:pPr>
            <w:r>
              <w:rPr>
                <w:b/>
                <w:bCs/>
              </w:rPr>
              <w:t>2020 год</w:t>
            </w:r>
          </w:p>
        </w:tc>
      </w:tr>
      <w:tr w:rsidR="00340E7A" w:rsidTr="00340E7A">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0E7A" w:rsidRDefault="00340E7A">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0E7A" w:rsidRDefault="00340E7A">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0E7A" w:rsidRDefault="00340E7A">
            <w:pPr>
              <w:rPr>
                <w:b/>
                <w:bCs/>
              </w:rPr>
            </w:pPr>
          </w:p>
        </w:tc>
        <w:tc>
          <w:tcPr>
            <w:tcW w:w="14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rPr>
                <w:b/>
                <w:bCs/>
              </w:rPr>
            </w:pPr>
            <w:r>
              <w:rPr>
                <w:b/>
                <w:bCs/>
              </w:rPr>
              <w:t>Предложения</w:t>
            </w:r>
          </w:p>
          <w:p w:rsidR="00340E7A" w:rsidRDefault="00340E7A">
            <w:pPr>
              <w:jc w:val="center"/>
              <w:rPr>
                <w:b/>
                <w:bCs/>
              </w:rPr>
            </w:pPr>
            <w:r>
              <w:rPr>
                <w:b/>
                <w:bCs/>
              </w:rPr>
              <w:t>Общества</w:t>
            </w:r>
          </w:p>
        </w:tc>
        <w:tc>
          <w:tcPr>
            <w:tcW w:w="1279" w:type="dxa"/>
            <w:vMerge w:val="restart"/>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rPr>
                <w:b/>
                <w:bCs/>
              </w:rPr>
            </w:pPr>
            <w:r>
              <w:rPr>
                <w:b/>
                <w:bCs/>
              </w:rPr>
              <w:t>Принято ЛенРТК</w:t>
            </w:r>
          </w:p>
        </w:tc>
        <w:tc>
          <w:tcPr>
            <w:tcW w:w="3513" w:type="dxa"/>
            <w:vMerge w:val="restart"/>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rPr>
                <w:b/>
                <w:bCs/>
              </w:rPr>
            </w:pPr>
            <w:r>
              <w:rPr>
                <w:b/>
                <w:bCs/>
              </w:rPr>
              <w:t>Причина корректировки</w:t>
            </w:r>
          </w:p>
        </w:tc>
      </w:tr>
      <w:tr w:rsidR="00340E7A" w:rsidTr="00340E7A">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0E7A" w:rsidRDefault="00340E7A">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0E7A" w:rsidRDefault="00340E7A">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0E7A" w:rsidRDefault="00340E7A">
            <w:pPr>
              <w:rPr>
                <w:b/>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40E7A" w:rsidRDefault="00340E7A">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0E7A" w:rsidRDefault="00340E7A">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0E7A" w:rsidRDefault="00340E7A">
            <w:pPr>
              <w:rPr>
                <w:b/>
                <w:bCs/>
              </w:rPr>
            </w:pPr>
          </w:p>
        </w:tc>
      </w:tr>
      <w:tr w:rsidR="00340E7A" w:rsidTr="00340E7A">
        <w:trPr>
          <w:trHeight w:val="264"/>
        </w:trPr>
        <w:tc>
          <w:tcPr>
            <w:tcW w:w="666" w:type="dxa"/>
            <w:tcBorders>
              <w:top w:val="single" w:sz="4" w:space="0" w:color="auto"/>
              <w:left w:val="single" w:sz="4" w:space="0" w:color="auto"/>
              <w:bottom w:val="single" w:sz="4" w:space="0" w:color="auto"/>
              <w:right w:val="single" w:sz="4" w:space="0" w:color="auto"/>
            </w:tcBorders>
            <w:hideMark/>
          </w:tcPr>
          <w:p w:rsidR="00340E7A" w:rsidRDefault="00340E7A">
            <w:pPr>
              <w:rPr>
                <w:b/>
              </w:rPr>
            </w:pPr>
            <w:r>
              <w:t xml:space="preserve">  </w:t>
            </w:r>
            <w:r>
              <w:rPr>
                <w:b/>
              </w:rPr>
              <w:t>1.</w:t>
            </w:r>
          </w:p>
        </w:tc>
        <w:tc>
          <w:tcPr>
            <w:tcW w:w="2451" w:type="dxa"/>
            <w:tcBorders>
              <w:top w:val="single" w:sz="4" w:space="0" w:color="auto"/>
              <w:left w:val="nil"/>
              <w:bottom w:val="single" w:sz="4" w:space="0" w:color="auto"/>
              <w:right w:val="single" w:sz="4" w:space="0" w:color="auto"/>
            </w:tcBorders>
            <w:hideMark/>
          </w:tcPr>
          <w:p w:rsidR="00340E7A" w:rsidRDefault="00340E7A">
            <w:pPr>
              <w:rPr>
                <w:b/>
              </w:rPr>
            </w:pPr>
            <w:r>
              <w:rPr>
                <w:b/>
              </w:rPr>
              <w:t>Подконтрольные расходы</w:t>
            </w:r>
          </w:p>
        </w:tc>
        <w:tc>
          <w:tcPr>
            <w:tcW w:w="981" w:type="dxa"/>
            <w:tcBorders>
              <w:top w:val="single" w:sz="4" w:space="0" w:color="auto"/>
              <w:left w:val="nil"/>
              <w:bottom w:val="single" w:sz="4" w:space="0" w:color="auto"/>
              <w:right w:val="single" w:sz="4" w:space="0" w:color="auto"/>
            </w:tcBorders>
            <w:hideMark/>
          </w:tcPr>
          <w:p w:rsidR="00340E7A" w:rsidRDefault="00340E7A">
            <w:r>
              <w:t>тыс.руб.</w:t>
            </w:r>
          </w:p>
        </w:tc>
        <w:tc>
          <w:tcPr>
            <w:tcW w:w="1458" w:type="dxa"/>
            <w:gridSpan w:val="2"/>
            <w:tcBorders>
              <w:top w:val="single" w:sz="4" w:space="0" w:color="auto"/>
              <w:left w:val="nil"/>
              <w:bottom w:val="single" w:sz="4" w:space="0" w:color="auto"/>
              <w:right w:val="single" w:sz="4" w:space="0" w:color="auto"/>
            </w:tcBorders>
            <w:noWrap/>
            <w:vAlign w:val="center"/>
            <w:hideMark/>
          </w:tcPr>
          <w:p w:rsidR="00340E7A" w:rsidRDefault="00340E7A">
            <w:pPr>
              <w:jc w:val="center"/>
              <w:rPr>
                <w:b/>
                <w:bCs/>
              </w:rPr>
            </w:pPr>
            <w:r>
              <w:rPr>
                <w:b/>
                <w:bCs/>
              </w:rPr>
              <w:t>2 624,90</w:t>
            </w:r>
          </w:p>
        </w:tc>
        <w:tc>
          <w:tcPr>
            <w:tcW w:w="1279" w:type="dxa"/>
            <w:tcBorders>
              <w:top w:val="single" w:sz="4" w:space="0" w:color="auto"/>
              <w:left w:val="nil"/>
              <w:bottom w:val="single" w:sz="4" w:space="0" w:color="auto"/>
              <w:right w:val="single" w:sz="4" w:space="0" w:color="auto"/>
            </w:tcBorders>
            <w:noWrap/>
            <w:vAlign w:val="center"/>
            <w:hideMark/>
          </w:tcPr>
          <w:p w:rsidR="00340E7A" w:rsidRDefault="00340E7A">
            <w:pPr>
              <w:jc w:val="center"/>
              <w:rPr>
                <w:b/>
                <w:bCs/>
              </w:rPr>
            </w:pPr>
            <w:r>
              <w:rPr>
                <w:b/>
                <w:bCs/>
              </w:rPr>
              <w:t>3 143,52</w:t>
            </w:r>
          </w:p>
        </w:tc>
        <w:tc>
          <w:tcPr>
            <w:tcW w:w="3513" w:type="dxa"/>
            <w:tcBorders>
              <w:top w:val="single" w:sz="4" w:space="0" w:color="auto"/>
              <w:left w:val="nil"/>
              <w:bottom w:val="single" w:sz="4" w:space="0" w:color="auto"/>
              <w:right w:val="single" w:sz="4" w:space="0" w:color="auto"/>
            </w:tcBorders>
          </w:tcPr>
          <w:p w:rsidR="00340E7A" w:rsidRDefault="00340E7A">
            <w:pPr>
              <w:rPr>
                <w:highlight w:val="yellow"/>
              </w:rPr>
            </w:pPr>
          </w:p>
        </w:tc>
      </w:tr>
      <w:tr w:rsidR="00340E7A" w:rsidTr="00340E7A">
        <w:trPr>
          <w:trHeight w:val="264"/>
        </w:trPr>
        <w:tc>
          <w:tcPr>
            <w:tcW w:w="666" w:type="dxa"/>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pPr>
            <w:r>
              <w:t>1.1</w:t>
            </w:r>
          </w:p>
        </w:tc>
        <w:tc>
          <w:tcPr>
            <w:tcW w:w="2451" w:type="dxa"/>
            <w:tcBorders>
              <w:top w:val="single" w:sz="4" w:space="0" w:color="auto"/>
              <w:left w:val="nil"/>
              <w:bottom w:val="single" w:sz="4" w:space="0" w:color="auto"/>
              <w:right w:val="single" w:sz="4" w:space="0" w:color="auto"/>
            </w:tcBorders>
            <w:vAlign w:val="center"/>
            <w:hideMark/>
          </w:tcPr>
          <w:p w:rsidR="00340E7A" w:rsidRDefault="00340E7A">
            <w:pPr>
              <w:rPr>
                <w:color w:val="000000"/>
              </w:rPr>
            </w:pPr>
            <w:r>
              <w:t>Вспомогательные материалы</w:t>
            </w:r>
          </w:p>
        </w:tc>
        <w:tc>
          <w:tcPr>
            <w:tcW w:w="981" w:type="dxa"/>
            <w:tcBorders>
              <w:top w:val="single" w:sz="4" w:space="0" w:color="auto"/>
              <w:left w:val="nil"/>
              <w:bottom w:val="single" w:sz="4" w:space="0" w:color="auto"/>
              <w:right w:val="single" w:sz="4" w:space="0" w:color="auto"/>
            </w:tcBorders>
            <w:vAlign w:val="center"/>
            <w:hideMark/>
          </w:tcPr>
          <w:p w:rsidR="00340E7A" w:rsidRDefault="00340E7A">
            <w:pPr>
              <w:jc w:val="center"/>
              <w:rPr>
                <w:color w:val="000000"/>
              </w:rPr>
            </w:pPr>
            <w:r>
              <w:rPr>
                <w:color w:val="000000"/>
              </w:rPr>
              <w:t>тыс. руб.</w:t>
            </w:r>
          </w:p>
        </w:tc>
        <w:tc>
          <w:tcPr>
            <w:tcW w:w="1458" w:type="dxa"/>
            <w:gridSpan w:val="2"/>
            <w:tcBorders>
              <w:top w:val="single" w:sz="4" w:space="0" w:color="auto"/>
              <w:left w:val="nil"/>
              <w:bottom w:val="single" w:sz="4" w:space="0" w:color="auto"/>
              <w:right w:val="single" w:sz="4" w:space="0" w:color="auto"/>
            </w:tcBorders>
            <w:noWrap/>
            <w:vAlign w:val="center"/>
            <w:hideMark/>
          </w:tcPr>
          <w:p w:rsidR="00340E7A" w:rsidRDefault="00340E7A">
            <w:pPr>
              <w:jc w:val="center"/>
            </w:pPr>
            <w:r>
              <w:t>382,00</w:t>
            </w:r>
          </w:p>
        </w:tc>
        <w:tc>
          <w:tcPr>
            <w:tcW w:w="1279" w:type="dxa"/>
            <w:tcBorders>
              <w:top w:val="single" w:sz="4" w:space="0" w:color="auto"/>
              <w:left w:val="nil"/>
              <w:bottom w:val="single" w:sz="4" w:space="0" w:color="auto"/>
              <w:right w:val="single" w:sz="4" w:space="0" w:color="auto"/>
            </w:tcBorders>
            <w:noWrap/>
            <w:vAlign w:val="center"/>
            <w:hideMark/>
          </w:tcPr>
          <w:p w:rsidR="00340E7A" w:rsidRDefault="00340E7A">
            <w:pPr>
              <w:jc w:val="center"/>
            </w:pPr>
            <w:r>
              <w:t>459,05</w:t>
            </w:r>
          </w:p>
        </w:tc>
        <w:tc>
          <w:tcPr>
            <w:tcW w:w="3513" w:type="dxa"/>
            <w:tcBorders>
              <w:top w:val="single" w:sz="4" w:space="0" w:color="auto"/>
              <w:left w:val="nil"/>
              <w:bottom w:val="single" w:sz="4" w:space="0" w:color="auto"/>
              <w:right w:val="single" w:sz="4" w:space="0" w:color="auto"/>
            </w:tcBorders>
            <w:vAlign w:val="center"/>
            <w:hideMark/>
          </w:tcPr>
          <w:p w:rsidR="00340E7A" w:rsidRDefault="00340E7A">
            <w:pPr>
              <w:jc w:val="center"/>
              <w:rPr>
                <w:highlight w:val="yellow"/>
              </w:rPr>
            </w:pPr>
            <w:r>
              <w:t>Анализ представленных обосновывающих документов</w:t>
            </w:r>
          </w:p>
        </w:tc>
      </w:tr>
      <w:tr w:rsidR="00340E7A" w:rsidTr="00340E7A">
        <w:trPr>
          <w:trHeight w:val="264"/>
        </w:trPr>
        <w:tc>
          <w:tcPr>
            <w:tcW w:w="666" w:type="dxa"/>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pPr>
            <w:r>
              <w:t>1.2</w:t>
            </w:r>
          </w:p>
        </w:tc>
        <w:tc>
          <w:tcPr>
            <w:tcW w:w="2451" w:type="dxa"/>
            <w:tcBorders>
              <w:top w:val="single" w:sz="4" w:space="0" w:color="auto"/>
              <w:left w:val="nil"/>
              <w:bottom w:val="single" w:sz="4" w:space="0" w:color="auto"/>
              <w:right w:val="single" w:sz="4" w:space="0" w:color="auto"/>
            </w:tcBorders>
            <w:vAlign w:val="center"/>
            <w:hideMark/>
          </w:tcPr>
          <w:p w:rsidR="00340E7A" w:rsidRDefault="00340E7A">
            <w:pPr>
              <w:rPr>
                <w:color w:val="000000"/>
              </w:rPr>
            </w:pPr>
            <w:r>
              <w:t>Затраты на оплату труда</w:t>
            </w:r>
          </w:p>
        </w:tc>
        <w:tc>
          <w:tcPr>
            <w:tcW w:w="981" w:type="dxa"/>
            <w:tcBorders>
              <w:top w:val="single" w:sz="4" w:space="0" w:color="auto"/>
              <w:left w:val="nil"/>
              <w:bottom w:val="single" w:sz="4" w:space="0" w:color="auto"/>
              <w:right w:val="single" w:sz="4" w:space="0" w:color="auto"/>
            </w:tcBorders>
            <w:vAlign w:val="center"/>
            <w:hideMark/>
          </w:tcPr>
          <w:p w:rsidR="00340E7A" w:rsidRDefault="00340E7A">
            <w:pPr>
              <w:jc w:val="center"/>
              <w:rPr>
                <w:color w:val="000000"/>
              </w:rPr>
            </w:pPr>
            <w:r>
              <w:rPr>
                <w:color w:val="000000"/>
              </w:rPr>
              <w:t>тыс. руб.</w:t>
            </w:r>
          </w:p>
        </w:tc>
        <w:tc>
          <w:tcPr>
            <w:tcW w:w="1458" w:type="dxa"/>
            <w:gridSpan w:val="2"/>
            <w:tcBorders>
              <w:top w:val="single" w:sz="4" w:space="0" w:color="auto"/>
              <w:left w:val="nil"/>
              <w:bottom w:val="single" w:sz="4" w:space="0" w:color="auto"/>
              <w:right w:val="single" w:sz="4" w:space="0" w:color="auto"/>
            </w:tcBorders>
            <w:noWrap/>
            <w:vAlign w:val="center"/>
            <w:hideMark/>
          </w:tcPr>
          <w:p w:rsidR="00340E7A" w:rsidRDefault="00340E7A">
            <w:pPr>
              <w:jc w:val="center"/>
            </w:pPr>
            <w:r>
              <w:t>1 920,10</w:t>
            </w:r>
          </w:p>
        </w:tc>
        <w:tc>
          <w:tcPr>
            <w:tcW w:w="1279" w:type="dxa"/>
            <w:tcBorders>
              <w:top w:val="single" w:sz="4" w:space="0" w:color="auto"/>
              <w:left w:val="nil"/>
              <w:bottom w:val="single" w:sz="4" w:space="0" w:color="auto"/>
              <w:right w:val="single" w:sz="4" w:space="0" w:color="auto"/>
            </w:tcBorders>
            <w:noWrap/>
            <w:vAlign w:val="center"/>
            <w:hideMark/>
          </w:tcPr>
          <w:p w:rsidR="00340E7A" w:rsidRDefault="00340E7A">
            <w:pPr>
              <w:jc w:val="center"/>
            </w:pPr>
            <w:r>
              <w:t>2 307,38</w:t>
            </w:r>
          </w:p>
        </w:tc>
        <w:tc>
          <w:tcPr>
            <w:tcW w:w="3513" w:type="dxa"/>
            <w:tcBorders>
              <w:top w:val="single" w:sz="4" w:space="0" w:color="auto"/>
              <w:left w:val="nil"/>
              <w:bottom w:val="single" w:sz="4" w:space="0" w:color="auto"/>
              <w:right w:val="single" w:sz="4" w:space="0" w:color="auto"/>
            </w:tcBorders>
            <w:vAlign w:val="center"/>
            <w:hideMark/>
          </w:tcPr>
          <w:p w:rsidR="00340E7A" w:rsidRDefault="00340E7A">
            <w:pPr>
              <w:jc w:val="center"/>
              <w:rPr>
                <w:highlight w:val="yellow"/>
              </w:rPr>
            </w:pPr>
            <w:r>
              <w:t>Расчет затрат на оплату труда произведен  с учетом отраслевого тарифного соглашения и фактической численностью</w:t>
            </w:r>
          </w:p>
        </w:tc>
      </w:tr>
      <w:tr w:rsidR="00340E7A" w:rsidTr="00340E7A">
        <w:trPr>
          <w:trHeight w:val="264"/>
        </w:trPr>
        <w:tc>
          <w:tcPr>
            <w:tcW w:w="666" w:type="dxa"/>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pPr>
            <w:r>
              <w:t>1.3</w:t>
            </w:r>
          </w:p>
        </w:tc>
        <w:tc>
          <w:tcPr>
            <w:tcW w:w="2451" w:type="dxa"/>
            <w:tcBorders>
              <w:top w:val="single" w:sz="4" w:space="0" w:color="auto"/>
              <w:left w:val="nil"/>
              <w:bottom w:val="single" w:sz="4" w:space="0" w:color="auto"/>
              <w:right w:val="single" w:sz="4" w:space="0" w:color="auto"/>
            </w:tcBorders>
            <w:vAlign w:val="center"/>
            <w:hideMark/>
          </w:tcPr>
          <w:p w:rsidR="00340E7A" w:rsidRDefault="00340E7A">
            <w:pPr>
              <w:rPr>
                <w:color w:val="000000"/>
              </w:rPr>
            </w:pPr>
            <w:r>
              <w:t>Работы и услугу производственного характера</w:t>
            </w:r>
          </w:p>
        </w:tc>
        <w:tc>
          <w:tcPr>
            <w:tcW w:w="981" w:type="dxa"/>
            <w:tcBorders>
              <w:top w:val="single" w:sz="4" w:space="0" w:color="auto"/>
              <w:left w:val="nil"/>
              <w:bottom w:val="single" w:sz="4" w:space="0" w:color="auto"/>
              <w:right w:val="single" w:sz="4" w:space="0" w:color="auto"/>
            </w:tcBorders>
            <w:vAlign w:val="center"/>
            <w:hideMark/>
          </w:tcPr>
          <w:p w:rsidR="00340E7A" w:rsidRDefault="00340E7A">
            <w:pPr>
              <w:jc w:val="center"/>
              <w:rPr>
                <w:color w:val="000000"/>
              </w:rPr>
            </w:pPr>
            <w:r>
              <w:rPr>
                <w:color w:val="000000"/>
              </w:rPr>
              <w:t>тыс. руб.</w:t>
            </w:r>
          </w:p>
        </w:tc>
        <w:tc>
          <w:tcPr>
            <w:tcW w:w="1458" w:type="dxa"/>
            <w:gridSpan w:val="2"/>
            <w:tcBorders>
              <w:top w:val="single" w:sz="4" w:space="0" w:color="auto"/>
              <w:left w:val="nil"/>
              <w:bottom w:val="single" w:sz="4" w:space="0" w:color="auto"/>
              <w:right w:val="single" w:sz="4" w:space="0" w:color="auto"/>
            </w:tcBorders>
            <w:noWrap/>
            <w:vAlign w:val="center"/>
            <w:hideMark/>
          </w:tcPr>
          <w:p w:rsidR="00340E7A" w:rsidRDefault="00340E7A">
            <w:pPr>
              <w:jc w:val="center"/>
            </w:pPr>
            <w:r>
              <w:t xml:space="preserve">277,20  </w:t>
            </w:r>
          </w:p>
        </w:tc>
        <w:tc>
          <w:tcPr>
            <w:tcW w:w="1279" w:type="dxa"/>
            <w:tcBorders>
              <w:top w:val="single" w:sz="4" w:space="0" w:color="auto"/>
              <w:left w:val="nil"/>
              <w:bottom w:val="single" w:sz="4" w:space="0" w:color="auto"/>
              <w:right w:val="single" w:sz="4" w:space="0" w:color="auto"/>
            </w:tcBorders>
            <w:noWrap/>
            <w:vAlign w:val="center"/>
            <w:hideMark/>
          </w:tcPr>
          <w:p w:rsidR="00340E7A" w:rsidRDefault="00340E7A">
            <w:pPr>
              <w:jc w:val="center"/>
            </w:pPr>
            <w:r>
              <w:t>333,11</w:t>
            </w:r>
          </w:p>
        </w:tc>
        <w:tc>
          <w:tcPr>
            <w:tcW w:w="3513" w:type="dxa"/>
            <w:tcBorders>
              <w:top w:val="single" w:sz="4" w:space="0" w:color="auto"/>
              <w:left w:val="nil"/>
              <w:bottom w:val="single" w:sz="4" w:space="0" w:color="auto"/>
              <w:right w:val="single" w:sz="4" w:space="0" w:color="auto"/>
            </w:tcBorders>
            <w:vAlign w:val="center"/>
            <w:hideMark/>
          </w:tcPr>
          <w:p w:rsidR="00340E7A" w:rsidRDefault="00340E7A">
            <w:pPr>
              <w:jc w:val="center"/>
              <w:rPr>
                <w:highlight w:val="yellow"/>
              </w:rPr>
            </w:pPr>
            <w:r>
              <w:t>Анализ представленных обосновывающих документов</w:t>
            </w:r>
          </w:p>
        </w:tc>
      </w:tr>
      <w:tr w:rsidR="00340E7A" w:rsidTr="00340E7A">
        <w:trPr>
          <w:trHeight w:val="264"/>
        </w:trPr>
        <w:tc>
          <w:tcPr>
            <w:tcW w:w="666" w:type="dxa"/>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pPr>
            <w:r>
              <w:t>1.4</w:t>
            </w:r>
          </w:p>
        </w:tc>
        <w:tc>
          <w:tcPr>
            <w:tcW w:w="2451" w:type="dxa"/>
            <w:tcBorders>
              <w:top w:val="single" w:sz="4" w:space="0" w:color="auto"/>
              <w:left w:val="nil"/>
              <w:bottom w:val="single" w:sz="4" w:space="0" w:color="auto"/>
              <w:right w:val="single" w:sz="4" w:space="0" w:color="auto"/>
            </w:tcBorders>
            <w:vAlign w:val="center"/>
            <w:hideMark/>
          </w:tcPr>
          <w:p w:rsidR="00340E7A" w:rsidRDefault="00340E7A">
            <w:r>
              <w:t>Прочие расходы</w:t>
            </w:r>
          </w:p>
        </w:tc>
        <w:tc>
          <w:tcPr>
            <w:tcW w:w="981" w:type="dxa"/>
            <w:tcBorders>
              <w:top w:val="single" w:sz="4" w:space="0" w:color="auto"/>
              <w:left w:val="nil"/>
              <w:bottom w:val="single" w:sz="4" w:space="0" w:color="auto"/>
              <w:right w:val="single" w:sz="4" w:space="0" w:color="auto"/>
            </w:tcBorders>
            <w:vAlign w:val="center"/>
            <w:hideMark/>
          </w:tcPr>
          <w:p w:rsidR="00340E7A" w:rsidRDefault="00340E7A">
            <w:pPr>
              <w:jc w:val="center"/>
              <w:rPr>
                <w:color w:val="000000"/>
              </w:rPr>
            </w:pPr>
            <w:r>
              <w:rPr>
                <w:color w:val="000000"/>
              </w:rPr>
              <w:t>тыс. руб.</w:t>
            </w:r>
          </w:p>
        </w:tc>
        <w:tc>
          <w:tcPr>
            <w:tcW w:w="1458" w:type="dxa"/>
            <w:gridSpan w:val="2"/>
            <w:tcBorders>
              <w:top w:val="single" w:sz="4" w:space="0" w:color="auto"/>
              <w:left w:val="nil"/>
              <w:bottom w:val="single" w:sz="4" w:space="0" w:color="auto"/>
              <w:right w:val="single" w:sz="4" w:space="0" w:color="auto"/>
            </w:tcBorders>
            <w:noWrap/>
            <w:vAlign w:val="center"/>
            <w:hideMark/>
          </w:tcPr>
          <w:p w:rsidR="00340E7A" w:rsidRDefault="00340E7A">
            <w:pPr>
              <w:jc w:val="center"/>
            </w:pPr>
            <w:r>
              <w:t>9,00</w:t>
            </w:r>
          </w:p>
        </w:tc>
        <w:tc>
          <w:tcPr>
            <w:tcW w:w="1279" w:type="dxa"/>
            <w:tcBorders>
              <w:top w:val="single" w:sz="4" w:space="0" w:color="auto"/>
              <w:left w:val="nil"/>
              <w:bottom w:val="single" w:sz="4" w:space="0" w:color="auto"/>
              <w:right w:val="single" w:sz="4" w:space="0" w:color="auto"/>
            </w:tcBorders>
            <w:noWrap/>
            <w:vAlign w:val="center"/>
            <w:hideMark/>
          </w:tcPr>
          <w:p w:rsidR="00340E7A" w:rsidRDefault="00340E7A">
            <w:pPr>
              <w:jc w:val="center"/>
            </w:pPr>
            <w:r>
              <w:t>0,00</w:t>
            </w:r>
          </w:p>
        </w:tc>
        <w:tc>
          <w:tcPr>
            <w:tcW w:w="3513" w:type="dxa"/>
            <w:tcBorders>
              <w:top w:val="single" w:sz="4" w:space="0" w:color="auto"/>
              <w:left w:val="nil"/>
              <w:bottom w:val="single" w:sz="4" w:space="0" w:color="auto"/>
              <w:right w:val="single" w:sz="4" w:space="0" w:color="auto"/>
            </w:tcBorders>
            <w:vAlign w:val="center"/>
            <w:hideMark/>
          </w:tcPr>
          <w:p w:rsidR="00340E7A" w:rsidRDefault="00340E7A">
            <w:pPr>
              <w:jc w:val="center"/>
              <w:rPr>
                <w:highlight w:val="yellow"/>
              </w:rPr>
            </w:pPr>
            <w:r>
              <w:t>Не представлены обосновывающие документы</w:t>
            </w:r>
          </w:p>
        </w:tc>
      </w:tr>
      <w:tr w:rsidR="00340E7A" w:rsidTr="00340E7A">
        <w:trPr>
          <w:trHeight w:val="264"/>
        </w:trPr>
        <w:tc>
          <w:tcPr>
            <w:tcW w:w="666" w:type="dxa"/>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pPr>
            <w:r>
              <w:t>1.5</w:t>
            </w:r>
          </w:p>
        </w:tc>
        <w:tc>
          <w:tcPr>
            <w:tcW w:w="2451" w:type="dxa"/>
            <w:tcBorders>
              <w:top w:val="single" w:sz="4" w:space="0" w:color="auto"/>
              <w:left w:val="nil"/>
              <w:bottom w:val="single" w:sz="4" w:space="0" w:color="auto"/>
              <w:right w:val="single" w:sz="4" w:space="0" w:color="auto"/>
            </w:tcBorders>
            <w:vAlign w:val="center"/>
            <w:hideMark/>
          </w:tcPr>
          <w:p w:rsidR="00340E7A" w:rsidRDefault="00340E7A">
            <w:pPr>
              <w:rPr>
                <w:color w:val="000000"/>
              </w:rPr>
            </w:pPr>
            <w:r>
              <w:rPr>
                <w:color w:val="000000"/>
              </w:rPr>
              <w:t>Электроэнергия на хоз. нужды</w:t>
            </w:r>
          </w:p>
        </w:tc>
        <w:tc>
          <w:tcPr>
            <w:tcW w:w="981" w:type="dxa"/>
            <w:tcBorders>
              <w:top w:val="single" w:sz="4" w:space="0" w:color="auto"/>
              <w:left w:val="nil"/>
              <w:bottom w:val="single" w:sz="4" w:space="0" w:color="auto"/>
              <w:right w:val="single" w:sz="4" w:space="0" w:color="auto"/>
            </w:tcBorders>
            <w:vAlign w:val="center"/>
            <w:hideMark/>
          </w:tcPr>
          <w:p w:rsidR="00340E7A" w:rsidRDefault="00340E7A">
            <w:pPr>
              <w:jc w:val="center"/>
              <w:rPr>
                <w:color w:val="000000"/>
              </w:rPr>
            </w:pPr>
            <w:r>
              <w:rPr>
                <w:color w:val="000000"/>
              </w:rPr>
              <w:t>тыс. руб.</w:t>
            </w:r>
          </w:p>
        </w:tc>
        <w:tc>
          <w:tcPr>
            <w:tcW w:w="1458" w:type="dxa"/>
            <w:gridSpan w:val="2"/>
            <w:tcBorders>
              <w:top w:val="single" w:sz="4" w:space="0" w:color="auto"/>
              <w:left w:val="nil"/>
              <w:bottom w:val="single" w:sz="4" w:space="0" w:color="auto"/>
              <w:right w:val="single" w:sz="4" w:space="0" w:color="auto"/>
            </w:tcBorders>
            <w:noWrap/>
            <w:vAlign w:val="center"/>
            <w:hideMark/>
          </w:tcPr>
          <w:p w:rsidR="00340E7A" w:rsidRDefault="00340E7A">
            <w:pPr>
              <w:jc w:val="center"/>
            </w:pPr>
            <w:r>
              <w:t xml:space="preserve">35,40  </w:t>
            </w:r>
          </w:p>
        </w:tc>
        <w:tc>
          <w:tcPr>
            <w:tcW w:w="1279" w:type="dxa"/>
            <w:tcBorders>
              <w:top w:val="single" w:sz="4" w:space="0" w:color="auto"/>
              <w:left w:val="nil"/>
              <w:bottom w:val="single" w:sz="4" w:space="0" w:color="auto"/>
              <w:right w:val="single" w:sz="4" w:space="0" w:color="auto"/>
            </w:tcBorders>
            <w:noWrap/>
            <w:vAlign w:val="center"/>
            <w:hideMark/>
          </w:tcPr>
          <w:p w:rsidR="00340E7A" w:rsidRDefault="00340E7A">
            <w:pPr>
              <w:jc w:val="center"/>
            </w:pPr>
            <w:r>
              <w:t>42,54</w:t>
            </w:r>
          </w:p>
        </w:tc>
        <w:tc>
          <w:tcPr>
            <w:tcW w:w="3513" w:type="dxa"/>
            <w:tcBorders>
              <w:top w:val="single" w:sz="4" w:space="0" w:color="auto"/>
              <w:left w:val="nil"/>
              <w:bottom w:val="single" w:sz="4" w:space="0" w:color="auto"/>
              <w:right w:val="single" w:sz="4" w:space="0" w:color="auto"/>
            </w:tcBorders>
            <w:vAlign w:val="center"/>
            <w:hideMark/>
          </w:tcPr>
          <w:p w:rsidR="00340E7A" w:rsidRDefault="00340E7A">
            <w:pPr>
              <w:jc w:val="center"/>
              <w:rPr>
                <w:highlight w:val="yellow"/>
              </w:rPr>
            </w:pPr>
            <w:r>
              <w:t>Анализ представленных обосновывающих документов</w:t>
            </w:r>
          </w:p>
        </w:tc>
      </w:tr>
      <w:tr w:rsidR="00340E7A" w:rsidTr="00340E7A">
        <w:trPr>
          <w:trHeight w:val="264"/>
        </w:trPr>
        <w:tc>
          <w:tcPr>
            <w:tcW w:w="666" w:type="dxa"/>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pPr>
            <w:r>
              <w:t>1.6</w:t>
            </w:r>
          </w:p>
        </w:tc>
        <w:tc>
          <w:tcPr>
            <w:tcW w:w="2451" w:type="dxa"/>
            <w:tcBorders>
              <w:top w:val="single" w:sz="4" w:space="0" w:color="auto"/>
              <w:left w:val="nil"/>
              <w:bottom w:val="single" w:sz="4" w:space="0" w:color="auto"/>
              <w:right w:val="single" w:sz="4" w:space="0" w:color="auto"/>
            </w:tcBorders>
            <w:vAlign w:val="center"/>
            <w:hideMark/>
          </w:tcPr>
          <w:p w:rsidR="00340E7A" w:rsidRDefault="00340E7A">
            <w:pPr>
              <w:rPr>
                <w:color w:val="000000"/>
              </w:rPr>
            </w:pPr>
            <w:r>
              <w:rPr>
                <w:color w:val="000000"/>
              </w:rPr>
              <w:t>Денежные выплаты социального характера (по коллективному договору)</w:t>
            </w:r>
          </w:p>
        </w:tc>
        <w:tc>
          <w:tcPr>
            <w:tcW w:w="981" w:type="dxa"/>
            <w:tcBorders>
              <w:top w:val="single" w:sz="4" w:space="0" w:color="auto"/>
              <w:left w:val="nil"/>
              <w:bottom w:val="single" w:sz="4" w:space="0" w:color="auto"/>
              <w:right w:val="single" w:sz="4" w:space="0" w:color="auto"/>
            </w:tcBorders>
            <w:vAlign w:val="center"/>
            <w:hideMark/>
          </w:tcPr>
          <w:p w:rsidR="00340E7A" w:rsidRDefault="00340E7A">
            <w:pPr>
              <w:jc w:val="center"/>
              <w:rPr>
                <w:color w:val="000000"/>
              </w:rPr>
            </w:pPr>
            <w:r>
              <w:rPr>
                <w:color w:val="000000"/>
              </w:rPr>
              <w:t>тыс. руб.</w:t>
            </w:r>
          </w:p>
        </w:tc>
        <w:tc>
          <w:tcPr>
            <w:tcW w:w="1458" w:type="dxa"/>
            <w:gridSpan w:val="2"/>
            <w:tcBorders>
              <w:top w:val="single" w:sz="4" w:space="0" w:color="auto"/>
              <w:left w:val="nil"/>
              <w:bottom w:val="single" w:sz="4" w:space="0" w:color="auto"/>
              <w:right w:val="single" w:sz="4" w:space="0" w:color="auto"/>
            </w:tcBorders>
            <w:noWrap/>
            <w:vAlign w:val="center"/>
            <w:hideMark/>
          </w:tcPr>
          <w:p w:rsidR="00340E7A" w:rsidRDefault="00340E7A">
            <w:pPr>
              <w:jc w:val="center"/>
            </w:pPr>
            <w:r>
              <w:t xml:space="preserve">1,20  </w:t>
            </w:r>
          </w:p>
        </w:tc>
        <w:tc>
          <w:tcPr>
            <w:tcW w:w="1279" w:type="dxa"/>
            <w:tcBorders>
              <w:top w:val="single" w:sz="4" w:space="0" w:color="auto"/>
              <w:left w:val="nil"/>
              <w:bottom w:val="single" w:sz="4" w:space="0" w:color="auto"/>
              <w:right w:val="single" w:sz="4" w:space="0" w:color="auto"/>
            </w:tcBorders>
            <w:noWrap/>
            <w:vAlign w:val="center"/>
            <w:hideMark/>
          </w:tcPr>
          <w:p w:rsidR="00340E7A" w:rsidRDefault="00340E7A">
            <w:pPr>
              <w:jc w:val="center"/>
            </w:pPr>
            <w:r>
              <w:t>1,44</w:t>
            </w:r>
          </w:p>
        </w:tc>
        <w:tc>
          <w:tcPr>
            <w:tcW w:w="3513" w:type="dxa"/>
            <w:tcBorders>
              <w:top w:val="single" w:sz="4" w:space="0" w:color="auto"/>
              <w:left w:val="nil"/>
              <w:bottom w:val="single" w:sz="4" w:space="0" w:color="auto"/>
              <w:right w:val="single" w:sz="4" w:space="0" w:color="auto"/>
            </w:tcBorders>
            <w:vAlign w:val="center"/>
            <w:hideMark/>
          </w:tcPr>
          <w:p w:rsidR="00340E7A" w:rsidRDefault="00340E7A">
            <w:pPr>
              <w:jc w:val="center"/>
              <w:rPr>
                <w:highlight w:val="yellow"/>
              </w:rPr>
            </w:pPr>
            <w:r>
              <w:t>Анализ представленных обосновывающих документов</w:t>
            </w:r>
          </w:p>
        </w:tc>
      </w:tr>
      <w:tr w:rsidR="00340E7A" w:rsidTr="00340E7A">
        <w:trPr>
          <w:trHeight w:val="239"/>
        </w:trPr>
        <w:tc>
          <w:tcPr>
            <w:tcW w:w="666" w:type="dxa"/>
            <w:tcBorders>
              <w:top w:val="nil"/>
              <w:left w:val="single" w:sz="4" w:space="0" w:color="auto"/>
              <w:bottom w:val="single" w:sz="4" w:space="0" w:color="auto"/>
              <w:right w:val="single" w:sz="4" w:space="0" w:color="auto"/>
            </w:tcBorders>
            <w:vAlign w:val="center"/>
            <w:hideMark/>
          </w:tcPr>
          <w:p w:rsidR="00340E7A" w:rsidRDefault="00340E7A">
            <w:pPr>
              <w:jc w:val="center"/>
            </w:pPr>
            <w:r>
              <w:t>2.</w:t>
            </w:r>
          </w:p>
        </w:tc>
        <w:tc>
          <w:tcPr>
            <w:tcW w:w="2451" w:type="dxa"/>
            <w:tcBorders>
              <w:top w:val="nil"/>
              <w:left w:val="nil"/>
              <w:bottom w:val="single" w:sz="4" w:space="0" w:color="auto"/>
              <w:right w:val="single" w:sz="4" w:space="0" w:color="auto"/>
            </w:tcBorders>
            <w:vAlign w:val="center"/>
            <w:hideMark/>
          </w:tcPr>
          <w:p w:rsidR="00340E7A" w:rsidRDefault="00340E7A">
            <w:pPr>
              <w:rPr>
                <w:b/>
              </w:rPr>
            </w:pPr>
            <w:r>
              <w:rPr>
                <w:b/>
              </w:rPr>
              <w:t>Неподконтрольные расходы</w:t>
            </w:r>
          </w:p>
        </w:tc>
        <w:tc>
          <w:tcPr>
            <w:tcW w:w="987" w:type="dxa"/>
            <w:gridSpan w:val="2"/>
            <w:tcBorders>
              <w:top w:val="nil"/>
              <w:left w:val="nil"/>
              <w:bottom w:val="single" w:sz="4" w:space="0" w:color="auto"/>
              <w:right w:val="single" w:sz="4" w:space="0" w:color="auto"/>
            </w:tcBorders>
            <w:vAlign w:val="center"/>
            <w:hideMark/>
          </w:tcPr>
          <w:p w:rsidR="00340E7A" w:rsidRDefault="00340E7A">
            <w:pPr>
              <w:jc w:val="center"/>
              <w:rPr>
                <w:b/>
              </w:rPr>
            </w:pPr>
            <w:r>
              <w:t>тыс.руб.</w:t>
            </w:r>
          </w:p>
        </w:tc>
        <w:tc>
          <w:tcPr>
            <w:tcW w:w="1452" w:type="dxa"/>
            <w:tcBorders>
              <w:top w:val="nil"/>
              <w:left w:val="nil"/>
              <w:bottom w:val="single" w:sz="4" w:space="0" w:color="auto"/>
              <w:right w:val="single" w:sz="4" w:space="0" w:color="auto"/>
            </w:tcBorders>
            <w:vAlign w:val="center"/>
            <w:hideMark/>
          </w:tcPr>
          <w:p w:rsidR="00340E7A" w:rsidRDefault="00340E7A">
            <w:pPr>
              <w:jc w:val="center"/>
              <w:rPr>
                <w:b/>
              </w:rPr>
            </w:pPr>
            <w:r>
              <w:rPr>
                <w:b/>
              </w:rPr>
              <w:t>2 063,20</w:t>
            </w:r>
          </w:p>
        </w:tc>
        <w:tc>
          <w:tcPr>
            <w:tcW w:w="1279" w:type="dxa"/>
            <w:tcBorders>
              <w:top w:val="nil"/>
              <w:left w:val="nil"/>
              <w:bottom w:val="single" w:sz="4" w:space="0" w:color="auto"/>
              <w:right w:val="single" w:sz="4" w:space="0" w:color="auto"/>
            </w:tcBorders>
            <w:vAlign w:val="center"/>
            <w:hideMark/>
          </w:tcPr>
          <w:p w:rsidR="00340E7A" w:rsidRDefault="00340E7A">
            <w:pPr>
              <w:jc w:val="center"/>
              <w:rPr>
                <w:b/>
              </w:rPr>
            </w:pPr>
            <w:r>
              <w:rPr>
                <w:b/>
              </w:rPr>
              <w:t>1 952,09</w:t>
            </w:r>
          </w:p>
        </w:tc>
        <w:tc>
          <w:tcPr>
            <w:tcW w:w="3513" w:type="dxa"/>
            <w:tcBorders>
              <w:top w:val="nil"/>
              <w:left w:val="nil"/>
              <w:bottom w:val="single" w:sz="4" w:space="0" w:color="auto"/>
              <w:right w:val="single" w:sz="4" w:space="0" w:color="auto"/>
            </w:tcBorders>
            <w:vAlign w:val="center"/>
          </w:tcPr>
          <w:p w:rsidR="00340E7A" w:rsidRDefault="00340E7A">
            <w:pPr>
              <w:rPr>
                <w:b/>
                <w:highlight w:val="yellow"/>
              </w:rPr>
            </w:pPr>
          </w:p>
        </w:tc>
      </w:tr>
      <w:tr w:rsidR="00340E7A" w:rsidTr="00340E7A">
        <w:trPr>
          <w:trHeight w:val="54"/>
        </w:trPr>
        <w:tc>
          <w:tcPr>
            <w:tcW w:w="666" w:type="dxa"/>
            <w:tcBorders>
              <w:top w:val="nil"/>
              <w:left w:val="single" w:sz="4" w:space="0" w:color="auto"/>
              <w:bottom w:val="single" w:sz="4" w:space="0" w:color="auto"/>
              <w:right w:val="single" w:sz="4" w:space="0" w:color="auto"/>
            </w:tcBorders>
            <w:vAlign w:val="center"/>
            <w:hideMark/>
          </w:tcPr>
          <w:p w:rsidR="00340E7A" w:rsidRDefault="00340E7A">
            <w:pPr>
              <w:jc w:val="center"/>
            </w:pPr>
            <w:r>
              <w:t>2.1.</w:t>
            </w:r>
          </w:p>
        </w:tc>
        <w:tc>
          <w:tcPr>
            <w:tcW w:w="2451" w:type="dxa"/>
            <w:tcBorders>
              <w:top w:val="nil"/>
              <w:left w:val="nil"/>
              <w:bottom w:val="single" w:sz="4" w:space="0" w:color="auto"/>
              <w:right w:val="single" w:sz="4" w:space="0" w:color="auto"/>
            </w:tcBorders>
            <w:hideMark/>
          </w:tcPr>
          <w:p w:rsidR="00340E7A" w:rsidRDefault="00340E7A">
            <w:pPr>
              <w:rPr>
                <w:color w:val="000000"/>
              </w:rPr>
            </w:pPr>
            <w:r>
              <w:rPr>
                <w:color w:val="000000"/>
              </w:rPr>
              <w:t>Теплоэнергия</w:t>
            </w:r>
          </w:p>
        </w:tc>
        <w:tc>
          <w:tcPr>
            <w:tcW w:w="981" w:type="dxa"/>
            <w:tcBorders>
              <w:top w:val="nil"/>
              <w:left w:val="nil"/>
              <w:bottom w:val="single" w:sz="4" w:space="0" w:color="auto"/>
              <w:right w:val="single" w:sz="4" w:space="0" w:color="auto"/>
            </w:tcBorders>
            <w:vAlign w:val="center"/>
            <w:hideMark/>
          </w:tcPr>
          <w:p w:rsidR="00340E7A" w:rsidRDefault="00340E7A">
            <w:pPr>
              <w:jc w:val="center"/>
            </w:pPr>
            <w:r>
              <w:t>тыс.руб.</w:t>
            </w:r>
          </w:p>
        </w:tc>
        <w:tc>
          <w:tcPr>
            <w:tcW w:w="1458" w:type="dxa"/>
            <w:gridSpan w:val="2"/>
            <w:tcBorders>
              <w:top w:val="single" w:sz="4" w:space="0" w:color="auto"/>
              <w:left w:val="nil"/>
              <w:bottom w:val="single" w:sz="4" w:space="0" w:color="auto"/>
              <w:right w:val="single" w:sz="4" w:space="0" w:color="auto"/>
            </w:tcBorders>
            <w:noWrap/>
            <w:vAlign w:val="center"/>
            <w:hideMark/>
          </w:tcPr>
          <w:p w:rsidR="00340E7A" w:rsidRDefault="00340E7A">
            <w:pPr>
              <w:jc w:val="center"/>
            </w:pPr>
            <w:r>
              <w:t>78,90</w:t>
            </w:r>
          </w:p>
        </w:tc>
        <w:tc>
          <w:tcPr>
            <w:tcW w:w="1279" w:type="dxa"/>
            <w:tcBorders>
              <w:top w:val="single" w:sz="4" w:space="0" w:color="auto"/>
              <w:left w:val="nil"/>
              <w:bottom w:val="single" w:sz="4" w:space="0" w:color="auto"/>
              <w:right w:val="single" w:sz="4" w:space="0" w:color="auto"/>
            </w:tcBorders>
            <w:noWrap/>
            <w:vAlign w:val="center"/>
            <w:hideMark/>
          </w:tcPr>
          <w:p w:rsidR="00340E7A" w:rsidRDefault="00340E7A">
            <w:pPr>
              <w:jc w:val="center"/>
            </w:pPr>
            <w:r>
              <w:t>56,58</w:t>
            </w:r>
          </w:p>
        </w:tc>
        <w:tc>
          <w:tcPr>
            <w:tcW w:w="3513" w:type="dxa"/>
            <w:tcBorders>
              <w:top w:val="single" w:sz="4" w:space="0" w:color="auto"/>
              <w:left w:val="nil"/>
              <w:bottom w:val="single" w:sz="4" w:space="0" w:color="auto"/>
              <w:right w:val="single" w:sz="4" w:space="0" w:color="auto"/>
            </w:tcBorders>
            <w:vAlign w:val="center"/>
            <w:hideMark/>
          </w:tcPr>
          <w:p w:rsidR="00340E7A" w:rsidRDefault="00340E7A">
            <w:pPr>
              <w:jc w:val="center"/>
            </w:pPr>
            <w:r>
              <w:t>Анализ представленных обосновывающих документов</w:t>
            </w:r>
          </w:p>
        </w:tc>
      </w:tr>
      <w:tr w:rsidR="00340E7A" w:rsidTr="00340E7A">
        <w:trPr>
          <w:trHeight w:val="455"/>
        </w:trPr>
        <w:tc>
          <w:tcPr>
            <w:tcW w:w="666" w:type="dxa"/>
            <w:tcBorders>
              <w:top w:val="nil"/>
              <w:left w:val="single" w:sz="4" w:space="0" w:color="auto"/>
              <w:bottom w:val="single" w:sz="4" w:space="0" w:color="auto"/>
              <w:right w:val="single" w:sz="4" w:space="0" w:color="auto"/>
            </w:tcBorders>
            <w:vAlign w:val="center"/>
            <w:hideMark/>
          </w:tcPr>
          <w:p w:rsidR="00340E7A" w:rsidRDefault="00340E7A">
            <w:pPr>
              <w:jc w:val="center"/>
            </w:pPr>
            <w:r>
              <w:t>2.2</w:t>
            </w:r>
          </w:p>
        </w:tc>
        <w:tc>
          <w:tcPr>
            <w:tcW w:w="2451" w:type="dxa"/>
            <w:tcBorders>
              <w:top w:val="nil"/>
              <w:left w:val="nil"/>
              <w:bottom w:val="single" w:sz="4" w:space="0" w:color="auto"/>
              <w:right w:val="single" w:sz="4" w:space="0" w:color="auto"/>
            </w:tcBorders>
            <w:hideMark/>
          </w:tcPr>
          <w:p w:rsidR="00340E7A" w:rsidRDefault="00340E7A">
            <w:pPr>
              <w:rPr>
                <w:color w:val="000000"/>
              </w:rPr>
            </w:pPr>
            <w:r>
              <w:rPr>
                <w:color w:val="000000"/>
              </w:rPr>
              <w:t>Водоснабжение и водоотведение</w:t>
            </w:r>
          </w:p>
        </w:tc>
        <w:tc>
          <w:tcPr>
            <w:tcW w:w="981" w:type="dxa"/>
            <w:tcBorders>
              <w:top w:val="nil"/>
              <w:left w:val="nil"/>
              <w:bottom w:val="single" w:sz="4" w:space="0" w:color="auto"/>
              <w:right w:val="single" w:sz="4" w:space="0" w:color="auto"/>
            </w:tcBorders>
            <w:vAlign w:val="center"/>
            <w:hideMark/>
          </w:tcPr>
          <w:p w:rsidR="00340E7A" w:rsidRDefault="00340E7A">
            <w:pPr>
              <w:jc w:val="center"/>
            </w:pPr>
            <w:r>
              <w:t>тыс. руб</w:t>
            </w:r>
          </w:p>
        </w:tc>
        <w:tc>
          <w:tcPr>
            <w:tcW w:w="1458" w:type="dxa"/>
            <w:gridSpan w:val="2"/>
            <w:tcBorders>
              <w:top w:val="single" w:sz="4" w:space="0" w:color="auto"/>
              <w:left w:val="nil"/>
              <w:bottom w:val="single" w:sz="4" w:space="0" w:color="auto"/>
              <w:right w:val="single" w:sz="4" w:space="0" w:color="auto"/>
            </w:tcBorders>
            <w:noWrap/>
            <w:vAlign w:val="center"/>
            <w:hideMark/>
          </w:tcPr>
          <w:p w:rsidR="00340E7A" w:rsidRDefault="00340E7A">
            <w:pPr>
              <w:jc w:val="center"/>
            </w:pPr>
            <w:r>
              <w:t>58,00</w:t>
            </w:r>
          </w:p>
        </w:tc>
        <w:tc>
          <w:tcPr>
            <w:tcW w:w="1279" w:type="dxa"/>
            <w:tcBorders>
              <w:top w:val="single" w:sz="4" w:space="0" w:color="auto"/>
              <w:left w:val="nil"/>
              <w:bottom w:val="single" w:sz="4" w:space="0" w:color="auto"/>
              <w:right w:val="single" w:sz="4" w:space="0" w:color="auto"/>
            </w:tcBorders>
            <w:noWrap/>
            <w:vAlign w:val="center"/>
            <w:hideMark/>
          </w:tcPr>
          <w:p w:rsidR="00340E7A" w:rsidRDefault="00340E7A">
            <w:pPr>
              <w:jc w:val="center"/>
            </w:pPr>
            <w:r>
              <w:t>21,81</w:t>
            </w:r>
          </w:p>
        </w:tc>
        <w:tc>
          <w:tcPr>
            <w:tcW w:w="3513" w:type="dxa"/>
            <w:tcBorders>
              <w:top w:val="single" w:sz="4" w:space="0" w:color="auto"/>
              <w:left w:val="nil"/>
              <w:bottom w:val="single" w:sz="4" w:space="0" w:color="auto"/>
              <w:right w:val="single" w:sz="4" w:space="0" w:color="auto"/>
            </w:tcBorders>
            <w:vAlign w:val="center"/>
            <w:hideMark/>
          </w:tcPr>
          <w:p w:rsidR="00340E7A" w:rsidRDefault="00340E7A">
            <w:pPr>
              <w:jc w:val="center"/>
            </w:pPr>
            <w:r>
              <w:t>Анализ представленных обосновывающих документов</w:t>
            </w:r>
          </w:p>
        </w:tc>
      </w:tr>
      <w:tr w:rsidR="00340E7A" w:rsidTr="00340E7A">
        <w:trPr>
          <w:trHeight w:val="389"/>
        </w:trPr>
        <w:tc>
          <w:tcPr>
            <w:tcW w:w="666" w:type="dxa"/>
            <w:tcBorders>
              <w:top w:val="nil"/>
              <w:left w:val="single" w:sz="4" w:space="0" w:color="auto"/>
              <w:bottom w:val="single" w:sz="4" w:space="0" w:color="auto"/>
              <w:right w:val="single" w:sz="4" w:space="0" w:color="auto"/>
            </w:tcBorders>
            <w:vAlign w:val="center"/>
            <w:hideMark/>
          </w:tcPr>
          <w:p w:rsidR="00340E7A" w:rsidRDefault="00340E7A">
            <w:pPr>
              <w:jc w:val="center"/>
            </w:pPr>
            <w:r>
              <w:t>2.3</w:t>
            </w:r>
          </w:p>
        </w:tc>
        <w:tc>
          <w:tcPr>
            <w:tcW w:w="2451" w:type="dxa"/>
            <w:tcBorders>
              <w:top w:val="nil"/>
              <w:left w:val="nil"/>
              <w:bottom w:val="single" w:sz="4" w:space="0" w:color="auto"/>
              <w:right w:val="single" w:sz="4" w:space="0" w:color="auto"/>
            </w:tcBorders>
            <w:hideMark/>
          </w:tcPr>
          <w:p w:rsidR="00340E7A" w:rsidRDefault="00340E7A">
            <w:pPr>
              <w:rPr>
                <w:color w:val="000000"/>
              </w:rPr>
            </w:pPr>
            <w:r>
              <w:rPr>
                <w:color w:val="000000"/>
              </w:rPr>
              <w:t xml:space="preserve">Налоги </w:t>
            </w:r>
          </w:p>
        </w:tc>
        <w:tc>
          <w:tcPr>
            <w:tcW w:w="981" w:type="dxa"/>
            <w:tcBorders>
              <w:top w:val="nil"/>
              <w:left w:val="nil"/>
              <w:bottom w:val="single" w:sz="4" w:space="0" w:color="auto"/>
              <w:right w:val="single" w:sz="4" w:space="0" w:color="auto"/>
            </w:tcBorders>
            <w:vAlign w:val="center"/>
            <w:hideMark/>
          </w:tcPr>
          <w:p w:rsidR="00340E7A" w:rsidRDefault="00340E7A">
            <w:pPr>
              <w:jc w:val="center"/>
            </w:pPr>
            <w:r>
              <w:t>тыс. руб</w:t>
            </w:r>
          </w:p>
        </w:tc>
        <w:tc>
          <w:tcPr>
            <w:tcW w:w="1458" w:type="dxa"/>
            <w:gridSpan w:val="2"/>
            <w:tcBorders>
              <w:top w:val="single" w:sz="4" w:space="0" w:color="auto"/>
              <w:left w:val="nil"/>
              <w:bottom w:val="single" w:sz="4" w:space="0" w:color="auto"/>
              <w:right w:val="single" w:sz="4" w:space="0" w:color="auto"/>
            </w:tcBorders>
            <w:noWrap/>
            <w:vAlign w:val="center"/>
            <w:hideMark/>
          </w:tcPr>
          <w:p w:rsidR="00340E7A" w:rsidRDefault="00340E7A">
            <w:pPr>
              <w:jc w:val="center"/>
            </w:pPr>
            <w:r>
              <w:t>154,00</w:t>
            </w:r>
          </w:p>
        </w:tc>
        <w:tc>
          <w:tcPr>
            <w:tcW w:w="1279" w:type="dxa"/>
            <w:tcBorders>
              <w:top w:val="single" w:sz="4" w:space="0" w:color="auto"/>
              <w:left w:val="nil"/>
              <w:bottom w:val="single" w:sz="4" w:space="0" w:color="auto"/>
              <w:right w:val="single" w:sz="4" w:space="0" w:color="auto"/>
            </w:tcBorders>
            <w:noWrap/>
            <w:vAlign w:val="center"/>
            <w:hideMark/>
          </w:tcPr>
          <w:p w:rsidR="00340E7A" w:rsidRDefault="00340E7A">
            <w:pPr>
              <w:jc w:val="center"/>
            </w:pPr>
            <w:r>
              <w:t>154,00</w:t>
            </w:r>
          </w:p>
        </w:tc>
        <w:tc>
          <w:tcPr>
            <w:tcW w:w="3513" w:type="dxa"/>
            <w:tcBorders>
              <w:top w:val="single" w:sz="4" w:space="0" w:color="auto"/>
              <w:left w:val="nil"/>
              <w:bottom w:val="single" w:sz="4" w:space="0" w:color="auto"/>
              <w:right w:val="single" w:sz="4" w:space="0" w:color="auto"/>
            </w:tcBorders>
            <w:vAlign w:val="center"/>
          </w:tcPr>
          <w:p w:rsidR="00340E7A" w:rsidRDefault="00340E7A">
            <w:pPr>
              <w:jc w:val="center"/>
              <w:rPr>
                <w:highlight w:val="yellow"/>
              </w:rPr>
            </w:pPr>
          </w:p>
        </w:tc>
      </w:tr>
      <w:tr w:rsidR="00340E7A" w:rsidTr="00340E7A">
        <w:trPr>
          <w:trHeight w:val="54"/>
        </w:trPr>
        <w:tc>
          <w:tcPr>
            <w:tcW w:w="666" w:type="dxa"/>
            <w:tcBorders>
              <w:top w:val="nil"/>
              <w:left w:val="single" w:sz="4" w:space="0" w:color="auto"/>
              <w:bottom w:val="single" w:sz="4" w:space="0" w:color="auto"/>
              <w:right w:val="single" w:sz="4" w:space="0" w:color="auto"/>
            </w:tcBorders>
            <w:vAlign w:val="center"/>
            <w:hideMark/>
          </w:tcPr>
          <w:p w:rsidR="00340E7A" w:rsidRDefault="00340E7A">
            <w:pPr>
              <w:jc w:val="center"/>
            </w:pPr>
            <w:r>
              <w:t>2.4</w:t>
            </w:r>
          </w:p>
        </w:tc>
        <w:tc>
          <w:tcPr>
            <w:tcW w:w="2451" w:type="dxa"/>
            <w:tcBorders>
              <w:top w:val="nil"/>
              <w:left w:val="nil"/>
              <w:bottom w:val="single" w:sz="4" w:space="0" w:color="auto"/>
              <w:right w:val="single" w:sz="4" w:space="0" w:color="auto"/>
            </w:tcBorders>
            <w:hideMark/>
          </w:tcPr>
          <w:p w:rsidR="00340E7A" w:rsidRDefault="00340E7A">
            <w:pPr>
              <w:rPr>
                <w:color w:val="000000"/>
              </w:rPr>
            </w:pPr>
            <w:r>
              <w:rPr>
                <w:color w:val="000000"/>
              </w:rPr>
              <w:t>Отчисления на социальные нужды</w:t>
            </w:r>
          </w:p>
        </w:tc>
        <w:tc>
          <w:tcPr>
            <w:tcW w:w="981" w:type="dxa"/>
            <w:tcBorders>
              <w:top w:val="nil"/>
              <w:left w:val="nil"/>
              <w:bottom w:val="single" w:sz="4" w:space="0" w:color="auto"/>
              <w:right w:val="single" w:sz="4" w:space="0" w:color="auto"/>
            </w:tcBorders>
            <w:vAlign w:val="center"/>
            <w:hideMark/>
          </w:tcPr>
          <w:p w:rsidR="00340E7A" w:rsidRDefault="00340E7A">
            <w:pPr>
              <w:jc w:val="center"/>
            </w:pPr>
            <w:r>
              <w:t>тыс. руб</w:t>
            </w:r>
          </w:p>
        </w:tc>
        <w:tc>
          <w:tcPr>
            <w:tcW w:w="1458" w:type="dxa"/>
            <w:gridSpan w:val="2"/>
            <w:tcBorders>
              <w:top w:val="single" w:sz="4" w:space="0" w:color="auto"/>
              <w:left w:val="nil"/>
              <w:bottom w:val="single" w:sz="4" w:space="0" w:color="auto"/>
              <w:right w:val="single" w:sz="4" w:space="0" w:color="auto"/>
            </w:tcBorders>
            <w:noWrap/>
            <w:vAlign w:val="center"/>
            <w:hideMark/>
          </w:tcPr>
          <w:p w:rsidR="00340E7A" w:rsidRDefault="00340E7A">
            <w:pPr>
              <w:jc w:val="center"/>
            </w:pPr>
            <w:r>
              <w:t>597,10</w:t>
            </w:r>
          </w:p>
        </w:tc>
        <w:tc>
          <w:tcPr>
            <w:tcW w:w="1279" w:type="dxa"/>
            <w:tcBorders>
              <w:top w:val="single" w:sz="4" w:space="0" w:color="auto"/>
              <w:left w:val="nil"/>
              <w:bottom w:val="single" w:sz="4" w:space="0" w:color="auto"/>
              <w:right w:val="single" w:sz="4" w:space="0" w:color="auto"/>
            </w:tcBorders>
            <w:noWrap/>
            <w:vAlign w:val="center"/>
            <w:hideMark/>
          </w:tcPr>
          <w:p w:rsidR="00340E7A" w:rsidRDefault="00340E7A">
            <w:pPr>
              <w:jc w:val="center"/>
            </w:pPr>
            <w:r>
              <w:t>597,10</w:t>
            </w:r>
          </w:p>
        </w:tc>
        <w:tc>
          <w:tcPr>
            <w:tcW w:w="3513" w:type="dxa"/>
            <w:tcBorders>
              <w:top w:val="single" w:sz="4" w:space="0" w:color="auto"/>
              <w:left w:val="nil"/>
              <w:bottom w:val="single" w:sz="4" w:space="0" w:color="auto"/>
              <w:right w:val="single" w:sz="4" w:space="0" w:color="auto"/>
            </w:tcBorders>
            <w:vAlign w:val="center"/>
            <w:hideMark/>
          </w:tcPr>
          <w:p w:rsidR="00340E7A" w:rsidRDefault="00340E7A">
            <w:pPr>
              <w:jc w:val="center"/>
              <w:rPr>
                <w:highlight w:val="yellow"/>
              </w:rPr>
            </w:pPr>
            <w:r>
              <w:t>-</w:t>
            </w:r>
          </w:p>
        </w:tc>
      </w:tr>
      <w:tr w:rsidR="00340E7A" w:rsidTr="00340E7A">
        <w:trPr>
          <w:trHeight w:val="54"/>
        </w:trPr>
        <w:tc>
          <w:tcPr>
            <w:tcW w:w="666" w:type="dxa"/>
            <w:tcBorders>
              <w:top w:val="nil"/>
              <w:left w:val="single" w:sz="4" w:space="0" w:color="auto"/>
              <w:bottom w:val="single" w:sz="4" w:space="0" w:color="auto"/>
              <w:right w:val="single" w:sz="4" w:space="0" w:color="auto"/>
            </w:tcBorders>
            <w:vAlign w:val="center"/>
            <w:hideMark/>
          </w:tcPr>
          <w:p w:rsidR="00340E7A" w:rsidRDefault="00340E7A">
            <w:pPr>
              <w:jc w:val="center"/>
            </w:pPr>
            <w:r>
              <w:t>2.5</w:t>
            </w:r>
          </w:p>
        </w:tc>
        <w:tc>
          <w:tcPr>
            <w:tcW w:w="2451" w:type="dxa"/>
            <w:tcBorders>
              <w:top w:val="nil"/>
              <w:left w:val="nil"/>
              <w:bottom w:val="single" w:sz="4" w:space="0" w:color="auto"/>
              <w:right w:val="single" w:sz="4" w:space="0" w:color="auto"/>
            </w:tcBorders>
            <w:hideMark/>
          </w:tcPr>
          <w:p w:rsidR="00340E7A" w:rsidRDefault="00340E7A">
            <w:pPr>
              <w:rPr>
                <w:color w:val="000000"/>
              </w:rPr>
            </w:pPr>
            <w:r>
              <w:rPr>
                <w:color w:val="000000"/>
              </w:rPr>
              <w:t>Амортизация</w:t>
            </w:r>
          </w:p>
        </w:tc>
        <w:tc>
          <w:tcPr>
            <w:tcW w:w="981" w:type="dxa"/>
            <w:tcBorders>
              <w:top w:val="nil"/>
              <w:left w:val="nil"/>
              <w:bottom w:val="single" w:sz="4" w:space="0" w:color="auto"/>
              <w:right w:val="single" w:sz="4" w:space="0" w:color="auto"/>
            </w:tcBorders>
            <w:vAlign w:val="center"/>
            <w:hideMark/>
          </w:tcPr>
          <w:p w:rsidR="00340E7A" w:rsidRDefault="00340E7A">
            <w:pPr>
              <w:jc w:val="center"/>
            </w:pPr>
            <w:r>
              <w:t>тыс. руб</w:t>
            </w:r>
          </w:p>
        </w:tc>
        <w:tc>
          <w:tcPr>
            <w:tcW w:w="1458" w:type="dxa"/>
            <w:gridSpan w:val="2"/>
            <w:tcBorders>
              <w:top w:val="single" w:sz="4" w:space="0" w:color="auto"/>
              <w:left w:val="nil"/>
              <w:bottom w:val="single" w:sz="4" w:space="0" w:color="auto"/>
              <w:right w:val="single" w:sz="4" w:space="0" w:color="auto"/>
            </w:tcBorders>
            <w:noWrap/>
            <w:vAlign w:val="center"/>
            <w:hideMark/>
          </w:tcPr>
          <w:p w:rsidR="00340E7A" w:rsidRDefault="00340E7A">
            <w:pPr>
              <w:jc w:val="center"/>
            </w:pPr>
            <w:r>
              <w:t>1 122,30</w:t>
            </w:r>
          </w:p>
        </w:tc>
        <w:tc>
          <w:tcPr>
            <w:tcW w:w="1279" w:type="dxa"/>
            <w:tcBorders>
              <w:top w:val="single" w:sz="4" w:space="0" w:color="auto"/>
              <w:left w:val="nil"/>
              <w:bottom w:val="single" w:sz="4" w:space="0" w:color="auto"/>
              <w:right w:val="single" w:sz="4" w:space="0" w:color="auto"/>
            </w:tcBorders>
            <w:noWrap/>
            <w:vAlign w:val="center"/>
            <w:hideMark/>
          </w:tcPr>
          <w:p w:rsidR="00340E7A" w:rsidRDefault="00340E7A">
            <w:pPr>
              <w:jc w:val="center"/>
            </w:pPr>
            <w:r>
              <w:t>1 122,30</w:t>
            </w:r>
          </w:p>
        </w:tc>
        <w:tc>
          <w:tcPr>
            <w:tcW w:w="3513" w:type="dxa"/>
            <w:tcBorders>
              <w:top w:val="single" w:sz="4" w:space="0" w:color="auto"/>
              <w:left w:val="nil"/>
              <w:bottom w:val="single" w:sz="4" w:space="0" w:color="auto"/>
              <w:right w:val="single" w:sz="4" w:space="0" w:color="auto"/>
            </w:tcBorders>
            <w:vAlign w:val="center"/>
            <w:hideMark/>
          </w:tcPr>
          <w:p w:rsidR="00340E7A" w:rsidRDefault="00340E7A">
            <w:pPr>
              <w:jc w:val="center"/>
              <w:rPr>
                <w:highlight w:val="yellow"/>
              </w:rPr>
            </w:pPr>
            <w:r>
              <w:t>-</w:t>
            </w:r>
          </w:p>
        </w:tc>
      </w:tr>
      <w:tr w:rsidR="00340E7A" w:rsidTr="00340E7A">
        <w:trPr>
          <w:trHeight w:val="54"/>
        </w:trPr>
        <w:tc>
          <w:tcPr>
            <w:tcW w:w="666" w:type="dxa"/>
            <w:tcBorders>
              <w:top w:val="nil"/>
              <w:left w:val="single" w:sz="4" w:space="0" w:color="auto"/>
              <w:bottom w:val="single" w:sz="4" w:space="0" w:color="auto"/>
              <w:right w:val="single" w:sz="4" w:space="0" w:color="auto"/>
            </w:tcBorders>
            <w:vAlign w:val="center"/>
            <w:hideMark/>
          </w:tcPr>
          <w:p w:rsidR="00340E7A" w:rsidRDefault="00340E7A">
            <w:pPr>
              <w:jc w:val="center"/>
            </w:pPr>
            <w:r>
              <w:t>2.6</w:t>
            </w:r>
          </w:p>
        </w:tc>
        <w:tc>
          <w:tcPr>
            <w:tcW w:w="2451" w:type="dxa"/>
            <w:tcBorders>
              <w:top w:val="nil"/>
              <w:left w:val="nil"/>
              <w:bottom w:val="single" w:sz="4" w:space="0" w:color="auto"/>
              <w:right w:val="single" w:sz="4" w:space="0" w:color="auto"/>
            </w:tcBorders>
            <w:hideMark/>
          </w:tcPr>
          <w:p w:rsidR="00340E7A" w:rsidRDefault="00340E7A">
            <w:pPr>
              <w:rPr>
                <w:color w:val="000000"/>
              </w:rPr>
            </w:pPr>
            <w:r>
              <w:rPr>
                <w:color w:val="000000"/>
              </w:rPr>
              <w:t>Другие прочие неподконтрольные расходы</w:t>
            </w:r>
          </w:p>
        </w:tc>
        <w:tc>
          <w:tcPr>
            <w:tcW w:w="981" w:type="dxa"/>
            <w:tcBorders>
              <w:top w:val="nil"/>
              <w:left w:val="nil"/>
              <w:bottom w:val="single" w:sz="4" w:space="0" w:color="auto"/>
              <w:right w:val="single" w:sz="4" w:space="0" w:color="auto"/>
            </w:tcBorders>
            <w:vAlign w:val="center"/>
            <w:hideMark/>
          </w:tcPr>
          <w:p w:rsidR="00340E7A" w:rsidRDefault="00340E7A">
            <w:pPr>
              <w:jc w:val="center"/>
            </w:pPr>
            <w:r>
              <w:t>тыс. руб</w:t>
            </w:r>
          </w:p>
        </w:tc>
        <w:tc>
          <w:tcPr>
            <w:tcW w:w="1458" w:type="dxa"/>
            <w:gridSpan w:val="2"/>
            <w:tcBorders>
              <w:top w:val="single" w:sz="4" w:space="0" w:color="auto"/>
              <w:left w:val="nil"/>
              <w:bottom w:val="single" w:sz="4" w:space="0" w:color="auto"/>
              <w:right w:val="single" w:sz="4" w:space="0" w:color="auto"/>
            </w:tcBorders>
            <w:noWrap/>
            <w:vAlign w:val="center"/>
            <w:hideMark/>
          </w:tcPr>
          <w:p w:rsidR="00340E7A" w:rsidRDefault="00340E7A">
            <w:pPr>
              <w:jc w:val="center"/>
            </w:pPr>
            <w:r>
              <w:t>52,60</w:t>
            </w:r>
          </w:p>
        </w:tc>
        <w:tc>
          <w:tcPr>
            <w:tcW w:w="1279" w:type="dxa"/>
            <w:tcBorders>
              <w:top w:val="single" w:sz="4" w:space="0" w:color="auto"/>
              <w:left w:val="nil"/>
              <w:bottom w:val="single" w:sz="4" w:space="0" w:color="auto"/>
              <w:right w:val="single" w:sz="4" w:space="0" w:color="auto"/>
            </w:tcBorders>
            <w:noWrap/>
            <w:vAlign w:val="center"/>
            <w:hideMark/>
          </w:tcPr>
          <w:p w:rsidR="00340E7A" w:rsidRDefault="00340E7A">
            <w:pPr>
              <w:jc w:val="center"/>
            </w:pPr>
            <w:r>
              <w:t>0,00</w:t>
            </w:r>
          </w:p>
        </w:tc>
        <w:tc>
          <w:tcPr>
            <w:tcW w:w="3513" w:type="dxa"/>
            <w:tcBorders>
              <w:top w:val="single" w:sz="4" w:space="0" w:color="auto"/>
              <w:left w:val="nil"/>
              <w:bottom w:val="single" w:sz="4" w:space="0" w:color="auto"/>
              <w:right w:val="single" w:sz="4" w:space="0" w:color="auto"/>
            </w:tcBorders>
            <w:vAlign w:val="center"/>
            <w:hideMark/>
          </w:tcPr>
          <w:p w:rsidR="00340E7A" w:rsidRDefault="00340E7A">
            <w:pPr>
              <w:jc w:val="center"/>
            </w:pPr>
            <w:r>
              <w:t>Отсутствуют обосновывающие документы</w:t>
            </w:r>
          </w:p>
        </w:tc>
      </w:tr>
      <w:tr w:rsidR="00340E7A" w:rsidTr="00340E7A">
        <w:trPr>
          <w:trHeight w:val="54"/>
        </w:trPr>
        <w:tc>
          <w:tcPr>
            <w:tcW w:w="666" w:type="dxa"/>
            <w:tcBorders>
              <w:top w:val="nil"/>
              <w:left w:val="single" w:sz="4" w:space="0" w:color="auto"/>
              <w:bottom w:val="single" w:sz="4" w:space="0" w:color="auto"/>
              <w:right w:val="single" w:sz="4" w:space="0" w:color="auto"/>
            </w:tcBorders>
            <w:vAlign w:val="center"/>
            <w:hideMark/>
          </w:tcPr>
          <w:p w:rsidR="00340E7A" w:rsidRDefault="00340E7A">
            <w:pPr>
              <w:jc w:val="center"/>
            </w:pPr>
            <w:r>
              <w:t>2.7</w:t>
            </w:r>
          </w:p>
        </w:tc>
        <w:tc>
          <w:tcPr>
            <w:tcW w:w="2451" w:type="dxa"/>
            <w:tcBorders>
              <w:top w:val="nil"/>
              <w:left w:val="nil"/>
              <w:bottom w:val="single" w:sz="4" w:space="0" w:color="auto"/>
              <w:right w:val="single" w:sz="4" w:space="0" w:color="auto"/>
            </w:tcBorders>
            <w:hideMark/>
          </w:tcPr>
          <w:p w:rsidR="00340E7A" w:rsidRDefault="00340E7A">
            <w:pPr>
              <w:rPr>
                <w:color w:val="000000"/>
              </w:rPr>
            </w:pPr>
            <w:r>
              <w:rPr>
                <w:color w:val="000000"/>
              </w:rPr>
              <w:t>Налог на прибыль</w:t>
            </w:r>
          </w:p>
        </w:tc>
        <w:tc>
          <w:tcPr>
            <w:tcW w:w="981" w:type="dxa"/>
            <w:tcBorders>
              <w:top w:val="nil"/>
              <w:left w:val="nil"/>
              <w:bottom w:val="single" w:sz="4" w:space="0" w:color="auto"/>
              <w:right w:val="single" w:sz="4" w:space="0" w:color="auto"/>
            </w:tcBorders>
            <w:vAlign w:val="center"/>
            <w:hideMark/>
          </w:tcPr>
          <w:p w:rsidR="00340E7A" w:rsidRDefault="00340E7A">
            <w:pPr>
              <w:jc w:val="center"/>
            </w:pPr>
            <w:r>
              <w:t>тыс. руб</w:t>
            </w:r>
          </w:p>
        </w:tc>
        <w:tc>
          <w:tcPr>
            <w:tcW w:w="1458" w:type="dxa"/>
            <w:gridSpan w:val="2"/>
            <w:tcBorders>
              <w:top w:val="single" w:sz="4" w:space="0" w:color="auto"/>
              <w:left w:val="nil"/>
              <w:bottom w:val="single" w:sz="4" w:space="0" w:color="auto"/>
              <w:right w:val="single" w:sz="4" w:space="0" w:color="auto"/>
            </w:tcBorders>
            <w:noWrap/>
            <w:vAlign w:val="center"/>
            <w:hideMark/>
          </w:tcPr>
          <w:p w:rsidR="00340E7A" w:rsidRDefault="00340E7A">
            <w:pPr>
              <w:jc w:val="center"/>
            </w:pPr>
            <w:r>
              <w:t>0,30</w:t>
            </w:r>
          </w:p>
        </w:tc>
        <w:tc>
          <w:tcPr>
            <w:tcW w:w="1279" w:type="dxa"/>
            <w:tcBorders>
              <w:top w:val="single" w:sz="4" w:space="0" w:color="auto"/>
              <w:left w:val="nil"/>
              <w:bottom w:val="single" w:sz="4" w:space="0" w:color="auto"/>
              <w:right w:val="single" w:sz="4" w:space="0" w:color="auto"/>
            </w:tcBorders>
            <w:noWrap/>
            <w:vAlign w:val="center"/>
            <w:hideMark/>
          </w:tcPr>
          <w:p w:rsidR="00340E7A" w:rsidRDefault="00340E7A">
            <w:pPr>
              <w:jc w:val="center"/>
            </w:pPr>
            <w:r>
              <w:t>0,30</w:t>
            </w:r>
          </w:p>
        </w:tc>
        <w:tc>
          <w:tcPr>
            <w:tcW w:w="3513" w:type="dxa"/>
            <w:tcBorders>
              <w:top w:val="single" w:sz="4" w:space="0" w:color="auto"/>
              <w:left w:val="nil"/>
              <w:bottom w:val="single" w:sz="4" w:space="0" w:color="auto"/>
              <w:right w:val="single" w:sz="4" w:space="0" w:color="auto"/>
            </w:tcBorders>
            <w:vAlign w:val="center"/>
            <w:hideMark/>
          </w:tcPr>
          <w:p w:rsidR="00340E7A" w:rsidRDefault="00340E7A">
            <w:pPr>
              <w:jc w:val="center"/>
            </w:pPr>
            <w:r>
              <w:t>-</w:t>
            </w:r>
          </w:p>
        </w:tc>
      </w:tr>
      <w:tr w:rsidR="00340E7A" w:rsidTr="00340E7A">
        <w:trPr>
          <w:trHeight w:val="301"/>
        </w:trPr>
        <w:tc>
          <w:tcPr>
            <w:tcW w:w="3117" w:type="dxa"/>
            <w:gridSpan w:val="2"/>
            <w:tcBorders>
              <w:top w:val="nil"/>
              <w:left w:val="single" w:sz="4" w:space="0" w:color="auto"/>
              <w:bottom w:val="single" w:sz="4" w:space="0" w:color="auto"/>
              <w:right w:val="single" w:sz="4" w:space="0" w:color="auto"/>
            </w:tcBorders>
            <w:vAlign w:val="center"/>
            <w:hideMark/>
          </w:tcPr>
          <w:p w:rsidR="00340E7A" w:rsidRDefault="00340E7A">
            <w:pPr>
              <w:rPr>
                <w:b/>
              </w:rPr>
            </w:pPr>
            <w:r>
              <w:rPr>
                <w:b/>
              </w:rPr>
              <w:t>Корректировка показателей надежности и качества</w:t>
            </w:r>
          </w:p>
        </w:tc>
        <w:tc>
          <w:tcPr>
            <w:tcW w:w="981" w:type="dxa"/>
            <w:tcBorders>
              <w:top w:val="nil"/>
              <w:left w:val="nil"/>
              <w:bottom w:val="single" w:sz="4" w:space="0" w:color="auto"/>
              <w:right w:val="single" w:sz="4" w:space="0" w:color="auto"/>
            </w:tcBorders>
            <w:vAlign w:val="center"/>
            <w:hideMark/>
          </w:tcPr>
          <w:p w:rsidR="00340E7A" w:rsidRDefault="00340E7A">
            <w:pPr>
              <w:jc w:val="center"/>
              <w:rPr>
                <w:b/>
              </w:rPr>
            </w:pPr>
            <w:r>
              <w:rPr>
                <w:b/>
              </w:rPr>
              <w:t>тыс.руб.</w:t>
            </w:r>
          </w:p>
        </w:tc>
        <w:tc>
          <w:tcPr>
            <w:tcW w:w="1458" w:type="dxa"/>
            <w:gridSpan w:val="2"/>
            <w:tcBorders>
              <w:top w:val="single" w:sz="4" w:space="0" w:color="auto"/>
              <w:left w:val="nil"/>
              <w:bottom w:val="single" w:sz="4" w:space="0" w:color="auto"/>
              <w:right w:val="single" w:sz="4" w:space="0" w:color="auto"/>
            </w:tcBorders>
            <w:noWrap/>
            <w:vAlign w:val="center"/>
            <w:hideMark/>
          </w:tcPr>
          <w:p w:rsidR="00340E7A" w:rsidRDefault="00340E7A">
            <w:pPr>
              <w:jc w:val="center"/>
            </w:pPr>
            <w:r>
              <w:t>0,00</w:t>
            </w:r>
          </w:p>
        </w:tc>
        <w:tc>
          <w:tcPr>
            <w:tcW w:w="1279" w:type="dxa"/>
            <w:tcBorders>
              <w:top w:val="single" w:sz="4" w:space="0" w:color="auto"/>
              <w:left w:val="nil"/>
              <w:bottom w:val="single" w:sz="4" w:space="0" w:color="auto"/>
              <w:right w:val="single" w:sz="4" w:space="0" w:color="auto"/>
            </w:tcBorders>
            <w:noWrap/>
            <w:vAlign w:val="center"/>
            <w:hideMark/>
          </w:tcPr>
          <w:p w:rsidR="00340E7A" w:rsidRDefault="00340E7A">
            <w:pPr>
              <w:jc w:val="center"/>
            </w:pPr>
            <w:r>
              <w:t>76,93</w:t>
            </w:r>
          </w:p>
        </w:tc>
        <w:tc>
          <w:tcPr>
            <w:tcW w:w="3513" w:type="dxa"/>
            <w:tcBorders>
              <w:top w:val="single" w:sz="4" w:space="0" w:color="auto"/>
              <w:left w:val="nil"/>
              <w:bottom w:val="single" w:sz="4" w:space="0" w:color="auto"/>
              <w:right w:val="single" w:sz="4" w:space="0" w:color="auto"/>
            </w:tcBorders>
            <w:vAlign w:val="center"/>
            <w:hideMark/>
          </w:tcPr>
          <w:p w:rsidR="00340E7A" w:rsidRDefault="00340E7A">
            <w:pPr>
              <w:jc w:val="center"/>
            </w:pPr>
            <w:r>
              <w:t xml:space="preserve">В соответствии с  методикой утверждённой приказом Минэнерго от 29.11.2018  № 1256 </w:t>
            </w:r>
          </w:p>
        </w:tc>
      </w:tr>
      <w:tr w:rsidR="00340E7A" w:rsidTr="00340E7A">
        <w:trPr>
          <w:trHeight w:val="301"/>
        </w:trPr>
        <w:tc>
          <w:tcPr>
            <w:tcW w:w="3117" w:type="dxa"/>
            <w:gridSpan w:val="2"/>
            <w:tcBorders>
              <w:top w:val="nil"/>
              <w:left w:val="single" w:sz="4" w:space="0" w:color="auto"/>
              <w:bottom w:val="single" w:sz="4" w:space="0" w:color="auto"/>
              <w:right w:val="single" w:sz="4" w:space="0" w:color="auto"/>
            </w:tcBorders>
            <w:vAlign w:val="center"/>
            <w:hideMark/>
          </w:tcPr>
          <w:p w:rsidR="00340E7A" w:rsidRDefault="00340E7A">
            <w:pPr>
              <w:rPr>
                <w:b/>
              </w:rPr>
            </w:pPr>
            <w:r>
              <w:rPr>
                <w:b/>
              </w:rPr>
              <w:lastRenderedPageBreak/>
              <w:t xml:space="preserve">Корректировка  </w:t>
            </w:r>
            <w:r>
              <w:rPr>
                <w:b/>
                <w:lang w:val="en-US"/>
              </w:rPr>
              <w:t>Bi</w:t>
            </w:r>
          </w:p>
        </w:tc>
        <w:tc>
          <w:tcPr>
            <w:tcW w:w="981" w:type="dxa"/>
            <w:tcBorders>
              <w:top w:val="nil"/>
              <w:left w:val="nil"/>
              <w:bottom w:val="single" w:sz="4" w:space="0" w:color="auto"/>
              <w:right w:val="single" w:sz="4" w:space="0" w:color="auto"/>
            </w:tcBorders>
            <w:vAlign w:val="center"/>
            <w:hideMark/>
          </w:tcPr>
          <w:p w:rsidR="00340E7A" w:rsidRDefault="00340E7A">
            <w:pPr>
              <w:jc w:val="center"/>
              <w:rPr>
                <w:b/>
              </w:rPr>
            </w:pPr>
            <w:r>
              <w:rPr>
                <w:b/>
              </w:rPr>
              <w:t>тыс.руб.</w:t>
            </w:r>
          </w:p>
        </w:tc>
        <w:tc>
          <w:tcPr>
            <w:tcW w:w="1458" w:type="dxa"/>
            <w:gridSpan w:val="2"/>
            <w:tcBorders>
              <w:top w:val="single" w:sz="4" w:space="0" w:color="auto"/>
              <w:left w:val="nil"/>
              <w:bottom w:val="single" w:sz="4" w:space="0" w:color="auto"/>
              <w:right w:val="single" w:sz="4" w:space="0" w:color="auto"/>
            </w:tcBorders>
            <w:noWrap/>
            <w:vAlign w:val="center"/>
            <w:hideMark/>
          </w:tcPr>
          <w:p w:rsidR="00340E7A" w:rsidRDefault="00340E7A">
            <w:pPr>
              <w:jc w:val="center"/>
            </w:pPr>
            <w:r>
              <w:t>0,00</w:t>
            </w:r>
          </w:p>
        </w:tc>
        <w:tc>
          <w:tcPr>
            <w:tcW w:w="1279" w:type="dxa"/>
            <w:tcBorders>
              <w:top w:val="single" w:sz="4" w:space="0" w:color="auto"/>
              <w:left w:val="nil"/>
              <w:bottom w:val="single" w:sz="4" w:space="0" w:color="auto"/>
              <w:right w:val="single" w:sz="4" w:space="0" w:color="auto"/>
            </w:tcBorders>
            <w:noWrap/>
            <w:vAlign w:val="center"/>
            <w:hideMark/>
          </w:tcPr>
          <w:p w:rsidR="00340E7A" w:rsidRDefault="00340E7A">
            <w:pPr>
              <w:jc w:val="center"/>
            </w:pPr>
            <w:r>
              <w:t>-163,19</w:t>
            </w:r>
          </w:p>
        </w:tc>
        <w:tc>
          <w:tcPr>
            <w:tcW w:w="3513" w:type="dxa"/>
            <w:tcBorders>
              <w:top w:val="single" w:sz="4" w:space="0" w:color="auto"/>
              <w:left w:val="nil"/>
              <w:bottom w:val="single" w:sz="4" w:space="0" w:color="auto"/>
              <w:right w:val="single" w:sz="4" w:space="0" w:color="auto"/>
            </w:tcBorders>
            <w:vAlign w:val="center"/>
            <w:hideMark/>
          </w:tcPr>
          <w:p w:rsidR="00340E7A" w:rsidRDefault="00340E7A">
            <w:pPr>
              <w:jc w:val="center"/>
            </w:pPr>
            <w:r>
              <w:t>Корректировка выполнена в соответствии с фактическими данными за 2018 год</w:t>
            </w:r>
          </w:p>
        </w:tc>
      </w:tr>
      <w:tr w:rsidR="00340E7A" w:rsidTr="00340E7A">
        <w:trPr>
          <w:trHeight w:val="54"/>
        </w:trPr>
        <w:tc>
          <w:tcPr>
            <w:tcW w:w="3117" w:type="dxa"/>
            <w:gridSpan w:val="2"/>
            <w:tcBorders>
              <w:top w:val="single" w:sz="4" w:space="0" w:color="auto"/>
              <w:left w:val="single" w:sz="4" w:space="0" w:color="auto"/>
              <w:bottom w:val="single" w:sz="4" w:space="0" w:color="auto"/>
              <w:right w:val="single" w:sz="4" w:space="0" w:color="auto"/>
            </w:tcBorders>
            <w:vAlign w:val="center"/>
            <w:hideMark/>
          </w:tcPr>
          <w:p w:rsidR="00340E7A" w:rsidRDefault="00340E7A">
            <w:pPr>
              <w:rPr>
                <w:b/>
              </w:rPr>
            </w:pPr>
            <w:r>
              <w:rPr>
                <w:b/>
              </w:rPr>
              <w:t>НВВ на содержание электрических сетей</w:t>
            </w:r>
          </w:p>
        </w:tc>
        <w:tc>
          <w:tcPr>
            <w:tcW w:w="981" w:type="dxa"/>
            <w:tcBorders>
              <w:top w:val="single" w:sz="4" w:space="0" w:color="auto"/>
              <w:left w:val="nil"/>
              <w:bottom w:val="single" w:sz="4" w:space="0" w:color="auto"/>
              <w:right w:val="single" w:sz="4" w:space="0" w:color="auto"/>
            </w:tcBorders>
            <w:vAlign w:val="center"/>
            <w:hideMark/>
          </w:tcPr>
          <w:p w:rsidR="00340E7A" w:rsidRDefault="00340E7A">
            <w:pPr>
              <w:jc w:val="center"/>
              <w:rPr>
                <w:b/>
                <w:bCs/>
              </w:rPr>
            </w:pPr>
            <w:r>
              <w:rPr>
                <w:b/>
                <w:bCs/>
              </w:rPr>
              <w:t>тыс.руб.</w:t>
            </w:r>
          </w:p>
        </w:tc>
        <w:tc>
          <w:tcPr>
            <w:tcW w:w="1458" w:type="dxa"/>
            <w:gridSpan w:val="2"/>
            <w:tcBorders>
              <w:top w:val="single" w:sz="4" w:space="0" w:color="auto"/>
              <w:left w:val="nil"/>
              <w:bottom w:val="single" w:sz="4" w:space="0" w:color="auto"/>
              <w:right w:val="single" w:sz="4" w:space="0" w:color="auto"/>
            </w:tcBorders>
            <w:noWrap/>
            <w:vAlign w:val="center"/>
            <w:hideMark/>
          </w:tcPr>
          <w:p w:rsidR="00340E7A" w:rsidRDefault="00340E7A">
            <w:pPr>
              <w:jc w:val="center"/>
              <w:rPr>
                <w:b/>
                <w:bCs/>
              </w:rPr>
            </w:pPr>
            <w:r>
              <w:rPr>
                <w:b/>
                <w:bCs/>
              </w:rPr>
              <w:t>4 688,10</w:t>
            </w:r>
          </w:p>
        </w:tc>
        <w:tc>
          <w:tcPr>
            <w:tcW w:w="1279" w:type="dxa"/>
            <w:tcBorders>
              <w:top w:val="single" w:sz="4" w:space="0" w:color="auto"/>
              <w:left w:val="nil"/>
              <w:bottom w:val="single" w:sz="4" w:space="0" w:color="auto"/>
              <w:right w:val="single" w:sz="4" w:space="0" w:color="auto"/>
            </w:tcBorders>
            <w:noWrap/>
            <w:vAlign w:val="center"/>
            <w:hideMark/>
          </w:tcPr>
          <w:p w:rsidR="00340E7A" w:rsidRDefault="00340E7A">
            <w:pPr>
              <w:jc w:val="center"/>
              <w:rPr>
                <w:b/>
                <w:bCs/>
              </w:rPr>
            </w:pPr>
            <w:r>
              <w:rPr>
                <w:b/>
                <w:bCs/>
              </w:rPr>
              <w:t>5 009,35</w:t>
            </w:r>
          </w:p>
        </w:tc>
        <w:tc>
          <w:tcPr>
            <w:tcW w:w="3513" w:type="dxa"/>
            <w:tcBorders>
              <w:top w:val="single" w:sz="4" w:space="0" w:color="auto"/>
              <w:left w:val="nil"/>
              <w:bottom w:val="single" w:sz="4" w:space="0" w:color="auto"/>
              <w:right w:val="single" w:sz="4" w:space="0" w:color="auto"/>
            </w:tcBorders>
            <w:noWrap/>
            <w:vAlign w:val="center"/>
          </w:tcPr>
          <w:p w:rsidR="00340E7A" w:rsidRDefault="00340E7A">
            <w:pPr>
              <w:jc w:val="center"/>
              <w:rPr>
                <w:b/>
                <w:bCs/>
              </w:rPr>
            </w:pPr>
          </w:p>
        </w:tc>
      </w:tr>
      <w:tr w:rsidR="00340E7A" w:rsidTr="00340E7A">
        <w:trPr>
          <w:trHeight w:val="226"/>
        </w:trPr>
        <w:tc>
          <w:tcPr>
            <w:tcW w:w="3117" w:type="dxa"/>
            <w:gridSpan w:val="2"/>
            <w:tcBorders>
              <w:top w:val="single" w:sz="4" w:space="0" w:color="auto"/>
              <w:left w:val="single" w:sz="4" w:space="0" w:color="auto"/>
              <w:bottom w:val="single" w:sz="4" w:space="0" w:color="auto"/>
              <w:right w:val="single" w:sz="4" w:space="0" w:color="auto"/>
            </w:tcBorders>
            <w:vAlign w:val="center"/>
            <w:hideMark/>
          </w:tcPr>
          <w:p w:rsidR="00340E7A" w:rsidRDefault="00340E7A">
            <w:pPr>
              <w:rPr>
                <w:b/>
              </w:rPr>
            </w:pPr>
            <w:r>
              <w:rPr>
                <w:b/>
              </w:rPr>
              <w:t>Затраты на покупку электроэнергии на технологические нужды</w:t>
            </w:r>
          </w:p>
        </w:tc>
        <w:tc>
          <w:tcPr>
            <w:tcW w:w="981" w:type="dxa"/>
            <w:tcBorders>
              <w:top w:val="single" w:sz="4" w:space="0" w:color="auto"/>
              <w:left w:val="nil"/>
              <w:bottom w:val="single" w:sz="4" w:space="0" w:color="auto"/>
              <w:right w:val="single" w:sz="4" w:space="0" w:color="auto"/>
            </w:tcBorders>
            <w:vAlign w:val="center"/>
            <w:hideMark/>
          </w:tcPr>
          <w:p w:rsidR="00340E7A" w:rsidRDefault="00340E7A">
            <w:pPr>
              <w:jc w:val="center"/>
              <w:rPr>
                <w:b/>
                <w:bCs/>
              </w:rPr>
            </w:pPr>
            <w:r>
              <w:rPr>
                <w:b/>
                <w:bCs/>
              </w:rPr>
              <w:t>тыс.руб.</w:t>
            </w:r>
          </w:p>
        </w:tc>
        <w:tc>
          <w:tcPr>
            <w:tcW w:w="1458" w:type="dxa"/>
            <w:gridSpan w:val="2"/>
            <w:tcBorders>
              <w:top w:val="single" w:sz="4" w:space="0" w:color="auto"/>
              <w:left w:val="nil"/>
              <w:bottom w:val="single" w:sz="4" w:space="0" w:color="auto"/>
              <w:right w:val="single" w:sz="4" w:space="0" w:color="auto"/>
            </w:tcBorders>
            <w:noWrap/>
            <w:vAlign w:val="center"/>
            <w:hideMark/>
          </w:tcPr>
          <w:p w:rsidR="00340E7A" w:rsidRDefault="00340E7A">
            <w:pPr>
              <w:jc w:val="right"/>
            </w:pPr>
            <w:r>
              <w:t>1 449,000</w:t>
            </w:r>
          </w:p>
        </w:tc>
        <w:tc>
          <w:tcPr>
            <w:tcW w:w="1279" w:type="dxa"/>
            <w:tcBorders>
              <w:top w:val="single" w:sz="4" w:space="0" w:color="auto"/>
              <w:left w:val="nil"/>
              <w:bottom w:val="single" w:sz="4" w:space="0" w:color="auto"/>
              <w:right w:val="single" w:sz="4" w:space="0" w:color="auto"/>
            </w:tcBorders>
            <w:noWrap/>
            <w:vAlign w:val="center"/>
            <w:hideMark/>
          </w:tcPr>
          <w:p w:rsidR="00340E7A" w:rsidRDefault="00340E7A">
            <w:pPr>
              <w:jc w:val="right"/>
            </w:pPr>
            <w:r>
              <w:t>1 402,12</w:t>
            </w:r>
          </w:p>
        </w:tc>
        <w:tc>
          <w:tcPr>
            <w:tcW w:w="3513" w:type="dxa"/>
            <w:tcBorders>
              <w:top w:val="single" w:sz="4" w:space="0" w:color="auto"/>
              <w:left w:val="nil"/>
              <w:bottom w:val="single" w:sz="4" w:space="0" w:color="auto"/>
              <w:right w:val="single" w:sz="4" w:space="0" w:color="auto"/>
            </w:tcBorders>
            <w:noWrap/>
            <w:vAlign w:val="center"/>
            <w:hideMark/>
          </w:tcPr>
          <w:p w:rsidR="00340E7A" w:rsidRDefault="00340E7A">
            <w:pPr>
              <w:jc w:val="center"/>
              <w:rPr>
                <w:bCs/>
              </w:rPr>
            </w:pPr>
            <w:r>
              <w:rPr>
                <w:bCs/>
              </w:rPr>
              <w:t>Корректировка по данным утвержденного Сводного прогнозного баланса электроэнергии и мощности по Ленинградской области на 2020 г.</w:t>
            </w:r>
          </w:p>
        </w:tc>
      </w:tr>
      <w:tr w:rsidR="00340E7A" w:rsidTr="00340E7A">
        <w:trPr>
          <w:trHeight w:val="54"/>
        </w:trPr>
        <w:tc>
          <w:tcPr>
            <w:tcW w:w="3117" w:type="dxa"/>
            <w:gridSpan w:val="2"/>
            <w:tcBorders>
              <w:top w:val="single" w:sz="4" w:space="0" w:color="auto"/>
              <w:left w:val="single" w:sz="4" w:space="0" w:color="auto"/>
              <w:bottom w:val="single" w:sz="4" w:space="0" w:color="auto"/>
              <w:right w:val="single" w:sz="4" w:space="0" w:color="auto"/>
            </w:tcBorders>
            <w:vAlign w:val="center"/>
            <w:hideMark/>
          </w:tcPr>
          <w:p w:rsidR="00340E7A" w:rsidRDefault="00340E7A">
            <w:pPr>
              <w:rPr>
                <w:b/>
              </w:rPr>
            </w:pPr>
            <w:r>
              <w:rPr>
                <w:b/>
              </w:rPr>
              <w:t>ИТОГО НВВ</w:t>
            </w:r>
          </w:p>
        </w:tc>
        <w:tc>
          <w:tcPr>
            <w:tcW w:w="981" w:type="dxa"/>
            <w:tcBorders>
              <w:top w:val="single" w:sz="4" w:space="0" w:color="auto"/>
              <w:left w:val="nil"/>
              <w:bottom w:val="single" w:sz="4" w:space="0" w:color="auto"/>
              <w:right w:val="single" w:sz="4" w:space="0" w:color="auto"/>
            </w:tcBorders>
            <w:vAlign w:val="center"/>
          </w:tcPr>
          <w:p w:rsidR="00340E7A" w:rsidRDefault="00340E7A">
            <w:pPr>
              <w:jc w:val="center"/>
              <w:rPr>
                <w:b/>
                <w:bCs/>
              </w:rPr>
            </w:pPr>
          </w:p>
        </w:tc>
        <w:tc>
          <w:tcPr>
            <w:tcW w:w="1458" w:type="dxa"/>
            <w:gridSpan w:val="2"/>
            <w:tcBorders>
              <w:top w:val="single" w:sz="4" w:space="0" w:color="auto"/>
              <w:left w:val="nil"/>
              <w:bottom w:val="single" w:sz="4" w:space="0" w:color="auto"/>
              <w:right w:val="single" w:sz="4" w:space="0" w:color="auto"/>
            </w:tcBorders>
            <w:noWrap/>
            <w:vAlign w:val="center"/>
            <w:hideMark/>
          </w:tcPr>
          <w:p w:rsidR="00340E7A" w:rsidRDefault="00340E7A">
            <w:pPr>
              <w:jc w:val="right"/>
              <w:rPr>
                <w:b/>
                <w:bCs/>
              </w:rPr>
            </w:pPr>
            <w:r>
              <w:rPr>
                <w:b/>
                <w:bCs/>
              </w:rPr>
              <w:t>6 137,100</w:t>
            </w:r>
          </w:p>
        </w:tc>
        <w:tc>
          <w:tcPr>
            <w:tcW w:w="1279" w:type="dxa"/>
            <w:tcBorders>
              <w:top w:val="single" w:sz="4" w:space="0" w:color="auto"/>
              <w:left w:val="nil"/>
              <w:bottom w:val="single" w:sz="4" w:space="0" w:color="auto"/>
              <w:right w:val="single" w:sz="4" w:space="0" w:color="auto"/>
            </w:tcBorders>
            <w:noWrap/>
            <w:vAlign w:val="center"/>
            <w:hideMark/>
          </w:tcPr>
          <w:p w:rsidR="00340E7A" w:rsidRDefault="00340E7A">
            <w:pPr>
              <w:jc w:val="right"/>
              <w:rPr>
                <w:b/>
                <w:bCs/>
              </w:rPr>
            </w:pPr>
            <w:r>
              <w:rPr>
                <w:b/>
                <w:bCs/>
              </w:rPr>
              <w:t>6 411,47</w:t>
            </w:r>
          </w:p>
        </w:tc>
        <w:tc>
          <w:tcPr>
            <w:tcW w:w="3513" w:type="dxa"/>
            <w:tcBorders>
              <w:top w:val="single" w:sz="4" w:space="0" w:color="auto"/>
              <w:left w:val="nil"/>
              <w:bottom w:val="single" w:sz="4" w:space="0" w:color="auto"/>
              <w:right w:val="single" w:sz="4" w:space="0" w:color="auto"/>
            </w:tcBorders>
            <w:noWrap/>
            <w:vAlign w:val="center"/>
          </w:tcPr>
          <w:p w:rsidR="00340E7A" w:rsidRDefault="00340E7A">
            <w:pPr>
              <w:jc w:val="center"/>
              <w:rPr>
                <w:b/>
                <w:bCs/>
              </w:rPr>
            </w:pPr>
          </w:p>
        </w:tc>
      </w:tr>
    </w:tbl>
    <w:p w:rsidR="00340E7A" w:rsidRDefault="00340E7A" w:rsidP="00340E7A">
      <w:pPr>
        <w:widowControl w:val="0"/>
        <w:autoSpaceDE w:val="0"/>
        <w:autoSpaceDN w:val="0"/>
        <w:adjustRightInd w:val="0"/>
        <w:ind w:firstLine="709"/>
        <w:jc w:val="both"/>
        <w:rPr>
          <w:sz w:val="24"/>
          <w:szCs w:val="24"/>
          <w:highlight w:val="yellow"/>
        </w:rPr>
      </w:pPr>
    </w:p>
    <w:p w:rsidR="00340E7A" w:rsidRDefault="00340E7A" w:rsidP="00340E7A">
      <w:pPr>
        <w:autoSpaceDE w:val="0"/>
        <w:autoSpaceDN w:val="0"/>
        <w:adjustRightInd w:val="0"/>
        <w:ind w:firstLine="709"/>
        <w:jc w:val="both"/>
        <w:rPr>
          <w:sz w:val="24"/>
          <w:szCs w:val="24"/>
        </w:rPr>
      </w:pPr>
      <w:r>
        <w:rPr>
          <w:sz w:val="24"/>
          <w:szCs w:val="24"/>
        </w:rPr>
        <w:t>3. Установить величину необходимой валовой выручки общества с ограниченной ответственностью «Пикалевский глиноземный завод» на долгосрочный период регулирования (без учета потерь) по Ленинградской области в следующих размерах:</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1867"/>
        <w:gridCol w:w="3913"/>
      </w:tblGrid>
      <w:tr w:rsidR="00340E7A" w:rsidTr="00D9010C">
        <w:trPr>
          <w:trHeight w:val="439"/>
        </w:trPr>
        <w:tc>
          <w:tcPr>
            <w:tcW w:w="4001" w:type="dxa"/>
            <w:vMerge w:val="restart"/>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rPr>
                <w:bCs/>
              </w:rPr>
            </w:pPr>
            <w:r>
              <w:rPr>
                <w:bCs/>
              </w:rPr>
              <w:t xml:space="preserve">Наименование сетевой </w:t>
            </w:r>
            <w:r>
              <w:rPr>
                <w:bCs/>
              </w:rPr>
              <w:br/>
              <w:t>организации в Ленинградской области</w:t>
            </w:r>
          </w:p>
        </w:tc>
        <w:tc>
          <w:tcPr>
            <w:tcW w:w="1867" w:type="dxa"/>
            <w:vMerge w:val="restart"/>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rPr>
                <w:bCs/>
              </w:rPr>
            </w:pPr>
            <w:r>
              <w:rPr>
                <w:bCs/>
              </w:rPr>
              <w:t>Год</w:t>
            </w:r>
          </w:p>
        </w:tc>
        <w:tc>
          <w:tcPr>
            <w:tcW w:w="3913" w:type="dxa"/>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rPr>
                <w:bCs/>
              </w:rPr>
            </w:pPr>
            <w:r>
              <w:rPr>
                <w:bCs/>
              </w:rPr>
              <w:t xml:space="preserve">НВВ сетевых организаций </w:t>
            </w:r>
            <w:r>
              <w:rPr>
                <w:bCs/>
              </w:rPr>
              <w:br/>
              <w:t>без учета оплаты потерь</w:t>
            </w:r>
          </w:p>
        </w:tc>
      </w:tr>
      <w:tr w:rsidR="00340E7A" w:rsidTr="00D9010C">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0E7A" w:rsidRDefault="00340E7A">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0E7A" w:rsidRDefault="00340E7A">
            <w:pPr>
              <w:rPr>
                <w:bCs/>
              </w:rPr>
            </w:pPr>
          </w:p>
        </w:tc>
        <w:tc>
          <w:tcPr>
            <w:tcW w:w="3913" w:type="dxa"/>
            <w:tcBorders>
              <w:top w:val="single" w:sz="4" w:space="0" w:color="auto"/>
              <w:left w:val="single" w:sz="4" w:space="0" w:color="auto"/>
              <w:bottom w:val="single" w:sz="4" w:space="0" w:color="auto"/>
              <w:right w:val="single" w:sz="4" w:space="0" w:color="auto"/>
            </w:tcBorders>
            <w:noWrap/>
            <w:vAlign w:val="center"/>
            <w:hideMark/>
          </w:tcPr>
          <w:p w:rsidR="00340E7A" w:rsidRDefault="00340E7A">
            <w:pPr>
              <w:jc w:val="center"/>
            </w:pPr>
            <w:r>
              <w:t>тыс. руб.</w:t>
            </w:r>
          </w:p>
        </w:tc>
      </w:tr>
      <w:tr w:rsidR="00340E7A" w:rsidTr="00D9010C">
        <w:trPr>
          <w:trHeight w:val="60"/>
        </w:trPr>
        <w:tc>
          <w:tcPr>
            <w:tcW w:w="4001" w:type="dxa"/>
            <w:vMerge w:val="restart"/>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rPr>
                <w:bCs/>
              </w:rPr>
            </w:pPr>
            <w:r>
              <w:t>Общество с ограниченной ответственностью «Пикалевский глиноземный завод»</w:t>
            </w:r>
          </w:p>
        </w:tc>
        <w:tc>
          <w:tcPr>
            <w:tcW w:w="1867" w:type="dxa"/>
            <w:tcBorders>
              <w:top w:val="single" w:sz="4" w:space="0" w:color="auto"/>
              <w:left w:val="single" w:sz="4" w:space="0" w:color="auto"/>
              <w:bottom w:val="single" w:sz="4" w:space="0" w:color="auto"/>
              <w:right w:val="single" w:sz="4" w:space="0" w:color="auto"/>
            </w:tcBorders>
            <w:noWrap/>
            <w:vAlign w:val="center"/>
            <w:hideMark/>
          </w:tcPr>
          <w:p w:rsidR="00340E7A" w:rsidRDefault="00340E7A">
            <w:pPr>
              <w:jc w:val="center"/>
            </w:pPr>
            <w:r>
              <w:t>2020</w:t>
            </w:r>
          </w:p>
        </w:tc>
        <w:tc>
          <w:tcPr>
            <w:tcW w:w="3913" w:type="dxa"/>
            <w:tcBorders>
              <w:top w:val="single" w:sz="4" w:space="0" w:color="auto"/>
              <w:left w:val="single" w:sz="4" w:space="0" w:color="auto"/>
              <w:bottom w:val="single" w:sz="4" w:space="0" w:color="auto"/>
              <w:right w:val="single" w:sz="4" w:space="0" w:color="auto"/>
            </w:tcBorders>
            <w:noWrap/>
            <w:vAlign w:val="center"/>
            <w:hideMark/>
          </w:tcPr>
          <w:p w:rsidR="00340E7A" w:rsidRDefault="00340E7A">
            <w:pPr>
              <w:jc w:val="center"/>
              <w:rPr>
                <w:color w:val="000000"/>
              </w:rPr>
            </w:pPr>
            <w:r>
              <w:rPr>
                <w:color w:val="000000"/>
              </w:rPr>
              <w:t>5 009,35</w:t>
            </w:r>
          </w:p>
        </w:tc>
      </w:tr>
      <w:tr w:rsidR="00340E7A" w:rsidTr="00D9010C">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0E7A" w:rsidRDefault="00340E7A">
            <w:pPr>
              <w:rPr>
                <w:bCs/>
              </w:rPr>
            </w:pPr>
          </w:p>
        </w:tc>
        <w:tc>
          <w:tcPr>
            <w:tcW w:w="1867" w:type="dxa"/>
            <w:tcBorders>
              <w:top w:val="single" w:sz="4" w:space="0" w:color="auto"/>
              <w:left w:val="single" w:sz="4" w:space="0" w:color="auto"/>
              <w:bottom w:val="single" w:sz="4" w:space="0" w:color="auto"/>
              <w:right w:val="single" w:sz="4" w:space="0" w:color="auto"/>
            </w:tcBorders>
            <w:noWrap/>
            <w:vAlign w:val="center"/>
            <w:hideMark/>
          </w:tcPr>
          <w:p w:rsidR="00340E7A" w:rsidRDefault="00340E7A">
            <w:pPr>
              <w:jc w:val="center"/>
            </w:pPr>
            <w:r>
              <w:t>2021</w:t>
            </w:r>
          </w:p>
        </w:tc>
        <w:tc>
          <w:tcPr>
            <w:tcW w:w="3913" w:type="dxa"/>
            <w:tcBorders>
              <w:top w:val="single" w:sz="4" w:space="0" w:color="auto"/>
              <w:left w:val="single" w:sz="4" w:space="0" w:color="auto"/>
              <w:bottom w:val="single" w:sz="4" w:space="0" w:color="auto"/>
              <w:right w:val="single" w:sz="4" w:space="0" w:color="auto"/>
            </w:tcBorders>
            <w:noWrap/>
            <w:vAlign w:val="center"/>
            <w:hideMark/>
          </w:tcPr>
          <w:p w:rsidR="00340E7A" w:rsidRDefault="00340E7A">
            <w:pPr>
              <w:jc w:val="center"/>
              <w:rPr>
                <w:color w:val="000000"/>
              </w:rPr>
            </w:pPr>
            <w:r>
              <w:rPr>
                <w:color w:val="000000"/>
              </w:rPr>
              <w:t>5 221,35</w:t>
            </w:r>
          </w:p>
        </w:tc>
      </w:tr>
      <w:tr w:rsidR="00340E7A" w:rsidTr="00D9010C">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0E7A" w:rsidRDefault="00340E7A">
            <w:pPr>
              <w:rPr>
                <w:bCs/>
              </w:rPr>
            </w:pPr>
          </w:p>
        </w:tc>
        <w:tc>
          <w:tcPr>
            <w:tcW w:w="1867" w:type="dxa"/>
            <w:tcBorders>
              <w:top w:val="single" w:sz="4" w:space="0" w:color="auto"/>
              <w:left w:val="single" w:sz="4" w:space="0" w:color="auto"/>
              <w:bottom w:val="single" w:sz="4" w:space="0" w:color="auto"/>
              <w:right w:val="single" w:sz="4" w:space="0" w:color="auto"/>
            </w:tcBorders>
            <w:noWrap/>
            <w:vAlign w:val="center"/>
            <w:hideMark/>
          </w:tcPr>
          <w:p w:rsidR="00340E7A" w:rsidRDefault="00340E7A">
            <w:pPr>
              <w:jc w:val="center"/>
            </w:pPr>
            <w:r>
              <w:t>2022</w:t>
            </w:r>
          </w:p>
        </w:tc>
        <w:tc>
          <w:tcPr>
            <w:tcW w:w="3913" w:type="dxa"/>
            <w:tcBorders>
              <w:top w:val="single" w:sz="4" w:space="0" w:color="auto"/>
              <w:left w:val="single" w:sz="4" w:space="0" w:color="auto"/>
              <w:bottom w:val="single" w:sz="4" w:space="0" w:color="auto"/>
              <w:right w:val="single" w:sz="4" w:space="0" w:color="auto"/>
            </w:tcBorders>
            <w:noWrap/>
            <w:vAlign w:val="center"/>
            <w:hideMark/>
          </w:tcPr>
          <w:p w:rsidR="00340E7A" w:rsidRDefault="00340E7A">
            <w:pPr>
              <w:jc w:val="center"/>
              <w:rPr>
                <w:color w:val="000000"/>
              </w:rPr>
            </w:pPr>
            <w:r>
              <w:rPr>
                <w:color w:val="000000"/>
              </w:rPr>
              <w:t>5 352,12</w:t>
            </w:r>
          </w:p>
        </w:tc>
      </w:tr>
      <w:tr w:rsidR="00340E7A" w:rsidTr="00D9010C">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0E7A" w:rsidRDefault="00340E7A">
            <w:pPr>
              <w:rPr>
                <w:bCs/>
              </w:rPr>
            </w:pPr>
          </w:p>
        </w:tc>
        <w:tc>
          <w:tcPr>
            <w:tcW w:w="1867" w:type="dxa"/>
            <w:tcBorders>
              <w:top w:val="single" w:sz="4" w:space="0" w:color="auto"/>
              <w:left w:val="single" w:sz="4" w:space="0" w:color="auto"/>
              <w:bottom w:val="single" w:sz="4" w:space="0" w:color="auto"/>
              <w:right w:val="single" w:sz="4" w:space="0" w:color="auto"/>
            </w:tcBorders>
            <w:noWrap/>
            <w:vAlign w:val="center"/>
            <w:hideMark/>
          </w:tcPr>
          <w:p w:rsidR="00340E7A" w:rsidRDefault="00340E7A">
            <w:pPr>
              <w:jc w:val="center"/>
            </w:pPr>
            <w:r>
              <w:t>2023</w:t>
            </w:r>
          </w:p>
        </w:tc>
        <w:tc>
          <w:tcPr>
            <w:tcW w:w="3913" w:type="dxa"/>
            <w:tcBorders>
              <w:top w:val="single" w:sz="4" w:space="0" w:color="auto"/>
              <w:left w:val="single" w:sz="4" w:space="0" w:color="auto"/>
              <w:bottom w:val="single" w:sz="4" w:space="0" w:color="auto"/>
              <w:right w:val="single" w:sz="4" w:space="0" w:color="auto"/>
            </w:tcBorders>
            <w:noWrap/>
            <w:vAlign w:val="center"/>
            <w:hideMark/>
          </w:tcPr>
          <w:p w:rsidR="00340E7A" w:rsidRDefault="00340E7A">
            <w:pPr>
              <w:jc w:val="center"/>
              <w:rPr>
                <w:color w:val="000000"/>
              </w:rPr>
            </w:pPr>
            <w:r>
              <w:rPr>
                <w:color w:val="000000"/>
              </w:rPr>
              <w:t>5 488,12</w:t>
            </w:r>
          </w:p>
        </w:tc>
      </w:tr>
      <w:tr w:rsidR="00340E7A" w:rsidTr="00D9010C">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0E7A" w:rsidRDefault="00340E7A">
            <w:pPr>
              <w:rPr>
                <w:bCs/>
              </w:rPr>
            </w:pPr>
          </w:p>
        </w:tc>
        <w:tc>
          <w:tcPr>
            <w:tcW w:w="1867" w:type="dxa"/>
            <w:tcBorders>
              <w:top w:val="single" w:sz="4" w:space="0" w:color="auto"/>
              <w:left w:val="single" w:sz="4" w:space="0" w:color="auto"/>
              <w:bottom w:val="single" w:sz="4" w:space="0" w:color="auto"/>
              <w:right w:val="single" w:sz="4" w:space="0" w:color="auto"/>
            </w:tcBorders>
            <w:noWrap/>
            <w:vAlign w:val="center"/>
            <w:hideMark/>
          </w:tcPr>
          <w:p w:rsidR="00340E7A" w:rsidRDefault="00340E7A">
            <w:pPr>
              <w:jc w:val="center"/>
            </w:pPr>
            <w:r>
              <w:t>2024</w:t>
            </w:r>
          </w:p>
        </w:tc>
        <w:tc>
          <w:tcPr>
            <w:tcW w:w="3913" w:type="dxa"/>
            <w:tcBorders>
              <w:top w:val="single" w:sz="4" w:space="0" w:color="auto"/>
              <w:left w:val="single" w:sz="4" w:space="0" w:color="auto"/>
              <w:bottom w:val="single" w:sz="4" w:space="0" w:color="auto"/>
              <w:right w:val="single" w:sz="4" w:space="0" w:color="auto"/>
            </w:tcBorders>
            <w:noWrap/>
            <w:vAlign w:val="center"/>
            <w:hideMark/>
          </w:tcPr>
          <w:p w:rsidR="00340E7A" w:rsidRDefault="00340E7A">
            <w:pPr>
              <w:jc w:val="center"/>
              <w:rPr>
                <w:color w:val="000000"/>
              </w:rPr>
            </w:pPr>
            <w:r>
              <w:rPr>
                <w:color w:val="000000"/>
              </w:rPr>
              <w:t>5 629,56</w:t>
            </w:r>
          </w:p>
        </w:tc>
      </w:tr>
    </w:tbl>
    <w:p w:rsidR="00340E7A" w:rsidRDefault="00340E7A" w:rsidP="00340E7A">
      <w:pPr>
        <w:widowControl w:val="0"/>
        <w:autoSpaceDE w:val="0"/>
        <w:autoSpaceDN w:val="0"/>
        <w:adjustRightInd w:val="0"/>
        <w:ind w:firstLine="709"/>
        <w:jc w:val="both"/>
        <w:rPr>
          <w:sz w:val="24"/>
          <w:szCs w:val="24"/>
          <w:highlight w:val="yellow"/>
        </w:rPr>
      </w:pPr>
    </w:p>
    <w:p w:rsidR="00340E7A" w:rsidRDefault="00340E7A" w:rsidP="00340E7A">
      <w:pPr>
        <w:widowControl w:val="0"/>
        <w:autoSpaceDE w:val="0"/>
        <w:autoSpaceDN w:val="0"/>
        <w:adjustRightInd w:val="0"/>
        <w:ind w:firstLine="709"/>
        <w:jc w:val="both"/>
        <w:rPr>
          <w:rFonts w:eastAsia="Calibri"/>
          <w:sz w:val="24"/>
          <w:szCs w:val="24"/>
        </w:rPr>
      </w:pPr>
      <w:r>
        <w:rPr>
          <w:sz w:val="24"/>
          <w:szCs w:val="24"/>
        </w:rPr>
        <w:t xml:space="preserve">4. Установить долгосрочные </w:t>
      </w:r>
      <w:hyperlink r:id="rId14" w:anchor="Par39" w:history="1">
        <w:r w:rsidRPr="00D9010C">
          <w:rPr>
            <w:rStyle w:val="af1"/>
            <w:color w:val="auto"/>
            <w:sz w:val="24"/>
            <w:szCs w:val="24"/>
            <w:u w:val="none"/>
          </w:rPr>
          <w:t>параметры</w:t>
        </w:r>
      </w:hyperlink>
      <w:r w:rsidRPr="00D9010C">
        <w:rPr>
          <w:sz w:val="24"/>
          <w:szCs w:val="24"/>
        </w:rPr>
        <w:t xml:space="preserve"> р</w:t>
      </w:r>
      <w:r w:rsidR="00D9010C">
        <w:rPr>
          <w:sz w:val="24"/>
          <w:szCs w:val="24"/>
        </w:rPr>
        <w:t xml:space="preserve">егулирования деятельности </w:t>
      </w:r>
      <w:r>
        <w:rPr>
          <w:sz w:val="24"/>
          <w:szCs w:val="24"/>
        </w:rPr>
        <w:t xml:space="preserve">общества с ограниченной ответственностью «Пикалевский глиноземный завод», 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 </w:t>
      </w:r>
      <w:r>
        <w:rPr>
          <w:rFonts w:eastAsia="Calibri"/>
          <w:sz w:val="24"/>
          <w:szCs w:val="24"/>
        </w:rPr>
        <w:t>с 1 января 2020 года по 31 декабря 2024 года:</w:t>
      </w:r>
    </w:p>
    <w:p w:rsidR="00340E7A" w:rsidRDefault="00340E7A" w:rsidP="00340E7A">
      <w:pPr>
        <w:widowControl w:val="0"/>
        <w:autoSpaceDE w:val="0"/>
        <w:autoSpaceDN w:val="0"/>
        <w:adjustRightInd w:val="0"/>
        <w:ind w:firstLine="709"/>
        <w:jc w:val="both"/>
        <w:rPr>
          <w:rFonts w:eastAsia="Calibri"/>
          <w:sz w:val="24"/>
          <w:szCs w:val="24"/>
          <w:highlight w:val="yellow"/>
        </w:rPr>
      </w:pPr>
    </w:p>
    <w:tbl>
      <w:tblPr>
        <w:tblW w:w="10950" w:type="dxa"/>
        <w:jc w:val="center"/>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6"/>
        <w:gridCol w:w="1601"/>
        <w:gridCol w:w="670"/>
        <w:gridCol w:w="1000"/>
        <w:gridCol w:w="1152"/>
        <w:gridCol w:w="1275"/>
        <w:gridCol w:w="1173"/>
        <w:gridCol w:w="1389"/>
        <w:gridCol w:w="1106"/>
        <w:gridCol w:w="1108"/>
      </w:tblGrid>
      <w:tr w:rsidR="00340E7A" w:rsidTr="00340E7A">
        <w:trPr>
          <w:cantSplit/>
          <w:trHeight w:val="1967"/>
          <w:jc w:val="center"/>
        </w:trPr>
        <w:tc>
          <w:tcPr>
            <w:tcW w:w="475" w:type="dxa"/>
            <w:vMerge w:val="restart"/>
            <w:tcBorders>
              <w:top w:val="single" w:sz="4" w:space="0" w:color="auto"/>
              <w:left w:val="single" w:sz="4" w:space="0" w:color="auto"/>
              <w:bottom w:val="single" w:sz="4" w:space="0" w:color="auto"/>
              <w:right w:val="single" w:sz="4" w:space="0" w:color="auto"/>
            </w:tcBorders>
            <w:vAlign w:val="center"/>
            <w:hideMark/>
          </w:tcPr>
          <w:p w:rsidR="00340E7A" w:rsidRDefault="00340E7A">
            <w:pPr>
              <w:autoSpaceDE w:val="0"/>
              <w:autoSpaceDN w:val="0"/>
              <w:adjustRightInd w:val="0"/>
              <w:jc w:val="center"/>
              <w:rPr>
                <w:sz w:val="18"/>
                <w:szCs w:val="18"/>
              </w:rPr>
            </w:pPr>
            <w:r>
              <w:rPr>
                <w:sz w:val="18"/>
                <w:szCs w:val="18"/>
              </w:rPr>
              <w:t>№ п/п</w:t>
            </w:r>
          </w:p>
        </w:tc>
        <w:tc>
          <w:tcPr>
            <w:tcW w:w="1601" w:type="dxa"/>
            <w:vMerge w:val="restart"/>
            <w:tcBorders>
              <w:top w:val="single" w:sz="4" w:space="0" w:color="auto"/>
              <w:left w:val="single" w:sz="4" w:space="0" w:color="auto"/>
              <w:bottom w:val="single" w:sz="4" w:space="0" w:color="auto"/>
              <w:right w:val="single" w:sz="4" w:space="0" w:color="auto"/>
            </w:tcBorders>
            <w:vAlign w:val="center"/>
            <w:hideMark/>
          </w:tcPr>
          <w:p w:rsidR="00340E7A" w:rsidRDefault="00340E7A">
            <w:pPr>
              <w:autoSpaceDE w:val="0"/>
              <w:autoSpaceDN w:val="0"/>
              <w:adjustRightInd w:val="0"/>
              <w:jc w:val="center"/>
              <w:rPr>
                <w:sz w:val="18"/>
                <w:szCs w:val="18"/>
              </w:rPr>
            </w:pPr>
            <w:r>
              <w:rPr>
                <w:sz w:val="18"/>
                <w:szCs w:val="18"/>
              </w:rPr>
              <w:t xml:space="preserve">Наименование сетевой  </w:t>
            </w:r>
            <w:r>
              <w:rPr>
                <w:sz w:val="18"/>
                <w:szCs w:val="18"/>
              </w:rPr>
              <w:br/>
              <w:t xml:space="preserve">организации </w:t>
            </w:r>
          </w:p>
          <w:p w:rsidR="00340E7A" w:rsidRDefault="00340E7A">
            <w:pPr>
              <w:autoSpaceDE w:val="0"/>
              <w:autoSpaceDN w:val="0"/>
              <w:adjustRightInd w:val="0"/>
              <w:jc w:val="center"/>
              <w:rPr>
                <w:sz w:val="18"/>
                <w:szCs w:val="18"/>
              </w:rPr>
            </w:pPr>
            <w:r>
              <w:rPr>
                <w:sz w:val="18"/>
                <w:szCs w:val="18"/>
              </w:rPr>
              <w:t>в Ленинградской области</w:t>
            </w:r>
            <w:r>
              <w:rPr>
                <w:sz w:val="18"/>
                <w:szCs w:val="18"/>
              </w:rPr>
              <w:br/>
            </w:r>
          </w:p>
        </w:tc>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340E7A" w:rsidRDefault="00340E7A">
            <w:pPr>
              <w:autoSpaceDE w:val="0"/>
              <w:autoSpaceDN w:val="0"/>
              <w:adjustRightInd w:val="0"/>
              <w:jc w:val="center"/>
              <w:rPr>
                <w:sz w:val="18"/>
                <w:szCs w:val="18"/>
              </w:rPr>
            </w:pPr>
            <w:r>
              <w:rPr>
                <w:sz w:val="18"/>
                <w:szCs w:val="18"/>
              </w:rPr>
              <w:t>Год</w:t>
            </w:r>
          </w:p>
        </w:tc>
        <w:tc>
          <w:tcPr>
            <w:tcW w:w="1000" w:type="dxa"/>
            <w:tcBorders>
              <w:top w:val="single" w:sz="4" w:space="0" w:color="auto"/>
              <w:left w:val="single" w:sz="4" w:space="0" w:color="auto"/>
              <w:bottom w:val="single" w:sz="4" w:space="0" w:color="auto"/>
              <w:right w:val="single" w:sz="4" w:space="0" w:color="auto"/>
            </w:tcBorders>
            <w:vAlign w:val="center"/>
            <w:hideMark/>
          </w:tcPr>
          <w:p w:rsidR="00340E7A" w:rsidRDefault="00340E7A">
            <w:pPr>
              <w:autoSpaceDE w:val="0"/>
              <w:autoSpaceDN w:val="0"/>
              <w:adjustRightInd w:val="0"/>
              <w:ind w:left="-65"/>
              <w:jc w:val="center"/>
              <w:rPr>
                <w:sz w:val="18"/>
                <w:szCs w:val="18"/>
              </w:rPr>
            </w:pPr>
            <w:r>
              <w:rPr>
                <w:sz w:val="18"/>
                <w:szCs w:val="18"/>
              </w:rPr>
              <w:t xml:space="preserve">Базовый уровень    </w:t>
            </w:r>
            <w:r>
              <w:rPr>
                <w:sz w:val="18"/>
                <w:szCs w:val="18"/>
              </w:rPr>
              <w:br/>
              <w:t>подконтрольных</w:t>
            </w:r>
            <w:r>
              <w:rPr>
                <w:sz w:val="18"/>
                <w:szCs w:val="18"/>
              </w:rPr>
              <w:br/>
              <w:t>расходов</w:t>
            </w:r>
          </w:p>
        </w:tc>
        <w:tc>
          <w:tcPr>
            <w:tcW w:w="1153" w:type="dxa"/>
            <w:tcBorders>
              <w:top w:val="single" w:sz="4" w:space="0" w:color="auto"/>
              <w:left w:val="single" w:sz="4" w:space="0" w:color="auto"/>
              <w:bottom w:val="single" w:sz="4" w:space="0" w:color="auto"/>
              <w:right w:val="single" w:sz="4" w:space="0" w:color="auto"/>
            </w:tcBorders>
            <w:vAlign w:val="center"/>
            <w:hideMark/>
          </w:tcPr>
          <w:p w:rsidR="00340E7A" w:rsidRDefault="00340E7A">
            <w:pPr>
              <w:autoSpaceDE w:val="0"/>
              <w:autoSpaceDN w:val="0"/>
              <w:adjustRightInd w:val="0"/>
              <w:jc w:val="center"/>
              <w:rPr>
                <w:sz w:val="18"/>
                <w:szCs w:val="18"/>
              </w:rPr>
            </w:pPr>
            <w:r>
              <w:rPr>
                <w:sz w:val="18"/>
                <w:szCs w:val="18"/>
              </w:rPr>
              <w:t xml:space="preserve">Индекс    </w:t>
            </w:r>
            <w:r>
              <w:rPr>
                <w:sz w:val="18"/>
                <w:szCs w:val="18"/>
              </w:rPr>
              <w:br/>
              <w:t>эффективно-сти</w:t>
            </w:r>
            <w:r>
              <w:rPr>
                <w:sz w:val="18"/>
                <w:szCs w:val="18"/>
              </w:rPr>
              <w:br/>
              <w:t>подконт-</w:t>
            </w:r>
          </w:p>
          <w:p w:rsidR="00340E7A" w:rsidRDefault="00340E7A">
            <w:pPr>
              <w:autoSpaceDE w:val="0"/>
              <w:autoSpaceDN w:val="0"/>
              <w:adjustRightInd w:val="0"/>
              <w:jc w:val="center"/>
              <w:rPr>
                <w:sz w:val="18"/>
                <w:szCs w:val="18"/>
              </w:rPr>
            </w:pPr>
            <w:r>
              <w:rPr>
                <w:sz w:val="18"/>
                <w:szCs w:val="18"/>
              </w:rPr>
              <w:t>рольных</w:t>
            </w:r>
            <w:r>
              <w:rPr>
                <w:sz w:val="18"/>
                <w:szCs w:val="18"/>
              </w:rPr>
              <w:br/>
              <w:t>расходов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0E7A" w:rsidRDefault="00340E7A">
            <w:pPr>
              <w:autoSpaceDE w:val="0"/>
              <w:autoSpaceDN w:val="0"/>
              <w:adjustRightInd w:val="0"/>
              <w:jc w:val="center"/>
              <w:rPr>
                <w:sz w:val="18"/>
                <w:szCs w:val="18"/>
              </w:rPr>
            </w:pPr>
            <w:r>
              <w:rPr>
                <w:sz w:val="18"/>
                <w:szCs w:val="18"/>
              </w:rPr>
              <w:t xml:space="preserve">Коэффи-циент </w:t>
            </w:r>
            <w:r>
              <w:rPr>
                <w:sz w:val="18"/>
                <w:szCs w:val="18"/>
              </w:rPr>
              <w:br/>
              <w:t xml:space="preserve">эластич-ности </w:t>
            </w:r>
            <w:r>
              <w:rPr>
                <w:sz w:val="18"/>
                <w:szCs w:val="18"/>
              </w:rPr>
              <w:br/>
              <w:t>подконт-рольных</w:t>
            </w:r>
            <w:r>
              <w:rPr>
                <w:sz w:val="18"/>
                <w:szCs w:val="18"/>
              </w:rPr>
              <w:br/>
              <w:t xml:space="preserve">расходов   </w:t>
            </w:r>
            <w:r>
              <w:rPr>
                <w:sz w:val="18"/>
                <w:szCs w:val="18"/>
              </w:rPr>
              <w:br/>
              <w:t>по количеству</w:t>
            </w:r>
            <w:r>
              <w:rPr>
                <w:sz w:val="18"/>
                <w:szCs w:val="18"/>
              </w:rPr>
              <w:br/>
              <w:t>активов</w:t>
            </w:r>
          </w:p>
        </w:tc>
        <w:tc>
          <w:tcPr>
            <w:tcW w:w="1174" w:type="dxa"/>
            <w:tcBorders>
              <w:top w:val="single" w:sz="4" w:space="0" w:color="auto"/>
              <w:left w:val="single" w:sz="4" w:space="0" w:color="auto"/>
              <w:bottom w:val="single" w:sz="4" w:space="0" w:color="auto"/>
              <w:right w:val="single" w:sz="4" w:space="0" w:color="auto"/>
            </w:tcBorders>
            <w:vAlign w:val="center"/>
            <w:hideMark/>
          </w:tcPr>
          <w:p w:rsidR="00340E7A" w:rsidRDefault="00340E7A">
            <w:pPr>
              <w:autoSpaceDE w:val="0"/>
              <w:autoSpaceDN w:val="0"/>
              <w:adjustRightInd w:val="0"/>
              <w:jc w:val="center"/>
              <w:rPr>
                <w:sz w:val="18"/>
                <w:szCs w:val="18"/>
              </w:rPr>
            </w:pPr>
            <w:r>
              <w:rPr>
                <w:sz w:val="18"/>
                <w:szCs w:val="18"/>
              </w:rPr>
              <w:t>Величина технологиче-ского расхода (потерь) электрической энергии (уровень потерь)</w:t>
            </w:r>
          </w:p>
        </w:tc>
        <w:tc>
          <w:tcPr>
            <w:tcW w:w="1390" w:type="dxa"/>
            <w:tcBorders>
              <w:top w:val="single" w:sz="4" w:space="0" w:color="auto"/>
              <w:left w:val="single" w:sz="4" w:space="0" w:color="auto"/>
              <w:bottom w:val="single" w:sz="4" w:space="0" w:color="auto"/>
              <w:right w:val="single" w:sz="4" w:space="0" w:color="auto"/>
            </w:tcBorders>
            <w:vAlign w:val="center"/>
            <w:hideMark/>
          </w:tcPr>
          <w:p w:rsidR="00340E7A" w:rsidRDefault="00340E7A">
            <w:pPr>
              <w:autoSpaceDE w:val="0"/>
              <w:autoSpaceDN w:val="0"/>
              <w:adjustRightInd w:val="0"/>
              <w:jc w:val="center"/>
              <w:rPr>
                <w:sz w:val="18"/>
                <w:szCs w:val="18"/>
              </w:rPr>
            </w:pPr>
            <w:r>
              <w:rPr>
                <w:sz w:val="18"/>
                <w:szCs w:val="18"/>
              </w:rPr>
              <w:t>Показатель средней продолжительности прекращений передачи электрической энергии на точку поставки (Пsaidi),час</w:t>
            </w:r>
          </w:p>
        </w:tc>
        <w:tc>
          <w:tcPr>
            <w:tcW w:w="1107" w:type="dxa"/>
            <w:tcBorders>
              <w:top w:val="single" w:sz="4" w:space="0" w:color="auto"/>
              <w:left w:val="single" w:sz="4" w:space="0" w:color="auto"/>
              <w:bottom w:val="single" w:sz="4" w:space="0" w:color="auto"/>
              <w:right w:val="single" w:sz="4" w:space="0" w:color="auto"/>
            </w:tcBorders>
            <w:vAlign w:val="center"/>
            <w:hideMark/>
          </w:tcPr>
          <w:p w:rsidR="00340E7A" w:rsidRDefault="00340E7A">
            <w:pPr>
              <w:autoSpaceDE w:val="0"/>
              <w:autoSpaceDN w:val="0"/>
              <w:adjustRightInd w:val="0"/>
              <w:jc w:val="center"/>
              <w:rPr>
                <w:sz w:val="18"/>
                <w:szCs w:val="18"/>
              </w:rPr>
            </w:pPr>
            <w:r>
              <w:rPr>
                <w:sz w:val="18"/>
                <w:szCs w:val="18"/>
              </w:rPr>
              <w:t>Показатель средней частоты прекращений передачи электрической энергии на точку поставки (Пsaifi)</w:t>
            </w:r>
          </w:p>
        </w:tc>
        <w:tc>
          <w:tcPr>
            <w:tcW w:w="1109" w:type="dxa"/>
            <w:tcBorders>
              <w:top w:val="single" w:sz="4" w:space="0" w:color="auto"/>
              <w:left w:val="single" w:sz="4" w:space="0" w:color="auto"/>
              <w:bottom w:val="single" w:sz="4" w:space="0" w:color="auto"/>
              <w:right w:val="single" w:sz="4" w:space="0" w:color="auto"/>
            </w:tcBorders>
            <w:vAlign w:val="center"/>
            <w:hideMark/>
          </w:tcPr>
          <w:p w:rsidR="00340E7A" w:rsidRDefault="00340E7A">
            <w:pPr>
              <w:autoSpaceDE w:val="0"/>
              <w:autoSpaceDN w:val="0"/>
              <w:adjustRightInd w:val="0"/>
              <w:jc w:val="center"/>
              <w:rPr>
                <w:sz w:val="18"/>
                <w:szCs w:val="18"/>
              </w:rPr>
            </w:pPr>
            <w:r>
              <w:rPr>
                <w:sz w:val="18"/>
                <w:szCs w:val="18"/>
              </w:rPr>
              <w:t>Показатель уровня качества осуществляемого технологического присоединения</w:t>
            </w:r>
          </w:p>
          <w:p w:rsidR="00340E7A" w:rsidRDefault="00340E7A">
            <w:pPr>
              <w:autoSpaceDE w:val="0"/>
              <w:autoSpaceDN w:val="0"/>
              <w:adjustRightInd w:val="0"/>
              <w:jc w:val="center"/>
              <w:rPr>
                <w:sz w:val="18"/>
                <w:szCs w:val="18"/>
              </w:rPr>
            </w:pPr>
            <w:r>
              <w:rPr>
                <w:sz w:val="18"/>
                <w:szCs w:val="18"/>
              </w:rPr>
              <w:t>реализуемых товаров (услуг), (Птпр)</w:t>
            </w:r>
          </w:p>
        </w:tc>
      </w:tr>
      <w:tr w:rsidR="00340E7A" w:rsidTr="00340E7A">
        <w:trPr>
          <w:cantSplit/>
          <w:trHeight w:val="323"/>
          <w:jc w:val="center"/>
        </w:trPr>
        <w:tc>
          <w:tcPr>
            <w:tcW w:w="475" w:type="dxa"/>
            <w:vMerge/>
            <w:tcBorders>
              <w:top w:val="single" w:sz="4" w:space="0" w:color="auto"/>
              <w:left w:val="single" w:sz="4" w:space="0" w:color="auto"/>
              <w:bottom w:val="single" w:sz="4" w:space="0" w:color="auto"/>
              <w:right w:val="single" w:sz="4" w:space="0" w:color="auto"/>
            </w:tcBorders>
            <w:vAlign w:val="center"/>
            <w:hideMark/>
          </w:tcPr>
          <w:p w:rsidR="00340E7A" w:rsidRDefault="00340E7A">
            <w:pPr>
              <w:rPr>
                <w:sz w:val="18"/>
                <w:szCs w:val="18"/>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340E7A" w:rsidRDefault="00340E7A">
            <w:pPr>
              <w:rPr>
                <w:sz w:val="18"/>
                <w:szCs w:val="18"/>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340E7A" w:rsidRDefault="00340E7A">
            <w:pPr>
              <w:rPr>
                <w:sz w:val="18"/>
                <w:szCs w:val="18"/>
              </w:rPr>
            </w:pPr>
          </w:p>
        </w:tc>
        <w:tc>
          <w:tcPr>
            <w:tcW w:w="1000" w:type="dxa"/>
            <w:tcBorders>
              <w:top w:val="single" w:sz="4" w:space="0" w:color="auto"/>
              <w:left w:val="single" w:sz="4" w:space="0" w:color="auto"/>
              <w:bottom w:val="single" w:sz="4" w:space="0" w:color="auto"/>
              <w:right w:val="single" w:sz="4" w:space="0" w:color="auto"/>
            </w:tcBorders>
            <w:vAlign w:val="center"/>
            <w:hideMark/>
          </w:tcPr>
          <w:p w:rsidR="00340E7A" w:rsidRDefault="00340E7A">
            <w:pPr>
              <w:autoSpaceDE w:val="0"/>
              <w:autoSpaceDN w:val="0"/>
              <w:adjustRightInd w:val="0"/>
              <w:jc w:val="center"/>
              <w:rPr>
                <w:sz w:val="18"/>
                <w:szCs w:val="18"/>
              </w:rPr>
            </w:pPr>
            <w:r>
              <w:rPr>
                <w:sz w:val="18"/>
                <w:szCs w:val="18"/>
              </w:rPr>
              <w:t>млн. руб.</w:t>
            </w:r>
          </w:p>
        </w:tc>
        <w:tc>
          <w:tcPr>
            <w:tcW w:w="1153" w:type="dxa"/>
            <w:tcBorders>
              <w:top w:val="single" w:sz="4" w:space="0" w:color="auto"/>
              <w:left w:val="single" w:sz="4" w:space="0" w:color="auto"/>
              <w:bottom w:val="single" w:sz="4" w:space="0" w:color="auto"/>
              <w:right w:val="single" w:sz="4" w:space="0" w:color="auto"/>
            </w:tcBorders>
            <w:vAlign w:val="center"/>
            <w:hideMark/>
          </w:tcPr>
          <w:p w:rsidR="00340E7A" w:rsidRDefault="00340E7A">
            <w:pPr>
              <w:autoSpaceDE w:val="0"/>
              <w:autoSpaceDN w:val="0"/>
              <w:adjustRightInd w:val="0"/>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0E7A" w:rsidRDefault="00340E7A">
            <w:pPr>
              <w:autoSpaceDE w:val="0"/>
              <w:autoSpaceDN w:val="0"/>
              <w:adjustRightInd w:val="0"/>
              <w:jc w:val="center"/>
              <w:rPr>
                <w:sz w:val="18"/>
                <w:szCs w:val="18"/>
              </w:rPr>
            </w:pPr>
            <w:r>
              <w:rPr>
                <w:sz w:val="18"/>
                <w:szCs w:val="18"/>
              </w:rPr>
              <w:t>%</w:t>
            </w:r>
          </w:p>
        </w:tc>
        <w:tc>
          <w:tcPr>
            <w:tcW w:w="1174" w:type="dxa"/>
            <w:tcBorders>
              <w:top w:val="single" w:sz="4" w:space="0" w:color="auto"/>
              <w:left w:val="single" w:sz="4" w:space="0" w:color="auto"/>
              <w:bottom w:val="single" w:sz="4" w:space="0" w:color="auto"/>
              <w:right w:val="single" w:sz="4" w:space="0" w:color="auto"/>
            </w:tcBorders>
            <w:vAlign w:val="center"/>
            <w:hideMark/>
          </w:tcPr>
          <w:p w:rsidR="00340E7A" w:rsidRDefault="00340E7A">
            <w:pPr>
              <w:autoSpaceDE w:val="0"/>
              <w:autoSpaceDN w:val="0"/>
              <w:adjustRightInd w:val="0"/>
              <w:jc w:val="center"/>
              <w:rPr>
                <w:sz w:val="18"/>
                <w:szCs w:val="18"/>
              </w:rPr>
            </w:pPr>
            <w:r>
              <w:rPr>
                <w:sz w:val="18"/>
                <w:szCs w:val="18"/>
              </w:rPr>
              <w:t>%</w:t>
            </w:r>
          </w:p>
        </w:tc>
        <w:tc>
          <w:tcPr>
            <w:tcW w:w="1390" w:type="dxa"/>
            <w:tcBorders>
              <w:top w:val="single" w:sz="4" w:space="0" w:color="auto"/>
              <w:left w:val="single" w:sz="4" w:space="0" w:color="auto"/>
              <w:bottom w:val="single" w:sz="4" w:space="0" w:color="auto"/>
              <w:right w:val="single" w:sz="4" w:space="0" w:color="auto"/>
            </w:tcBorders>
            <w:vAlign w:val="center"/>
          </w:tcPr>
          <w:p w:rsidR="00340E7A" w:rsidRDefault="00340E7A">
            <w:pPr>
              <w:autoSpaceDE w:val="0"/>
              <w:autoSpaceDN w:val="0"/>
              <w:adjustRightInd w:val="0"/>
              <w:jc w:val="center"/>
              <w:rPr>
                <w:highlight w:val="yellow"/>
              </w:rPr>
            </w:pPr>
          </w:p>
        </w:tc>
        <w:tc>
          <w:tcPr>
            <w:tcW w:w="1107" w:type="dxa"/>
            <w:tcBorders>
              <w:top w:val="single" w:sz="4" w:space="0" w:color="auto"/>
              <w:left w:val="single" w:sz="4" w:space="0" w:color="auto"/>
              <w:bottom w:val="single" w:sz="4" w:space="0" w:color="auto"/>
              <w:right w:val="single" w:sz="4" w:space="0" w:color="auto"/>
            </w:tcBorders>
            <w:vAlign w:val="center"/>
          </w:tcPr>
          <w:p w:rsidR="00340E7A" w:rsidRDefault="00340E7A">
            <w:pPr>
              <w:autoSpaceDE w:val="0"/>
              <w:autoSpaceDN w:val="0"/>
              <w:adjustRightInd w:val="0"/>
              <w:jc w:val="center"/>
              <w:rPr>
                <w:highlight w:val="yellow"/>
              </w:rPr>
            </w:pPr>
          </w:p>
        </w:tc>
        <w:tc>
          <w:tcPr>
            <w:tcW w:w="1109" w:type="dxa"/>
            <w:tcBorders>
              <w:top w:val="single" w:sz="4" w:space="0" w:color="auto"/>
              <w:left w:val="single" w:sz="4" w:space="0" w:color="auto"/>
              <w:bottom w:val="single" w:sz="4" w:space="0" w:color="auto"/>
              <w:right w:val="single" w:sz="4" w:space="0" w:color="auto"/>
            </w:tcBorders>
            <w:vAlign w:val="center"/>
          </w:tcPr>
          <w:p w:rsidR="00340E7A" w:rsidRDefault="00340E7A">
            <w:pPr>
              <w:autoSpaceDE w:val="0"/>
              <w:autoSpaceDN w:val="0"/>
              <w:adjustRightInd w:val="0"/>
              <w:jc w:val="center"/>
              <w:rPr>
                <w:highlight w:val="yellow"/>
              </w:rPr>
            </w:pPr>
          </w:p>
        </w:tc>
      </w:tr>
      <w:tr w:rsidR="00340E7A" w:rsidTr="00340E7A">
        <w:trPr>
          <w:cantSplit/>
          <w:trHeight w:val="297"/>
          <w:jc w:val="center"/>
        </w:trPr>
        <w:tc>
          <w:tcPr>
            <w:tcW w:w="475" w:type="dxa"/>
            <w:vMerge w:val="restart"/>
            <w:tcBorders>
              <w:top w:val="single" w:sz="4" w:space="0" w:color="auto"/>
              <w:left w:val="single" w:sz="4" w:space="0" w:color="auto"/>
              <w:bottom w:val="single" w:sz="4" w:space="0" w:color="auto"/>
              <w:right w:val="single" w:sz="4" w:space="0" w:color="auto"/>
            </w:tcBorders>
            <w:hideMark/>
          </w:tcPr>
          <w:p w:rsidR="00340E7A" w:rsidRDefault="00340E7A">
            <w:pPr>
              <w:autoSpaceDE w:val="0"/>
              <w:autoSpaceDN w:val="0"/>
              <w:adjustRightInd w:val="0"/>
              <w:jc w:val="center"/>
              <w:rPr>
                <w:sz w:val="18"/>
                <w:szCs w:val="18"/>
                <w:highlight w:val="yellow"/>
              </w:rPr>
            </w:pPr>
            <w:r>
              <w:rPr>
                <w:sz w:val="18"/>
                <w:szCs w:val="18"/>
              </w:rPr>
              <w:t>1</w:t>
            </w:r>
          </w:p>
        </w:tc>
        <w:tc>
          <w:tcPr>
            <w:tcW w:w="1601" w:type="dxa"/>
            <w:vMerge w:val="restart"/>
            <w:tcBorders>
              <w:top w:val="single" w:sz="4" w:space="0" w:color="auto"/>
              <w:left w:val="single" w:sz="4" w:space="0" w:color="auto"/>
              <w:bottom w:val="single" w:sz="4" w:space="0" w:color="auto"/>
              <w:right w:val="single" w:sz="4" w:space="0" w:color="auto"/>
            </w:tcBorders>
            <w:hideMark/>
          </w:tcPr>
          <w:p w:rsidR="00340E7A" w:rsidRDefault="00340E7A">
            <w:pPr>
              <w:autoSpaceDE w:val="0"/>
              <w:autoSpaceDN w:val="0"/>
              <w:adjustRightInd w:val="0"/>
              <w:jc w:val="center"/>
              <w:rPr>
                <w:sz w:val="18"/>
                <w:szCs w:val="18"/>
              </w:rPr>
            </w:pPr>
            <w:r>
              <w:rPr>
                <w:sz w:val="18"/>
                <w:szCs w:val="18"/>
              </w:rPr>
              <w:t>общество с ограниченной ответственностью «Пикалевский глиноземный завод»</w:t>
            </w:r>
          </w:p>
        </w:tc>
        <w:tc>
          <w:tcPr>
            <w:tcW w:w="670" w:type="dxa"/>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rPr>
                <w:sz w:val="16"/>
                <w:szCs w:val="16"/>
              </w:rPr>
            </w:pPr>
            <w:r>
              <w:rPr>
                <w:sz w:val="16"/>
                <w:szCs w:val="16"/>
              </w:rPr>
              <w:t>2020</w:t>
            </w:r>
          </w:p>
        </w:tc>
        <w:tc>
          <w:tcPr>
            <w:tcW w:w="1000" w:type="dxa"/>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rPr>
                <w:sz w:val="18"/>
                <w:szCs w:val="18"/>
              </w:rPr>
            </w:pPr>
            <w:r>
              <w:rPr>
                <w:sz w:val="18"/>
                <w:szCs w:val="18"/>
              </w:rPr>
              <w:t>3,14</w:t>
            </w:r>
          </w:p>
        </w:tc>
        <w:tc>
          <w:tcPr>
            <w:tcW w:w="1153" w:type="dxa"/>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rPr>
                <w:sz w:val="18"/>
                <w:szCs w:val="18"/>
              </w:rPr>
            </w:pPr>
            <w:r>
              <w:rPr>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rPr>
                <w:sz w:val="18"/>
                <w:szCs w:val="18"/>
              </w:rPr>
            </w:pPr>
            <w:r>
              <w:rPr>
                <w:sz w:val="18"/>
                <w:szCs w:val="18"/>
              </w:rPr>
              <w:t>75,0</w:t>
            </w:r>
          </w:p>
        </w:tc>
        <w:tc>
          <w:tcPr>
            <w:tcW w:w="1174" w:type="dxa"/>
            <w:tcBorders>
              <w:top w:val="single" w:sz="4" w:space="0" w:color="auto"/>
              <w:left w:val="single" w:sz="4" w:space="0" w:color="auto"/>
              <w:bottom w:val="single" w:sz="4" w:space="0" w:color="auto"/>
              <w:right w:val="single" w:sz="4" w:space="0" w:color="auto"/>
            </w:tcBorders>
            <w:vAlign w:val="center"/>
            <w:hideMark/>
          </w:tcPr>
          <w:p w:rsidR="00340E7A" w:rsidRDefault="00340E7A">
            <w:pPr>
              <w:autoSpaceDE w:val="0"/>
              <w:autoSpaceDN w:val="0"/>
              <w:adjustRightInd w:val="0"/>
              <w:jc w:val="center"/>
              <w:rPr>
                <w:sz w:val="18"/>
                <w:szCs w:val="18"/>
              </w:rPr>
            </w:pPr>
            <w:r>
              <w:rPr>
                <w:sz w:val="18"/>
                <w:szCs w:val="18"/>
              </w:rPr>
              <w:t>2,68</w:t>
            </w:r>
          </w:p>
        </w:tc>
        <w:tc>
          <w:tcPr>
            <w:tcW w:w="1390" w:type="dxa"/>
            <w:tcBorders>
              <w:top w:val="single" w:sz="4" w:space="0" w:color="auto"/>
              <w:left w:val="single" w:sz="4" w:space="0" w:color="auto"/>
              <w:bottom w:val="single" w:sz="4" w:space="0" w:color="auto"/>
              <w:right w:val="single" w:sz="4" w:space="0" w:color="auto"/>
            </w:tcBorders>
            <w:hideMark/>
          </w:tcPr>
          <w:p w:rsidR="00340E7A" w:rsidRDefault="00340E7A">
            <w:pPr>
              <w:spacing w:before="120"/>
              <w:jc w:val="center"/>
              <w:rPr>
                <w:sz w:val="18"/>
                <w:szCs w:val="18"/>
              </w:rPr>
            </w:pPr>
            <w:r>
              <w:rPr>
                <w:rFonts w:eastAsia="Calibri"/>
                <w:sz w:val="18"/>
                <w:szCs w:val="18"/>
              </w:rPr>
              <w:t>0,00</w:t>
            </w:r>
          </w:p>
        </w:tc>
        <w:tc>
          <w:tcPr>
            <w:tcW w:w="1107" w:type="dxa"/>
            <w:tcBorders>
              <w:top w:val="single" w:sz="4" w:space="0" w:color="auto"/>
              <w:left w:val="single" w:sz="4" w:space="0" w:color="auto"/>
              <w:bottom w:val="single" w:sz="4" w:space="0" w:color="auto"/>
              <w:right w:val="single" w:sz="4" w:space="0" w:color="auto"/>
            </w:tcBorders>
            <w:hideMark/>
          </w:tcPr>
          <w:p w:rsidR="00340E7A" w:rsidRDefault="00340E7A">
            <w:pPr>
              <w:spacing w:before="120"/>
              <w:jc w:val="center"/>
              <w:rPr>
                <w:sz w:val="18"/>
                <w:szCs w:val="18"/>
              </w:rPr>
            </w:pPr>
            <w:r>
              <w:rPr>
                <w:rFonts w:eastAsia="Calibri"/>
                <w:sz w:val="18"/>
                <w:szCs w:val="18"/>
              </w:rPr>
              <w:t>0,00</w:t>
            </w:r>
          </w:p>
        </w:tc>
        <w:tc>
          <w:tcPr>
            <w:tcW w:w="1109" w:type="dxa"/>
            <w:tcBorders>
              <w:top w:val="single" w:sz="4" w:space="0" w:color="auto"/>
              <w:left w:val="single" w:sz="4" w:space="0" w:color="auto"/>
              <w:bottom w:val="single" w:sz="4" w:space="0" w:color="auto"/>
              <w:right w:val="single" w:sz="4" w:space="0" w:color="auto"/>
            </w:tcBorders>
            <w:vAlign w:val="center"/>
            <w:hideMark/>
          </w:tcPr>
          <w:p w:rsidR="00340E7A" w:rsidRDefault="00340E7A">
            <w:pPr>
              <w:spacing w:before="120"/>
              <w:jc w:val="center"/>
              <w:rPr>
                <w:rFonts w:eastAsia="Calibri"/>
                <w:sz w:val="18"/>
                <w:szCs w:val="18"/>
              </w:rPr>
            </w:pPr>
            <w:r>
              <w:rPr>
                <w:rFonts w:eastAsia="Calibri"/>
                <w:sz w:val="18"/>
                <w:szCs w:val="18"/>
              </w:rPr>
              <w:t>1,00</w:t>
            </w:r>
          </w:p>
        </w:tc>
      </w:tr>
      <w:tr w:rsidR="00340E7A" w:rsidTr="00340E7A">
        <w:trPr>
          <w:cantSplit/>
          <w:trHeight w:val="261"/>
          <w:jc w:val="center"/>
        </w:trPr>
        <w:tc>
          <w:tcPr>
            <w:tcW w:w="475" w:type="dxa"/>
            <w:vMerge/>
            <w:tcBorders>
              <w:top w:val="single" w:sz="4" w:space="0" w:color="auto"/>
              <w:left w:val="single" w:sz="4" w:space="0" w:color="auto"/>
              <w:bottom w:val="single" w:sz="4" w:space="0" w:color="auto"/>
              <w:right w:val="single" w:sz="4" w:space="0" w:color="auto"/>
            </w:tcBorders>
            <w:vAlign w:val="center"/>
            <w:hideMark/>
          </w:tcPr>
          <w:p w:rsidR="00340E7A" w:rsidRDefault="00340E7A">
            <w:pPr>
              <w:rPr>
                <w:sz w:val="18"/>
                <w:szCs w:val="18"/>
                <w:highlight w:val="yellow"/>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340E7A" w:rsidRDefault="00340E7A">
            <w:pPr>
              <w:rPr>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rPr>
                <w:sz w:val="16"/>
                <w:szCs w:val="16"/>
              </w:rPr>
            </w:pPr>
            <w:r>
              <w:rPr>
                <w:sz w:val="16"/>
                <w:szCs w:val="16"/>
              </w:rPr>
              <w:t>2021</w:t>
            </w:r>
          </w:p>
        </w:tc>
        <w:tc>
          <w:tcPr>
            <w:tcW w:w="1000" w:type="dxa"/>
            <w:tcBorders>
              <w:top w:val="single" w:sz="4" w:space="0" w:color="auto"/>
              <w:left w:val="single" w:sz="4" w:space="0" w:color="auto"/>
              <w:bottom w:val="single" w:sz="4" w:space="0" w:color="auto"/>
              <w:right w:val="single" w:sz="4" w:space="0" w:color="auto"/>
            </w:tcBorders>
            <w:vAlign w:val="center"/>
            <w:hideMark/>
          </w:tcPr>
          <w:p w:rsidR="00340E7A" w:rsidRDefault="00340E7A">
            <w:pPr>
              <w:autoSpaceDE w:val="0"/>
              <w:autoSpaceDN w:val="0"/>
              <w:adjustRightInd w:val="0"/>
              <w:jc w:val="center"/>
              <w:rPr>
                <w:sz w:val="18"/>
                <w:szCs w:val="18"/>
                <w:lang w:val="en-US"/>
              </w:rPr>
            </w:pPr>
            <w:r>
              <w:rPr>
                <w:sz w:val="18"/>
                <w:szCs w:val="18"/>
              </w:rPr>
              <w:t>X</w:t>
            </w:r>
          </w:p>
        </w:tc>
        <w:tc>
          <w:tcPr>
            <w:tcW w:w="1153" w:type="dxa"/>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rPr>
                <w:sz w:val="18"/>
                <w:szCs w:val="18"/>
              </w:rPr>
            </w:pPr>
            <w:r>
              <w:rPr>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rPr>
                <w:sz w:val="18"/>
                <w:szCs w:val="18"/>
              </w:rPr>
            </w:pPr>
            <w:r>
              <w:rPr>
                <w:sz w:val="18"/>
                <w:szCs w:val="18"/>
              </w:rPr>
              <w:t>75,0</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0E7A" w:rsidRDefault="00340E7A">
            <w:pPr>
              <w:autoSpaceDE w:val="0"/>
              <w:autoSpaceDN w:val="0"/>
              <w:adjustRightInd w:val="0"/>
              <w:jc w:val="center"/>
              <w:rPr>
                <w:sz w:val="18"/>
                <w:szCs w:val="18"/>
              </w:rPr>
            </w:pPr>
            <w:r>
              <w:rPr>
                <w:sz w:val="18"/>
                <w:szCs w:val="18"/>
              </w:rPr>
              <w:t>2,68</w:t>
            </w:r>
          </w:p>
        </w:tc>
        <w:tc>
          <w:tcPr>
            <w:tcW w:w="1390" w:type="dxa"/>
            <w:tcBorders>
              <w:top w:val="single" w:sz="4" w:space="0" w:color="auto"/>
              <w:left w:val="single" w:sz="4" w:space="0" w:color="auto"/>
              <w:bottom w:val="single" w:sz="4" w:space="0" w:color="auto"/>
              <w:right w:val="single" w:sz="4" w:space="0" w:color="auto"/>
            </w:tcBorders>
            <w:hideMark/>
          </w:tcPr>
          <w:p w:rsidR="00340E7A" w:rsidRDefault="00340E7A">
            <w:pPr>
              <w:spacing w:before="120"/>
              <w:jc w:val="center"/>
              <w:rPr>
                <w:sz w:val="18"/>
                <w:szCs w:val="18"/>
              </w:rPr>
            </w:pPr>
            <w:r>
              <w:rPr>
                <w:sz w:val="18"/>
                <w:szCs w:val="18"/>
              </w:rPr>
              <w:t>0,00</w:t>
            </w:r>
          </w:p>
        </w:tc>
        <w:tc>
          <w:tcPr>
            <w:tcW w:w="1107" w:type="dxa"/>
            <w:tcBorders>
              <w:top w:val="single" w:sz="4" w:space="0" w:color="auto"/>
              <w:left w:val="single" w:sz="4" w:space="0" w:color="auto"/>
              <w:bottom w:val="single" w:sz="4" w:space="0" w:color="auto"/>
              <w:right w:val="single" w:sz="4" w:space="0" w:color="auto"/>
            </w:tcBorders>
            <w:hideMark/>
          </w:tcPr>
          <w:p w:rsidR="00340E7A" w:rsidRDefault="00340E7A">
            <w:pPr>
              <w:spacing w:before="120"/>
              <w:jc w:val="center"/>
              <w:rPr>
                <w:sz w:val="18"/>
                <w:szCs w:val="18"/>
              </w:rPr>
            </w:pPr>
            <w:r>
              <w:rPr>
                <w:sz w:val="18"/>
                <w:szCs w:val="18"/>
              </w:rPr>
              <w:t>0,00</w:t>
            </w:r>
          </w:p>
        </w:tc>
        <w:tc>
          <w:tcPr>
            <w:tcW w:w="1109" w:type="dxa"/>
            <w:tcBorders>
              <w:top w:val="single" w:sz="4" w:space="0" w:color="auto"/>
              <w:left w:val="single" w:sz="4" w:space="0" w:color="auto"/>
              <w:bottom w:val="single" w:sz="4" w:space="0" w:color="auto"/>
              <w:right w:val="single" w:sz="4" w:space="0" w:color="auto"/>
            </w:tcBorders>
            <w:vAlign w:val="center"/>
            <w:hideMark/>
          </w:tcPr>
          <w:p w:rsidR="00340E7A" w:rsidRDefault="00340E7A">
            <w:pPr>
              <w:spacing w:before="120"/>
              <w:jc w:val="center"/>
              <w:rPr>
                <w:rFonts w:eastAsia="Calibri"/>
                <w:sz w:val="18"/>
                <w:szCs w:val="18"/>
              </w:rPr>
            </w:pPr>
            <w:r>
              <w:rPr>
                <w:rFonts w:eastAsia="Calibri"/>
                <w:sz w:val="18"/>
                <w:szCs w:val="18"/>
              </w:rPr>
              <w:t>1,00</w:t>
            </w:r>
          </w:p>
        </w:tc>
      </w:tr>
      <w:tr w:rsidR="00340E7A" w:rsidTr="00340E7A">
        <w:trPr>
          <w:cantSplit/>
          <w:trHeight w:val="265"/>
          <w:jc w:val="center"/>
        </w:trPr>
        <w:tc>
          <w:tcPr>
            <w:tcW w:w="475" w:type="dxa"/>
            <w:vMerge/>
            <w:tcBorders>
              <w:top w:val="single" w:sz="4" w:space="0" w:color="auto"/>
              <w:left w:val="single" w:sz="4" w:space="0" w:color="auto"/>
              <w:bottom w:val="single" w:sz="4" w:space="0" w:color="auto"/>
              <w:right w:val="single" w:sz="4" w:space="0" w:color="auto"/>
            </w:tcBorders>
            <w:vAlign w:val="center"/>
            <w:hideMark/>
          </w:tcPr>
          <w:p w:rsidR="00340E7A" w:rsidRDefault="00340E7A">
            <w:pPr>
              <w:rPr>
                <w:sz w:val="18"/>
                <w:szCs w:val="18"/>
                <w:highlight w:val="yellow"/>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340E7A" w:rsidRDefault="00340E7A">
            <w:pPr>
              <w:rPr>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rPr>
                <w:sz w:val="16"/>
                <w:szCs w:val="16"/>
              </w:rPr>
            </w:pPr>
            <w:r>
              <w:rPr>
                <w:sz w:val="16"/>
                <w:szCs w:val="16"/>
              </w:rPr>
              <w:t>2022</w:t>
            </w:r>
          </w:p>
        </w:tc>
        <w:tc>
          <w:tcPr>
            <w:tcW w:w="1000" w:type="dxa"/>
            <w:tcBorders>
              <w:top w:val="single" w:sz="4" w:space="0" w:color="auto"/>
              <w:left w:val="single" w:sz="4" w:space="0" w:color="auto"/>
              <w:bottom w:val="single" w:sz="4" w:space="0" w:color="auto"/>
              <w:right w:val="single" w:sz="4" w:space="0" w:color="auto"/>
            </w:tcBorders>
            <w:vAlign w:val="center"/>
            <w:hideMark/>
          </w:tcPr>
          <w:p w:rsidR="00340E7A" w:rsidRDefault="00340E7A">
            <w:pPr>
              <w:autoSpaceDE w:val="0"/>
              <w:autoSpaceDN w:val="0"/>
              <w:adjustRightInd w:val="0"/>
              <w:jc w:val="center"/>
              <w:rPr>
                <w:sz w:val="18"/>
                <w:szCs w:val="18"/>
                <w:lang w:val="en-US"/>
              </w:rPr>
            </w:pPr>
            <w:r>
              <w:rPr>
                <w:sz w:val="18"/>
                <w:szCs w:val="18"/>
              </w:rPr>
              <w:t>X</w:t>
            </w:r>
          </w:p>
        </w:tc>
        <w:tc>
          <w:tcPr>
            <w:tcW w:w="1153" w:type="dxa"/>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rPr>
                <w:sz w:val="18"/>
                <w:szCs w:val="18"/>
              </w:rPr>
            </w:pPr>
            <w:r>
              <w:rPr>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rPr>
                <w:sz w:val="18"/>
                <w:szCs w:val="18"/>
              </w:rPr>
            </w:pPr>
            <w:r>
              <w:rPr>
                <w:sz w:val="18"/>
                <w:szCs w:val="18"/>
              </w:rPr>
              <w:t>75,0</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0E7A" w:rsidRDefault="00340E7A">
            <w:pPr>
              <w:autoSpaceDE w:val="0"/>
              <w:autoSpaceDN w:val="0"/>
              <w:adjustRightInd w:val="0"/>
              <w:jc w:val="center"/>
              <w:rPr>
                <w:sz w:val="18"/>
                <w:szCs w:val="18"/>
              </w:rPr>
            </w:pPr>
            <w:r>
              <w:rPr>
                <w:sz w:val="18"/>
                <w:szCs w:val="18"/>
              </w:rPr>
              <w:t>2,68</w:t>
            </w:r>
          </w:p>
        </w:tc>
        <w:tc>
          <w:tcPr>
            <w:tcW w:w="1390" w:type="dxa"/>
            <w:tcBorders>
              <w:top w:val="single" w:sz="4" w:space="0" w:color="auto"/>
              <w:left w:val="single" w:sz="4" w:space="0" w:color="auto"/>
              <w:bottom w:val="single" w:sz="4" w:space="0" w:color="auto"/>
              <w:right w:val="single" w:sz="4" w:space="0" w:color="auto"/>
            </w:tcBorders>
            <w:hideMark/>
          </w:tcPr>
          <w:p w:rsidR="00340E7A" w:rsidRDefault="00340E7A">
            <w:pPr>
              <w:spacing w:before="120"/>
              <w:jc w:val="center"/>
              <w:rPr>
                <w:sz w:val="18"/>
                <w:szCs w:val="18"/>
              </w:rPr>
            </w:pPr>
            <w:r>
              <w:rPr>
                <w:rFonts w:eastAsia="Calibri"/>
                <w:sz w:val="18"/>
                <w:szCs w:val="18"/>
              </w:rPr>
              <w:t>0,00</w:t>
            </w:r>
          </w:p>
        </w:tc>
        <w:tc>
          <w:tcPr>
            <w:tcW w:w="1107" w:type="dxa"/>
            <w:tcBorders>
              <w:top w:val="single" w:sz="4" w:space="0" w:color="auto"/>
              <w:left w:val="single" w:sz="4" w:space="0" w:color="auto"/>
              <w:bottom w:val="single" w:sz="4" w:space="0" w:color="auto"/>
              <w:right w:val="single" w:sz="4" w:space="0" w:color="auto"/>
            </w:tcBorders>
            <w:hideMark/>
          </w:tcPr>
          <w:p w:rsidR="00340E7A" w:rsidRDefault="00340E7A">
            <w:pPr>
              <w:spacing w:before="120"/>
              <w:jc w:val="center"/>
              <w:rPr>
                <w:sz w:val="18"/>
                <w:szCs w:val="18"/>
              </w:rPr>
            </w:pPr>
            <w:r>
              <w:rPr>
                <w:rFonts w:eastAsia="Calibri"/>
                <w:sz w:val="18"/>
                <w:szCs w:val="18"/>
              </w:rPr>
              <w:t>0,00</w:t>
            </w:r>
          </w:p>
        </w:tc>
        <w:tc>
          <w:tcPr>
            <w:tcW w:w="1109" w:type="dxa"/>
            <w:tcBorders>
              <w:top w:val="single" w:sz="4" w:space="0" w:color="auto"/>
              <w:left w:val="single" w:sz="4" w:space="0" w:color="auto"/>
              <w:bottom w:val="single" w:sz="4" w:space="0" w:color="auto"/>
              <w:right w:val="single" w:sz="4" w:space="0" w:color="auto"/>
            </w:tcBorders>
            <w:vAlign w:val="center"/>
            <w:hideMark/>
          </w:tcPr>
          <w:p w:rsidR="00340E7A" w:rsidRDefault="00340E7A">
            <w:pPr>
              <w:spacing w:before="120"/>
              <w:jc w:val="center"/>
              <w:rPr>
                <w:rFonts w:eastAsia="Calibri"/>
                <w:sz w:val="18"/>
                <w:szCs w:val="18"/>
              </w:rPr>
            </w:pPr>
            <w:r>
              <w:rPr>
                <w:rFonts w:eastAsia="Calibri"/>
                <w:sz w:val="18"/>
                <w:szCs w:val="18"/>
              </w:rPr>
              <w:t>1,00</w:t>
            </w:r>
          </w:p>
        </w:tc>
      </w:tr>
      <w:tr w:rsidR="00340E7A" w:rsidTr="00340E7A">
        <w:trPr>
          <w:cantSplit/>
          <w:trHeight w:val="303"/>
          <w:jc w:val="center"/>
        </w:trPr>
        <w:tc>
          <w:tcPr>
            <w:tcW w:w="475" w:type="dxa"/>
            <w:vMerge/>
            <w:tcBorders>
              <w:top w:val="single" w:sz="4" w:space="0" w:color="auto"/>
              <w:left w:val="single" w:sz="4" w:space="0" w:color="auto"/>
              <w:bottom w:val="single" w:sz="4" w:space="0" w:color="auto"/>
              <w:right w:val="single" w:sz="4" w:space="0" w:color="auto"/>
            </w:tcBorders>
            <w:vAlign w:val="center"/>
            <w:hideMark/>
          </w:tcPr>
          <w:p w:rsidR="00340E7A" w:rsidRDefault="00340E7A">
            <w:pPr>
              <w:rPr>
                <w:sz w:val="18"/>
                <w:szCs w:val="18"/>
                <w:highlight w:val="yellow"/>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340E7A" w:rsidRDefault="00340E7A">
            <w:pPr>
              <w:rPr>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rPr>
                <w:sz w:val="16"/>
                <w:szCs w:val="16"/>
              </w:rPr>
            </w:pPr>
            <w:r>
              <w:rPr>
                <w:sz w:val="16"/>
                <w:szCs w:val="16"/>
              </w:rPr>
              <w:t>2023</w:t>
            </w:r>
          </w:p>
        </w:tc>
        <w:tc>
          <w:tcPr>
            <w:tcW w:w="1000" w:type="dxa"/>
            <w:tcBorders>
              <w:top w:val="single" w:sz="4" w:space="0" w:color="auto"/>
              <w:left w:val="single" w:sz="4" w:space="0" w:color="auto"/>
              <w:bottom w:val="single" w:sz="4" w:space="0" w:color="auto"/>
              <w:right w:val="single" w:sz="4" w:space="0" w:color="auto"/>
            </w:tcBorders>
            <w:vAlign w:val="center"/>
            <w:hideMark/>
          </w:tcPr>
          <w:p w:rsidR="00340E7A" w:rsidRDefault="00340E7A">
            <w:pPr>
              <w:autoSpaceDE w:val="0"/>
              <w:autoSpaceDN w:val="0"/>
              <w:adjustRightInd w:val="0"/>
              <w:jc w:val="center"/>
              <w:rPr>
                <w:sz w:val="18"/>
                <w:szCs w:val="18"/>
                <w:lang w:val="en-US"/>
              </w:rPr>
            </w:pPr>
            <w:r>
              <w:rPr>
                <w:sz w:val="18"/>
                <w:szCs w:val="18"/>
              </w:rPr>
              <w:t>X</w:t>
            </w:r>
          </w:p>
        </w:tc>
        <w:tc>
          <w:tcPr>
            <w:tcW w:w="1153" w:type="dxa"/>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rPr>
                <w:sz w:val="18"/>
                <w:szCs w:val="18"/>
              </w:rPr>
            </w:pPr>
            <w:r>
              <w:rPr>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rPr>
                <w:sz w:val="18"/>
                <w:szCs w:val="18"/>
              </w:rPr>
            </w:pPr>
            <w:r>
              <w:rPr>
                <w:sz w:val="18"/>
                <w:szCs w:val="18"/>
              </w:rPr>
              <w:t>75,0</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0E7A" w:rsidRDefault="00340E7A">
            <w:pPr>
              <w:autoSpaceDE w:val="0"/>
              <w:autoSpaceDN w:val="0"/>
              <w:adjustRightInd w:val="0"/>
              <w:jc w:val="center"/>
              <w:rPr>
                <w:sz w:val="18"/>
                <w:szCs w:val="18"/>
              </w:rPr>
            </w:pPr>
            <w:r>
              <w:rPr>
                <w:sz w:val="18"/>
                <w:szCs w:val="18"/>
              </w:rPr>
              <w:t>2,68</w:t>
            </w:r>
          </w:p>
        </w:tc>
        <w:tc>
          <w:tcPr>
            <w:tcW w:w="1390" w:type="dxa"/>
            <w:tcBorders>
              <w:top w:val="single" w:sz="4" w:space="0" w:color="auto"/>
              <w:left w:val="single" w:sz="4" w:space="0" w:color="auto"/>
              <w:bottom w:val="single" w:sz="4" w:space="0" w:color="auto"/>
              <w:right w:val="single" w:sz="4" w:space="0" w:color="auto"/>
            </w:tcBorders>
            <w:hideMark/>
          </w:tcPr>
          <w:p w:rsidR="00340E7A" w:rsidRDefault="00340E7A">
            <w:pPr>
              <w:spacing w:before="120"/>
              <w:jc w:val="center"/>
              <w:rPr>
                <w:sz w:val="18"/>
                <w:szCs w:val="18"/>
              </w:rPr>
            </w:pPr>
            <w:r>
              <w:rPr>
                <w:sz w:val="18"/>
                <w:szCs w:val="18"/>
              </w:rPr>
              <w:t>0,00</w:t>
            </w:r>
          </w:p>
        </w:tc>
        <w:tc>
          <w:tcPr>
            <w:tcW w:w="1107" w:type="dxa"/>
            <w:tcBorders>
              <w:top w:val="single" w:sz="4" w:space="0" w:color="auto"/>
              <w:left w:val="single" w:sz="4" w:space="0" w:color="auto"/>
              <w:bottom w:val="single" w:sz="4" w:space="0" w:color="auto"/>
              <w:right w:val="single" w:sz="4" w:space="0" w:color="auto"/>
            </w:tcBorders>
            <w:hideMark/>
          </w:tcPr>
          <w:p w:rsidR="00340E7A" w:rsidRDefault="00340E7A">
            <w:pPr>
              <w:spacing w:before="120"/>
              <w:jc w:val="center"/>
              <w:rPr>
                <w:sz w:val="18"/>
                <w:szCs w:val="18"/>
              </w:rPr>
            </w:pPr>
            <w:r>
              <w:rPr>
                <w:sz w:val="18"/>
                <w:szCs w:val="18"/>
              </w:rPr>
              <w:t>0,00</w:t>
            </w:r>
          </w:p>
        </w:tc>
        <w:tc>
          <w:tcPr>
            <w:tcW w:w="1109" w:type="dxa"/>
            <w:tcBorders>
              <w:top w:val="single" w:sz="4" w:space="0" w:color="auto"/>
              <w:left w:val="single" w:sz="4" w:space="0" w:color="auto"/>
              <w:bottom w:val="single" w:sz="4" w:space="0" w:color="auto"/>
              <w:right w:val="single" w:sz="4" w:space="0" w:color="auto"/>
            </w:tcBorders>
            <w:vAlign w:val="center"/>
            <w:hideMark/>
          </w:tcPr>
          <w:p w:rsidR="00340E7A" w:rsidRDefault="00340E7A">
            <w:pPr>
              <w:spacing w:before="120"/>
              <w:jc w:val="center"/>
              <w:rPr>
                <w:rFonts w:eastAsia="Calibri"/>
                <w:sz w:val="18"/>
                <w:szCs w:val="18"/>
              </w:rPr>
            </w:pPr>
            <w:r>
              <w:rPr>
                <w:rFonts w:eastAsia="Calibri"/>
                <w:sz w:val="18"/>
                <w:szCs w:val="18"/>
              </w:rPr>
              <w:t>1,00</w:t>
            </w:r>
          </w:p>
        </w:tc>
      </w:tr>
      <w:tr w:rsidR="00340E7A" w:rsidTr="00340E7A">
        <w:trPr>
          <w:cantSplit/>
          <w:trHeight w:val="545"/>
          <w:jc w:val="center"/>
        </w:trPr>
        <w:tc>
          <w:tcPr>
            <w:tcW w:w="475" w:type="dxa"/>
            <w:vMerge/>
            <w:tcBorders>
              <w:top w:val="single" w:sz="4" w:space="0" w:color="auto"/>
              <w:left w:val="single" w:sz="4" w:space="0" w:color="auto"/>
              <w:bottom w:val="single" w:sz="4" w:space="0" w:color="auto"/>
              <w:right w:val="single" w:sz="4" w:space="0" w:color="auto"/>
            </w:tcBorders>
            <w:vAlign w:val="center"/>
            <w:hideMark/>
          </w:tcPr>
          <w:p w:rsidR="00340E7A" w:rsidRDefault="00340E7A">
            <w:pPr>
              <w:rPr>
                <w:sz w:val="18"/>
                <w:szCs w:val="18"/>
                <w:highlight w:val="yellow"/>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340E7A" w:rsidRDefault="00340E7A">
            <w:pPr>
              <w:rPr>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rPr>
                <w:sz w:val="16"/>
                <w:szCs w:val="16"/>
              </w:rPr>
            </w:pPr>
            <w:r>
              <w:rPr>
                <w:sz w:val="16"/>
                <w:szCs w:val="16"/>
              </w:rPr>
              <w:t>2024</w:t>
            </w:r>
          </w:p>
        </w:tc>
        <w:tc>
          <w:tcPr>
            <w:tcW w:w="1000" w:type="dxa"/>
            <w:tcBorders>
              <w:top w:val="single" w:sz="4" w:space="0" w:color="auto"/>
              <w:left w:val="single" w:sz="4" w:space="0" w:color="auto"/>
              <w:bottom w:val="single" w:sz="4" w:space="0" w:color="auto"/>
              <w:right w:val="single" w:sz="4" w:space="0" w:color="auto"/>
            </w:tcBorders>
            <w:vAlign w:val="center"/>
            <w:hideMark/>
          </w:tcPr>
          <w:p w:rsidR="00340E7A" w:rsidRDefault="00340E7A">
            <w:pPr>
              <w:autoSpaceDE w:val="0"/>
              <w:autoSpaceDN w:val="0"/>
              <w:adjustRightInd w:val="0"/>
              <w:jc w:val="center"/>
              <w:rPr>
                <w:sz w:val="18"/>
                <w:szCs w:val="18"/>
                <w:lang w:val="en-US"/>
              </w:rPr>
            </w:pPr>
            <w:r>
              <w:rPr>
                <w:sz w:val="18"/>
                <w:szCs w:val="18"/>
              </w:rPr>
              <w:t>X</w:t>
            </w:r>
          </w:p>
        </w:tc>
        <w:tc>
          <w:tcPr>
            <w:tcW w:w="1153" w:type="dxa"/>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rPr>
                <w:sz w:val="18"/>
                <w:szCs w:val="18"/>
              </w:rPr>
            </w:pPr>
            <w:r>
              <w:rPr>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rPr>
                <w:sz w:val="18"/>
                <w:szCs w:val="18"/>
              </w:rPr>
            </w:pPr>
            <w:r>
              <w:rPr>
                <w:sz w:val="18"/>
                <w:szCs w:val="18"/>
              </w:rPr>
              <w:t>75,0</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0E7A" w:rsidRDefault="00340E7A">
            <w:pPr>
              <w:autoSpaceDE w:val="0"/>
              <w:autoSpaceDN w:val="0"/>
              <w:adjustRightInd w:val="0"/>
              <w:jc w:val="center"/>
              <w:rPr>
                <w:sz w:val="18"/>
                <w:szCs w:val="18"/>
              </w:rPr>
            </w:pPr>
            <w:r>
              <w:rPr>
                <w:sz w:val="18"/>
                <w:szCs w:val="18"/>
              </w:rPr>
              <w:t>2,68</w:t>
            </w:r>
          </w:p>
        </w:tc>
        <w:tc>
          <w:tcPr>
            <w:tcW w:w="1390" w:type="dxa"/>
            <w:tcBorders>
              <w:top w:val="single" w:sz="4" w:space="0" w:color="auto"/>
              <w:left w:val="single" w:sz="4" w:space="0" w:color="auto"/>
              <w:bottom w:val="single" w:sz="4" w:space="0" w:color="auto"/>
              <w:right w:val="single" w:sz="4" w:space="0" w:color="auto"/>
            </w:tcBorders>
            <w:hideMark/>
          </w:tcPr>
          <w:p w:rsidR="00340E7A" w:rsidRDefault="00340E7A">
            <w:pPr>
              <w:spacing w:before="120"/>
              <w:jc w:val="center"/>
              <w:rPr>
                <w:sz w:val="18"/>
                <w:szCs w:val="18"/>
              </w:rPr>
            </w:pPr>
            <w:r>
              <w:rPr>
                <w:sz w:val="18"/>
                <w:szCs w:val="18"/>
              </w:rPr>
              <w:t>0,00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340E7A" w:rsidRDefault="00340E7A">
            <w:pPr>
              <w:spacing w:before="120"/>
              <w:jc w:val="center"/>
              <w:rPr>
                <w:rFonts w:eastAsia="Calibri"/>
                <w:sz w:val="18"/>
                <w:szCs w:val="18"/>
              </w:rPr>
            </w:pPr>
            <w:r>
              <w:rPr>
                <w:rFonts w:eastAsia="Calibri"/>
                <w:sz w:val="18"/>
                <w:szCs w:val="18"/>
              </w:rPr>
              <w:t>0,00</w:t>
            </w:r>
          </w:p>
        </w:tc>
        <w:tc>
          <w:tcPr>
            <w:tcW w:w="1109" w:type="dxa"/>
            <w:tcBorders>
              <w:top w:val="single" w:sz="4" w:space="0" w:color="auto"/>
              <w:left w:val="single" w:sz="4" w:space="0" w:color="auto"/>
              <w:bottom w:val="single" w:sz="4" w:space="0" w:color="auto"/>
              <w:right w:val="single" w:sz="4" w:space="0" w:color="auto"/>
            </w:tcBorders>
            <w:vAlign w:val="center"/>
            <w:hideMark/>
          </w:tcPr>
          <w:p w:rsidR="00340E7A" w:rsidRDefault="00340E7A">
            <w:pPr>
              <w:spacing w:before="120"/>
              <w:jc w:val="center"/>
              <w:rPr>
                <w:rFonts w:eastAsia="Calibri"/>
                <w:sz w:val="18"/>
                <w:szCs w:val="18"/>
              </w:rPr>
            </w:pPr>
            <w:r>
              <w:rPr>
                <w:rFonts w:eastAsia="Calibri"/>
                <w:sz w:val="18"/>
                <w:szCs w:val="18"/>
              </w:rPr>
              <w:t>1,00</w:t>
            </w:r>
          </w:p>
        </w:tc>
      </w:tr>
    </w:tbl>
    <w:p w:rsidR="00340E7A" w:rsidRDefault="00340E7A" w:rsidP="00340E7A">
      <w:pPr>
        <w:widowControl w:val="0"/>
        <w:autoSpaceDE w:val="0"/>
        <w:autoSpaceDN w:val="0"/>
        <w:adjustRightInd w:val="0"/>
        <w:ind w:firstLine="709"/>
        <w:jc w:val="both"/>
        <w:rPr>
          <w:sz w:val="24"/>
          <w:szCs w:val="24"/>
          <w:highlight w:val="yellow"/>
        </w:rPr>
      </w:pPr>
    </w:p>
    <w:p w:rsidR="00D9010C" w:rsidRDefault="00D9010C" w:rsidP="00340E7A">
      <w:pPr>
        <w:widowControl w:val="0"/>
        <w:autoSpaceDE w:val="0"/>
        <w:autoSpaceDN w:val="0"/>
        <w:adjustRightInd w:val="0"/>
        <w:ind w:firstLine="709"/>
        <w:jc w:val="both"/>
        <w:rPr>
          <w:sz w:val="24"/>
          <w:szCs w:val="24"/>
          <w:highlight w:val="yellow"/>
        </w:rPr>
      </w:pPr>
    </w:p>
    <w:p w:rsidR="00340E7A" w:rsidRDefault="00340E7A" w:rsidP="00340E7A">
      <w:pPr>
        <w:widowControl w:val="0"/>
        <w:autoSpaceDE w:val="0"/>
        <w:autoSpaceDN w:val="0"/>
        <w:adjustRightInd w:val="0"/>
        <w:ind w:firstLine="709"/>
        <w:jc w:val="both"/>
        <w:rPr>
          <w:sz w:val="24"/>
          <w:szCs w:val="24"/>
        </w:rPr>
      </w:pPr>
      <w:r>
        <w:rPr>
          <w:sz w:val="24"/>
          <w:szCs w:val="24"/>
        </w:rPr>
        <w:t>5. Установить с 1 января 2020 года по 31 декабря 2020 года индивидуальные тарифы на услуги по передаче электрической энергии для взаиморасчетов между обществом с ограниченной ответственностью «Пикалевский глиноземный завод» и публичным акционерным обществом «Ленэнерго» в следующих размерах:</w:t>
      </w:r>
    </w:p>
    <w:p w:rsidR="00340E7A" w:rsidRDefault="00340E7A" w:rsidP="00340E7A">
      <w:pPr>
        <w:widowControl w:val="0"/>
        <w:autoSpaceDE w:val="0"/>
        <w:autoSpaceDN w:val="0"/>
        <w:adjustRightInd w:val="0"/>
        <w:ind w:firstLine="709"/>
        <w:jc w:val="both"/>
        <w:rPr>
          <w:sz w:val="24"/>
          <w:szCs w:val="24"/>
          <w:highlight w:val="yellow"/>
        </w:rPr>
      </w:pPr>
    </w:p>
    <w:tbl>
      <w:tblPr>
        <w:tblW w:w="515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379"/>
        <w:gridCol w:w="1721"/>
        <w:gridCol w:w="1514"/>
        <w:gridCol w:w="1345"/>
        <w:gridCol w:w="1671"/>
        <w:gridCol w:w="1512"/>
      </w:tblGrid>
      <w:tr w:rsidR="00340E7A" w:rsidTr="00340E7A">
        <w:trPr>
          <w:trHeight w:val="270"/>
        </w:trPr>
        <w:tc>
          <w:tcPr>
            <w:tcW w:w="798" w:type="pct"/>
            <w:vMerge w:val="restart"/>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rPr>
                <w:b/>
                <w:bCs/>
                <w:sz w:val="16"/>
                <w:szCs w:val="16"/>
              </w:rPr>
            </w:pPr>
            <w:r>
              <w:rPr>
                <w:sz w:val="16"/>
                <w:szCs w:val="16"/>
              </w:rPr>
              <w:lastRenderedPageBreak/>
              <w:t>Наименование сетевых организаций</w:t>
            </w:r>
          </w:p>
        </w:tc>
        <w:tc>
          <w:tcPr>
            <w:tcW w:w="2121" w:type="pct"/>
            <w:gridSpan w:val="3"/>
            <w:tcBorders>
              <w:top w:val="single" w:sz="4" w:space="0" w:color="auto"/>
              <w:left w:val="single" w:sz="4" w:space="0" w:color="auto"/>
              <w:bottom w:val="single" w:sz="4" w:space="0" w:color="auto"/>
              <w:right w:val="single" w:sz="4" w:space="0" w:color="auto"/>
            </w:tcBorders>
            <w:noWrap/>
            <w:vAlign w:val="center"/>
            <w:hideMark/>
          </w:tcPr>
          <w:p w:rsidR="00340E7A" w:rsidRDefault="00340E7A">
            <w:pPr>
              <w:jc w:val="center"/>
              <w:rPr>
                <w:b/>
                <w:bCs/>
                <w:sz w:val="16"/>
                <w:szCs w:val="16"/>
              </w:rPr>
            </w:pPr>
            <w:r>
              <w:rPr>
                <w:b/>
                <w:bCs/>
                <w:sz w:val="16"/>
                <w:szCs w:val="16"/>
              </w:rPr>
              <w:t>1 полугодие</w:t>
            </w:r>
          </w:p>
        </w:tc>
        <w:tc>
          <w:tcPr>
            <w:tcW w:w="2081" w:type="pct"/>
            <w:gridSpan w:val="3"/>
            <w:tcBorders>
              <w:top w:val="single" w:sz="4" w:space="0" w:color="auto"/>
              <w:left w:val="single" w:sz="4" w:space="0" w:color="auto"/>
              <w:bottom w:val="single" w:sz="4" w:space="0" w:color="auto"/>
              <w:right w:val="single" w:sz="4" w:space="0" w:color="auto"/>
            </w:tcBorders>
            <w:noWrap/>
            <w:vAlign w:val="center"/>
            <w:hideMark/>
          </w:tcPr>
          <w:p w:rsidR="00340E7A" w:rsidRDefault="00340E7A">
            <w:pPr>
              <w:jc w:val="center"/>
              <w:rPr>
                <w:b/>
                <w:bCs/>
                <w:sz w:val="16"/>
                <w:szCs w:val="16"/>
              </w:rPr>
            </w:pPr>
            <w:r>
              <w:rPr>
                <w:b/>
                <w:bCs/>
                <w:sz w:val="16"/>
                <w:szCs w:val="16"/>
              </w:rPr>
              <w:t>2 полугодие</w:t>
            </w:r>
          </w:p>
        </w:tc>
      </w:tr>
      <w:tr w:rsidR="00340E7A" w:rsidTr="00340E7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0E7A" w:rsidRDefault="00340E7A">
            <w:pPr>
              <w:rPr>
                <w:b/>
                <w:bCs/>
                <w:sz w:val="16"/>
                <w:szCs w:val="16"/>
              </w:rPr>
            </w:pPr>
          </w:p>
        </w:tc>
        <w:tc>
          <w:tcPr>
            <w:tcW w:w="1425" w:type="pct"/>
            <w:gridSpan w:val="2"/>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rPr>
                <w:b/>
                <w:bCs/>
                <w:sz w:val="16"/>
                <w:szCs w:val="16"/>
              </w:rPr>
            </w:pPr>
            <w:r>
              <w:rPr>
                <w:b/>
                <w:bCs/>
                <w:sz w:val="16"/>
                <w:szCs w:val="16"/>
              </w:rPr>
              <w:t>Двухставочный тариф</w:t>
            </w:r>
          </w:p>
        </w:tc>
        <w:tc>
          <w:tcPr>
            <w:tcW w:w="696" w:type="pct"/>
            <w:vMerge w:val="restart"/>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rPr>
                <w:b/>
                <w:bCs/>
                <w:sz w:val="16"/>
                <w:szCs w:val="16"/>
              </w:rPr>
            </w:pPr>
            <w:r>
              <w:rPr>
                <w:b/>
                <w:bCs/>
                <w:sz w:val="16"/>
                <w:szCs w:val="16"/>
              </w:rPr>
              <w:t>Одноставочный тариф</w:t>
            </w:r>
          </w:p>
        </w:tc>
        <w:tc>
          <w:tcPr>
            <w:tcW w:w="1386" w:type="pct"/>
            <w:gridSpan w:val="2"/>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rPr>
                <w:b/>
                <w:bCs/>
                <w:sz w:val="16"/>
                <w:szCs w:val="16"/>
              </w:rPr>
            </w:pPr>
            <w:r>
              <w:rPr>
                <w:b/>
                <w:bCs/>
                <w:sz w:val="16"/>
                <w:szCs w:val="16"/>
              </w:rPr>
              <w:t>Двухставочный тариф</w:t>
            </w:r>
          </w:p>
        </w:tc>
        <w:tc>
          <w:tcPr>
            <w:tcW w:w="695" w:type="pct"/>
            <w:vMerge w:val="restart"/>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rPr>
                <w:b/>
                <w:bCs/>
                <w:sz w:val="16"/>
                <w:szCs w:val="16"/>
              </w:rPr>
            </w:pPr>
            <w:r>
              <w:rPr>
                <w:b/>
                <w:sz w:val="16"/>
                <w:szCs w:val="16"/>
              </w:rPr>
              <w:t xml:space="preserve">Одноставочный тариф </w:t>
            </w:r>
          </w:p>
        </w:tc>
      </w:tr>
      <w:tr w:rsidR="00340E7A" w:rsidTr="00340E7A">
        <w:trPr>
          <w:trHeight w:val="10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0E7A" w:rsidRDefault="00340E7A">
            <w:pPr>
              <w:rPr>
                <w:b/>
                <w:bCs/>
                <w:sz w:val="16"/>
                <w:szCs w:val="16"/>
              </w:rPr>
            </w:pPr>
          </w:p>
        </w:tc>
        <w:tc>
          <w:tcPr>
            <w:tcW w:w="634" w:type="pct"/>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rPr>
                <w:b/>
                <w:sz w:val="16"/>
                <w:szCs w:val="16"/>
              </w:rPr>
            </w:pPr>
            <w:r>
              <w:rPr>
                <w:b/>
                <w:sz w:val="16"/>
                <w:szCs w:val="16"/>
              </w:rPr>
              <w:t xml:space="preserve">ставка за содержание электрических сетей </w:t>
            </w:r>
          </w:p>
        </w:tc>
        <w:tc>
          <w:tcPr>
            <w:tcW w:w="791" w:type="pct"/>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rPr>
                <w:b/>
                <w:sz w:val="16"/>
                <w:szCs w:val="16"/>
              </w:rPr>
            </w:pPr>
            <w:r>
              <w:rPr>
                <w:b/>
                <w:sz w:val="16"/>
                <w:szCs w:val="16"/>
              </w:rPr>
              <w:t>ставка на оплату технологического расхода (потерь)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0E7A" w:rsidRDefault="00340E7A">
            <w:pPr>
              <w:rPr>
                <w:b/>
                <w:bCs/>
                <w:sz w:val="16"/>
                <w:szCs w:val="16"/>
              </w:rPr>
            </w:pPr>
          </w:p>
        </w:tc>
        <w:tc>
          <w:tcPr>
            <w:tcW w:w="618" w:type="pct"/>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rPr>
                <w:b/>
                <w:sz w:val="16"/>
                <w:szCs w:val="16"/>
              </w:rPr>
            </w:pPr>
            <w:r>
              <w:rPr>
                <w:b/>
                <w:sz w:val="16"/>
                <w:szCs w:val="16"/>
              </w:rPr>
              <w:t xml:space="preserve">ставка за содержание электрических сетей </w:t>
            </w:r>
          </w:p>
        </w:tc>
        <w:tc>
          <w:tcPr>
            <w:tcW w:w="768" w:type="pct"/>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rPr>
                <w:b/>
                <w:sz w:val="16"/>
                <w:szCs w:val="16"/>
              </w:rPr>
            </w:pPr>
            <w:r>
              <w:rPr>
                <w:b/>
                <w:sz w:val="16"/>
                <w:szCs w:val="16"/>
              </w:rPr>
              <w:t>ставка на оплату технологического расхода (потерь)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0E7A" w:rsidRDefault="00340E7A">
            <w:pPr>
              <w:rPr>
                <w:b/>
                <w:bCs/>
                <w:sz w:val="16"/>
                <w:szCs w:val="16"/>
              </w:rPr>
            </w:pPr>
          </w:p>
        </w:tc>
      </w:tr>
      <w:tr w:rsidR="00340E7A" w:rsidTr="00340E7A">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0E7A" w:rsidRDefault="00340E7A">
            <w:pPr>
              <w:rPr>
                <w:b/>
                <w:bCs/>
                <w:sz w:val="16"/>
                <w:szCs w:val="16"/>
              </w:rPr>
            </w:pPr>
          </w:p>
        </w:tc>
        <w:tc>
          <w:tcPr>
            <w:tcW w:w="634" w:type="pct"/>
            <w:tcBorders>
              <w:top w:val="single" w:sz="4" w:space="0" w:color="auto"/>
              <w:left w:val="single" w:sz="4" w:space="0" w:color="auto"/>
              <w:bottom w:val="single" w:sz="4" w:space="0" w:color="auto"/>
              <w:right w:val="single" w:sz="4" w:space="0" w:color="auto"/>
            </w:tcBorders>
            <w:noWrap/>
            <w:vAlign w:val="center"/>
            <w:hideMark/>
          </w:tcPr>
          <w:p w:rsidR="00340E7A" w:rsidRDefault="00340E7A">
            <w:pPr>
              <w:jc w:val="center"/>
              <w:rPr>
                <w:sz w:val="16"/>
                <w:szCs w:val="16"/>
              </w:rPr>
            </w:pPr>
            <w:r>
              <w:rPr>
                <w:sz w:val="16"/>
                <w:szCs w:val="16"/>
              </w:rPr>
              <w:t>руб./МВт.мес.</w:t>
            </w:r>
          </w:p>
        </w:tc>
        <w:tc>
          <w:tcPr>
            <w:tcW w:w="791" w:type="pct"/>
            <w:tcBorders>
              <w:top w:val="single" w:sz="4" w:space="0" w:color="auto"/>
              <w:left w:val="single" w:sz="4" w:space="0" w:color="auto"/>
              <w:bottom w:val="single" w:sz="4" w:space="0" w:color="auto"/>
              <w:right w:val="single" w:sz="4" w:space="0" w:color="auto"/>
            </w:tcBorders>
            <w:noWrap/>
            <w:vAlign w:val="center"/>
            <w:hideMark/>
          </w:tcPr>
          <w:p w:rsidR="00340E7A" w:rsidRDefault="00340E7A">
            <w:pPr>
              <w:jc w:val="center"/>
              <w:rPr>
                <w:sz w:val="16"/>
                <w:szCs w:val="16"/>
              </w:rPr>
            </w:pPr>
            <w:r>
              <w:rPr>
                <w:sz w:val="16"/>
                <w:szCs w:val="16"/>
              </w:rPr>
              <w:t>руб./МВт.ч</w:t>
            </w:r>
          </w:p>
        </w:tc>
        <w:tc>
          <w:tcPr>
            <w:tcW w:w="696" w:type="pct"/>
            <w:tcBorders>
              <w:top w:val="single" w:sz="4" w:space="0" w:color="auto"/>
              <w:left w:val="single" w:sz="4" w:space="0" w:color="auto"/>
              <w:bottom w:val="single" w:sz="4" w:space="0" w:color="auto"/>
              <w:right w:val="single" w:sz="4" w:space="0" w:color="auto"/>
            </w:tcBorders>
            <w:noWrap/>
            <w:vAlign w:val="center"/>
            <w:hideMark/>
          </w:tcPr>
          <w:p w:rsidR="00340E7A" w:rsidRDefault="00340E7A">
            <w:pPr>
              <w:jc w:val="center"/>
              <w:rPr>
                <w:sz w:val="16"/>
                <w:szCs w:val="16"/>
              </w:rPr>
            </w:pPr>
            <w:r>
              <w:rPr>
                <w:sz w:val="16"/>
                <w:szCs w:val="16"/>
              </w:rPr>
              <w:t>руб./кВт.ч</w:t>
            </w:r>
          </w:p>
        </w:tc>
        <w:tc>
          <w:tcPr>
            <w:tcW w:w="618" w:type="pct"/>
            <w:tcBorders>
              <w:top w:val="single" w:sz="4" w:space="0" w:color="auto"/>
              <w:left w:val="single" w:sz="4" w:space="0" w:color="auto"/>
              <w:bottom w:val="single" w:sz="4" w:space="0" w:color="auto"/>
              <w:right w:val="single" w:sz="4" w:space="0" w:color="auto"/>
            </w:tcBorders>
            <w:noWrap/>
            <w:vAlign w:val="center"/>
            <w:hideMark/>
          </w:tcPr>
          <w:p w:rsidR="00340E7A" w:rsidRDefault="00340E7A">
            <w:pPr>
              <w:jc w:val="center"/>
              <w:rPr>
                <w:sz w:val="16"/>
                <w:szCs w:val="16"/>
              </w:rPr>
            </w:pPr>
            <w:r>
              <w:rPr>
                <w:sz w:val="16"/>
                <w:szCs w:val="16"/>
              </w:rPr>
              <w:t>руб./МВт.мес.</w:t>
            </w:r>
          </w:p>
        </w:tc>
        <w:tc>
          <w:tcPr>
            <w:tcW w:w="768" w:type="pct"/>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rPr>
                <w:sz w:val="16"/>
                <w:szCs w:val="16"/>
              </w:rPr>
            </w:pPr>
            <w:r>
              <w:rPr>
                <w:sz w:val="16"/>
                <w:szCs w:val="16"/>
              </w:rPr>
              <w:t>руб./МВт.ч</w:t>
            </w:r>
          </w:p>
        </w:tc>
        <w:tc>
          <w:tcPr>
            <w:tcW w:w="695" w:type="pct"/>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rPr>
                <w:sz w:val="16"/>
                <w:szCs w:val="16"/>
              </w:rPr>
            </w:pPr>
            <w:r>
              <w:rPr>
                <w:sz w:val="16"/>
                <w:szCs w:val="16"/>
              </w:rPr>
              <w:t>руб./кВт.ч</w:t>
            </w:r>
          </w:p>
        </w:tc>
      </w:tr>
      <w:tr w:rsidR="00340E7A" w:rsidTr="00340E7A">
        <w:trPr>
          <w:trHeight w:val="270"/>
        </w:trPr>
        <w:tc>
          <w:tcPr>
            <w:tcW w:w="798" w:type="pct"/>
            <w:tcBorders>
              <w:top w:val="single" w:sz="4" w:space="0" w:color="auto"/>
              <w:left w:val="single" w:sz="4" w:space="0" w:color="auto"/>
              <w:bottom w:val="single" w:sz="4" w:space="0" w:color="auto"/>
              <w:right w:val="single" w:sz="4" w:space="0" w:color="auto"/>
            </w:tcBorders>
            <w:noWrap/>
            <w:vAlign w:val="center"/>
            <w:hideMark/>
          </w:tcPr>
          <w:p w:rsidR="00340E7A" w:rsidRDefault="00340E7A">
            <w:pPr>
              <w:jc w:val="center"/>
              <w:rPr>
                <w:b/>
                <w:bCs/>
                <w:sz w:val="16"/>
                <w:szCs w:val="16"/>
              </w:rPr>
            </w:pPr>
            <w:r>
              <w:rPr>
                <w:b/>
                <w:bCs/>
                <w:sz w:val="16"/>
                <w:szCs w:val="16"/>
              </w:rPr>
              <w:t>1</w:t>
            </w:r>
          </w:p>
        </w:tc>
        <w:tc>
          <w:tcPr>
            <w:tcW w:w="634" w:type="pct"/>
            <w:tcBorders>
              <w:top w:val="single" w:sz="4" w:space="0" w:color="auto"/>
              <w:left w:val="single" w:sz="4" w:space="0" w:color="auto"/>
              <w:bottom w:val="single" w:sz="4" w:space="0" w:color="auto"/>
              <w:right w:val="single" w:sz="4" w:space="0" w:color="auto"/>
            </w:tcBorders>
            <w:noWrap/>
            <w:vAlign w:val="center"/>
            <w:hideMark/>
          </w:tcPr>
          <w:p w:rsidR="00340E7A" w:rsidRDefault="00340E7A">
            <w:pPr>
              <w:jc w:val="center"/>
              <w:rPr>
                <w:b/>
                <w:bCs/>
                <w:sz w:val="16"/>
                <w:szCs w:val="16"/>
              </w:rPr>
            </w:pPr>
            <w:r>
              <w:rPr>
                <w:b/>
                <w:bCs/>
                <w:sz w:val="16"/>
                <w:szCs w:val="16"/>
              </w:rPr>
              <w:t>2</w:t>
            </w:r>
          </w:p>
        </w:tc>
        <w:tc>
          <w:tcPr>
            <w:tcW w:w="791" w:type="pct"/>
            <w:tcBorders>
              <w:top w:val="single" w:sz="4" w:space="0" w:color="auto"/>
              <w:left w:val="single" w:sz="4" w:space="0" w:color="auto"/>
              <w:bottom w:val="single" w:sz="4" w:space="0" w:color="auto"/>
              <w:right w:val="single" w:sz="4" w:space="0" w:color="auto"/>
            </w:tcBorders>
            <w:noWrap/>
            <w:vAlign w:val="center"/>
            <w:hideMark/>
          </w:tcPr>
          <w:p w:rsidR="00340E7A" w:rsidRDefault="00340E7A">
            <w:pPr>
              <w:jc w:val="center"/>
              <w:rPr>
                <w:b/>
                <w:bCs/>
                <w:sz w:val="16"/>
                <w:szCs w:val="16"/>
              </w:rPr>
            </w:pPr>
            <w:r>
              <w:rPr>
                <w:b/>
                <w:bCs/>
                <w:sz w:val="16"/>
                <w:szCs w:val="16"/>
              </w:rPr>
              <w:t>3</w:t>
            </w:r>
          </w:p>
        </w:tc>
        <w:tc>
          <w:tcPr>
            <w:tcW w:w="696" w:type="pct"/>
            <w:tcBorders>
              <w:top w:val="single" w:sz="4" w:space="0" w:color="auto"/>
              <w:left w:val="single" w:sz="4" w:space="0" w:color="auto"/>
              <w:bottom w:val="single" w:sz="4" w:space="0" w:color="auto"/>
              <w:right w:val="single" w:sz="4" w:space="0" w:color="auto"/>
            </w:tcBorders>
            <w:noWrap/>
            <w:vAlign w:val="center"/>
            <w:hideMark/>
          </w:tcPr>
          <w:p w:rsidR="00340E7A" w:rsidRDefault="00340E7A">
            <w:pPr>
              <w:jc w:val="center"/>
              <w:rPr>
                <w:b/>
                <w:bCs/>
                <w:sz w:val="16"/>
                <w:szCs w:val="16"/>
              </w:rPr>
            </w:pPr>
            <w:r>
              <w:rPr>
                <w:b/>
                <w:bCs/>
                <w:sz w:val="16"/>
                <w:szCs w:val="16"/>
              </w:rPr>
              <w:t>4</w:t>
            </w:r>
          </w:p>
        </w:tc>
        <w:tc>
          <w:tcPr>
            <w:tcW w:w="618" w:type="pct"/>
            <w:tcBorders>
              <w:top w:val="single" w:sz="4" w:space="0" w:color="auto"/>
              <w:left w:val="single" w:sz="4" w:space="0" w:color="auto"/>
              <w:bottom w:val="single" w:sz="4" w:space="0" w:color="auto"/>
              <w:right w:val="single" w:sz="4" w:space="0" w:color="auto"/>
            </w:tcBorders>
            <w:noWrap/>
            <w:vAlign w:val="center"/>
            <w:hideMark/>
          </w:tcPr>
          <w:p w:rsidR="00340E7A" w:rsidRDefault="00340E7A">
            <w:pPr>
              <w:jc w:val="center"/>
              <w:rPr>
                <w:b/>
                <w:bCs/>
                <w:sz w:val="16"/>
                <w:szCs w:val="16"/>
              </w:rPr>
            </w:pPr>
            <w:r>
              <w:rPr>
                <w:b/>
                <w:bCs/>
                <w:sz w:val="16"/>
                <w:szCs w:val="16"/>
              </w:rPr>
              <w:t>5</w:t>
            </w:r>
            <w:r>
              <w:rPr>
                <w:sz w:val="16"/>
                <w:szCs w:val="16"/>
              </w:rPr>
              <w:t xml:space="preserve"> </w:t>
            </w:r>
          </w:p>
        </w:tc>
        <w:tc>
          <w:tcPr>
            <w:tcW w:w="768" w:type="pct"/>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rPr>
                <w:b/>
                <w:bCs/>
                <w:sz w:val="16"/>
                <w:szCs w:val="16"/>
              </w:rPr>
            </w:pPr>
            <w:r>
              <w:rPr>
                <w:b/>
                <w:bCs/>
                <w:sz w:val="16"/>
                <w:szCs w:val="16"/>
              </w:rPr>
              <w:t>6</w:t>
            </w:r>
          </w:p>
        </w:tc>
        <w:tc>
          <w:tcPr>
            <w:tcW w:w="695" w:type="pct"/>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rPr>
                <w:b/>
                <w:bCs/>
                <w:sz w:val="16"/>
                <w:szCs w:val="16"/>
              </w:rPr>
            </w:pPr>
            <w:r>
              <w:rPr>
                <w:b/>
                <w:bCs/>
                <w:sz w:val="16"/>
                <w:szCs w:val="16"/>
              </w:rPr>
              <w:t>7</w:t>
            </w:r>
          </w:p>
        </w:tc>
      </w:tr>
      <w:tr w:rsidR="00340E7A" w:rsidTr="00340E7A">
        <w:trPr>
          <w:trHeight w:val="1065"/>
        </w:trPr>
        <w:tc>
          <w:tcPr>
            <w:tcW w:w="798" w:type="pct"/>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rPr>
                <w:sz w:val="16"/>
                <w:szCs w:val="16"/>
              </w:rPr>
            </w:pPr>
            <w:r>
              <w:rPr>
                <w:sz w:val="16"/>
                <w:szCs w:val="16"/>
              </w:rPr>
              <w:t>Общество с ограниченной ответственностью «Пикалевский глиноземный завод»- публичное акционерное общество «Ленэнерго»</w:t>
            </w:r>
          </w:p>
        </w:tc>
        <w:tc>
          <w:tcPr>
            <w:tcW w:w="634" w:type="pct"/>
            <w:tcBorders>
              <w:top w:val="single" w:sz="4" w:space="0" w:color="auto"/>
              <w:left w:val="single" w:sz="4" w:space="0" w:color="auto"/>
              <w:bottom w:val="single" w:sz="4" w:space="0" w:color="auto"/>
              <w:right w:val="single" w:sz="4" w:space="0" w:color="auto"/>
            </w:tcBorders>
            <w:noWrap/>
            <w:vAlign w:val="center"/>
            <w:hideMark/>
          </w:tcPr>
          <w:p w:rsidR="00340E7A" w:rsidRDefault="00340E7A">
            <w:pPr>
              <w:jc w:val="center"/>
              <w:rPr>
                <w:sz w:val="24"/>
                <w:szCs w:val="24"/>
                <w:highlight w:val="yellow"/>
              </w:rPr>
            </w:pPr>
            <w:r>
              <w:rPr>
                <w:sz w:val="24"/>
                <w:szCs w:val="24"/>
              </w:rPr>
              <w:t>79 984,03</w:t>
            </w:r>
          </w:p>
        </w:tc>
        <w:tc>
          <w:tcPr>
            <w:tcW w:w="791" w:type="pct"/>
            <w:tcBorders>
              <w:top w:val="single" w:sz="4" w:space="0" w:color="auto"/>
              <w:left w:val="single" w:sz="4" w:space="0" w:color="auto"/>
              <w:bottom w:val="single" w:sz="4" w:space="0" w:color="auto"/>
              <w:right w:val="single" w:sz="4" w:space="0" w:color="auto"/>
            </w:tcBorders>
            <w:noWrap/>
            <w:vAlign w:val="center"/>
            <w:hideMark/>
          </w:tcPr>
          <w:p w:rsidR="00340E7A" w:rsidRDefault="00340E7A">
            <w:pPr>
              <w:jc w:val="center"/>
              <w:rPr>
                <w:sz w:val="24"/>
                <w:szCs w:val="24"/>
                <w:highlight w:val="yellow"/>
              </w:rPr>
            </w:pPr>
            <w:r>
              <w:rPr>
                <w:sz w:val="24"/>
                <w:szCs w:val="24"/>
              </w:rPr>
              <w:t>41,46</w:t>
            </w:r>
          </w:p>
        </w:tc>
        <w:tc>
          <w:tcPr>
            <w:tcW w:w="696" w:type="pct"/>
            <w:tcBorders>
              <w:top w:val="single" w:sz="4" w:space="0" w:color="auto"/>
              <w:left w:val="single" w:sz="4" w:space="0" w:color="auto"/>
              <w:bottom w:val="single" w:sz="4" w:space="0" w:color="auto"/>
              <w:right w:val="single" w:sz="4" w:space="0" w:color="auto"/>
            </w:tcBorders>
            <w:noWrap/>
            <w:vAlign w:val="center"/>
            <w:hideMark/>
          </w:tcPr>
          <w:p w:rsidR="00340E7A" w:rsidRDefault="00340E7A">
            <w:pPr>
              <w:jc w:val="center"/>
              <w:rPr>
                <w:sz w:val="24"/>
                <w:szCs w:val="24"/>
                <w:highlight w:val="yellow"/>
              </w:rPr>
            </w:pPr>
            <w:r>
              <w:rPr>
                <w:sz w:val="24"/>
                <w:szCs w:val="24"/>
              </w:rPr>
              <w:t>0,18924</w:t>
            </w:r>
          </w:p>
        </w:tc>
        <w:tc>
          <w:tcPr>
            <w:tcW w:w="618" w:type="pct"/>
            <w:tcBorders>
              <w:top w:val="single" w:sz="4" w:space="0" w:color="auto"/>
              <w:left w:val="single" w:sz="4" w:space="0" w:color="auto"/>
              <w:bottom w:val="single" w:sz="4" w:space="0" w:color="auto"/>
              <w:right w:val="single" w:sz="4" w:space="0" w:color="auto"/>
            </w:tcBorders>
            <w:noWrap/>
            <w:vAlign w:val="center"/>
            <w:hideMark/>
          </w:tcPr>
          <w:p w:rsidR="00340E7A" w:rsidRDefault="00340E7A">
            <w:pPr>
              <w:jc w:val="center"/>
              <w:rPr>
                <w:sz w:val="24"/>
                <w:szCs w:val="24"/>
                <w:highlight w:val="yellow"/>
              </w:rPr>
            </w:pPr>
            <w:r>
              <w:rPr>
                <w:sz w:val="24"/>
                <w:szCs w:val="24"/>
              </w:rPr>
              <w:t>79 259,26</w:t>
            </w:r>
          </w:p>
        </w:tc>
        <w:tc>
          <w:tcPr>
            <w:tcW w:w="768" w:type="pct"/>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rPr>
                <w:sz w:val="24"/>
                <w:szCs w:val="24"/>
                <w:highlight w:val="yellow"/>
              </w:rPr>
            </w:pPr>
            <w:r>
              <w:rPr>
                <w:sz w:val="24"/>
                <w:szCs w:val="24"/>
              </w:rPr>
              <w:t>41,46</w:t>
            </w:r>
          </w:p>
        </w:tc>
        <w:tc>
          <w:tcPr>
            <w:tcW w:w="695" w:type="pct"/>
            <w:tcBorders>
              <w:top w:val="single" w:sz="4" w:space="0" w:color="auto"/>
              <w:left w:val="single" w:sz="4" w:space="0" w:color="auto"/>
              <w:bottom w:val="single" w:sz="4" w:space="0" w:color="auto"/>
              <w:right w:val="single" w:sz="4" w:space="0" w:color="auto"/>
            </w:tcBorders>
            <w:vAlign w:val="center"/>
            <w:hideMark/>
          </w:tcPr>
          <w:p w:rsidR="00340E7A" w:rsidRDefault="00340E7A">
            <w:pPr>
              <w:jc w:val="center"/>
              <w:rPr>
                <w:sz w:val="24"/>
                <w:szCs w:val="24"/>
                <w:highlight w:val="yellow"/>
              </w:rPr>
            </w:pPr>
            <w:r>
              <w:rPr>
                <w:sz w:val="24"/>
                <w:szCs w:val="24"/>
              </w:rPr>
              <w:t>0,18993</w:t>
            </w:r>
          </w:p>
        </w:tc>
      </w:tr>
    </w:tbl>
    <w:p w:rsidR="00340E7A" w:rsidRDefault="00340E7A" w:rsidP="00340E7A">
      <w:pPr>
        <w:widowControl w:val="0"/>
        <w:autoSpaceDE w:val="0"/>
        <w:autoSpaceDN w:val="0"/>
        <w:adjustRightInd w:val="0"/>
        <w:ind w:firstLine="709"/>
        <w:jc w:val="both"/>
        <w:rPr>
          <w:sz w:val="24"/>
          <w:szCs w:val="24"/>
          <w:highlight w:val="yellow"/>
        </w:rPr>
      </w:pPr>
    </w:p>
    <w:p w:rsidR="00340E7A" w:rsidRDefault="00340E7A" w:rsidP="00D9010C">
      <w:pPr>
        <w:ind w:right="-144" w:firstLine="567"/>
        <w:jc w:val="center"/>
        <w:rPr>
          <w:b/>
          <w:sz w:val="24"/>
          <w:szCs w:val="24"/>
        </w:rPr>
      </w:pPr>
      <w:r>
        <w:rPr>
          <w:b/>
          <w:sz w:val="24"/>
          <w:szCs w:val="24"/>
        </w:rPr>
        <w:t>Результаты  голосования: за – 7 человек, против – 1 человек, воздержались – нет.</w:t>
      </w:r>
    </w:p>
    <w:p w:rsidR="0080592A" w:rsidRDefault="0080592A" w:rsidP="008D2AD7">
      <w:pPr>
        <w:ind w:firstLine="567"/>
        <w:contextualSpacing/>
        <w:jc w:val="both"/>
        <w:rPr>
          <w:b/>
          <w:sz w:val="24"/>
          <w:szCs w:val="24"/>
        </w:rPr>
      </w:pPr>
    </w:p>
    <w:p w:rsidR="0080592A" w:rsidRPr="0080592A" w:rsidRDefault="0080592A" w:rsidP="008D2AD7">
      <w:pPr>
        <w:tabs>
          <w:tab w:val="left" w:pos="567"/>
          <w:tab w:val="left" w:pos="709"/>
        </w:tabs>
        <w:ind w:firstLine="567"/>
        <w:contextualSpacing/>
        <w:jc w:val="both"/>
        <w:rPr>
          <w:sz w:val="24"/>
          <w:szCs w:val="24"/>
        </w:rPr>
      </w:pPr>
      <w:r>
        <w:rPr>
          <w:b/>
          <w:sz w:val="24"/>
          <w:szCs w:val="24"/>
        </w:rPr>
        <w:t>4.5</w:t>
      </w:r>
      <w:r w:rsidR="00D9010C">
        <w:rPr>
          <w:b/>
          <w:sz w:val="24"/>
          <w:szCs w:val="24"/>
        </w:rPr>
        <w:t>.</w:t>
      </w:r>
      <w:r w:rsidRPr="0080592A">
        <w:rPr>
          <w:b/>
          <w:sz w:val="24"/>
          <w:szCs w:val="24"/>
        </w:rPr>
        <w:t xml:space="preserve"> По вопросу повестки «Об установлении долгосрочных параметров регулирования на 2020-2024 гг. и индивидуальных тарифов на услуги по передаче электрической энергии,  оказываемые акционерным обществом «Северо-Западная инвестиционно-промышленная компания», на территории Ленинградской области, на 2020 год»</w:t>
      </w:r>
      <w:r>
        <w:rPr>
          <w:b/>
          <w:sz w:val="24"/>
          <w:szCs w:val="24"/>
        </w:rPr>
        <w:t xml:space="preserve"> </w:t>
      </w:r>
      <w:r w:rsidRPr="0080592A">
        <w:rPr>
          <w:sz w:val="24"/>
          <w:szCs w:val="24"/>
        </w:rPr>
        <w:t>выступил</w:t>
      </w:r>
      <w:r w:rsidRPr="0080592A">
        <w:rPr>
          <w:b/>
          <w:sz w:val="24"/>
          <w:szCs w:val="24"/>
        </w:rPr>
        <w:t xml:space="preserve"> </w:t>
      </w:r>
      <w:r w:rsidRPr="0080592A">
        <w:rPr>
          <w:sz w:val="24"/>
          <w:szCs w:val="24"/>
        </w:rPr>
        <w:t>главный специалист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Стрелец А.В. - изложил основные положения Экспертного заключения по установлению индивидуальных тарифов на услуги по передаче электрической энергии по сетям акционерного общества «Северо-Западная инвестиционно-промышленная компания», расположенным на территории Ленинградской области на 2020 год в соответствии с заявлением акционерного общества «Северо-Западная инвестиционно-промышленная компания» и с корректировкой тарифной заявки (исх. от 25.04.2019 № СЗИПК-102-974 вх. ЛенРТК от 29.04.2019 № КТ-1-2332/2019,  вх.  ЛенРТК от  13.11.2019 № КТ-1-6847/2019).</w:t>
      </w:r>
      <w:r w:rsidRPr="0080592A">
        <w:rPr>
          <w:sz w:val="24"/>
          <w:szCs w:val="24"/>
        </w:rPr>
        <w:tab/>
        <w:t xml:space="preserve">Материалы по рассматриваемому вопросу повестки дня направлены членам Правления ЛенРТК, замечания и предложения по ним не поступали. </w:t>
      </w:r>
    </w:p>
    <w:p w:rsidR="0080592A" w:rsidRPr="0080592A" w:rsidRDefault="0080592A" w:rsidP="008D2AD7">
      <w:pPr>
        <w:tabs>
          <w:tab w:val="left" w:pos="567"/>
          <w:tab w:val="left" w:pos="709"/>
        </w:tabs>
        <w:ind w:firstLine="567"/>
        <w:contextualSpacing/>
        <w:jc w:val="both"/>
        <w:rPr>
          <w:sz w:val="24"/>
          <w:szCs w:val="24"/>
        </w:rPr>
      </w:pPr>
      <w:r w:rsidRPr="0080592A">
        <w:rPr>
          <w:sz w:val="24"/>
          <w:szCs w:val="24"/>
        </w:rPr>
        <w:tab/>
        <w:t>Представитель НП «Совет рынка» - Костылев С.В. проголосовал «против».</w:t>
      </w:r>
    </w:p>
    <w:p w:rsidR="0080592A" w:rsidRPr="0080592A" w:rsidRDefault="0080592A" w:rsidP="008D2AD7">
      <w:pPr>
        <w:contextualSpacing/>
        <w:jc w:val="both"/>
        <w:rPr>
          <w:sz w:val="24"/>
          <w:szCs w:val="24"/>
          <w:highlight w:val="yellow"/>
        </w:rPr>
      </w:pPr>
      <w:r w:rsidRPr="0080592A">
        <w:rPr>
          <w:sz w:val="24"/>
          <w:szCs w:val="24"/>
        </w:rPr>
        <w:tab/>
        <w:t xml:space="preserve">Представители акционерного общества «Северо-Западная инвестиционно-промышленная компания» участие в заседании правления не принимали, выразив согласие с предложениями ЛенРТК по размеру НВВ компании и уровню индивидуальных тарифов на услуги по передаче электроэнергии, рассчитанному ЛенРТК на 200 год, прилагается письмо исх. от 25.12.2019 </w:t>
      </w:r>
      <w:r w:rsidR="00D9010C">
        <w:rPr>
          <w:sz w:val="24"/>
          <w:szCs w:val="24"/>
        </w:rPr>
        <w:br/>
      </w:r>
      <w:r w:rsidRPr="0080592A">
        <w:rPr>
          <w:sz w:val="24"/>
          <w:szCs w:val="24"/>
        </w:rPr>
        <w:t>№ СЗИПК-102-2316 (вх. ЛенРТК от 26.12.2019 № КТ-1-8264/2019).</w:t>
      </w:r>
    </w:p>
    <w:p w:rsidR="0080592A" w:rsidRPr="0080592A" w:rsidRDefault="0080592A" w:rsidP="008D2AD7">
      <w:pPr>
        <w:contextualSpacing/>
        <w:jc w:val="both"/>
        <w:rPr>
          <w:sz w:val="24"/>
          <w:szCs w:val="24"/>
          <w:highlight w:val="yellow"/>
        </w:rPr>
      </w:pPr>
    </w:p>
    <w:p w:rsidR="0080592A" w:rsidRPr="0080592A" w:rsidRDefault="0080592A" w:rsidP="008D2AD7">
      <w:pPr>
        <w:ind w:firstLine="567"/>
        <w:contextualSpacing/>
        <w:jc w:val="both"/>
        <w:rPr>
          <w:b/>
          <w:snapToGrid w:val="0"/>
          <w:sz w:val="24"/>
          <w:szCs w:val="24"/>
        </w:rPr>
      </w:pPr>
      <w:r w:rsidRPr="0080592A">
        <w:rPr>
          <w:b/>
          <w:snapToGrid w:val="0"/>
          <w:sz w:val="24"/>
          <w:szCs w:val="24"/>
        </w:rPr>
        <w:t>Правление приняло решение:</w:t>
      </w:r>
    </w:p>
    <w:p w:rsidR="0080592A" w:rsidRPr="0080592A" w:rsidRDefault="0080592A" w:rsidP="008D2AD7">
      <w:pPr>
        <w:ind w:firstLine="567"/>
        <w:contextualSpacing/>
        <w:jc w:val="both"/>
        <w:rPr>
          <w:snapToGrid w:val="0"/>
          <w:sz w:val="24"/>
          <w:szCs w:val="24"/>
        </w:rPr>
      </w:pPr>
      <w:r w:rsidRPr="0080592A">
        <w:rPr>
          <w:snapToGrid w:val="0"/>
          <w:sz w:val="24"/>
          <w:szCs w:val="24"/>
        </w:rPr>
        <w:t xml:space="preserve">1. Принять для расчета индивидуальных тарифов на услуги по передаче электрической энергии </w:t>
      </w:r>
      <w:r w:rsidRPr="0080592A">
        <w:rPr>
          <w:sz w:val="24"/>
          <w:szCs w:val="24"/>
        </w:rPr>
        <w:t>акционерного общества «Северо-Западная инвестиционно-промышленная компания»</w:t>
      </w:r>
      <w:r w:rsidRPr="0080592A">
        <w:rPr>
          <w:sz w:val="24"/>
          <w:szCs w:val="24"/>
          <w:lang w:eastAsia="ar-SA"/>
        </w:rPr>
        <w:t xml:space="preserve"> на территории</w:t>
      </w:r>
      <w:r w:rsidRPr="0080592A">
        <w:rPr>
          <w:snapToGrid w:val="0"/>
          <w:sz w:val="24"/>
          <w:szCs w:val="24"/>
        </w:rPr>
        <w:t xml:space="preserve"> Ленинградской области на 2020 год следующие балансовые показатели: </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1388"/>
        <w:gridCol w:w="1915"/>
        <w:gridCol w:w="2010"/>
      </w:tblGrid>
      <w:tr w:rsidR="0080592A" w:rsidRPr="00D9010C" w:rsidTr="0080592A">
        <w:trPr>
          <w:trHeight w:val="285"/>
        </w:trPr>
        <w:tc>
          <w:tcPr>
            <w:tcW w:w="2431" w:type="pct"/>
            <w:vMerge w:val="restart"/>
            <w:shd w:val="clear" w:color="auto" w:fill="auto"/>
            <w:vAlign w:val="center"/>
          </w:tcPr>
          <w:p w:rsidR="0080592A" w:rsidRPr="00D9010C" w:rsidRDefault="0080592A" w:rsidP="008D2AD7">
            <w:pPr>
              <w:contextualSpacing/>
              <w:jc w:val="center"/>
            </w:pPr>
            <w:r w:rsidRPr="00D9010C">
              <w:rPr>
                <w:b/>
                <w:bCs/>
              </w:rPr>
              <w:t>Показатели</w:t>
            </w:r>
          </w:p>
        </w:tc>
        <w:tc>
          <w:tcPr>
            <w:tcW w:w="671" w:type="pct"/>
            <w:vMerge w:val="restart"/>
            <w:shd w:val="clear" w:color="auto" w:fill="auto"/>
            <w:vAlign w:val="center"/>
          </w:tcPr>
          <w:p w:rsidR="0080592A" w:rsidRPr="00D9010C" w:rsidRDefault="0080592A" w:rsidP="008D2AD7">
            <w:pPr>
              <w:contextualSpacing/>
              <w:jc w:val="center"/>
            </w:pPr>
            <w:r w:rsidRPr="00D9010C">
              <w:rPr>
                <w:b/>
                <w:bCs/>
              </w:rPr>
              <w:t>Единица измерения</w:t>
            </w:r>
          </w:p>
        </w:tc>
        <w:tc>
          <w:tcPr>
            <w:tcW w:w="1898" w:type="pct"/>
            <w:gridSpan w:val="2"/>
            <w:shd w:val="clear" w:color="auto" w:fill="auto"/>
            <w:noWrap/>
            <w:vAlign w:val="center"/>
          </w:tcPr>
          <w:p w:rsidR="0080592A" w:rsidRPr="00D9010C" w:rsidRDefault="0080592A" w:rsidP="008D2AD7">
            <w:pPr>
              <w:contextualSpacing/>
              <w:jc w:val="center"/>
              <w:rPr>
                <w:b/>
              </w:rPr>
            </w:pPr>
            <w:r w:rsidRPr="00D9010C">
              <w:rPr>
                <w:b/>
              </w:rPr>
              <w:t>2020 год</w:t>
            </w:r>
          </w:p>
        </w:tc>
      </w:tr>
      <w:tr w:rsidR="0080592A" w:rsidRPr="00D9010C" w:rsidTr="0080592A">
        <w:trPr>
          <w:trHeight w:val="235"/>
        </w:trPr>
        <w:tc>
          <w:tcPr>
            <w:tcW w:w="2431" w:type="pct"/>
            <w:vMerge/>
            <w:shd w:val="clear" w:color="auto" w:fill="auto"/>
            <w:vAlign w:val="center"/>
          </w:tcPr>
          <w:p w:rsidR="0080592A" w:rsidRPr="00D9010C" w:rsidRDefault="0080592A" w:rsidP="008D2AD7">
            <w:pPr>
              <w:contextualSpacing/>
              <w:jc w:val="center"/>
              <w:rPr>
                <w:b/>
                <w:bCs/>
              </w:rPr>
            </w:pPr>
          </w:p>
        </w:tc>
        <w:tc>
          <w:tcPr>
            <w:tcW w:w="671" w:type="pct"/>
            <w:vMerge/>
            <w:shd w:val="clear" w:color="auto" w:fill="auto"/>
            <w:vAlign w:val="center"/>
          </w:tcPr>
          <w:p w:rsidR="0080592A" w:rsidRPr="00D9010C" w:rsidRDefault="0080592A" w:rsidP="008D2AD7">
            <w:pPr>
              <w:contextualSpacing/>
              <w:jc w:val="center"/>
              <w:rPr>
                <w:b/>
                <w:bCs/>
              </w:rPr>
            </w:pPr>
          </w:p>
        </w:tc>
        <w:tc>
          <w:tcPr>
            <w:tcW w:w="926" w:type="pct"/>
            <w:shd w:val="clear" w:color="auto" w:fill="auto"/>
            <w:noWrap/>
            <w:vAlign w:val="center"/>
          </w:tcPr>
          <w:p w:rsidR="0080592A" w:rsidRPr="00D9010C" w:rsidRDefault="0080592A" w:rsidP="008D2AD7">
            <w:pPr>
              <w:contextualSpacing/>
              <w:jc w:val="center"/>
              <w:rPr>
                <w:b/>
              </w:rPr>
            </w:pPr>
            <w:r w:rsidRPr="00D9010C">
              <w:rPr>
                <w:b/>
              </w:rPr>
              <w:t>1 полугодие</w:t>
            </w:r>
          </w:p>
        </w:tc>
        <w:tc>
          <w:tcPr>
            <w:tcW w:w="972" w:type="pct"/>
          </w:tcPr>
          <w:p w:rsidR="0080592A" w:rsidRPr="00D9010C" w:rsidRDefault="0080592A" w:rsidP="008D2AD7">
            <w:pPr>
              <w:contextualSpacing/>
              <w:jc w:val="center"/>
              <w:rPr>
                <w:b/>
              </w:rPr>
            </w:pPr>
            <w:r w:rsidRPr="00D9010C">
              <w:rPr>
                <w:b/>
              </w:rPr>
              <w:t>2 полугодие</w:t>
            </w:r>
          </w:p>
        </w:tc>
      </w:tr>
      <w:tr w:rsidR="0080592A" w:rsidRPr="00D9010C" w:rsidTr="0080592A">
        <w:trPr>
          <w:trHeight w:val="93"/>
        </w:trPr>
        <w:tc>
          <w:tcPr>
            <w:tcW w:w="2431" w:type="pct"/>
            <w:shd w:val="clear" w:color="auto" w:fill="auto"/>
            <w:vAlign w:val="center"/>
          </w:tcPr>
          <w:p w:rsidR="0080592A" w:rsidRPr="00D9010C" w:rsidRDefault="0080592A" w:rsidP="008D2AD7">
            <w:pPr>
              <w:contextualSpacing/>
            </w:pPr>
            <w:r w:rsidRPr="00D9010C">
              <w:t>Объем отпуска электроэнергии в сеть</w:t>
            </w:r>
          </w:p>
        </w:tc>
        <w:tc>
          <w:tcPr>
            <w:tcW w:w="671" w:type="pct"/>
            <w:shd w:val="clear" w:color="auto" w:fill="auto"/>
            <w:vAlign w:val="center"/>
          </w:tcPr>
          <w:p w:rsidR="0080592A" w:rsidRPr="00D9010C" w:rsidRDefault="0080592A" w:rsidP="008D2AD7">
            <w:pPr>
              <w:contextualSpacing/>
              <w:jc w:val="center"/>
            </w:pPr>
            <w:r w:rsidRPr="00D9010C">
              <w:t>млн. кВт. ч</w:t>
            </w:r>
          </w:p>
        </w:tc>
        <w:tc>
          <w:tcPr>
            <w:tcW w:w="926" w:type="pct"/>
            <w:shd w:val="clear" w:color="auto" w:fill="auto"/>
            <w:vAlign w:val="center"/>
          </w:tcPr>
          <w:p w:rsidR="0080592A" w:rsidRPr="00D9010C" w:rsidRDefault="0080592A" w:rsidP="008D2AD7">
            <w:pPr>
              <w:contextualSpacing/>
              <w:jc w:val="center"/>
            </w:pPr>
            <w:r w:rsidRPr="00D9010C">
              <w:t>2,4089</w:t>
            </w:r>
          </w:p>
        </w:tc>
        <w:tc>
          <w:tcPr>
            <w:tcW w:w="972" w:type="pct"/>
            <w:vAlign w:val="center"/>
          </w:tcPr>
          <w:p w:rsidR="0080592A" w:rsidRPr="00D9010C" w:rsidRDefault="0080592A" w:rsidP="008D2AD7">
            <w:pPr>
              <w:contextualSpacing/>
              <w:jc w:val="center"/>
            </w:pPr>
            <w:r w:rsidRPr="00D9010C">
              <w:t>2,4036</w:t>
            </w:r>
          </w:p>
        </w:tc>
      </w:tr>
      <w:tr w:rsidR="0080592A" w:rsidRPr="00D9010C" w:rsidTr="0080592A">
        <w:trPr>
          <w:trHeight w:val="391"/>
        </w:trPr>
        <w:tc>
          <w:tcPr>
            <w:tcW w:w="2431" w:type="pct"/>
            <w:shd w:val="clear" w:color="auto" w:fill="auto"/>
            <w:vAlign w:val="center"/>
          </w:tcPr>
          <w:p w:rsidR="0080592A" w:rsidRPr="00D9010C" w:rsidRDefault="0080592A" w:rsidP="008D2AD7">
            <w:pPr>
              <w:contextualSpacing/>
            </w:pPr>
            <w:r w:rsidRPr="00D9010C">
              <w:t>Объем электрической энергии, приобретаемой на технологические нужды (потери)</w:t>
            </w:r>
          </w:p>
        </w:tc>
        <w:tc>
          <w:tcPr>
            <w:tcW w:w="671" w:type="pct"/>
            <w:shd w:val="clear" w:color="auto" w:fill="auto"/>
            <w:vAlign w:val="center"/>
          </w:tcPr>
          <w:p w:rsidR="0080592A" w:rsidRPr="00D9010C" w:rsidRDefault="0080592A" w:rsidP="008D2AD7">
            <w:pPr>
              <w:contextualSpacing/>
              <w:jc w:val="center"/>
            </w:pPr>
            <w:r w:rsidRPr="00D9010C">
              <w:t>млн. кВт. ч</w:t>
            </w:r>
          </w:p>
        </w:tc>
        <w:tc>
          <w:tcPr>
            <w:tcW w:w="926" w:type="pct"/>
            <w:shd w:val="clear" w:color="auto" w:fill="auto"/>
            <w:noWrap/>
            <w:vAlign w:val="center"/>
          </w:tcPr>
          <w:p w:rsidR="0080592A" w:rsidRPr="00D9010C" w:rsidRDefault="0080592A" w:rsidP="008D2AD7">
            <w:pPr>
              <w:contextualSpacing/>
              <w:jc w:val="center"/>
            </w:pPr>
            <w:r w:rsidRPr="00D9010C">
              <w:t>0,1209</w:t>
            </w:r>
          </w:p>
        </w:tc>
        <w:tc>
          <w:tcPr>
            <w:tcW w:w="972" w:type="pct"/>
            <w:vAlign w:val="center"/>
          </w:tcPr>
          <w:p w:rsidR="0080592A" w:rsidRPr="00D9010C" w:rsidRDefault="0080592A" w:rsidP="008D2AD7">
            <w:pPr>
              <w:contextualSpacing/>
              <w:jc w:val="center"/>
            </w:pPr>
            <w:r w:rsidRPr="00D9010C">
              <w:t>0,1207</w:t>
            </w:r>
          </w:p>
        </w:tc>
      </w:tr>
      <w:tr w:rsidR="0080592A" w:rsidRPr="00D9010C" w:rsidTr="0080592A">
        <w:trPr>
          <w:trHeight w:val="377"/>
        </w:trPr>
        <w:tc>
          <w:tcPr>
            <w:tcW w:w="2431" w:type="pct"/>
            <w:shd w:val="clear" w:color="auto" w:fill="auto"/>
            <w:vAlign w:val="center"/>
          </w:tcPr>
          <w:p w:rsidR="0080592A" w:rsidRPr="00D9010C" w:rsidRDefault="0080592A" w:rsidP="008D2AD7">
            <w:pPr>
              <w:contextualSpacing/>
            </w:pPr>
            <w:r w:rsidRPr="00D9010C">
              <w:t>Заявленная мощность потребителей электроэнергии</w:t>
            </w:r>
          </w:p>
        </w:tc>
        <w:tc>
          <w:tcPr>
            <w:tcW w:w="671" w:type="pct"/>
            <w:shd w:val="clear" w:color="auto" w:fill="auto"/>
            <w:vAlign w:val="center"/>
          </w:tcPr>
          <w:p w:rsidR="0080592A" w:rsidRPr="00D9010C" w:rsidRDefault="0080592A" w:rsidP="008D2AD7">
            <w:pPr>
              <w:contextualSpacing/>
              <w:jc w:val="center"/>
            </w:pPr>
            <w:r w:rsidRPr="00D9010C">
              <w:t>МВт</w:t>
            </w:r>
          </w:p>
        </w:tc>
        <w:tc>
          <w:tcPr>
            <w:tcW w:w="926" w:type="pct"/>
            <w:shd w:val="clear" w:color="auto" w:fill="auto"/>
            <w:noWrap/>
          </w:tcPr>
          <w:p w:rsidR="0080592A" w:rsidRPr="00D9010C" w:rsidRDefault="0080592A" w:rsidP="008D2AD7">
            <w:pPr>
              <w:contextualSpacing/>
              <w:jc w:val="center"/>
            </w:pPr>
            <w:r w:rsidRPr="00D9010C">
              <w:t>1,6683</w:t>
            </w:r>
          </w:p>
        </w:tc>
        <w:tc>
          <w:tcPr>
            <w:tcW w:w="972" w:type="pct"/>
          </w:tcPr>
          <w:p w:rsidR="0080592A" w:rsidRPr="00D9010C" w:rsidRDefault="0080592A" w:rsidP="008D2AD7">
            <w:pPr>
              <w:contextualSpacing/>
              <w:jc w:val="center"/>
            </w:pPr>
            <w:r w:rsidRPr="00D9010C">
              <w:t>1,6650</w:t>
            </w:r>
          </w:p>
        </w:tc>
      </w:tr>
    </w:tbl>
    <w:p w:rsidR="0080592A" w:rsidRPr="0080592A" w:rsidRDefault="0080592A" w:rsidP="008D2AD7">
      <w:pPr>
        <w:ind w:firstLine="567"/>
        <w:contextualSpacing/>
        <w:rPr>
          <w:snapToGrid w:val="0"/>
          <w:sz w:val="24"/>
          <w:szCs w:val="24"/>
          <w:highlight w:val="yellow"/>
        </w:rPr>
      </w:pPr>
    </w:p>
    <w:p w:rsidR="0080592A" w:rsidRPr="0080592A" w:rsidRDefault="0080592A" w:rsidP="008D2AD7">
      <w:pPr>
        <w:ind w:firstLine="567"/>
        <w:contextualSpacing/>
        <w:rPr>
          <w:snapToGrid w:val="0"/>
          <w:sz w:val="24"/>
          <w:szCs w:val="24"/>
        </w:rPr>
      </w:pPr>
      <w:r w:rsidRPr="0080592A">
        <w:rPr>
          <w:snapToGrid w:val="0"/>
          <w:sz w:val="24"/>
          <w:szCs w:val="24"/>
        </w:rPr>
        <w:t>2. Принять стоимостные показатели (тыс. руб.):</w:t>
      </w:r>
    </w:p>
    <w:tbl>
      <w:tblPr>
        <w:tblW w:w="10348" w:type="dxa"/>
        <w:tblInd w:w="108" w:type="dxa"/>
        <w:tblLook w:val="0000" w:firstRow="0" w:lastRow="0" w:firstColumn="0" w:lastColumn="0" w:noHBand="0" w:noVBand="0"/>
      </w:tblPr>
      <w:tblGrid>
        <w:gridCol w:w="666"/>
        <w:gridCol w:w="2451"/>
        <w:gridCol w:w="981"/>
        <w:gridCol w:w="6"/>
        <w:gridCol w:w="1452"/>
        <w:gridCol w:w="1279"/>
        <w:gridCol w:w="3513"/>
      </w:tblGrid>
      <w:tr w:rsidR="0080592A" w:rsidRPr="0080592A" w:rsidTr="0080592A">
        <w:trPr>
          <w:trHeight w:val="20"/>
          <w:tblHeader/>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 п/п</w:t>
            </w:r>
          </w:p>
        </w:tc>
        <w:tc>
          <w:tcPr>
            <w:tcW w:w="24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Статья расходов</w:t>
            </w:r>
          </w:p>
        </w:tc>
        <w:tc>
          <w:tcPr>
            <w:tcW w:w="9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Ед. измер.</w:t>
            </w:r>
          </w:p>
        </w:tc>
        <w:tc>
          <w:tcPr>
            <w:tcW w:w="6250" w:type="dxa"/>
            <w:gridSpan w:val="4"/>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2020 год</w:t>
            </w:r>
          </w:p>
        </w:tc>
      </w:tr>
      <w:tr w:rsidR="0080592A" w:rsidRPr="0080592A" w:rsidTr="0080592A">
        <w:trPr>
          <w:trHeight w:val="230"/>
          <w:tblHeader/>
        </w:trPr>
        <w:tc>
          <w:tcPr>
            <w:tcW w:w="666"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rPr>
            </w:pPr>
          </w:p>
        </w:tc>
        <w:tc>
          <w:tcPr>
            <w:tcW w:w="981"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rPr>
            </w:pPr>
          </w:p>
        </w:tc>
        <w:tc>
          <w:tcPr>
            <w:tcW w:w="1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Предложения</w:t>
            </w:r>
          </w:p>
          <w:p w:rsidR="0080592A" w:rsidRPr="0080592A" w:rsidRDefault="0080592A" w:rsidP="008D2AD7">
            <w:pPr>
              <w:contextualSpacing/>
              <w:jc w:val="center"/>
              <w:rPr>
                <w:b/>
                <w:bCs/>
              </w:rPr>
            </w:pPr>
            <w:r w:rsidRPr="0080592A">
              <w:rPr>
                <w:b/>
                <w:bCs/>
              </w:rPr>
              <w:t>Общества</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Принято ЛенРТК</w:t>
            </w:r>
          </w:p>
        </w:tc>
        <w:tc>
          <w:tcPr>
            <w:tcW w:w="35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Причина корректировки</w:t>
            </w:r>
          </w:p>
        </w:tc>
      </w:tr>
      <w:tr w:rsidR="0080592A" w:rsidRPr="0080592A" w:rsidTr="0080592A">
        <w:trPr>
          <w:trHeight w:val="230"/>
          <w:tblHeader/>
        </w:trPr>
        <w:tc>
          <w:tcPr>
            <w:tcW w:w="666"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rPr>
            </w:pPr>
          </w:p>
        </w:tc>
        <w:tc>
          <w:tcPr>
            <w:tcW w:w="981"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rPr>
            </w:pPr>
          </w:p>
        </w:tc>
        <w:tc>
          <w:tcPr>
            <w:tcW w:w="1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bCs/>
              </w:rPr>
            </w:pPr>
          </w:p>
        </w:tc>
        <w:tc>
          <w:tcPr>
            <w:tcW w:w="12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bCs/>
              </w:rPr>
            </w:pPr>
          </w:p>
        </w:tc>
        <w:tc>
          <w:tcPr>
            <w:tcW w:w="35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bCs/>
              </w:rPr>
            </w:pP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tcPr>
          <w:p w:rsidR="0080592A" w:rsidRPr="0080592A" w:rsidRDefault="0080592A" w:rsidP="008D2AD7">
            <w:pPr>
              <w:contextualSpacing/>
              <w:rPr>
                <w:b/>
              </w:rPr>
            </w:pPr>
            <w:r w:rsidRPr="0080592A">
              <w:t xml:space="preserve">  </w:t>
            </w:r>
            <w:r w:rsidRPr="0080592A">
              <w:rPr>
                <w:b/>
              </w:rPr>
              <w:t>1.</w:t>
            </w:r>
          </w:p>
        </w:tc>
        <w:tc>
          <w:tcPr>
            <w:tcW w:w="2451" w:type="dxa"/>
            <w:tcBorders>
              <w:top w:val="single" w:sz="4" w:space="0" w:color="auto"/>
              <w:left w:val="nil"/>
              <w:bottom w:val="single" w:sz="4" w:space="0" w:color="auto"/>
              <w:right w:val="single" w:sz="4" w:space="0" w:color="auto"/>
            </w:tcBorders>
            <w:shd w:val="clear" w:color="auto" w:fill="auto"/>
          </w:tcPr>
          <w:p w:rsidR="0080592A" w:rsidRPr="0080592A" w:rsidRDefault="0080592A" w:rsidP="008D2AD7">
            <w:pPr>
              <w:contextualSpacing/>
              <w:rPr>
                <w:b/>
              </w:rPr>
            </w:pPr>
            <w:r w:rsidRPr="0080592A">
              <w:rPr>
                <w:b/>
              </w:rPr>
              <w:t xml:space="preserve">Подконтрольные </w:t>
            </w:r>
            <w:r w:rsidRPr="0080592A">
              <w:rPr>
                <w:b/>
              </w:rPr>
              <w:lastRenderedPageBreak/>
              <w:t>расходы</w:t>
            </w:r>
          </w:p>
        </w:tc>
        <w:tc>
          <w:tcPr>
            <w:tcW w:w="981" w:type="dxa"/>
            <w:tcBorders>
              <w:top w:val="single" w:sz="4" w:space="0" w:color="auto"/>
              <w:left w:val="nil"/>
              <w:bottom w:val="single" w:sz="4" w:space="0" w:color="auto"/>
              <w:right w:val="single" w:sz="4" w:space="0" w:color="auto"/>
            </w:tcBorders>
            <w:shd w:val="clear" w:color="auto" w:fill="auto"/>
          </w:tcPr>
          <w:p w:rsidR="0080592A" w:rsidRPr="0080592A" w:rsidRDefault="0080592A" w:rsidP="008D2AD7">
            <w:pPr>
              <w:contextualSpacing/>
            </w:pPr>
            <w:r w:rsidRPr="0080592A">
              <w:lastRenderedPageBreak/>
              <w:t>тыс.руб.</w:t>
            </w:r>
          </w:p>
        </w:tc>
        <w:tc>
          <w:tcPr>
            <w:tcW w:w="1458" w:type="dxa"/>
            <w:gridSpan w:val="2"/>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color w:val="000000"/>
              </w:rPr>
            </w:pPr>
            <w:r w:rsidRPr="0080592A">
              <w:rPr>
                <w:b/>
                <w:color w:val="000000"/>
              </w:rPr>
              <w:t>89,21</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color w:val="000000"/>
              </w:rPr>
            </w:pPr>
            <w:r w:rsidRPr="0080592A">
              <w:rPr>
                <w:b/>
                <w:color w:val="000000"/>
              </w:rPr>
              <w:t>553,32</w:t>
            </w:r>
          </w:p>
        </w:tc>
        <w:tc>
          <w:tcPr>
            <w:tcW w:w="3513" w:type="dxa"/>
            <w:tcBorders>
              <w:top w:val="single" w:sz="4" w:space="0" w:color="auto"/>
              <w:left w:val="nil"/>
              <w:bottom w:val="single" w:sz="4" w:space="0" w:color="auto"/>
              <w:right w:val="single" w:sz="4" w:space="0" w:color="auto"/>
            </w:tcBorders>
            <w:shd w:val="clear" w:color="auto" w:fill="auto"/>
          </w:tcPr>
          <w:p w:rsidR="0080592A" w:rsidRPr="0080592A" w:rsidRDefault="0080592A" w:rsidP="008D2AD7">
            <w:pPr>
              <w:contextualSpacing/>
            </w:pP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lastRenderedPageBreak/>
              <w:t>1.1</w:t>
            </w:r>
          </w:p>
        </w:tc>
        <w:tc>
          <w:tcPr>
            <w:tcW w:w="245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rPr>
                <w:color w:val="000000"/>
              </w:rPr>
            </w:pPr>
            <w:r w:rsidRPr="0080592A">
              <w:t>Затраты на оплату труда</w:t>
            </w:r>
          </w:p>
        </w:tc>
        <w:tc>
          <w:tcPr>
            <w:tcW w:w="98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тыс. руб</w:t>
            </w:r>
          </w:p>
        </w:tc>
        <w:tc>
          <w:tcPr>
            <w:tcW w:w="1458" w:type="dxa"/>
            <w:gridSpan w:val="2"/>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87,20</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550,60</w:t>
            </w:r>
          </w:p>
        </w:tc>
        <w:tc>
          <w:tcPr>
            <w:tcW w:w="3513"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highlight w:val="yellow"/>
              </w:rPr>
            </w:pPr>
            <w:r w:rsidRPr="0080592A">
              <w:t>Расчет затрат на оплату труда произведен  с учетом отраслевого тарифного соглашения.</w:t>
            </w: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1.2</w:t>
            </w:r>
          </w:p>
        </w:tc>
        <w:tc>
          <w:tcPr>
            <w:tcW w:w="245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rPr>
                <w:color w:val="000000"/>
              </w:rPr>
            </w:pPr>
            <w:r w:rsidRPr="0080592A">
              <w:t>Работы и услугу непроизводственного характера</w:t>
            </w:r>
          </w:p>
        </w:tc>
        <w:tc>
          <w:tcPr>
            <w:tcW w:w="98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000000"/>
              </w:rPr>
            </w:pPr>
            <w:r w:rsidRPr="0080592A">
              <w:rPr>
                <w:color w:val="000000"/>
              </w:rPr>
              <w:t>тыс. руб</w:t>
            </w:r>
          </w:p>
        </w:tc>
        <w:tc>
          <w:tcPr>
            <w:tcW w:w="1458" w:type="dxa"/>
            <w:gridSpan w:val="2"/>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2,01</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highlight w:val="yellow"/>
              </w:rPr>
            </w:pPr>
            <w:r w:rsidRPr="0080592A">
              <w:t>2,72</w:t>
            </w:r>
          </w:p>
        </w:tc>
        <w:tc>
          <w:tcPr>
            <w:tcW w:w="3513"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highlight w:val="yellow"/>
              </w:rPr>
            </w:pPr>
            <w:r w:rsidRPr="0080592A">
              <w:t>Анализ представленных обосновывающих документов</w:t>
            </w:r>
          </w:p>
        </w:tc>
      </w:tr>
      <w:tr w:rsidR="0080592A" w:rsidRPr="0080592A" w:rsidTr="0080592A">
        <w:trPr>
          <w:trHeight w:val="239"/>
        </w:trPr>
        <w:tc>
          <w:tcPr>
            <w:tcW w:w="666"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w:t>
            </w:r>
          </w:p>
        </w:tc>
        <w:tc>
          <w:tcPr>
            <w:tcW w:w="2451"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Неподконтрольные расходы</w:t>
            </w:r>
          </w:p>
        </w:tc>
        <w:tc>
          <w:tcPr>
            <w:tcW w:w="987" w:type="dxa"/>
            <w:gridSpan w:val="2"/>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rPr>
            </w:pPr>
            <w:r w:rsidRPr="0080592A">
              <w:t>тыс.руб.</w:t>
            </w:r>
          </w:p>
        </w:tc>
        <w:tc>
          <w:tcPr>
            <w:tcW w:w="1452"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color w:val="000000"/>
              </w:rPr>
            </w:pPr>
            <w:r w:rsidRPr="0080592A">
              <w:rPr>
                <w:b/>
                <w:color w:val="000000"/>
              </w:rPr>
              <w:t>1 871,02</w:t>
            </w:r>
          </w:p>
        </w:tc>
        <w:tc>
          <w:tcPr>
            <w:tcW w:w="127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color w:val="000000"/>
              </w:rPr>
            </w:pPr>
            <w:r w:rsidRPr="0080592A">
              <w:rPr>
                <w:b/>
                <w:color w:val="000000"/>
              </w:rPr>
              <w:t>382,64</w:t>
            </w:r>
          </w:p>
        </w:tc>
        <w:tc>
          <w:tcPr>
            <w:tcW w:w="3513"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rPr>
                <w:b/>
                <w:highlight w:val="yellow"/>
              </w:rPr>
            </w:pPr>
          </w:p>
        </w:tc>
      </w:tr>
      <w:tr w:rsidR="0080592A" w:rsidRPr="0080592A" w:rsidTr="0080592A">
        <w:trPr>
          <w:trHeight w:val="54"/>
        </w:trPr>
        <w:tc>
          <w:tcPr>
            <w:tcW w:w="666"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2.1.</w:t>
            </w:r>
          </w:p>
        </w:tc>
        <w:tc>
          <w:tcPr>
            <w:tcW w:w="2451"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Плата за аренду имущества и лизинг</w:t>
            </w:r>
          </w:p>
        </w:tc>
        <w:tc>
          <w:tcPr>
            <w:tcW w:w="981"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gridSpan w:val="2"/>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1 755,12</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355,96</w:t>
            </w:r>
          </w:p>
        </w:tc>
        <w:tc>
          <w:tcPr>
            <w:tcW w:w="3513"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highlight w:val="yellow"/>
              </w:rPr>
            </w:pPr>
            <w:r w:rsidRPr="0080592A">
              <w:t>Анализ представленных обосновывающих документов</w:t>
            </w: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2.3</w:t>
            </w:r>
          </w:p>
        </w:tc>
        <w:tc>
          <w:tcPr>
            <w:tcW w:w="2451"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Отчисления на социальные нужды</w:t>
            </w:r>
          </w:p>
        </w:tc>
        <w:tc>
          <w:tcPr>
            <w:tcW w:w="981"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 руб</w:t>
            </w:r>
          </w:p>
        </w:tc>
        <w:tc>
          <w:tcPr>
            <w:tcW w:w="1458" w:type="dxa"/>
            <w:gridSpan w:val="2"/>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26,68</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26,68</w:t>
            </w:r>
          </w:p>
        </w:tc>
        <w:tc>
          <w:tcPr>
            <w:tcW w:w="3513"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Расчет исходя из ФОТ</w:t>
            </w:r>
          </w:p>
        </w:tc>
      </w:tr>
      <w:tr w:rsidR="0080592A" w:rsidRPr="0080592A" w:rsidTr="0080592A">
        <w:trPr>
          <w:trHeight w:val="54"/>
        </w:trPr>
        <w:tc>
          <w:tcPr>
            <w:tcW w:w="666"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2.3</w:t>
            </w:r>
          </w:p>
        </w:tc>
        <w:tc>
          <w:tcPr>
            <w:tcW w:w="2451"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Прочие неподконтрольные расходы</w:t>
            </w:r>
          </w:p>
        </w:tc>
        <w:tc>
          <w:tcPr>
            <w:tcW w:w="981"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 руб</w:t>
            </w:r>
          </w:p>
        </w:tc>
        <w:tc>
          <w:tcPr>
            <w:tcW w:w="1458" w:type="dxa"/>
            <w:gridSpan w:val="2"/>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89,22</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0,00</w:t>
            </w:r>
          </w:p>
        </w:tc>
        <w:tc>
          <w:tcPr>
            <w:tcW w:w="3513"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w:t>
            </w:r>
          </w:p>
        </w:tc>
      </w:tr>
      <w:tr w:rsidR="0080592A" w:rsidRPr="0080592A" w:rsidTr="0080592A">
        <w:trPr>
          <w:trHeight w:val="301"/>
        </w:trPr>
        <w:tc>
          <w:tcPr>
            <w:tcW w:w="3117" w:type="dxa"/>
            <w:gridSpan w:val="2"/>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Корректировка показателей надежности и качества</w:t>
            </w:r>
          </w:p>
        </w:tc>
        <w:tc>
          <w:tcPr>
            <w:tcW w:w="981"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rPr>
            </w:pPr>
            <w:r w:rsidRPr="0080592A">
              <w:rPr>
                <w:b/>
              </w:rPr>
              <w:t>тыс.руб.</w:t>
            </w:r>
          </w:p>
        </w:tc>
        <w:tc>
          <w:tcPr>
            <w:tcW w:w="1458" w:type="dxa"/>
            <w:gridSpan w:val="2"/>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0,00</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58,58</w:t>
            </w:r>
          </w:p>
        </w:tc>
        <w:tc>
          <w:tcPr>
            <w:tcW w:w="3513"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 xml:space="preserve">В соответствии с  методикой утверждённой приказом Минэнерго от 29.11.2018  № 1256 </w:t>
            </w:r>
          </w:p>
        </w:tc>
      </w:tr>
      <w:tr w:rsidR="0080592A" w:rsidRPr="0080592A" w:rsidTr="0080592A">
        <w:trPr>
          <w:trHeight w:val="301"/>
        </w:trPr>
        <w:tc>
          <w:tcPr>
            <w:tcW w:w="3117" w:type="dxa"/>
            <w:gridSpan w:val="2"/>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 xml:space="preserve">Корректировка  </w:t>
            </w:r>
            <w:r w:rsidRPr="0080592A">
              <w:rPr>
                <w:b/>
                <w:lang w:val="en-US"/>
              </w:rPr>
              <w:t>Bi</w:t>
            </w:r>
          </w:p>
        </w:tc>
        <w:tc>
          <w:tcPr>
            <w:tcW w:w="981"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rPr>
            </w:pPr>
            <w:r w:rsidRPr="0080592A">
              <w:rPr>
                <w:b/>
              </w:rPr>
              <w:t>тыс.руб.</w:t>
            </w:r>
          </w:p>
        </w:tc>
        <w:tc>
          <w:tcPr>
            <w:tcW w:w="1458" w:type="dxa"/>
            <w:gridSpan w:val="2"/>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0,00</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- 366,52</w:t>
            </w:r>
          </w:p>
        </w:tc>
        <w:tc>
          <w:tcPr>
            <w:tcW w:w="3513"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Корректировка выполнена в соответствии с фактическими данными за 2018 год</w:t>
            </w:r>
          </w:p>
        </w:tc>
      </w:tr>
      <w:tr w:rsidR="0080592A" w:rsidRPr="0080592A" w:rsidTr="0080592A">
        <w:trPr>
          <w:trHeight w:val="54"/>
        </w:trPr>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НВВ на содержание электрических сетей</w:t>
            </w:r>
          </w:p>
        </w:tc>
        <w:tc>
          <w:tcPr>
            <w:tcW w:w="98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тыс.руб.</w:t>
            </w:r>
          </w:p>
        </w:tc>
        <w:tc>
          <w:tcPr>
            <w:tcW w:w="1458" w:type="dxa"/>
            <w:gridSpan w:val="2"/>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color w:val="000000"/>
              </w:rPr>
            </w:pPr>
            <w:r w:rsidRPr="0080592A">
              <w:rPr>
                <w:b/>
                <w:color w:val="000000"/>
              </w:rPr>
              <w:t>1 960,23</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color w:val="000000"/>
              </w:rPr>
            </w:pPr>
            <w:r w:rsidRPr="0080592A">
              <w:rPr>
                <w:b/>
                <w:color w:val="000000"/>
              </w:rPr>
              <w:t>628,02</w:t>
            </w:r>
          </w:p>
        </w:tc>
        <w:tc>
          <w:tcPr>
            <w:tcW w:w="3513"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p>
        </w:tc>
      </w:tr>
      <w:tr w:rsidR="0080592A" w:rsidRPr="0080592A" w:rsidTr="0080592A">
        <w:trPr>
          <w:trHeight w:val="226"/>
        </w:trPr>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Затраты на покупку электроэнергии на технологические нужды</w:t>
            </w:r>
          </w:p>
        </w:tc>
        <w:tc>
          <w:tcPr>
            <w:tcW w:w="98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тыс.руб.</w:t>
            </w:r>
          </w:p>
        </w:tc>
        <w:tc>
          <w:tcPr>
            <w:tcW w:w="1458" w:type="dxa"/>
            <w:gridSpan w:val="2"/>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741,71</w:t>
            </w:r>
          </w:p>
        </w:tc>
        <w:tc>
          <w:tcPr>
            <w:tcW w:w="1279" w:type="dxa"/>
            <w:tcBorders>
              <w:top w:val="single" w:sz="4" w:space="0" w:color="auto"/>
              <w:left w:val="nil"/>
              <w:bottom w:val="single" w:sz="4" w:space="0" w:color="auto"/>
              <w:right w:val="single" w:sz="4" w:space="0" w:color="auto"/>
            </w:tcBorders>
            <w:shd w:val="clear" w:color="auto" w:fill="auto"/>
            <w:noWrap/>
          </w:tcPr>
          <w:p w:rsidR="0080592A" w:rsidRPr="0080592A" w:rsidRDefault="0080592A" w:rsidP="008D2AD7">
            <w:pPr>
              <w:contextualSpacing/>
              <w:jc w:val="center"/>
            </w:pPr>
          </w:p>
          <w:p w:rsidR="0080592A" w:rsidRPr="0080592A" w:rsidRDefault="0080592A" w:rsidP="008D2AD7">
            <w:pPr>
              <w:contextualSpacing/>
              <w:jc w:val="center"/>
            </w:pPr>
            <w:r w:rsidRPr="0080592A">
              <w:t>679,44</w:t>
            </w:r>
          </w:p>
        </w:tc>
        <w:tc>
          <w:tcPr>
            <w:tcW w:w="3513"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Cs/>
              </w:rPr>
            </w:pPr>
            <w:r w:rsidRPr="0080592A">
              <w:rPr>
                <w:bCs/>
              </w:rPr>
              <w:t>Корректировка по данным утвержденного Сводного прогнозного баланса электроэнергии и мощности по Ленинградской области на 2020 г.</w:t>
            </w:r>
          </w:p>
        </w:tc>
      </w:tr>
      <w:tr w:rsidR="0080592A" w:rsidRPr="0080592A" w:rsidTr="0080592A">
        <w:trPr>
          <w:trHeight w:val="54"/>
        </w:trPr>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ИТОГО НВВ</w:t>
            </w:r>
          </w:p>
        </w:tc>
        <w:tc>
          <w:tcPr>
            <w:tcW w:w="98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p>
        </w:tc>
        <w:tc>
          <w:tcPr>
            <w:tcW w:w="1458" w:type="dxa"/>
            <w:gridSpan w:val="2"/>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rPr>
            </w:pPr>
            <w:r w:rsidRPr="0080592A">
              <w:rPr>
                <w:b/>
              </w:rPr>
              <w:t>2 701,95</w:t>
            </w:r>
          </w:p>
        </w:tc>
        <w:tc>
          <w:tcPr>
            <w:tcW w:w="1279" w:type="dxa"/>
            <w:tcBorders>
              <w:top w:val="single" w:sz="4" w:space="0" w:color="auto"/>
              <w:left w:val="nil"/>
              <w:bottom w:val="single" w:sz="4" w:space="0" w:color="auto"/>
              <w:right w:val="single" w:sz="4" w:space="0" w:color="auto"/>
            </w:tcBorders>
            <w:shd w:val="clear" w:color="auto" w:fill="auto"/>
            <w:noWrap/>
          </w:tcPr>
          <w:p w:rsidR="0080592A" w:rsidRPr="0080592A" w:rsidRDefault="0080592A" w:rsidP="008D2AD7">
            <w:pPr>
              <w:contextualSpacing/>
              <w:jc w:val="center"/>
              <w:rPr>
                <w:b/>
              </w:rPr>
            </w:pPr>
            <w:r w:rsidRPr="0080592A">
              <w:rPr>
                <w:b/>
              </w:rPr>
              <w:t>1 307,46</w:t>
            </w:r>
          </w:p>
        </w:tc>
        <w:tc>
          <w:tcPr>
            <w:tcW w:w="3513"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p>
        </w:tc>
      </w:tr>
    </w:tbl>
    <w:p w:rsidR="0080592A" w:rsidRPr="0080592A" w:rsidRDefault="0080592A" w:rsidP="008D2AD7">
      <w:pPr>
        <w:widowControl w:val="0"/>
        <w:autoSpaceDE w:val="0"/>
        <w:autoSpaceDN w:val="0"/>
        <w:adjustRightInd w:val="0"/>
        <w:ind w:firstLine="709"/>
        <w:contextualSpacing/>
        <w:jc w:val="both"/>
        <w:rPr>
          <w:sz w:val="24"/>
          <w:szCs w:val="24"/>
          <w:highlight w:val="yellow"/>
        </w:rPr>
      </w:pPr>
    </w:p>
    <w:p w:rsidR="0080592A" w:rsidRPr="0080592A" w:rsidRDefault="0080592A" w:rsidP="008D2AD7">
      <w:pPr>
        <w:autoSpaceDE w:val="0"/>
        <w:autoSpaceDN w:val="0"/>
        <w:adjustRightInd w:val="0"/>
        <w:ind w:firstLine="709"/>
        <w:contextualSpacing/>
        <w:jc w:val="both"/>
        <w:rPr>
          <w:sz w:val="24"/>
          <w:szCs w:val="24"/>
        </w:rPr>
      </w:pPr>
      <w:r w:rsidRPr="0080592A">
        <w:rPr>
          <w:sz w:val="24"/>
          <w:szCs w:val="24"/>
        </w:rPr>
        <w:t>3. Установить величину необходимой валовой выручки акционерного общества «Северо-Западная инвестиционно-промышленная компания» на долгосрочный период регулирования (без учета потерь) по Ленинградской области в следующих размерах:</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1867"/>
        <w:gridCol w:w="3913"/>
      </w:tblGrid>
      <w:tr w:rsidR="0080592A" w:rsidRPr="0080592A" w:rsidTr="00D9010C">
        <w:trPr>
          <w:trHeight w:val="439"/>
        </w:trPr>
        <w:tc>
          <w:tcPr>
            <w:tcW w:w="4001" w:type="dxa"/>
            <w:vMerge w:val="restart"/>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bCs/>
              </w:rPr>
            </w:pPr>
            <w:r w:rsidRPr="0080592A">
              <w:rPr>
                <w:bCs/>
              </w:rPr>
              <w:t xml:space="preserve">Наименование сетевой </w:t>
            </w:r>
            <w:r w:rsidRPr="0080592A">
              <w:rPr>
                <w:bCs/>
              </w:rPr>
              <w:br/>
              <w:t>организации в Ленинградской области</w:t>
            </w:r>
          </w:p>
        </w:tc>
        <w:tc>
          <w:tcPr>
            <w:tcW w:w="1867" w:type="dxa"/>
            <w:vMerge w:val="restart"/>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bCs/>
              </w:rPr>
            </w:pPr>
            <w:r w:rsidRPr="0080592A">
              <w:rPr>
                <w:bCs/>
              </w:rPr>
              <w:t>Год</w:t>
            </w:r>
          </w:p>
        </w:tc>
        <w:tc>
          <w:tcPr>
            <w:tcW w:w="3913"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bCs/>
              </w:rPr>
            </w:pPr>
            <w:r w:rsidRPr="0080592A">
              <w:rPr>
                <w:bCs/>
              </w:rPr>
              <w:t xml:space="preserve">НВВ сетевых организаций </w:t>
            </w:r>
            <w:r w:rsidRPr="0080592A">
              <w:rPr>
                <w:bCs/>
              </w:rPr>
              <w:br/>
              <w:t>без учета оплаты потерь</w:t>
            </w:r>
          </w:p>
        </w:tc>
      </w:tr>
      <w:tr w:rsidR="0080592A" w:rsidRPr="0080592A" w:rsidTr="00D9010C">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bCs/>
              </w:rPr>
            </w:pPr>
          </w:p>
        </w:tc>
        <w:tc>
          <w:tcPr>
            <w:tcW w:w="3913" w:type="dxa"/>
            <w:tcBorders>
              <w:top w:val="single" w:sz="4" w:space="0" w:color="auto"/>
              <w:left w:val="single" w:sz="4" w:space="0" w:color="auto"/>
              <w:bottom w:val="single" w:sz="4" w:space="0" w:color="auto"/>
              <w:right w:val="single" w:sz="4" w:space="0" w:color="auto"/>
            </w:tcBorders>
            <w:noWrap/>
            <w:vAlign w:val="center"/>
            <w:hideMark/>
          </w:tcPr>
          <w:p w:rsidR="0080592A" w:rsidRPr="0080592A" w:rsidRDefault="0080592A" w:rsidP="008D2AD7">
            <w:pPr>
              <w:contextualSpacing/>
              <w:jc w:val="center"/>
            </w:pPr>
            <w:r w:rsidRPr="0080592A">
              <w:t>тыс. руб.</w:t>
            </w:r>
          </w:p>
        </w:tc>
      </w:tr>
      <w:tr w:rsidR="0080592A" w:rsidRPr="0080592A" w:rsidTr="00D9010C">
        <w:trPr>
          <w:trHeight w:val="60"/>
        </w:trPr>
        <w:tc>
          <w:tcPr>
            <w:tcW w:w="4001" w:type="dxa"/>
            <w:vMerge w:val="restart"/>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bCs/>
              </w:rPr>
            </w:pPr>
            <w:r w:rsidRPr="0080592A">
              <w:t>Акционерное общество «Северо-Западная инвестиционно-промышленная компания»</w:t>
            </w:r>
          </w:p>
        </w:tc>
        <w:tc>
          <w:tcPr>
            <w:tcW w:w="1867" w:type="dxa"/>
            <w:tcBorders>
              <w:top w:val="single" w:sz="4" w:space="0" w:color="auto"/>
              <w:left w:val="single" w:sz="4" w:space="0" w:color="auto"/>
              <w:bottom w:val="single" w:sz="4" w:space="0" w:color="auto"/>
              <w:right w:val="single" w:sz="4" w:space="0" w:color="auto"/>
            </w:tcBorders>
            <w:noWrap/>
            <w:vAlign w:val="center"/>
            <w:hideMark/>
          </w:tcPr>
          <w:p w:rsidR="0080592A" w:rsidRPr="0080592A" w:rsidRDefault="0080592A" w:rsidP="008D2AD7">
            <w:pPr>
              <w:contextualSpacing/>
              <w:jc w:val="center"/>
            </w:pPr>
            <w:r w:rsidRPr="0080592A">
              <w:t>2020</w:t>
            </w:r>
          </w:p>
        </w:tc>
        <w:tc>
          <w:tcPr>
            <w:tcW w:w="3913" w:type="dxa"/>
            <w:tcBorders>
              <w:top w:val="single" w:sz="4" w:space="0" w:color="auto"/>
              <w:left w:val="single" w:sz="4" w:space="0" w:color="auto"/>
              <w:bottom w:val="single" w:sz="4" w:space="0" w:color="auto"/>
              <w:right w:val="single" w:sz="4" w:space="0" w:color="auto"/>
            </w:tcBorders>
            <w:noWrap/>
            <w:vAlign w:val="center"/>
            <w:hideMark/>
          </w:tcPr>
          <w:p w:rsidR="0080592A" w:rsidRPr="0080592A" w:rsidRDefault="0080592A" w:rsidP="008D2AD7">
            <w:pPr>
              <w:contextualSpacing/>
              <w:jc w:val="center"/>
              <w:rPr>
                <w:color w:val="000000"/>
              </w:rPr>
            </w:pPr>
            <w:r w:rsidRPr="0080592A">
              <w:rPr>
                <w:color w:val="000000"/>
              </w:rPr>
              <w:t>628,02</w:t>
            </w:r>
          </w:p>
        </w:tc>
      </w:tr>
      <w:tr w:rsidR="0080592A" w:rsidRPr="0080592A" w:rsidTr="00D9010C">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bCs/>
              </w:rPr>
            </w:pPr>
          </w:p>
        </w:tc>
        <w:tc>
          <w:tcPr>
            <w:tcW w:w="1867" w:type="dxa"/>
            <w:tcBorders>
              <w:top w:val="single" w:sz="4" w:space="0" w:color="auto"/>
              <w:left w:val="single" w:sz="4" w:space="0" w:color="auto"/>
              <w:bottom w:val="single" w:sz="4" w:space="0" w:color="auto"/>
              <w:right w:val="single" w:sz="4" w:space="0" w:color="auto"/>
            </w:tcBorders>
            <w:noWrap/>
            <w:vAlign w:val="center"/>
            <w:hideMark/>
          </w:tcPr>
          <w:p w:rsidR="0080592A" w:rsidRPr="0080592A" w:rsidRDefault="0080592A" w:rsidP="008D2AD7">
            <w:pPr>
              <w:contextualSpacing/>
              <w:jc w:val="center"/>
            </w:pPr>
            <w:r w:rsidRPr="0080592A">
              <w:t>2021</w:t>
            </w:r>
          </w:p>
        </w:tc>
        <w:tc>
          <w:tcPr>
            <w:tcW w:w="3913" w:type="dxa"/>
            <w:tcBorders>
              <w:top w:val="single" w:sz="4" w:space="0" w:color="auto"/>
              <w:left w:val="single" w:sz="4" w:space="0" w:color="auto"/>
              <w:bottom w:val="single" w:sz="4" w:space="0" w:color="auto"/>
              <w:right w:val="single" w:sz="4" w:space="0" w:color="auto"/>
            </w:tcBorders>
            <w:noWrap/>
            <w:vAlign w:val="center"/>
            <w:hideMark/>
          </w:tcPr>
          <w:p w:rsidR="0080592A" w:rsidRPr="0080592A" w:rsidRDefault="0080592A" w:rsidP="008D2AD7">
            <w:pPr>
              <w:contextualSpacing/>
              <w:jc w:val="center"/>
              <w:rPr>
                <w:color w:val="000000"/>
              </w:rPr>
            </w:pPr>
            <w:r w:rsidRPr="0080592A">
              <w:rPr>
                <w:color w:val="000000"/>
              </w:rPr>
              <w:t>591,57</w:t>
            </w:r>
          </w:p>
        </w:tc>
      </w:tr>
      <w:tr w:rsidR="0080592A" w:rsidRPr="0080592A" w:rsidTr="00D9010C">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bCs/>
              </w:rPr>
            </w:pPr>
          </w:p>
        </w:tc>
        <w:tc>
          <w:tcPr>
            <w:tcW w:w="1867" w:type="dxa"/>
            <w:tcBorders>
              <w:top w:val="single" w:sz="4" w:space="0" w:color="auto"/>
              <w:left w:val="single" w:sz="4" w:space="0" w:color="auto"/>
              <w:bottom w:val="single" w:sz="4" w:space="0" w:color="auto"/>
              <w:right w:val="single" w:sz="4" w:space="0" w:color="auto"/>
            </w:tcBorders>
            <w:noWrap/>
            <w:vAlign w:val="center"/>
            <w:hideMark/>
          </w:tcPr>
          <w:p w:rsidR="0080592A" w:rsidRPr="0080592A" w:rsidRDefault="0080592A" w:rsidP="008D2AD7">
            <w:pPr>
              <w:contextualSpacing/>
              <w:jc w:val="center"/>
            </w:pPr>
            <w:r w:rsidRPr="0080592A">
              <w:t>2022</w:t>
            </w:r>
          </w:p>
        </w:tc>
        <w:tc>
          <w:tcPr>
            <w:tcW w:w="3913" w:type="dxa"/>
            <w:tcBorders>
              <w:top w:val="single" w:sz="4" w:space="0" w:color="auto"/>
              <w:left w:val="single" w:sz="4" w:space="0" w:color="auto"/>
              <w:bottom w:val="single" w:sz="4" w:space="0" w:color="auto"/>
              <w:right w:val="single" w:sz="4" w:space="0" w:color="auto"/>
            </w:tcBorders>
            <w:noWrap/>
            <w:vAlign w:val="center"/>
            <w:hideMark/>
          </w:tcPr>
          <w:p w:rsidR="0080592A" w:rsidRPr="0080592A" w:rsidRDefault="0080592A" w:rsidP="008D2AD7">
            <w:pPr>
              <w:contextualSpacing/>
              <w:jc w:val="center"/>
              <w:rPr>
                <w:color w:val="000000"/>
              </w:rPr>
            </w:pPr>
            <w:r w:rsidRPr="0080592A">
              <w:rPr>
                <w:color w:val="000000"/>
              </w:rPr>
              <w:t>614,59</w:t>
            </w:r>
          </w:p>
        </w:tc>
      </w:tr>
      <w:tr w:rsidR="0080592A" w:rsidRPr="0080592A" w:rsidTr="00D9010C">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bCs/>
              </w:rPr>
            </w:pPr>
          </w:p>
        </w:tc>
        <w:tc>
          <w:tcPr>
            <w:tcW w:w="1867" w:type="dxa"/>
            <w:tcBorders>
              <w:top w:val="single" w:sz="4" w:space="0" w:color="auto"/>
              <w:left w:val="single" w:sz="4" w:space="0" w:color="auto"/>
              <w:bottom w:val="single" w:sz="4" w:space="0" w:color="auto"/>
              <w:right w:val="single" w:sz="4" w:space="0" w:color="auto"/>
            </w:tcBorders>
            <w:noWrap/>
            <w:vAlign w:val="center"/>
            <w:hideMark/>
          </w:tcPr>
          <w:p w:rsidR="0080592A" w:rsidRPr="0080592A" w:rsidRDefault="0080592A" w:rsidP="008D2AD7">
            <w:pPr>
              <w:contextualSpacing/>
              <w:jc w:val="center"/>
            </w:pPr>
            <w:r w:rsidRPr="0080592A">
              <w:t>2023</w:t>
            </w:r>
          </w:p>
        </w:tc>
        <w:tc>
          <w:tcPr>
            <w:tcW w:w="3913" w:type="dxa"/>
            <w:tcBorders>
              <w:top w:val="single" w:sz="4" w:space="0" w:color="auto"/>
              <w:left w:val="single" w:sz="4" w:space="0" w:color="auto"/>
              <w:bottom w:val="single" w:sz="4" w:space="0" w:color="auto"/>
              <w:right w:val="single" w:sz="4" w:space="0" w:color="auto"/>
            </w:tcBorders>
            <w:noWrap/>
            <w:vAlign w:val="center"/>
            <w:hideMark/>
          </w:tcPr>
          <w:p w:rsidR="0080592A" w:rsidRPr="0080592A" w:rsidRDefault="0080592A" w:rsidP="008D2AD7">
            <w:pPr>
              <w:contextualSpacing/>
              <w:jc w:val="center"/>
              <w:rPr>
                <w:color w:val="000000"/>
              </w:rPr>
            </w:pPr>
            <w:r w:rsidRPr="0080592A">
              <w:rPr>
                <w:color w:val="000000"/>
              </w:rPr>
              <w:t>638,53</w:t>
            </w:r>
          </w:p>
        </w:tc>
      </w:tr>
      <w:tr w:rsidR="0080592A" w:rsidRPr="0080592A" w:rsidTr="00D9010C">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bCs/>
              </w:rPr>
            </w:pPr>
          </w:p>
        </w:tc>
        <w:tc>
          <w:tcPr>
            <w:tcW w:w="1867" w:type="dxa"/>
            <w:tcBorders>
              <w:top w:val="single" w:sz="4" w:space="0" w:color="auto"/>
              <w:left w:val="single" w:sz="4" w:space="0" w:color="auto"/>
              <w:bottom w:val="single" w:sz="4" w:space="0" w:color="auto"/>
              <w:right w:val="single" w:sz="4" w:space="0" w:color="auto"/>
            </w:tcBorders>
            <w:noWrap/>
            <w:vAlign w:val="center"/>
            <w:hideMark/>
          </w:tcPr>
          <w:p w:rsidR="0080592A" w:rsidRPr="0080592A" w:rsidRDefault="0080592A" w:rsidP="008D2AD7">
            <w:pPr>
              <w:contextualSpacing/>
              <w:jc w:val="center"/>
            </w:pPr>
            <w:r w:rsidRPr="0080592A">
              <w:t>2024</w:t>
            </w:r>
          </w:p>
        </w:tc>
        <w:tc>
          <w:tcPr>
            <w:tcW w:w="3913" w:type="dxa"/>
            <w:tcBorders>
              <w:top w:val="single" w:sz="4" w:space="0" w:color="auto"/>
              <w:left w:val="single" w:sz="4" w:space="0" w:color="auto"/>
              <w:bottom w:val="single" w:sz="4" w:space="0" w:color="auto"/>
              <w:right w:val="single" w:sz="4" w:space="0" w:color="auto"/>
            </w:tcBorders>
            <w:noWrap/>
            <w:vAlign w:val="center"/>
            <w:hideMark/>
          </w:tcPr>
          <w:p w:rsidR="0080592A" w:rsidRPr="0080592A" w:rsidRDefault="0080592A" w:rsidP="008D2AD7">
            <w:pPr>
              <w:contextualSpacing/>
              <w:jc w:val="center"/>
              <w:rPr>
                <w:color w:val="000000"/>
              </w:rPr>
            </w:pPr>
            <w:r w:rsidRPr="0080592A">
              <w:rPr>
                <w:color w:val="000000"/>
              </w:rPr>
              <w:t>663,43</w:t>
            </w:r>
          </w:p>
        </w:tc>
      </w:tr>
    </w:tbl>
    <w:p w:rsidR="0080592A" w:rsidRPr="0080592A" w:rsidRDefault="0080592A" w:rsidP="008D2AD7">
      <w:pPr>
        <w:widowControl w:val="0"/>
        <w:autoSpaceDE w:val="0"/>
        <w:autoSpaceDN w:val="0"/>
        <w:adjustRightInd w:val="0"/>
        <w:ind w:firstLine="709"/>
        <w:contextualSpacing/>
        <w:jc w:val="both"/>
        <w:rPr>
          <w:sz w:val="24"/>
          <w:szCs w:val="24"/>
        </w:rPr>
      </w:pPr>
    </w:p>
    <w:p w:rsidR="0080592A" w:rsidRPr="0080592A" w:rsidRDefault="0080592A" w:rsidP="008D2AD7">
      <w:pPr>
        <w:widowControl w:val="0"/>
        <w:autoSpaceDE w:val="0"/>
        <w:autoSpaceDN w:val="0"/>
        <w:adjustRightInd w:val="0"/>
        <w:ind w:firstLine="709"/>
        <w:contextualSpacing/>
        <w:jc w:val="both"/>
        <w:rPr>
          <w:rFonts w:eastAsia="Calibri"/>
          <w:sz w:val="24"/>
          <w:szCs w:val="24"/>
        </w:rPr>
      </w:pPr>
      <w:r w:rsidRPr="0080592A">
        <w:rPr>
          <w:sz w:val="24"/>
          <w:szCs w:val="24"/>
        </w:rPr>
        <w:t xml:space="preserve">4. Установить долгосрочные </w:t>
      </w:r>
      <w:hyperlink r:id="rId15" w:anchor="Par39" w:history="1">
        <w:r w:rsidRPr="0080592A">
          <w:rPr>
            <w:sz w:val="24"/>
            <w:szCs w:val="24"/>
          </w:rPr>
          <w:t>параметры</w:t>
        </w:r>
      </w:hyperlink>
      <w:r w:rsidRPr="0080592A">
        <w:rPr>
          <w:sz w:val="24"/>
          <w:szCs w:val="24"/>
        </w:rPr>
        <w:t xml:space="preserve"> регулирования деятельности акционерного общества «Северо-Западная инвестиционно-промышленная компания», 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 </w:t>
      </w:r>
      <w:r w:rsidRPr="0080592A">
        <w:rPr>
          <w:rFonts w:eastAsia="Calibri"/>
          <w:sz w:val="24"/>
          <w:szCs w:val="24"/>
        </w:rPr>
        <w:t>с 1 января 2020 года по 31 декабря 2024 года:</w:t>
      </w:r>
    </w:p>
    <w:p w:rsidR="0080592A" w:rsidRPr="0080592A" w:rsidRDefault="0080592A" w:rsidP="008D2AD7">
      <w:pPr>
        <w:widowControl w:val="0"/>
        <w:autoSpaceDE w:val="0"/>
        <w:autoSpaceDN w:val="0"/>
        <w:adjustRightInd w:val="0"/>
        <w:ind w:firstLine="709"/>
        <w:contextualSpacing/>
        <w:jc w:val="both"/>
        <w:rPr>
          <w:rFonts w:eastAsia="Calibri"/>
          <w:sz w:val="24"/>
          <w:szCs w:val="24"/>
          <w:highlight w:val="yellow"/>
        </w:rPr>
      </w:pPr>
    </w:p>
    <w:tbl>
      <w:tblPr>
        <w:tblW w:w="10955" w:type="dxa"/>
        <w:jc w:val="center"/>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5"/>
        <w:gridCol w:w="1601"/>
        <w:gridCol w:w="670"/>
        <w:gridCol w:w="1000"/>
        <w:gridCol w:w="1153"/>
        <w:gridCol w:w="1276"/>
        <w:gridCol w:w="1174"/>
        <w:gridCol w:w="1390"/>
        <w:gridCol w:w="1107"/>
        <w:gridCol w:w="1109"/>
      </w:tblGrid>
      <w:tr w:rsidR="0080592A" w:rsidRPr="0080592A" w:rsidTr="0080592A">
        <w:trPr>
          <w:cantSplit/>
          <w:trHeight w:val="1967"/>
          <w:jc w:val="center"/>
        </w:trPr>
        <w:tc>
          <w:tcPr>
            <w:tcW w:w="475" w:type="dxa"/>
            <w:vMerge w:val="restart"/>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autoSpaceDE w:val="0"/>
              <w:autoSpaceDN w:val="0"/>
              <w:adjustRightInd w:val="0"/>
              <w:contextualSpacing/>
              <w:jc w:val="center"/>
              <w:rPr>
                <w:sz w:val="18"/>
                <w:szCs w:val="18"/>
              </w:rPr>
            </w:pPr>
            <w:r w:rsidRPr="0080592A">
              <w:rPr>
                <w:sz w:val="18"/>
                <w:szCs w:val="18"/>
              </w:rPr>
              <w:lastRenderedPageBreak/>
              <w:t>№ п/п</w:t>
            </w:r>
          </w:p>
        </w:tc>
        <w:tc>
          <w:tcPr>
            <w:tcW w:w="1601" w:type="dxa"/>
            <w:vMerge w:val="restart"/>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autoSpaceDE w:val="0"/>
              <w:autoSpaceDN w:val="0"/>
              <w:adjustRightInd w:val="0"/>
              <w:contextualSpacing/>
              <w:jc w:val="center"/>
              <w:rPr>
                <w:sz w:val="18"/>
                <w:szCs w:val="18"/>
              </w:rPr>
            </w:pPr>
            <w:r w:rsidRPr="0080592A">
              <w:rPr>
                <w:sz w:val="18"/>
                <w:szCs w:val="18"/>
              </w:rPr>
              <w:t xml:space="preserve">Наименование сетевой  </w:t>
            </w:r>
            <w:r w:rsidRPr="0080592A">
              <w:rPr>
                <w:sz w:val="18"/>
                <w:szCs w:val="18"/>
              </w:rPr>
              <w:br/>
              <w:t xml:space="preserve">организации </w:t>
            </w:r>
          </w:p>
          <w:p w:rsidR="0080592A" w:rsidRPr="0080592A" w:rsidRDefault="0080592A" w:rsidP="008D2AD7">
            <w:pPr>
              <w:autoSpaceDE w:val="0"/>
              <w:autoSpaceDN w:val="0"/>
              <w:adjustRightInd w:val="0"/>
              <w:contextualSpacing/>
              <w:jc w:val="center"/>
              <w:rPr>
                <w:sz w:val="18"/>
                <w:szCs w:val="18"/>
              </w:rPr>
            </w:pPr>
            <w:r w:rsidRPr="0080592A">
              <w:rPr>
                <w:sz w:val="18"/>
                <w:szCs w:val="18"/>
              </w:rPr>
              <w:t>в Ленинградской области</w:t>
            </w:r>
            <w:r w:rsidRPr="0080592A">
              <w:rPr>
                <w:sz w:val="18"/>
                <w:szCs w:val="18"/>
              </w:rPr>
              <w:br/>
            </w:r>
          </w:p>
        </w:tc>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autoSpaceDE w:val="0"/>
              <w:autoSpaceDN w:val="0"/>
              <w:adjustRightInd w:val="0"/>
              <w:contextualSpacing/>
              <w:jc w:val="center"/>
              <w:rPr>
                <w:sz w:val="18"/>
                <w:szCs w:val="18"/>
              </w:rPr>
            </w:pPr>
            <w:r w:rsidRPr="0080592A">
              <w:rPr>
                <w:sz w:val="18"/>
                <w:szCs w:val="18"/>
              </w:rPr>
              <w:t>Год</w:t>
            </w:r>
          </w:p>
        </w:tc>
        <w:tc>
          <w:tcPr>
            <w:tcW w:w="1000"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autoSpaceDE w:val="0"/>
              <w:autoSpaceDN w:val="0"/>
              <w:adjustRightInd w:val="0"/>
              <w:ind w:left="-65"/>
              <w:contextualSpacing/>
              <w:jc w:val="center"/>
              <w:rPr>
                <w:sz w:val="18"/>
                <w:szCs w:val="18"/>
              </w:rPr>
            </w:pPr>
            <w:r w:rsidRPr="0080592A">
              <w:rPr>
                <w:sz w:val="18"/>
                <w:szCs w:val="18"/>
              </w:rPr>
              <w:t xml:space="preserve">Базовый уровень    </w:t>
            </w:r>
            <w:r w:rsidRPr="0080592A">
              <w:rPr>
                <w:sz w:val="18"/>
                <w:szCs w:val="18"/>
              </w:rPr>
              <w:br/>
              <w:t>подконтрольных</w:t>
            </w:r>
            <w:r w:rsidRPr="0080592A">
              <w:rPr>
                <w:sz w:val="18"/>
                <w:szCs w:val="18"/>
              </w:rPr>
              <w:br/>
              <w:t>расходов</w:t>
            </w:r>
          </w:p>
        </w:tc>
        <w:tc>
          <w:tcPr>
            <w:tcW w:w="1153"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autoSpaceDE w:val="0"/>
              <w:autoSpaceDN w:val="0"/>
              <w:adjustRightInd w:val="0"/>
              <w:contextualSpacing/>
              <w:jc w:val="center"/>
              <w:rPr>
                <w:sz w:val="18"/>
                <w:szCs w:val="18"/>
              </w:rPr>
            </w:pPr>
            <w:r w:rsidRPr="0080592A">
              <w:rPr>
                <w:sz w:val="18"/>
                <w:szCs w:val="18"/>
              </w:rPr>
              <w:t xml:space="preserve">Индекс    </w:t>
            </w:r>
            <w:r w:rsidRPr="0080592A">
              <w:rPr>
                <w:sz w:val="18"/>
                <w:szCs w:val="18"/>
              </w:rPr>
              <w:br/>
              <w:t>эффективно-сти</w:t>
            </w:r>
            <w:r w:rsidRPr="0080592A">
              <w:rPr>
                <w:sz w:val="18"/>
                <w:szCs w:val="18"/>
              </w:rPr>
              <w:br/>
              <w:t>подконт-</w:t>
            </w:r>
          </w:p>
          <w:p w:rsidR="0080592A" w:rsidRPr="0080592A" w:rsidRDefault="0080592A" w:rsidP="008D2AD7">
            <w:pPr>
              <w:autoSpaceDE w:val="0"/>
              <w:autoSpaceDN w:val="0"/>
              <w:adjustRightInd w:val="0"/>
              <w:contextualSpacing/>
              <w:jc w:val="center"/>
              <w:rPr>
                <w:sz w:val="18"/>
                <w:szCs w:val="18"/>
              </w:rPr>
            </w:pPr>
            <w:r w:rsidRPr="0080592A">
              <w:rPr>
                <w:sz w:val="18"/>
                <w:szCs w:val="18"/>
              </w:rPr>
              <w:t>рольных</w:t>
            </w:r>
            <w:r w:rsidRPr="0080592A">
              <w:rPr>
                <w:sz w:val="18"/>
                <w:szCs w:val="18"/>
              </w:rPr>
              <w:br/>
              <w:t>расходов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autoSpaceDE w:val="0"/>
              <w:autoSpaceDN w:val="0"/>
              <w:adjustRightInd w:val="0"/>
              <w:contextualSpacing/>
              <w:jc w:val="center"/>
              <w:rPr>
                <w:sz w:val="18"/>
                <w:szCs w:val="18"/>
              </w:rPr>
            </w:pPr>
            <w:r w:rsidRPr="0080592A">
              <w:rPr>
                <w:sz w:val="18"/>
                <w:szCs w:val="18"/>
              </w:rPr>
              <w:t xml:space="preserve">Коэффи-циент </w:t>
            </w:r>
            <w:r w:rsidRPr="0080592A">
              <w:rPr>
                <w:sz w:val="18"/>
                <w:szCs w:val="18"/>
              </w:rPr>
              <w:br/>
              <w:t xml:space="preserve">эластич-ности </w:t>
            </w:r>
            <w:r w:rsidRPr="0080592A">
              <w:rPr>
                <w:sz w:val="18"/>
                <w:szCs w:val="18"/>
              </w:rPr>
              <w:br/>
              <w:t>подконт-рольных</w:t>
            </w:r>
            <w:r w:rsidRPr="0080592A">
              <w:rPr>
                <w:sz w:val="18"/>
                <w:szCs w:val="18"/>
              </w:rPr>
              <w:br/>
              <w:t xml:space="preserve">расходов   </w:t>
            </w:r>
            <w:r w:rsidRPr="0080592A">
              <w:rPr>
                <w:sz w:val="18"/>
                <w:szCs w:val="18"/>
              </w:rPr>
              <w:br/>
              <w:t>по количеству</w:t>
            </w:r>
            <w:r w:rsidRPr="0080592A">
              <w:rPr>
                <w:sz w:val="18"/>
                <w:szCs w:val="18"/>
              </w:rPr>
              <w:br/>
              <w:t>активов</w:t>
            </w:r>
          </w:p>
        </w:tc>
        <w:tc>
          <w:tcPr>
            <w:tcW w:w="1174"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autoSpaceDE w:val="0"/>
              <w:autoSpaceDN w:val="0"/>
              <w:adjustRightInd w:val="0"/>
              <w:contextualSpacing/>
              <w:jc w:val="center"/>
              <w:rPr>
                <w:sz w:val="18"/>
                <w:szCs w:val="18"/>
              </w:rPr>
            </w:pPr>
            <w:r w:rsidRPr="0080592A">
              <w:rPr>
                <w:sz w:val="18"/>
                <w:szCs w:val="18"/>
              </w:rPr>
              <w:t>Величина технологиче-ского расхода (потерь) электрической энергии (уровень потерь)</w:t>
            </w:r>
          </w:p>
        </w:tc>
        <w:tc>
          <w:tcPr>
            <w:tcW w:w="1390"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r w:rsidRPr="0080592A">
              <w:rPr>
                <w:sz w:val="18"/>
                <w:szCs w:val="18"/>
              </w:rPr>
              <w:t>Показатель средней продолжительности прекращений передачи электрической энергии на точку поставки (Пsaidi),час</w:t>
            </w:r>
          </w:p>
        </w:tc>
        <w:tc>
          <w:tcPr>
            <w:tcW w:w="1107" w:type="dxa"/>
            <w:tcBorders>
              <w:top w:val="single" w:sz="4" w:space="0" w:color="auto"/>
              <w:left w:val="single" w:sz="4" w:space="0" w:color="auto"/>
              <w:right w:val="single" w:sz="4" w:space="0" w:color="auto"/>
            </w:tcBorders>
            <w:vAlign w:val="center"/>
            <w:hideMark/>
          </w:tcPr>
          <w:p w:rsidR="0080592A" w:rsidRPr="0080592A" w:rsidRDefault="0080592A" w:rsidP="008D2AD7">
            <w:pPr>
              <w:autoSpaceDE w:val="0"/>
              <w:autoSpaceDN w:val="0"/>
              <w:adjustRightInd w:val="0"/>
              <w:contextualSpacing/>
              <w:jc w:val="center"/>
              <w:rPr>
                <w:sz w:val="18"/>
                <w:szCs w:val="18"/>
              </w:rPr>
            </w:pPr>
            <w:r w:rsidRPr="0080592A">
              <w:rPr>
                <w:sz w:val="18"/>
                <w:szCs w:val="18"/>
              </w:rPr>
              <w:t>Показатель средней частоты прекращений передачи электрической энергии на точку поставки (Пsaifi)</w:t>
            </w:r>
          </w:p>
        </w:tc>
        <w:tc>
          <w:tcPr>
            <w:tcW w:w="1109" w:type="dxa"/>
            <w:tcBorders>
              <w:top w:val="single" w:sz="4" w:space="0" w:color="auto"/>
              <w:left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r w:rsidRPr="0080592A">
              <w:rPr>
                <w:sz w:val="18"/>
                <w:szCs w:val="18"/>
              </w:rPr>
              <w:t>Показатель уровня качества осуществляемого технологического присоединения</w:t>
            </w:r>
          </w:p>
          <w:p w:rsidR="0080592A" w:rsidRPr="0080592A" w:rsidRDefault="0080592A" w:rsidP="008D2AD7">
            <w:pPr>
              <w:autoSpaceDE w:val="0"/>
              <w:autoSpaceDN w:val="0"/>
              <w:adjustRightInd w:val="0"/>
              <w:contextualSpacing/>
              <w:jc w:val="center"/>
              <w:rPr>
                <w:sz w:val="18"/>
                <w:szCs w:val="18"/>
              </w:rPr>
            </w:pPr>
            <w:r w:rsidRPr="0080592A">
              <w:rPr>
                <w:sz w:val="18"/>
                <w:szCs w:val="18"/>
              </w:rPr>
              <w:t>реализуемых товаров (услуг), (Птпр)</w:t>
            </w:r>
          </w:p>
        </w:tc>
      </w:tr>
      <w:tr w:rsidR="0080592A" w:rsidRPr="0080592A" w:rsidTr="0080592A">
        <w:trPr>
          <w:cantSplit/>
          <w:trHeight w:val="323"/>
          <w:jc w:val="center"/>
        </w:trPr>
        <w:tc>
          <w:tcPr>
            <w:tcW w:w="475" w:type="dxa"/>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sz w:val="18"/>
                <w:szCs w:val="18"/>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sz w:val="18"/>
                <w:szCs w:val="18"/>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sz w:val="18"/>
                <w:szCs w:val="18"/>
              </w:rPr>
            </w:pPr>
          </w:p>
        </w:tc>
        <w:tc>
          <w:tcPr>
            <w:tcW w:w="1000"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autoSpaceDE w:val="0"/>
              <w:autoSpaceDN w:val="0"/>
              <w:adjustRightInd w:val="0"/>
              <w:contextualSpacing/>
              <w:jc w:val="center"/>
              <w:rPr>
                <w:sz w:val="18"/>
                <w:szCs w:val="18"/>
              </w:rPr>
            </w:pPr>
            <w:r w:rsidRPr="0080592A">
              <w:rPr>
                <w:sz w:val="18"/>
                <w:szCs w:val="18"/>
              </w:rPr>
              <w:t>млн. руб.</w:t>
            </w:r>
          </w:p>
        </w:tc>
        <w:tc>
          <w:tcPr>
            <w:tcW w:w="1153"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autoSpaceDE w:val="0"/>
              <w:autoSpaceDN w:val="0"/>
              <w:adjustRightInd w:val="0"/>
              <w:contextualSpacing/>
              <w:jc w:val="center"/>
              <w:rPr>
                <w:sz w:val="18"/>
                <w:szCs w:val="18"/>
              </w:rPr>
            </w:pPr>
            <w:r w:rsidRPr="0080592A">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autoSpaceDE w:val="0"/>
              <w:autoSpaceDN w:val="0"/>
              <w:adjustRightInd w:val="0"/>
              <w:contextualSpacing/>
              <w:jc w:val="center"/>
              <w:rPr>
                <w:sz w:val="18"/>
                <w:szCs w:val="18"/>
              </w:rPr>
            </w:pPr>
            <w:r w:rsidRPr="0080592A">
              <w:rPr>
                <w:sz w:val="18"/>
                <w:szCs w:val="18"/>
              </w:rPr>
              <w:t>%</w:t>
            </w:r>
          </w:p>
        </w:tc>
        <w:tc>
          <w:tcPr>
            <w:tcW w:w="1174"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autoSpaceDE w:val="0"/>
              <w:autoSpaceDN w:val="0"/>
              <w:adjustRightInd w:val="0"/>
              <w:contextualSpacing/>
              <w:jc w:val="center"/>
              <w:rPr>
                <w:sz w:val="18"/>
                <w:szCs w:val="18"/>
              </w:rPr>
            </w:pPr>
            <w:r w:rsidRPr="0080592A">
              <w:rPr>
                <w:sz w:val="18"/>
                <w:szCs w:val="18"/>
              </w:rPr>
              <w:t>%</w:t>
            </w:r>
          </w:p>
        </w:tc>
        <w:tc>
          <w:tcPr>
            <w:tcW w:w="1390"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pPr>
          </w:p>
        </w:tc>
        <w:tc>
          <w:tcPr>
            <w:tcW w:w="1107"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pPr>
          </w:p>
        </w:tc>
        <w:tc>
          <w:tcPr>
            <w:tcW w:w="1109"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pPr>
          </w:p>
        </w:tc>
      </w:tr>
      <w:tr w:rsidR="0080592A" w:rsidRPr="0080592A" w:rsidTr="0080592A">
        <w:trPr>
          <w:cantSplit/>
          <w:trHeight w:val="297"/>
          <w:jc w:val="center"/>
        </w:trPr>
        <w:tc>
          <w:tcPr>
            <w:tcW w:w="475" w:type="dxa"/>
            <w:vMerge w:val="restart"/>
            <w:tcBorders>
              <w:top w:val="single" w:sz="4" w:space="0" w:color="auto"/>
              <w:left w:val="single" w:sz="4" w:space="0" w:color="auto"/>
              <w:bottom w:val="single" w:sz="4" w:space="0" w:color="auto"/>
              <w:right w:val="single" w:sz="4" w:space="0" w:color="auto"/>
            </w:tcBorders>
            <w:hideMark/>
          </w:tcPr>
          <w:p w:rsidR="0080592A" w:rsidRPr="0080592A" w:rsidRDefault="0080592A" w:rsidP="008D2AD7">
            <w:pPr>
              <w:autoSpaceDE w:val="0"/>
              <w:autoSpaceDN w:val="0"/>
              <w:adjustRightInd w:val="0"/>
              <w:contextualSpacing/>
              <w:jc w:val="center"/>
              <w:rPr>
                <w:sz w:val="18"/>
                <w:szCs w:val="18"/>
              </w:rPr>
            </w:pPr>
            <w:r w:rsidRPr="0080592A">
              <w:rPr>
                <w:sz w:val="18"/>
                <w:szCs w:val="18"/>
              </w:rPr>
              <w:t>1</w:t>
            </w:r>
          </w:p>
        </w:tc>
        <w:tc>
          <w:tcPr>
            <w:tcW w:w="1601" w:type="dxa"/>
            <w:vMerge w:val="restart"/>
            <w:tcBorders>
              <w:top w:val="single" w:sz="4" w:space="0" w:color="auto"/>
              <w:left w:val="single" w:sz="4" w:space="0" w:color="auto"/>
              <w:bottom w:val="single" w:sz="4" w:space="0" w:color="auto"/>
              <w:right w:val="single" w:sz="4" w:space="0" w:color="auto"/>
            </w:tcBorders>
            <w:hideMark/>
          </w:tcPr>
          <w:p w:rsidR="0080592A" w:rsidRPr="0080592A" w:rsidRDefault="0080592A" w:rsidP="008D2AD7">
            <w:pPr>
              <w:autoSpaceDE w:val="0"/>
              <w:autoSpaceDN w:val="0"/>
              <w:adjustRightInd w:val="0"/>
              <w:contextualSpacing/>
              <w:jc w:val="center"/>
              <w:rPr>
                <w:sz w:val="18"/>
                <w:szCs w:val="18"/>
              </w:rPr>
            </w:pPr>
            <w:r w:rsidRPr="0080592A">
              <w:rPr>
                <w:sz w:val="18"/>
                <w:szCs w:val="18"/>
              </w:rPr>
              <w:t>акционерное общество «Северо-Западная инвестиционно-промышленная компания»</w:t>
            </w:r>
          </w:p>
        </w:tc>
        <w:tc>
          <w:tcPr>
            <w:tcW w:w="670"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sz w:val="16"/>
                <w:szCs w:val="16"/>
              </w:rPr>
            </w:pPr>
            <w:r w:rsidRPr="0080592A">
              <w:rPr>
                <w:sz w:val="16"/>
                <w:szCs w:val="16"/>
              </w:rPr>
              <w:t>2020</w:t>
            </w:r>
          </w:p>
        </w:tc>
        <w:tc>
          <w:tcPr>
            <w:tcW w:w="1000"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sz w:val="18"/>
                <w:szCs w:val="18"/>
              </w:rPr>
            </w:pPr>
            <w:r w:rsidRPr="0080592A">
              <w:rPr>
                <w:sz w:val="18"/>
                <w:szCs w:val="18"/>
              </w:rPr>
              <w:t>0,55</w:t>
            </w:r>
          </w:p>
        </w:tc>
        <w:tc>
          <w:tcPr>
            <w:tcW w:w="1153"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sz w:val="18"/>
                <w:szCs w:val="18"/>
              </w:rPr>
            </w:pPr>
            <w:r w:rsidRPr="0080592A">
              <w:rPr>
                <w:sz w:val="18"/>
                <w:szCs w:val="18"/>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sz w:val="18"/>
                <w:szCs w:val="18"/>
              </w:rPr>
            </w:pPr>
            <w:r w:rsidRPr="0080592A">
              <w:rPr>
                <w:sz w:val="18"/>
                <w:szCs w:val="18"/>
              </w:rPr>
              <w:t>75,0</w:t>
            </w:r>
          </w:p>
        </w:tc>
        <w:tc>
          <w:tcPr>
            <w:tcW w:w="1174"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autoSpaceDE w:val="0"/>
              <w:autoSpaceDN w:val="0"/>
              <w:adjustRightInd w:val="0"/>
              <w:contextualSpacing/>
              <w:jc w:val="center"/>
              <w:rPr>
                <w:sz w:val="18"/>
                <w:szCs w:val="18"/>
              </w:rPr>
            </w:pPr>
            <w:r w:rsidRPr="0080592A">
              <w:rPr>
                <w:sz w:val="18"/>
                <w:szCs w:val="18"/>
              </w:rPr>
              <w:t>5,02</w:t>
            </w:r>
          </w:p>
        </w:tc>
        <w:tc>
          <w:tcPr>
            <w:tcW w:w="1390" w:type="dxa"/>
            <w:tcBorders>
              <w:top w:val="single" w:sz="4" w:space="0" w:color="auto"/>
              <w:left w:val="single" w:sz="4" w:space="0" w:color="auto"/>
              <w:bottom w:val="single" w:sz="4" w:space="0" w:color="auto"/>
              <w:right w:val="single" w:sz="4" w:space="0" w:color="auto"/>
            </w:tcBorders>
            <w:hideMark/>
          </w:tcPr>
          <w:p w:rsidR="0080592A" w:rsidRPr="0080592A" w:rsidRDefault="0080592A" w:rsidP="008D2AD7">
            <w:pPr>
              <w:contextualSpacing/>
              <w:jc w:val="center"/>
              <w:rPr>
                <w:sz w:val="18"/>
                <w:szCs w:val="18"/>
              </w:rPr>
            </w:pPr>
            <w:r w:rsidRPr="0080592A">
              <w:rPr>
                <w:rFonts w:eastAsia="Calibri"/>
                <w:sz w:val="18"/>
                <w:szCs w:val="18"/>
              </w:rPr>
              <w:t>0,00</w:t>
            </w:r>
          </w:p>
        </w:tc>
        <w:tc>
          <w:tcPr>
            <w:tcW w:w="1107" w:type="dxa"/>
            <w:tcBorders>
              <w:top w:val="single" w:sz="4" w:space="0" w:color="auto"/>
              <w:left w:val="single" w:sz="4" w:space="0" w:color="auto"/>
              <w:bottom w:val="single" w:sz="4" w:space="0" w:color="auto"/>
              <w:right w:val="single" w:sz="4" w:space="0" w:color="auto"/>
            </w:tcBorders>
            <w:hideMark/>
          </w:tcPr>
          <w:p w:rsidR="0080592A" w:rsidRPr="0080592A" w:rsidRDefault="0080592A" w:rsidP="008D2AD7">
            <w:pPr>
              <w:contextualSpacing/>
              <w:jc w:val="center"/>
              <w:rPr>
                <w:sz w:val="18"/>
                <w:szCs w:val="18"/>
              </w:rPr>
            </w:pPr>
            <w:r w:rsidRPr="0080592A">
              <w:rPr>
                <w:rFonts w:eastAsia="Calibri"/>
                <w:sz w:val="18"/>
                <w:szCs w:val="18"/>
              </w:rPr>
              <w:t>0,00</w:t>
            </w:r>
          </w:p>
        </w:tc>
        <w:tc>
          <w:tcPr>
            <w:tcW w:w="1109"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rFonts w:eastAsia="Calibri"/>
                <w:sz w:val="18"/>
                <w:szCs w:val="18"/>
              </w:rPr>
            </w:pPr>
            <w:r w:rsidRPr="0080592A">
              <w:rPr>
                <w:rFonts w:eastAsia="Calibri"/>
                <w:sz w:val="18"/>
                <w:szCs w:val="18"/>
              </w:rPr>
              <w:t>1,00</w:t>
            </w:r>
          </w:p>
        </w:tc>
      </w:tr>
      <w:tr w:rsidR="0080592A" w:rsidRPr="0080592A" w:rsidTr="0080592A">
        <w:trPr>
          <w:cantSplit/>
          <w:trHeight w:val="261"/>
          <w:jc w:val="center"/>
        </w:trPr>
        <w:tc>
          <w:tcPr>
            <w:tcW w:w="475" w:type="dxa"/>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sz w:val="24"/>
                <w:szCs w:val="24"/>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sz w:val="16"/>
                <w:szCs w:val="16"/>
              </w:rPr>
            </w:pPr>
            <w:r w:rsidRPr="0080592A">
              <w:rPr>
                <w:sz w:val="16"/>
                <w:szCs w:val="16"/>
              </w:rPr>
              <w:t>2021</w:t>
            </w:r>
          </w:p>
        </w:tc>
        <w:tc>
          <w:tcPr>
            <w:tcW w:w="1000"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autoSpaceDE w:val="0"/>
              <w:autoSpaceDN w:val="0"/>
              <w:adjustRightInd w:val="0"/>
              <w:contextualSpacing/>
              <w:jc w:val="center"/>
              <w:rPr>
                <w:sz w:val="18"/>
                <w:szCs w:val="18"/>
                <w:lang w:val="en-US"/>
              </w:rPr>
            </w:pPr>
            <w:r w:rsidRPr="0080592A">
              <w:rPr>
                <w:sz w:val="18"/>
                <w:szCs w:val="18"/>
              </w:rPr>
              <w:t>X</w:t>
            </w:r>
          </w:p>
        </w:tc>
        <w:tc>
          <w:tcPr>
            <w:tcW w:w="1153"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sz w:val="18"/>
                <w:szCs w:val="18"/>
              </w:rPr>
            </w:pPr>
            <w:r w:rsidRPr="0080592A">
              <w:rPr>
                <w:sz w:val="18"/>
                <w:szCs w:val="18"/>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sz w:val="18"/>
                <w:szCs w:val="18"/>
              </w:rPr>
            </w:pPr>
            <w:r w:rsidRPr="0080592A">
              <w:rPr>
                <w:sz w:val="18"/>
                <w:szCs w:val="18"/>
              </w:rPr>
              <w:t>75,0</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592A" w:rsidRPr="0080592A" w:rsidRDefault="0080592A" w:rsidP="008D2AD7">
            <w:pPr>
              <w:autoSpaceDE w:val="0"/>
              <w:autoSpaceDN w:val="0"/>
              <w:adjustRightInd w:val="0"/>
              <w:contextualSpacing/>
              <w:jc w:val="center"/>
              <w:rPr>
                <w:sz w:val="18"/>
                <w:szCs w:val="18"/>
              </w:rPr>
            </w:pPr>
            <w:r w:rsidRPr="0080592A">
              <w:rPr>
                <w:sz w:val="18"/>
                <w:szCs w:val="18"/>
              </w:rPr>
              <w:t>5,02</w:t>
            </w:r>
          </w:p>
        </w:tc>
        <w:tc>
          <w:tcPr>
            <w:tcW w:w="1390" w:type="dxa"/>
            <w:tcBorders>
              <w:top w:val="single" w:sz="4" w:space="0" w:color="auto"/>
              <w:left w:val="single" w:sz="4" w:space="0" w:color="auto"/>
              <w:bottom w:val="single" w:sz="4" w:space="0" w:color="auto"/>
              <w:right w:val="single" w:sz="4" w:space="0" w:color="auto"/>
            </w:tcBorders>
            <w:hideMark/>
          </w:tcPr>
          <w:p w:rsidR="0080592A" w:rsidRPr="0080592A" w:rsidRDefault="0080592A" w:rsidP="008D2AD7">
            <w:pPr>
              <w:contextualSpacing/>
              <w:jc w:val="center"/>
              <w:rPr>
                <w:sz w:val="18"/>
                <w:szCs w:val="18"/>
              </w:rPr>
            </w:pPr>
            <w:r w:rsidRPr="0080592A">
              <w:rPr>
                <w:sz w:val="18"/>
                <w:szCs w:val="18"/>
              </w:rPr>
              <w:t>0,00</w:t>
            </w:r>
          </w:p>
        </w:tc>
        <w:tc>
          <w:tcPr>
            <w:tcW w:w="1107" w:type="dxa"/>
            <w:tcBorders>
              <w:top w:val="single" w:sz="4" w:space="0" w:color="auto"/>
              <w:left w:val="single" w:sz="4" w:space="0" w:color="auto"/>
              <w:bottom w:val="single" w:sz="4" w:space="0" w:color="auto"/>
              <w:right w:val="single" w:sz="4" w:space="0" w:color="auto"/>
            </w:tcBorders>
            <w:hideMark/>
          </w:tcPr>
          <w:p w:rsidR="0080592A" w:rsidRPr="0080592A" w:rsidRDefault="0080592A" w:rsidP="008D2AD7">
            <w:pPr>
              <w:contextualSpacing/>
              <w:jc w:val="center"/>
              <w:rPr>
                <w:sz w:val="18"/>
                <w:szCs w:val="18"/>
              </w:rPr>
            </w:pPr>
            <w:r w:rsidRPr="0080592A">
              <w:rPr>
                <w:sz w:val="18"/>
                <w:szCs w:val="18"/>
              </w:rPr>
              <w:t>0,00</w:t>
            </w:r>
          </w:p>
        </w:tc>
        <w:tc>
          <w:tcPr>
            <w:tcW w:w="1109"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rFonts w:eastAsia="Calibri"/>
                <w:sz w:val="18"/>
                <w:szCs w:val="18"/>
              </w:rPr>
            </w:pPr>
            <w:r w:rsidRPr="0080592A">
              <w:rPr>
                <w:rFonts w:eastAsia="Calibri"/>
                <w:sz w:val="18"/>
                <w:szCs w:val="18"/>
              </w:rPr>
              <w:t>1,00</w:t>
            </w:r>
          </w:p>
        </w:tc>
      </w:tr>
      <w:tr w:rsidR="0080592A" w:rsidRPr="0080592A" w:rsidTr="0080592A">
        <w:trPr>
          <w:cantSplit/>
          <w:trHeight w:val="265"/>
          <w:jc w:val="center"/>
        </w:trPr>
        <w:tc>
          <w:tcPr>
            <w:tcW w:w="475" w:type="dxa"/>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sz w:val="24"/>
                <w:szCs w:val="24"/>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sz w:val="16"/>
                <w:szCs w:val="16"/>
              </w:rPr>
            </w:pPr>
            <w:r w:rsidRPr="0080592A">
              <w:rPr>
                <w:sz w:val="16"/>
                <w:szCs w:val="16"/>
              </w:rPr>
              <w:t>2022</w:t>
            </w:r>
          </w:p>
        </w:tc>
        <w:tc>
          <w:tcPr>
            <w:tcW w:w="1000"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autoSpaceDE w:val="0"/>
              <w:autoSpaceDN w:val="0"/>
              <w:adjustRightInd w:val="0"/>
              <w:contextualSpacing/>
              <w:jc w:val="center"/>
              <w:rPr>
                <w:sz w:val="18"/>
                <w:szCs w:val="18"/>
                <w:lang w:val="en-US"/>
              </w:rPr>
            </w:pPr>
            <w:r w:rsidRPr="0080592A">
              <w:rPr>
                <w:sz w:val="18"/>
                <w:szCs w:val="18"/>
              </w:rPr>
              <w:t>X</w:t>
            </w:r>
          </w:p>
        </w:tc>
        <w:tc>
          <w:tcPr>
            <w:tcW w:w="1153"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sz w:val="18"/>
                <w:szCs w:val="18"/>
              </w:rPr>
            </w:pPr>
            <w:r w:rsidRPr="0080592A">
              <w:rPr>
                <w:sz w:val="18"/>
                <w:szCs w:val="18"/>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sz w:val="18"/>
                <w:szCs w:val="18"/>
              </w:rPr>
            </w:pPr>
            <w:r w:rsidRPr="0080592A">
              <w:rPr>
                <w:sz w:val="18"/>
                <w:szCs w:val="18"/>
              </w:rPr>
              <w:t>75,0</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592A" w:rsidRPr="0080592A" w:rsidRDefault="0080592A" w:rsidP="008D2AD7">
            <w:pPr>
              <w:autoSpaceDE w:val="0"/>
              <w:autoSpaceDN w:val="0"/>
              <w:adjustRightInd w:val="0"/>
              <w:contextualSpacing/>
              <w:jc w:val="center"/>
              <w:rPr>
                <w:sz w:val="18"/>
                <w:szCs w:val="18"/>
              </w:rPr>
            </w:pPr>
            <w:r w:rsidRPr="0080592A">
              <w:rPr>
                <w:sz w:val="18"/>
                <w:szCs w:val="18"/>
              </w:rPr>
              <w:t>5,02</w:t>
            </w:r>
          </w:p>
        </w:tc>
        <w:tc>
          <w:tcPr>
            <w:tcW w:w="1390" w:type="dxa"/>
            <w:tcBorders>
              <w:top w:val="single" w:sz="4" w:space="0" w:color="auto"/>
              <w:left w:val="single" w:sz="4" w:space="0" w:color="auto"/>
              <w:bottom w:val="single" w:sz="4" w:space="0" w:color="auto"/>
              <w:right w:val="single" w:sz="4" w:space="0" w:color="auto"/>
            </w:tcBorders>
            <w:hideMark/>
          </w:tcPr>
          <w:p w:rsidR="0080592A" w:rsidRPr="0080592A" w:rsidRDefault="0080592A" w:rsidP="008D2AD7">
            <w:pPr>
              <w:contextualSpacing/>
              <w:jc w:val="center"/>
              <w:rPr>
                <w:sz w:val="18"/>
                <w:szCs w:val="18"/>
              </w:rPr>
            </w:pPr>
            <w:r w:rsidRPr="0080592A">
              <w:rPr>
                <w:rFonts w:eastAsia="Calibri"/>
                <w:sz w:val="18"/>
                <w:szCs w:val="18"/>
              </w:rPr>
              <w:t>0,00</w:t>
            </w:r>
          </w:p>
        </w:tc>
        <w:tc>
          <w:tcPr>
            <w:tcW w:w="1107" w:type="dxa"/>
            <w:tcBorders>
              <w:top w:val="single" w:sz="4" w:space="0" w:color="auto"/>
              <w:left w:val="single" w:sz="4" w:space="0" w:color="auto"/>
              <w:bottom w:val="single" w:sz="4" w:space="0" w:color="auto"/>
              <w:right w:val="single" w:sz="4" w:space="0" w:color="auto"/>
            </w:tcBorders>
            <w:hideMark/>
          </w:tcPr>
          <w:p w:rsidR="0080592A" w:rsidRPr="0080592A" w:rsidRDefault="0080592A" w:rsidP="008D2AD7">
            <w:pPr>
              <w:contextualSpacing/>
              <w:jc w:val="center"/>
              <w:rPr>
                <w:sz w:val="18"/>
                <w:szCs w:val="18"/>
              </w:rPr>
            </w:pPr>
            <w:r w:rsidRPr="0080592A">
              <w:rPr>
                <w:rFonts w:eastAsia="Calibri"/>
                <w:sz w:val="18"/>
                <w:szCs w:val="18"/>
              </w:rPr>
              <w:t>0,00</w:t>
            </w:r>
          </w:p>
        </w:tc>
        <w:tc>
          <w:tcPr>
            <w:tcW w:w="1109"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rFonts w:eastAsia="Calibri"/>
                <w:sz w:val="18"/>
                <w:szCs w:val="18"/>
              </w:rPr>
            </w:pPr>
            <w:r w:rsidRPr="0080592A">
              <w:rPr>
                <w:rFonts w:eastAsia="Calibri"/>
                <w:sz w:val="18"/>
                <w:szCs w:val="18"/>
              </w:rPr>
              <w:t>1,00</w:t>
            </w:r>
          </w:p>
        </w:tc>
      </w:tr>
      <w:tr w:rsidR="0080592A" w:rsidRPr="0080592A" w:rsidTr="0080592A">
        <w:trPr>
          <w:cantSplit/>
          <w:trHeight w:val="303"/>
          <w:jc w:val="center"/>
        </w:trPr>
        <w:tc>
          <w:tcPr>
            <w:tcW w:w="475" w:type="dxa"/>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sz w:val="24"/>
                <w:szCs w:val="24"/>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sz w:val="16"/>
                <w:szCs w:val="16"/>
              </w:rPr>
            </w:pPr>
            <w:r w:rsidRPr="0080592A">
              <w:rPr>
                <w:sz w:val="16"/>
                <w:szCs w:val="16"/>
              </w:rPr>
              <w:t>2023</w:t>
            </w:r>
          </w:p>
        </w:tc>
        <w:tc>
          <w:tcPr>
            <w:tcW w:w="1000"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autoSpaceDE w:val="0"/>
              <w:autoSpaceDN w:val="0"/>
              <w:adjustRightInd w:val="0"/>
              <w:contextualSpacing/>
              <w:jc w:val="center"/>
              <w:rPr>
                <w:sz w:val="18"/>
                <w:szCs w:val="18"/>
                <w:lang w:val="en-US"/>
              </w:rPr>
            </w:pPr>
            <w:r w:rsidRPr="0080592A">
              <w:rPr>
                <w:sz w:val="18"/>
                <w:szCs w:val="18"/>
              </w:rPr>
              <w:t>X</w:t>
            </w:r>
          </w:p>
        </w:tc>
        <w:tc>
          <w:tcPr>
            <w:tcW w:w="1153"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sz w:val="18"/>
                <w:szCs w:val="18"/>
              </w:rPr>
            </w:pPr>
            <w:r w:rsidRPr="0080592A">
              <w:rPr>
                <w:sz w:val="18"/>
                <w:szCs w:val="18"/>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sz w:val="18"/>
                <w:szCs w:val="18"/>
              </w:rPr>
            </w:pPr>
            <w:r w:rsidRPr="0080592A">
              <w:rPr>
                <w:sz w:val="18"/>
                <w:szCs w:val="18"/>
              </w:rPr>
              <w:t>75,0</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592A" w:rsidRPr="0080592A" w:rsidRDefault="0080592A" w:rsidP="008D2AD7">
            <w:pPr>
              <w:autoSpaceDE w:val="0"/>
              <w:autoSpaceDN w:val="0"/>
              <w:adjustRightInd w:val="0"/>
              <w:contextualSpacing/>
              <w:jc w:val="center"/>
              <w:rPr>
                <w:sz w:val="18"/>
                <w:szCs w:val="18"/>
              </w:rPr>
            </w:pPr>
            <w:r w:rsidRPr="0080592A">
              <w:rPr>
                <w:sz w:val="18"/>
                <w:szCs w:val="18"/>
              </w:rPr>
              <w:t>5,02</w:t>
            </w:r>
          </w:p>
        </w:tc>
        <w:tc>
          <w:tcPr>
            <w:tcW w:w="1390" w:type="dxa"/>
            <w:tcBorders>
              <w:top w:val="single" w:sz="4" w:space="0" w:color="auto"/>
              <w:left w:val="single" w:sz="4" w:space="0" w:color="auto"/>
              <w:bottom w:val="single" w:sz="4" w:space="0" w:color="auto"/>
              <w:right w:val="single" w:sz="4" w:space="0" w:color="auto"/>
            </w:tcBorders>
            <w:hideMark/>
          </w:tcPr>
          <w:p w:rsidR="0080592A" w:rsidRPr="0080592A" w:rsidRDefault="0080592A" w:rsidP="008D2AD7">
            <w:pPr>
              <w:contextualSpacing/>
              <w:jc w:val="center"/>
              <w:rPr>
                <w:sz w:val="18"/>
                <w:szCs w:val="18"/>
              </w:rPr>
            </w:pPr>
            <w:r w:rsidRPr="0080592A">
              <w:rPr>
                <w:sz w:val="18"/>
                <w:szCs w:val="18"/>
              </w:rPr>
              <w:t>0,00</w:t>
            </w:r>
          </w:p>
        </w:tc>
        <w:tc>
          <w:tcPr>
            <w:tcW w:w="1107" w:type="dxa"/>
            <w:tcBorders>
              <w:top w:val="single" w:sz="4" w:space="0" w:color="auto"/>
              <w:left w:val="single" w:sz="4" w:space="0" w:color="auto"/>
              <w:bottom w:val="single" w:sz="4" w:space="0" w:color="auto"/>
              <w:right w:val="single" w:sz="4" w:space="0" w:color="auto"/>
            </w:tcBorders>
            <w:hideMark/>
          </w:tcPr>
          <w:p w:rsidR="0080592A" w:rsidRPr="0080592A" w:rsidRDefault="0080592A" w:rsidP="008D2AD7">
            <w:pPr>
              <w:contextualSpacing/>
              <w:jc w:val="center"/>
              <w:rPr>
                <w:sz w:val="18"/>
                <w:szCs w:val="18"/>
              </w:rPr>
            </w:pPr>
            <w:r w:rsidRPr="0080592A">
              <w:rPr>
                <w:sz w:val="18"/>
                <w:szCs w:val="18"/>
              </w:rPr>
              <w:t>0,00</w:t>
            </w:r>
          </w:p>
        </w:tc>
        <w:tc>
          <w:tcPr>
            <w:tcW w:w="1109"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rFonts w:eastAsia="Calibri"/>
                <w:sz w:val="18"/>
                <w:szCs w:val="18"/>
              </w:rPr>
            </w:pPr>
            <w:r w:rsidRPr="0080592A">
              <w:rPr>
                <w:rFonts w:eastAsia="Calibri"/>
                <w:sz w:val="18"/>
                <w:szCs w:val="18"/>
              </w:rPr>
              <w:t>1,00</w:t>
            </w:r>
          </w:p>
        </w:tc>
      </w:tr>
      <w:tr w:rsidR="0080592A" w:rsidRPr="0080592A" w:rsidTr="0080592A">
        <w:trPr>
          <w:cantSplit/>
          <w:trHeight w:val="545"/>
          <w:jc w:val="center"/>
        </w:trPr>
        <w:tc>
          <w:tcPr>
            <w:tcW w:w="475" w:type="dxa"/>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sz w:val="24"/>
                <w:szCs w:val="24"/>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sz w:val="18"/>
                <w:szCs w:val="18"/>
              </w:rPr>
            </w:pPr>
          </w:p>
        </w:tc>
        <w:tc>
          <w:tcPr>
            <w:tcW w:w="670"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sz w:val="16"/>
                <w:szCs w:val="16"/>
              </w:rPr>
            </w:pPr>
            <w:r w:rsidRPr="0080592A">
              <w:rPr>
                <w:sz w:val="16"/>
                <w:szCs w:val="16"/>
              </w:rPr>
              <w:t>2024</w:t>
            </w:r>
          </w:p>
        </w:tc>
        <w:tc>
          <w:tcPr>
            <w:tcW w:w="1000"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autoSpaceDE w:val="0"/>
              <w:autoSpaceDN w:val="0"/>
              <w:adjustRightInd w:val="0"/>
              <w:contextualSpacing/>
              <w:jc w:val="center"/>
              <w:rPr>
                <w:sz w:val="18"/>
                <w:szCs w:val="18"/>
                <w:lang w:val="en-US"/>
              </w:rPr>
            </w:pPr>
            <w:r w:rsidRPr="0080592A">
              <w:rPr>
                <w:sz w:val="18"/>
                <w:szCs w:val="18"/>
              </w:rPr>
              <w:t>X</w:t>
            </w:r>
          </w:p>
        </w:tc>
        <w:tc>
          <w:tcPr>
            <w:tcW w:w="1153"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sz w:val="18"/>
                <w:szCs w:val="18"/>
              </w:rPr>
            </w:pPr>
            <w:r w:rsidRPr="0080592A">
              <w:rPr>
                <w:sz w:val="18"/>
                <w:szCs w:val="18"/>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sz w:val="18"/>
                <w:szCs w:val="18"/>
              </w:rPr>
            </w:pPr>
            <w:r w:rsidRPr="0080592A">
              <w:rPr>
                <w:sz w:val="18"/>
                <w:szCs w:val="18"/>
              </w:rPr>
              <w:t>75,0</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592A" w:rsidRPr="0080592A" w:rsidRDefault="0080592A" w:rsidP="008D2AD7">
            <w:pPr>
              <w:autoSpaceDE w:val="0"/>
              <w:autoSpaceDN w:val="0"/>
              <w:adjustRightInd w:val="0"/>
              <w:contextualSpacing/>
              <w:jc w:val="center"/>
              <w:rPr>
                <w:sz w:val="18"/>
                <w:szCs w:val="18"/>
              </w:rPr>
            </w:pPr>
            <w:r w:rsidRPr="0080592A">
              <w:rPr>
                <w:sz w:val="18"/>
                <w:szCs w:val="18"/>
              </w:rPr>
              <w:t>5,02</w:t>
            </w:r>
          </w:p>
        </w:tc>
        <w:tc>
          <w:tcPr>
            <w:tcW w:w="1390" w:type="dxa"/>
            <w:tcBorders>
              <w:top w:val="single" w:sz="4" w:space="0" w:color="auto"/>
              <w:left w:val="single" w:sz="4" w:space="0" w:color="auto"/>
              <w:bottom w:val="single" w:sz="4" w:space="0" w:color="auto"/>
              <w:right w:val="single" w:sz="4" w:space="0" w:color="auto"/>
            </w:tcBorders>
            <w:hideMark/>
          </w:tcPr>
          <w:p w:rsidR="0080592A" w:rsidRPr="0080592A" w:rsidRDefault="0080592A" w:rsidP="008D2AD7">
            <w:pPr>
              <w:contextualSpacing/>
              <w:jc w:val="center"/>
              <w:rPr>
                <w:sz w:val="18"/>
                <w:szCs w:val="18"/>
              </w:rPr>
            </w:pPr>
            <w:r w:rsidRPr="0080592A">
              <w:rPr>
                <w:sz w:val="18"/>
                <w:szCs w:val="18"/>
              </w:rPr>
              <w:t>0,00</w:t>
            </w:r>
          </w:p>
        </w:tc>
        <w:tc>
          <w:tcPr>
            <w:tcW w:w="1107"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rFonts w:eastAsia="Calibri"/>
                <w:sz w:val="18"/>
                <w:szCs w:val="18"/>
              </w:rPr>
            </w:pPr>
            <w:r w:rsidRPr="0080592A">
              <w:rPr>
                <w:rFonts w:eastAsia="Calibri"/>
                <w:sz w:val="18"/>
                <w:szCs w:val="18"/>
              </w:rPr>
              <w:t>0,00</w:t>
            </w:r>
          </w:p>
        </w:tc>
        <w:tc>
          <w:tcPr>
            <w:tcW w:w="1109"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rFonts w:eastAsia="Calibri"/>
                <w:sz w:val="18"/>
                <w:szCs w:val="18"/>
              </w:rPr>
            </w:pPr>
            <w:r w:rsidRPr="0080592A">
              <w:rPr>
                <w:rFonts w:eastAsia="Calibri"/>
                <w:sz w:val="18"/>
                <w:szCs w:val="18"/>
              </w:rPr>
              <w:t>1,00</w:t>
            </w:r>
          </w:p>
        </w:tc>
      </w:tr>
    </w:tbl>
    <w:p w:rsidR="0080592A" w:rsidRPr="0080592A" w:rsidRDefault="0080592A" w:rsidP="008D2AD7">
      <w:pPr>
        <w:widowControl w:val="0"/>
        <w:autoSpaceDE w:val="0"/>
        <w:autoSpaceDN w:val="0"/>
        <w:adjustRightInd w:val="0"/>
        <w:ind w:firstLine="709"/>
        <w:contextualSpacing/>
        <w:jc w:val="both"/>
        <w:rPr>
          <w:sz w:val="24"/>
          <w:szCs w:val="24"/>
          <w:highlight w:val="yellow"/>
        </w:rPr>
      </w:pPr>
    </w:p>
    <w:p w:rsidR="0080592A" w:rsidRPr="0080592A" w:rsidRDefault="0080592A" w:rsidP="008D2AD7">
      <w:pPr>
        <w:widowControl w:val="0"/>
        <w:autoSpaceDE w:val="0"/>
        <w:autoSpaceDN w:val="0"/>
        <w:adjustRightInd w:val="0"/>
        <w:ind w:firstLine="709"/>
        <w:contextualSpacing/>
        <w:jc w:val="both"/>
        <w:rPr>
          <w:sz w:val="24"/>
          <w:szCs w:val="24"/>
        </w:rPr>
      </w:pPr>
      <w:r w:rsidRPr="0080592A">
        <w:rPr>
          <w:sz w:val="24"/>
          <w:szCs w:val="24"/>
        </w:rPr>
        <w:t>5. Установить с 1 января 2020 года по 31 декабря 2020 года индивидуальные тарифы на услуги по передаче электрической энергии для взаиморасчетов между акционерным обществом «Северо-Западная инвестиционно-промышленная компания» и публичным акционерным обществом «Ленэнерго» в следующих размерах:</w:t>
      </w:r>
    </w:p>
    <w:tbl>
      <w:tblPr>
        <w:tblW w:w="519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1390"/>
        <w:gridCol w:w="1735"/>
        <w:gridCol w:w="1526"/>
        <w:gridCol w:w="1355"/>
        <w:gridCol w:w="1684"/>
        <w:gridCol w:w="1524"/>
      </w:tblGrid>
      <w:tr w:rsidR="0080592A" w:rsidRPr="0080592A" w:rsidTr="0080592A">
        <w:trPr>
          <w:trHeight w:val="270"/>
        </w:trPr>
        <w:tc>
          <w:tcPr>
            <w:tcW w:w="798" w:type="pct"/>
            <w:vMerge w:val="restart"/>
            <w:shd w:val="clear" w:color="auto" w:fill="auto"/>
            <w:vAlign w:val="center"/>
            <w:hideMark/>
          </w:tcPr>
          <w:p w:rsidR="0080592A" w:rsidRPr="0080592A" w:rsidRDefault="0080592A" w:rsidP="008D2AD7">
            <w:pPr>
              <w:contextualSpacing/>
              <w:jc w:val="center"/>
              <w:rPr>
                <w:b/>
                <w:bCs/>
                <w:sz w:val="16"/>
                <w:szCs w:val="16"/>
              </w:rPr>
            </w:pPr>
            <w:r w:rsidRPr="0080592A">
              <w:rPr>
                <w:sz w:val="16"/>
                <w:szCs w:val="16"/>
              </w:rPr>
              <w:t>Наименование сетевых организаций</w:t>
            </w:r>
          </w:p>
        </w:tc>
        <w:tc>
          <w:tcPr>
            <w:tcW w:w="2121" w:type="pct"/>
            <w:gridSpan w:val="3"/>
            <w:shd w:val="clear" w:color="auto" w:fill="auto"/>
            <w:noWrap/>
            <w:vAlign w:val="center"/>
            <w:hideMark/>
          </w:tcPr>
          <w:p w:rsidR="0080592A" w:rsidRPr="0080592A" w:rsidRDefault="0080592A" w:rsidP="008D2AD7">
            <w:pPr>
              <w:contextualSpacing/>
              <w:jc w:val="center"/>
              <w:rPr>
                <w:b/>
                <w:bCs/>
                <w:sz w:val="16"/>
                <w:szCs w:val="16"/>
              </w:rPr>
            </w:pPr>
            <w:r w:rsidRPr="0080592A">
              <w:rPr>
                <w:b/>
                <w:bCs/>
                <w:sz w:val="16"/>
                <w:szCs w:val="16"/>
              </w:rPr>
              <w:t>1 полугодие</w:t>
            </w:r>
          </w:p>
        </w:tc>
        <w:tc>
          <w:tcPr>
            <w:tcW w:w="2081" w:type="pct"/>
            <w:gridSpan w:val="3"/>
            <w:shd w:val="clear" w:color="auto" w:fill="auto"/>
            <w:noWrap/>
            <w:vAlign w:val="center"/>
            <w:hideMark/>
          </w:tcPr>
          <w:p w:rsidR="0080592A" w:rsidRPr="0080592A" w:rsidRDefault="0080592A" w:rsidP="008D2AD7">
            <w:pPr>
              <w:contextualSpacing/>
              <w:jc w:val="center"/>
              <w:rPr>
                <w:b/>
                <w:bCs/>
                <w:sz w:val="16"/>
                <w:szCs w:val="16"/>
              </w:rPr>
            </w:pPr>
            <w:r w:rsidRPr="0080592A">
              <w:rPr>
                <w:b/>
                <w:bCs/>
                <w:sz w:val="16"/>
                <w:szCs w:val="16"/>
              </w:rPr>
              <w:t>2 полугодие</w:t>
            </w:r>
          </w:p>
        </w:tc>
      </w:tr>
      <w:tr w:rsidR="0080592A" w:rsidRPr="0080592A" w:rsidTr="0080592A">
        <w:trPr>
          <w:trHeight w:val="300"/>
        </w:trPr>
        <w:tc>
          <w:tcPr>
            <w:tcW w:w="798" w:type="pct"/>
            <w:vMerge/>
            <w:vAlign w:val="center"/>
            <w:hideMark/>
          </w:tcPr>
          <w:p w:rsidR="0080592A" w:rsidRPr="0080592A" w:rsidRDefault="0080592A" w:rsidP="008D2AD7">
            <w:pPr>
              <w:contextualSpacing/>
              <w:rPr>
                <w:b/>
                <w:bCs/>
                <w:sz w:val="16"/>
                <w:szCs w:val="16"/>
              </w:rPr>
            </w:pPr>
          </w:p>
        </w:tc>
        <w:tc>
          <w:tcPr>
            <w:tcW w:w="1425" w:type="pct"/>
            <w:gridSpan w:val="2"/>
            <w:shd w:val="clear" w:color="auto" w:fill="auto"/>
            <w:vAlign w:val="center"/>
            <w:hideMark/>
          </w:tcPr>
          <w:p w:rsidR="0080592A" w:rsidRPr="0080592A" w:rsidRDefault="0080592A" w:rsidP="008D2AD7">
            <w:pPr>
              <w:contextualSpacing/>
              <w:jc w:val="center"/>
              <w:rPr>
                <w:b/>
                <w:bCs/>
                <w:sz w:val="16"/>
                <w:szCs w:val="16"/>
              </w:rPr>
            </w:pPr>
            <w:r w:rsidRPr="0080592A">
              <w:rPr>
                <w:b/>
                <w:bCs/>
                <w:sz w:val="16"/>
                <w:szCs w:val="16"/>
              </w:rPr>
              <w:t>Двухставочный тариф</w:t>
            </w:r>
          </w:p>
        </w:tc>
        <w:tc>
          <w:tcPr>
            <w:tcW w:w="696" w:type="pct"/>
            <w:vMerge w:val="restart"/>
            <w:shd w:val="clear" w:color="auto" w:fill="auto"/>
            <w:vAlign w:val="center"/>
            <w:hideMark/>
          </w:tcPr>
          <w:p w:rsidR="0080592A" w:rsidRPr="0080592A" w:rsidRDefault="0080592A" w:rsidP="008D2AD7">
            <w:pPr>
              <w:contextualSpacing/>
              <w:jc w:val="center"/>
              <w:rPr>
                <w:b/>
                <w:bCs/>
                <w:sz w:val="16"/>
                <w:szCs w:val="16"/>
              </w:rPr>
            </w:pPr>
            <w:r w:rsidRPr="0080592A">
              <w:rPr>
                <w:b/>
                <w:bCs/>
                <w:sz w:val="16"/>
                <w:szCs w:val="16"/>
              </w:rPr>
              <w:t>Одноставочный тариф</w:t>
            </w:r>
          </w:p>
        </w:tc>
        <w:tc>
          <w:tcPr>
            <w:tcW w:w="1386" w:type="pct"/>
            <w:gridSpan w:val="2"/>
            <w:shd w:val="clear" w:color="auto" w:fill="auto"/>
            <w:vAlign w:val="center"/>
            <w:hideMark/>
          </w:tcPr>
          <w:p w:rsidR="0080592A" w:rsidRPr="0080592A" w:rsidRDefault="0080592A" w:rsidP="008D2AD7">
            <w:pPr>
              <w:contextualSpacing/>
              <w:jc w:val="center"/>
              <w:rPr>
                <w:b/>
                <w:bCs/>
                <w:sz w:val="16"/>
                <w:szCs w:val="16"/>
              </w:rPr>
            </w:pPr>
            <w:r w:rsidRPr="0080592A">
              <w:rPr>
                <w:b/>
                <w:bCs/>
                <w:sz w:val="16"/>
                <w:szCs w:val="16"/>
              </w:rPr>
              <w:t>Двухставочный тариф</w:t>
            </w:r>
          </w:p>
        </w:tc>
        <w:tc>
          <w:tcPr>
            <w:tcW w:w="695" w:type="pct"/>
            <w:vMerge w:val="restart"/>
            <w:shd w:val="clear" w:color="auto" w:fill="auto"/>
            <w:vAlign w:val="center"/>
          </w:tcPr>
          <w:p w:rsidR="0080592A" w:rsidRPr="0080592A" w:rsidRDefault="0080592A" w:rsidP="008D2AD7">
            <w:pPr>
              <w:contextualSpacing/>
              <w:jc w:val="center"/>
              <w:rPr>
                <w:b/>
                <w:bCs/>
                <w:sz w:val="16"/>
                <w:szCs w:val="16"/>
              </w:rPr>
            </w:pPr>
            <w:r w:rsidRPr="0080592A">
              <w:rPr>
                <w:b/>
                <w:sz w:val="16"/>
                <w:szCs w:val="16"/>
              </w:rPr>
              <w:t xml:space="preserve">Одноставочный тариф </w:t>
            </w:r>
          </w:p>
        </w:tc>
      </w:tr>
      <w:tr w:rsidR="0080592A" w:rsidRPr="0080592A" w:rsidTr="0080592A">
        <w:trPr>
          <w:trHeight w:val="1080"/>
        </w:trPr>
        <w:tc>
          <w:tcPr>
            <w:tcW w:w="798" w:type="pct"/>
            <w:vMerge/>
            <w:vAlign w:val="center"/>
            <w:hideMark/>
          </w:tcPr>
          <w:p w:rsidR="0080592A" w:rsidRPr="0080592A" w:rsidRDefault="0080592A" w:rsidP="008D2AD7">
            <w:pPr>
              <w:contextualSpacing/>
              <w:rPr>
                <w:b/>
                <w:bCs/>
                <w:sz w:val="16"/>
                <w:szCs w:val="16"/>
              </w:rPr>
            </w:pPr>
          </w:p>
        </w:tc>
        <w:tc>
          <w:tcPr>
            <w:tcW w:w="634" w:type="pct"/>
            <w:shd w:val="clear" w:color="auto" w:fill="auto"/>
            <w:vAlign w:val="center"/>
            <w:hideMark/>
          </w:tcPr>
          <w:p w:rsidR="0080592A" w:rsidRPr="0080592A" w:rsidRDefault="0080592A" w:rsidP="008D2AD7">
            <w:pPr>
              <w:contextualSpacing/>
              <w:jc w:val="center"/>
              <w:rPr>
                <w:b/>
                <w:sz w:val="16"/>
                <w:szCs w:val="16"/>
              </w:rPr>
            </w:pPr>
            <w:r w:rsidRPr="0080592A">
              <w:rPr>
                <w:b/>
                <w:sz w:val="16"/>
                <w:szCs w:val="16"/>
              </w:rPr>
              <w:t xml:space="preserve">ставка за содержание электрических сетей </w:t>
            </w:r>
          </w:p>
        </w:tc>
        <w:tc>
          <w:tcPr>
            <w:tcW w:w="791" w:type="pct"/>
            <w:shd w:val="clear" w:color="auto" w:fill="auto"/>
            <w:vAlign w:val="center"/>
            <w:hideMark/>
          </w:tcPr>
          <w:p w:rsidR="0080592A" w:rsidRPr="0080592A" w:rsidRDefault="0080592A" w:rsidP="008D2AD7">
            <w:pPr>
              <w:contextualSpacing/>
              <w:jc w:val="center"/>
              <w:rPr>
                <w:b/>
                <w:sz w:val="16"/>
                <w:szCs w:val="16"/>
              </w:rPr>
            </w:pPr>
            <w:r w:rsidRPr="0080592A">
              <w:rPr>
                <w:b/>
                <w:sz w:val="16"/>
                <w:szCs w:val="16"/>
              </w:rPr>
              <w:t>ставка на оплату технологического расхода (потерь)</w:t>
            </w:r>
          </w:p>
        </w:tc>
        <w:tc>
          <w:tcPr>
            <w:tcW w:w="696" w:type="pct"/>
            <w:vMerge/>
            <w:shd w:val="clear" w:color="auto" w:fill="auto"/>
            <w:vAlign w:val="center"/>
          </w:tcPr>
          <w:p w:rsidR="0080592A" w:rsidRPr="0080592A" w:rsidRDefault="0080592A" w:rsidP="008D2AD7">
            <w:pPr>
              <w:contextualSpacing/>
              <w:jc w:val="center"/>
              <w:rPr>
                <w:b/>
                <w:sz w:val="16"/>
                <w:szCs w:val="16"/>
              </w:rPr>
            </w:pPr>
          </w:p>
        </w:tc>
        <w:tc>
          <w:tcPr>
            <w:tcW w:w="618" w:type="pct"/>
            <w:vAlign w:val="center"/>
            <w:hideMark/>
          </w:tcPr>
          <w:p w:rsidR="0080592A" w:rsidRPr="0080592A" w:rsidRDefault="0080592A" w:rsidP="008D2AD7">
            <w:pPr>
              <w:contextualSpacing/>
              <w:jc w:val="center"/>
              <w:rPr>
                <w:b/>
                <w:sz w:val="16"/>
                <w:szCs w:val="16"/>
              </w:rPr>
            </w:pPr>
            <w:r w:rsidRPr="0080592A">
              <w:rPr>
                <w:b/>
                <w:sz w:val="16"/>
                <w:szCs w:val="16"/>
              </w:rPr>
              <w:t xml:space="preserve">ставка за содержание электрических сетей </w:t>
            </w:r>
          </w:p>
        </w:tc>
        <w:tc>
          <w:tcPr>
            <w:tcW w:w="768" w:type="pct"/>
            <w:vAlign w:val="center"/>
          </w:tcPr>
          <w:p w:rsidR="0080592A" w:rsidRPr="0080592A" w:rsidRDefault="0080592A" w:rsidP="008D2AD7">
            <w:pPr>
              <w:contextualSpacing/>
              <w:jc w:val="center"/>
              <w:rPr>
                <w:b/>
                <w:sz w:val="16"/>
                <w:szCs w:val="16"/>
              </w:rPr>
            </w:pPr>
            <w:r w:rsidRPr="0080592A">
              <w:rPr>
                <w:b/>
                <w:sz w:val="16"/>
                <w:szCs w:val="16"/>
              </w:rPr>
              <w:t>ставка на оплату технологического расхода (потерь)</w:t>
            </w:r>
          </w:p>
        </w:tc>
        <w:tc>
          <w:tcPr>
            <w:tcW w:w="695" w:type="pct"/>
            <w:vMerge/>
            <w:vAlign w:val="center"/>
          </w:tcPr>
          <w:p w:rsidR="0080592A" w:rsidRPr="0080592A" w:rsidRDefault="0080592A" w:rsidP="008D2AD7">
            <w:pPr>
              <w:contextualSpacing/>
              <w:rPr>
                <w:sz w:val="16"/>
                <w:szCs w:val="16"/>
              </w:rPr>
            </w:pPr>
          </w:p>
        </w:tc>
      </w:tr>
      <w:tr w:rsidR="0080592A" w:rsidRPr="0080592A" w:rsidTr="0080592A">
        <w:trPr>
          <w:trHeight w:val="255"/>
        </w:trPr>
        <w:tc>
          <w:tcPr>
            <w:tcW w:w="798" w:type="pct"/>
            <w:vMerge/>
            <w:vAlign w:val="center"/>
            <w:hideMark/>
          </w:tcPr>
          <w:p w:rsidR="0080592A" w:rsidRPr="0080592A" w:rsidRDefault="0080592A" w:rsidP="008D2AD7">
            <w:pPr>
              <w:contextualSpacing/>
              <w:rPr>
                <w:b/>
                <w:bCs/>
                <w:sz w:val="16"/>
                <w:szCs w:val="16"/>
              </w:rPr>
            </w:pPr>
          </w:p>
        </w:tc>
        <w:tc>
          <w:tcPr>
            <w:tcW w:w="634" w:type="pct"/>
            <w:shd w:val="clear" w:color="auto" w:fill="auto"/>
            <w:noWrap/>
            <w:vAlign w:val="center"/>
            <w:hideMark/>
          </w:tcPr>
          <w:p w:rsidR="0080592A" w:rsidRPr="0080592A" w:rsidRDefault="0080592A" w:rsidP="008D2AD7">
            <w:pPr>
              <w:contextualSpacing/>
              <w:jc w:val="center"/>
              <w:rPr>
                <w:sz w:val="16"/>
                <w:szCs w:val="16"/>
              </w:rPr>
            </w:pPr>
            <w:r w:rsidRPr="0080592A">
              <w:rPr>
                <w:sz w:val="16"/>
                <w:szCs w:val="16"/>
              </w:rPr>
              <w:t>руб./МВт.мес.</w:t>
            </w:r>
          </w:p>
        </w:tc>
        <w:tc>
          <w:tcPr>
            <w:tcW w:w="791" w:type="pct"/>
            <w:shd w:val="clear" w:color="auto" w:fill="auto"/>
            <w:noWrap/>
            <w:vAlign w:val="center"/>
            <w:hideMark/>
          </w:tcPr>
          <w:p w:rsidR="0080592A" w:rsidRPr="0080592A" w:rsidRDefault="0080592A" w:rsidP="008D2AD7">
            <w:pPr>
              <w:contextualSpacing/>
              <w:jc w:val="center"/>
              <w:rPr>
                <w:sz w:val="16"/>
                <w:szCs w:val="16"/>
              </w:rPr>
            </w:pPr>
            <w:r w:rsidRPr="0080592A">
              <w:rPr>
                <w:sz w:val="16"/>
                <w:szCs w:val="16"/>
              </w:rPr>
              <w:t>руб./МВт.ч</w:t>
            </w:r>
          </w:p>
        </w:tc>
        <w:tc>
          <w:tcPr>
            <w:tcW w:w="696" w:type="pct"/>
            <w:shd w:val="clear" w:color="auto" w:fill="auto"/>
            <w:noWrap/>
            <w:vAlign w:val="center"/>
            <w:hideMark/>
          </w:tcPr>
          <w:p w:rsidR="0080592A" w:rsidRPr="0080592A" w:rsidRDefault="0080592A" w:rsidP="008D2AD7">
            <w:pPr>
              <w:contextualSpacing/>
              <w:jc w:val="center"/>
              <w:rPr>
                <w:sz w:val="16"/>
                <w:szCs w:val="16"/>
              </w:rPr>
            </w:pPr>
            <w:r w:rsidRPr="0080592A">
              <w:rPr>
                <w:sz w:val="16"/>
                <w:szCs w:val="16"/>
              </w:rPr>
              <w:t>руб./кВт.ч</w:t>
            </w:r>
          </w:p>
        </w:tc>
        <w:tc>
          <w:tcPr>
            <w:tcW w:w="618" w:type="pct"/>
            <w:shd w:val="clear" w:color="auto" w:fill="auto"/>
            <w:noWrap/>
            <w:vAlign w:val="center"/>
            <w:hideMark/>
          </w:tcPr>
          <w:p w:rsidR="0080592A" w:rsidRPr="0080592A" w:rsidRDefault="0080592A" w:rsidP="008D2AD7">
            <w:pPr>
              <w:contextualSpacing/>
              <w:jc w:val="center"/>
              <w:rPr>
                <w:sz w:val="16"/>
                <w:szCs w:val="16"/>
              </w:rPr>
            </w:pPr>
            <w:r w:rsidRPr="0080592A">
              <w:rPr>
                <w:sz w:val="16"/>
                <w:szCs w:val="16"/>
              </w:rPr>
              <w:t>руб./МВт.мес.</w:t>
            </w:r>
          </w:p>
        </w:tc>
        <w:tc>
          <w:tcPr>
            <w:tcW w:w="768" w:type="pct"/>
            <w:shd w:val="clear" w:color="auto" w:fill="auto"/>
            <w:vAlign w:val="center"/>
          </w:tcPr>
          <w:p w:rsidR="0080592A" w:rsidRPr="0080592A" w:rsidRDefault="0080592A" w:rsidP="008D2AD7">
            <w:pPr>
              <w:contextualSpacing/>
              <w:jc w:val="center"/>
              <w:rPr>
                <w:sz w:val="16"/>
                <w:szCs w:val="16"/>
              </w:rPr>
            </w:pPr>
            <w:r w:rsidRPr="0080592A">
              <w:rPr>
                <w:sz w:val="16"/>
                <w:szCs w:val="16"/>
              </w:rPr>
              <w:t>руб./МВт.ч</w:t>
            </w:r>
          </w:p>
        </w:tc>
        <w:tc>
          <w:tcPr>
            <w:tcW w:w="695" w:type="pct"/>
            <w:shd w:val="clear" w:color="auto" w:fill="auto"/>
            <w:vAlign w:val="center"/>
          </w:tcPr>
          <w:p w:rsidR="0080592A" w:rsidRPr="0080592A" w:rsidRDefault="0080592A" w:rsidP="008D2AD7">
            <w:pPr>
              <w:contextualSpacing/>
              <w:jc w:val="center"/>
              <w:rPr>
                <w:sz w:val="16"/>
                <w:szCs w:val="16"/>
              </w:rPr>
            </w:pPr>
            <w:r w:rsidRPr="0080592A">
              <w:rPr>
                <w:sz w:val="16"/>
                <w:szCs w:val="16"/>
              </w:rPr>
              <w:t>руб./кВт.ч</w:t>
            </w:r>
          </w:p>
        </w:tc>
      </w:tr>
      <w:tr w:rsidR="0080592A" w:rsidRPr="0080592A" w:rsidTr="0080592A">
        <w:trPr>
          <w:trHeight w:val="270"/>
        </w:trPr>
        <w:tc>
          <w:tcPr>
            <w:tcW w:w="798" w:type="pct"/>
            <w:shd w:val="clear" w:color="auto" w:fill="auto"/>
            <w:noWrap/>
            <w:vAlign w:val="center"/>
            <w:hideMark/>
          </w:tcPr>
          <w:p w:rsidR="0080592A" w:rsidRPr="0080592A" w:rsidRDefault="0080592A" w:rsidP="008D2AD7">
            <w:pPr>
              <w:contextualSpacing/>
              <w:jc w:val="center"/>
              <w:rPr>
                <w:b/>
                <w:bCs/>
                <w:sz w:val="16"/>
                <w:szCs w:val="16"/>
              </w:rPr>
            </w:pPr>
            <w:r w:rsidRPr="0080592A">
              <w:rPr>
                <w:b/>
                <w:bCs/>
                <w:sz w:val="16"/>
                <w:szCs w:val="16"/>
              </w:rPr>
              <w:t>1</w:t>
            </w:r>
          </w:p>
        </w:tc>
        <w:tc>
          <w:tcPr>
            <w:tcW w:w="634" w:type="pct"/>
            <w:shd w:val="clear" w:color="auto" w:fill="auto"/>
            <w:noWrap/>
            <w:vAlign w:val="center"/>
            <w:hideMark/>
          </w:tcPr>
          <w:p w:rsidR="0080592A" w:rsidRPr="0080592A" w:rsidRDefault="0080592A" w:rsidP="008D2AD7">
            <w:pPr>
              <w:contextualSpacing/>
              <w:jc w:val="center"/>
              <w:rPr>
                <w:b/>
                <w:bCs/>
                <w:sz w:val="16"/>
                <w:szCs w:val="16"/>
              </w:rPr>
            </w:pPr>
            <w:r w:rsidRPr="0080592A">
              <w:rPr>
                <w:b/>
                <w:bCs/>
                <w:sz w:val="16"/>
                <w:szCs w:val="16"/>
              </w:rPr>
              <w:t>2</w:t>
            </w:r>
          </w:p>
        </w:tc>
        <w:tc>
          <w:tcPr>
            <w:tcW w:w="791" w:type="pct"/>
            <w:shd w:val="clear" w:color="auto" w:fill="auto"/>
            <w:noWrap/>
            <w:vAlign w:val="center"/>
            <w:hideMark/>
          </w:tcPr>
          <w:p w:rsidR="0080592A" w:rsidRPr="0080592A" w:rsidRDefault="0080592A" w:rsidP="008D2AD7">
            <w:pPr>
              <w:contextualSpacing/>
              <w:jc w:val="center"/>
              <w:rPr>
                <w:b/>
                <w:bCs/>
                <w:sz w:val="16"/>
                <w:szCs w:val="16"/>
              </w:rPr>
            </w:pPr>
            <w:r w:rsidRPr="0080592A">
              <w:rPr>
                <w:b/>
                <w:bCs/>
                <w:sz w:val="16"/>
                <w:szCs w:val="16"/>
              </w:rPr>
              <w:t>3</w:t>
            </w:r>
          </w:p>
        </w:tc>
        <w:tc>
          <w:tcPr>
            <w:tcW w:w="696" w:type="pct"/>
            <w:shd w:val="clear" w:color="auto" w:fill="auto"/>
            <w:noWrap/>
            <w:vAlign w:val="center"/>
            <w:hideMark/>
          </w:tcPr>
          <w:p w:rsidR="0080592A" w:rsidRPr="0080592A" w:rsidRDefault="0080592A" w:rsidP="008D2AD7">
            <w:pPr>
              <w:contextualSpacing/>
              <w:jc w:val="center"/>
              <w:rPr>
                <w:b/>
                <w:bCs/>
                <w:sz w:val="16"/>
                <w:szCs w:val="16"/>
              </w:rPr>
            </w:pPr>
            <w:r w:rsidRPr="0080592A">
              <w:rPr>
                <w:b/>
                <w:bCs/>
                <w:sz w:val="16"/>
                <w:szCs w:val="16"/>
              </w:rPr>
              <w:t>4</w:t>
            </w:r>
          </w:p>
        </w:tc>
        <w:tc>
          <w:tcPr>
            <w:tcW w:w="618" w:type="pct"/>
            <w:shd w:val="clear" w:color="auto" w:fill="auto"/>
            <w:noWrap/>
            <w:vAlign w:val="center"/>
            <w:hideMark/>
          </w:tcPr>
          <w:p w:rsidR="0080592A" w:rsidRPr="0080592A" w:rsidRDefault="0080592A" w:rsidP="008D2AD7">
            <w:pPr>
              <w:contextualSpacing/>
              <w:jc w:val="center"/>
              <w:rPr>
                <w:b/>
                <w:bCs/>
                <w:sz w:val="16"/>
                <w:szCs w:val="16"/>
              </w:rPr>
            </w:pPr>
            <w:r w:rsidRPr="0080592A">
              <w:rPr>
                <w:b/>
                <w:bCs/>
                <w:sz w:val="16"/>
                <w:szCs w:val="16"/>
              </w:rPr>
              <w:t>5</w:t>
            </w:r>
            <w:r w:rsidRPr="0080592A">
              <w:rPr>
                <w:sz w:val="16"/>
                <w:szCs w:val="16"/>
              </w:rPr>
              <w:t xml:space="preserve"> </w:t>
            </w:r>
          </w:p>
        </w:tc>
        <w:tc>
          <w:tcPr>
            <w:tcW w:w="768" w:type="pct"/>
            <w:shd w:val="clear" w:color="auto" w:fill="auto"/>
            <w:vAlign w:val="center"/>
          </w:tcPr>
          <w:p w:rsidR="0080592A" w:rsidRPr="0080592A" w:rsidRDefault="0080592A" w:rsidP="008D2AD7">
            <w:pPr>
              <w:contextualSpacing/>
              <w:jc w:val="center"/>
              <w:rPr>
                <w:b/>
                <w:bCs/>
                <w:sz w:val="16"/>
                <w:szCs w:val="16"/>
              </w:rPr>
            </w:pPr>
            <w:r w:rsidRPr="0080592A">
              <w:rPr>
                <w:b/>
                <w:bCs/>
                <w:sz w:val="16"/>
                <w:szCs w:val="16"/>
              </w:rPr>
              <w:t>6</w:t>
            </w:r>
          </w:p>
        </w:tc>
        <w:tc>
          <w:tcPr>
            <w:tcW w:w="695" w:type="pct"/>
            <w:shd w:val="clear" w:color="auto" w:fill="auto"/>
            <w:vAlign w:val="center"/>
          </w:tcPr>
          <w:p w:rsidR="0080592A" w:rsidRPr="0080592A" w:rsidRDefault="0080592A" w:rsidP="008D2AD7">
            <w:pPr>
              <w:contextualSpacing/>
              <w:jc w:val="center"/>
              <w:rPr>
                <w:b/>
                <w:bCs/>
                <w:sz w:val="16"/>
                <w:szCs w:val="16"/>
              </w:rPr>
            </w:pPr>
            <w:r w:rsidRPr="0080592A">
              <w:rPr>
                <w:b/>
                <w:bCs/>
                <w:sz w:val="16"/>
                <w:szCs w:val="16"/>
              </w:rPr>
              <w:t>7</w:t>
            </w:r>
          </w:p>
        </w:tc>
      </w:tr>
      <w:tr w:rsidR="0080592A" w:rsidRPr="0080592A" w:rsidTr="0080592A">
        <w:trPr>
          <w:trHeight w:val="1065"/>
        </w:trPr>
        <w:tc>
          <w:tcPr>
            <w:tcW w:w="798" w:type="pct"/>
            <w:shd w:val="clear" w:color="auto" w:fill="auto"/>
            <w:vAlign w:val="center"/>
            <w:hideMark/>
          </w:tcPr>
          <w:p w:rsidR="0080592A" w:rsidRPr="0080592A" w:rsidRDefault="0080592A" w:rsidP="008D2AD7">
            <w:pPr>
              <w:contextualSpacing/>
              <w:jc w:val="center"/>
              <w:rPr>
                <w:sz w:val="16"/>
                <w:szCs w:val="16"/>
                <w:highlight w:val="yellow"/>
              </w:rPr>
            </w:pPr>
            <w:r w:rsidRPr="0080592A">
              <w:rPr>
                <w:sz w:val="16"/>
                <w:szCs w:val="16"/>
              </w:rPr>
              <w:t>Акционерное общество «Северо-Западная инвестиционно-промышленная компания»- публичное акционерное общество «Ленэнерго»</w:t>
            </w:r>
          </w:p>
        </w:tc>
        <w:tc>
          <w:tcPr>
            <w:tcW w:w="634" w:type="pct"/>
            <w:shd w:val="clear" w:color="auto" w:fill="auto"/>
            <w:noWrap/>
            <w:vAlign w:val="center"/>
          </w:tcPr>
          <w:p w:rsidR="0080592A" w:rsidRPr="0080592A" w:rsidRDefault="0080592A" w:rsidP="008D2AD7">
            <w:pPr>
              <w:contextualSpacing/>
              <w:jc w:val="center"/>
              <w:rPr>
                <w:sz w:val="24"/>
                <w:szCs w:val="24"/>
                <w:highlight w:val="yellow"/>
              </w:rPr>
            </w:pPr>
            <w:r w:rsidRPr="0080592A">
              <w:rPr>
                <w:sz w:val="24"/>
                <w:szCs w:val="24"/>
              </w:rPr>
              <w:t>31 997,66</w:t>
            </w:r>
          </w:p>
        </w:tc>
        <w:tc>
          <w:tcPr>
            <w:tcW w:w="791" w:type="pct"/>
            <w:shd w:val="clear" w:color="auto" w:fill="auto"/>
            <w:noWrap/>
            <w:vAlign w:val="center"/>
          </w:tcPr>
          <w:p w:rsidR="0080592A" w:rsidRPr="0080592A" w:rsidRDefault="0080592A" w:rsidP="008D2AD7">
            <w:pPr>
              <w:contextualSpacing/>
              <w:jc w:val="center"/>
              <w:rPr>
                <w:sz w:val="24"/>
                <w:szCs w:val="24"/>
                <w:highlight w:val="yellow"/>
              </w:rPr>
            </w:pPr>
            <w:r w:rsidRPr="0080592A">
              <w:rPr>
                <w:sz w:val="24"/>
                <w:szCs w:val="24"/>
              </w:rPr>
              <w:t>130,92</w:t>
            </w:r>
          </w:p>
        </w:tc>
        <w:tc>
          <w:tcPr>
            <w:tcW w:w="696" w:type="pct"/>
            <w:shd w:val="clear" w:color="auto" w:fill="auto"/>
            <w:noWrap/>
            <w:vAlign w:val="center"/>
          </w:tcPr>
          <w:p w:rsidR="0080592A" w:rsidRPr="0080592A" w:rsidRDefault="0080592A" w:rsidP="008D2AD7">
            <w:pPr>
              <w:contextualSpacing/>
              <w:jc w:val="center"/>
              <w:rPr>
                <w:sz w:val="24"/>
                <w:szCs w:val="24"/>
                <w:highlight w:val="yellow"/>
              </w:rPr>
            </w:pPr>
            <w:r w:rsidRPr="0080592A">
              <w:rPr>
                <w:sz w:val="24"/>
                <w:szCs w:val="24"/>
              </w:rPr>
              <w:t>0,26388</w:t>
            </w:r>
          </w:p>
        </w:tc>
        <w:tc>
          <w:tcPr>
            <w:tcW w:w="618" w:type="pct"/>
            <w:shd w:val="clear" w:color="auto" w:fill="auto"/>
            <w:noWrap/>
            <w:vAlign w:val="center"/>
          </w:tcPr>
          <w:p w:rsidR="0080592A" w:rsidRPr="0080592A" w:rsidRDefault="0080592A" w:rsidP="008D2AD7">
            <w:pPr>
              <w:contextualSpacing/>
              <w:jc w:val="center"/>
              <w:rPr>
                <w:sz w:val="24"/>
                <w:szCs w:val="24"/>
                <w:highlight w:val="yellow"/>
              </w:rPr>
            </w:pPr>
            <w:r w:rsidRPr="0080592A">
              <w:rPr>
                <w:sz w:val="24"/>
                <w:szCs w:val="24"/>
              </w:rPr>
              <w:t>30 803,78</w:t>
            </w:r>
          </w:p>
        </w:tc>
        <w:tc>
          <w:tcPr>
            <w:tcW w:w="768" w:type="pct"/>
            <w:shd w:val="clear" w:color="auto" w:fill="auto"/>
            <w:vAlign w:val="center"/>
          </w:tcPr>
          <w:p w:rsidR="0080592A" w:rsidRPr="0080592A" w:rsidRDefault="0080592A" w:rsidP="008D2AD7">
            <w:pPr>
              <w:contextualSpacing/>
              <w:jc w:val="center"/>
              <w:rPr>
                <w:sz w:val="24"/>
                <w:szCs w:val="24"/>
                <w:highlight w:val="yellow"/>
              </w:rPr>
            </w:pPr>
            <w:r w:rsidRPr="0080592A">
              <w:rPr>
                <w:sz w:val="24"/>
                <w:szCs w:val="24"/>
              </w:rPr>
              <w:t>151,47</w:t>
            </w:r>
          </w:p>
        </w:tc>
        <w:tc>
          <w:tcPr>
            <w:tcW w:w="695" w:type="pct"/>
            <w:shd w:val="clear" w:color="auto" w:fill="auto"/>
            <w:vAlign w:val="center"/>
          </w:tcPr>
          <w:p w:rsidR="0080592A" w:rsidRPr="0080592A" w:rsidRDefault="0080592A" w:rsidP="008D2AD7">
            <w:pPr>
              <w:contextualSpacing/>
              <w:jc w:val="center"/>
              <w:rPr>
                <w:sz w:val="24"/>
                <w:szCs w:val="24"/>
                <w:highlight w:val="yellow"/>
              </w:rPr>
            </w:pPr>
            <w:r w:rsidRPr="0080592A">
              <w:rPr>
                <w:sz w:val="24"/>
                <w:szCs w:val="24"/>
              </w:rPr>
              <w:t>0,27950</w:t>
            </w:r>
          </w:p>
        </w:tc>
      </w:tr>
    </w:tbl>
    <w:p w:rsidR="0080592A" w:rsidRPr="0080592A" w:rsidRDefault="0080592A" w:rsidP="008D2AD7">
      <w:pPr>
        <w:widowControl w:val="0"/>
        <w:autoSpaceDE w:val="0"/>
        <w:autoSpaceDN w:val="0"/>
        <w:adjustRightInd w:val="0"/>
        <w:ind w:firstLine="709"/>
        <w:contextualSpacing/>
        <w:jc w:val="both"/>
        <w:rPr>
          <w:sz w:val="24"/>
          <w:szCs w:val="24"/>
          <w:highlight w:val="yellow"/>
        </w:rPr>
      </w:pPr>
    </w:p>
    <w:p w:rsidR="0080592A" w:rsidRPr="0080592A" w:rsidRDefault="0080592A" w:rsidP="008D2AD7">
      <w:pPr>
        <w:ind w:right="-144" w:firstLine="567"/>
        <w:contextualSpacing/>
        <w:jc w:val="both"/>
        <w:rPr>
          <w:b/>
          <w:color w:val="000000"/>
          <w:sz w:val="24"/>
          <w:szCs w:val="24"/>
        </w:rPr>
      </w:pPr>
      <w:r w:rsidRPr="0080592A">
        <w:rPr>
          <w:b/>
          <w:color w:val="000000"/>
          <w:sz w:val="24"/>
          <w:szCs w:val="24"/>
        </w:rPr>
        <w:t>Результаты  голосования: за – 7  человек, против – 1 человек, воздержались – нет.</w:t>
      </w:r>
    </w:p>
    <w:p w:rsidR="0080592A" w:rsidRDefault="0080592A" w:rsidP="008D2AD7">
      <w:pPr>
        <w:ind w:right="-144" w:firstLine="567"/>
        <w:contextualSpacing/>
        <w:jc w:val="both"/>
        <w:rPr>
          <w:sz w:val="24"/>
          <w:szCs w:val="24"/>
        </w:rPr>
      </w:pPr>
    </w:p>
    <w:p w:rsidR="0080592A" w:rsidRPr="00D9010C" w:rsidRDefault="0080592A" w:rsidP="008D2AD7">
      <w:pPr>
        <w:pStyle w:val="ab"/>
        <w:spacing w:after="0"/>
        <w:ind w:firstLine="567"/>
        <w:jc w:val="both"/>
        <w:rPr>
          <w:rFonts w:ascii="Times New Roman" w:hAnsi="Times New Roman" w:cs="Times New Roman"/>
          <w:color w:val="auto"/>
          <w:sz w:val="24"/>
          <w:szCs w:val="24"/>
        </w:rPr>
      </w:pPr>
      <w:r w:rsidRPr="00D9010C">
        <w:rPr>
          <w:rFonts w:ascii="Times New Roman" w:hAnsi="Times New Roman" w:cs="Times New Roman"/>
          <w:b/>
          <w:color w:val="auto"/>
          <w:sz w:val="24"/>
          <w:szCs w:val="24"/>
        </w:rPr>
        <w:t>4.6</w:t>
      </w:r>
      <w:r w:rsidR="00D9010C" w:rsidRPr="00D9010C">
        <w:rPr>
          <w:rFonts w:ascii="Times New Roman" w:hAnsi="Times New Roman" w:cs="Times New Roman"/>
          <w:b/>
          <w:color w:val="auto"/>
          <w:sz w:val="24"/>
          <w:szCs w:val="24"/>
        </w:rPr>
        <w:t>.</w:t>
      </w:r>
      <w:r w:rsidRPr="00D9010C">
        <w:rPr>
          <w:rFonts w:ascii="Times New Roman" w:hAnsi="Times New Roman" w:cs="Times New Roman"/>
          <w:b/>
          <w:color w:val="auto"/>
          <w:sz w:val="24"/>
          <w:szCs w:val="24"/>
        </w:rPr>
        <w:t xml:space="preserve"> </w:t>
      </w:r>
      <w:r w:rsidR="00D9010C" w:rsidRPr="00D9010C">
        <w:rPr>
          <w:rFonts w:ascii="Times New Roman" w:hAnsi="Times New Roman" w:cs="Times New Roman"/>
          <w:b/>
          <w:color w:val="auto"/>
          <w:sz w:val="24"/>
          <w:szCs w:val="24"/>
        </w:rPr>
        <w:t xml:space="preserve">По вопросу повестки дня «Об установлении индивидуальных тарифов на услуги по передаче электрической энергии по сетям общества с ограниченной ответственностью «Ленсеть», расположенным на территории Ленинградской области, на 2020 год» </w:t>
      </w:r>
      <w:r w:rsidR="00D9010C" w:rsidRPr="00D9010C">
        <w:rPr>
          <w:rFonts w:ascii="Times New Roman" w:hAnsi="Times New Roman" w:cs="Times New Roman"/>
          <w:color w:val="auto"/>
          <w:sz w:val="24"/>
          <w:szCs w:val="24"/>
        </w:rPr>
        <w:t>выступила главный специалист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Грязнова Н.Ю., изложила основные положения экспертного заключения по установлению индивидуальных тарифов на услуги по передаче электрической энергии по сетям общества с ограниченной ответственностью «Ленсеть», расположенным на территории Ленинградской области, на 2020 год в соответствии с заявлением ООО «Ленсеть» от 29 апреля 2019 года № 208 (вх. № КТ-1-2603/2019 от 30 апреля 2019 года), и с учетом откорректированного заявления ООО «Ленсеть» от 30 октября 2019 года № 487 (вх. №.КТ-1-6433/2019 от 30 октября 2019 года).</w:t>
      </w:r>
    </w:p>
    <w:p w:rsidR="0080592A" w:rsidRPr="0080592A" w:rsidRDefault="0080592A" w:rsidP="008D2AD7">
      <w:pPr>
        <w:widowControl w:val="0"/>
        <w:autoSpaceDE w:val="0"/>
        <w:autoSpaceDN w:val="0"/>
        <w:adjustRightInd w:val="0"/>
        <w:ind w:firstLine="567"/>
        <w:contextualSpacing/>
        <w:jc w:val="both"/>
        <w:rPr>
          <w:sz w:val="24"/>
          <w:szCs w:val="24"/>
          <w:lang w:eastAsia="ar-SA"/>
        </w:rPr>
      </w:pPr>
    </w:p>
    <w:p w:rsidR="0080592A" w:rsidRPr="0080592A" w:rsidRDefault="0080592A" w:rsidP="008D2AD7">
      <w:pPr>
        <w:widowControl w:val="0"/>
        <w:autoSpaceDE w:val="0"/>
        <w:autoSpaceDN w:val="0"/>
        <w:adjustRightInd w:val="0"/>
        <w:ind w:firstLine="567"/>
        <w:contextualSpacing/>
        <w:jc w:val="both"/>
        <w:rPr>
          <w:sz w:val="24"/>
          <w:szCs w:val="24"/>
          <w:lang w:eastAsia="ar-SA"/>
        </w:rPr>
      </w:pPr>
      <w:r w:rsidRPr="0080592A">
        <w:rPr>
          <w:sz w:val="24"/>
          <w:szCs w:val="24"/>
          <w:lang w:eastAsia="ar-SA"/>
        </w:rPr>
        <w:lastRenderedPageBreak/>
        <w:t>Материалы по рассматриваемому вопросу повестки дня направлены членам Правления ЛенРТК, замечания и предложения по ним не поступали.</w:t>
      </w:r>
    </w:p>
    <w:p w:rsidR="0080592A" w:rsidRPr="0080592A" w:rsidRDefault="0080592A" w:rsidP="008D2AD7">
      <w:pPr>
        <w:widowControl w:val="0"/>
        <w:autoSpaceDE w:val="0"/>
        <w:autoSpaceDN w:val="0"/>
        <w:adjustRightInd w:val="0"/>
        <w:ind w:firstLine="567"/>
        <w:contextualSpacing/>
        <w:jc w:val="both"/>
        <w:rPr>
          <w:snapToGrid w:val="0"/>
          <w:color w:val="000000"/>
          <w:sz w:val="24"/>
          <w:szCs w:val="24"/>
        </w:rPr>
      </w:pPr>
      <w:r w:rsidRPr="0080592A">
        <w:rPr>
          <w:snapToGrid w:val="0"/>
          <w:color w:val="000000"/>
          <w:sz w:val="24"/>
          <w:szCs w:val="24"/>
        </w:rPr>
        <w:t>Представитель НП «Совет рынка» - Костылев С.В. проголосовал «против».</w:t>
      </w:r>
    </w:p>
    <w:p w:rsidR="0080592A" w:rsidRPr="0080592A" w:rsidRDefault="0080592A" w:rsidP="008D2AD7">
      <w:pPr>
        <w:widowControl w:val="0"/>
        <w:autoSpaceDE w:val="0"/>
        <w:autoSpaceDN w:val="0"/>
        <w:adjustRightInd w:val="0"/>
        <w:ind w:firstLine="567"/>
        <w:contextualSpacing/>
        <w:jc w:val="both"/>
        <w:rPr>
          <w:sz w:val="24"/>
          <w:szCs w:val="24"/>
          <w:lang w:eastAsia="ar-SA"/>
        </w:rPr>
      </w:pPr>
      <w:r w:rsidRPr="0080592A">
        <w:rPr>
          <w:sz w:val="24"/>
          <w:szCs w:val="24"/>
          <w:lang w:eastAsia="ar-SA"/>
        </w:rPr>
        <w:t>Присутствующий на заседании правления комитета по тарифам и ценовой политике Ленинградской области представитель ООО «Ленсеть» Макаров Василий Николаевич (действующий по доверенности № б/н от 01.12.2019), выразил устное несогласие с предложенной ЛенРТК величиной расходов по статьям «Плата за аренду имущества и лизинг» в части величины арендной платы по договору аренды муниципального имущества № 02/06.02-04 от 03.10.2018 с Администрацией МО «Куйвозовское сельское поселение» и «Прочие налоги и сборы» без учета расходов на оплату государственной пошлины за государственную регистрацию прав, ограничений (обременений) прав на недвижимое имущество на 2020 год.</w:t>
      </w:r>
    </w:p>
    <w:p w:rsidR="0080592A" w:rsidRPr="0080592A" w:rsidRDefault="0080592A" w:rsidP="008D2AD7">
      <w:pPr>
        <w:widowControl w:val="0"/>
        <w:autoSpaceDE w:val="0"/>
        <w:autoSpaceDN w:val="0"/>
        <w:adjustRightInd w:val="0"/>
        <w:ind w:firstLine="567"/>
        <w:contextualSpacing/>
        <w:jc w:val="both"/>
        <w:rPr>
          <w:sz w:val="24"/>
          <w:szCs w:val="24"/>
          <w:lang w:eastAsia="ar-SA"/>
        </w:rPr>
      </w:pPr>
      <w:r w:rsidRPr="0080592A">
        <w:rPr>
          <w:sz w:val="24"/>
          <w:szCs w:val="24"/>
        </w:rPr>
        <w:t>Главный специалист отдела регулирования тарифов на электрическую энергию ЛенРТК Грязнова Н.Ю. разъяснила:</w:t>
      </w:r>
    </w:p>
    <w:p w:rsidR="0080592A" w:rsidRPr="0080592A" w:rsidRDefault="0080592A" w:rsidP="008D2AD7">
      <w:pPr>
        <w:widowControl w:val="0"/>
        <w:autoSpaceDE w:val="0"/>
        <w:autoSpaceDN w:val="0"/>
        <w:adjustRightInd w:val="0"/>
        <w:ind w:firstLine="567"/>
        <w:contextualSpacing/>
        <w:jc w:val="both"/>
        <w:rPr>
          <w:sz w:val="24"/>
          <w:szCs w:val="24"/>
          <w:lang w:eastAsia="ar-SA"/>
        </w:rPr>
      </w:pPr>
      <w:r w:rsidRPr="0080592A">
        <w:rPr>
          <w:sz w:val="24"/>
          <w:szCs w:val="24"/>
          <w:lang w:eastAsia="ar-SA"/>
        </w:rPr>
        <w:t>По статье «Плата за аренду имущества и лизинг».</w:t>
      </w:r>
    </w:p>
    <w:p w:rsidR="0080592A" w:rsidRPr="0080592A" w:rsidRDefault="0080592A" w:rsidP="008D2AD7">
      <w:pPr>
        <w:widowControl w:val="0"/>
        <w:autoSpaceDE w:val="0"/>
        <w:autoSpaceDN w:val="0"/>
        <w:adjustRightInd w:val="0"/>
        <w:ind w:firstLine="567"/>
        <w:contextualSpacing/>
        <w:jc w:val="both"/>
        <w:rPr>
          <w:sz w:val="24"/>
          <w:szCs w:val="24"/>
          <w:lang w:eastAsia="ar-SA"/>
        </w:rPr>
      </w:pPr>
      <w:r w:rsidRPr="0080592A">
        <w:rPr>
          <w:sz w:val="24"/>
          <w:szCs w:val="24"/>
          <w:lang w:eastAsia="ar-SA"/>
        </w:rPr>
        <w:t xml:space="preserve">В соответствии с подпунктом 5 пункта 28 Основ ценообразования расходы на аренду определяются регулирующим органом исходя из величины амортизации и налога на имущество, относящихся к арендуемому имуществу. </w:t>
      </w:r>
    </w:p>
    <w:p w:rsidR="0080592A" w:rsidRPr="0080592A" w:rsidRDefault="0080592A" w:rsidP="008D2AD7">
      <w:pPr>
        <w:widowControl w:val="0"/>
        <w:autoSpaceDE w:val="0"/>
        <w:autoSpaceDN w:val="0"/>
        <w:adjustRightInd w:val="0"/>
        <w:ind w:firstLine="567"/>
        <w:contextualSpacing/>
        <w:jc w:val="both"/>
        <w:rPr>
          <w:sz w:val="24"/>
          <w:szCs w:val="24"/>
          <w:lang w:eastAsia="ar-SA"/>
        </w:rPr>
      </w:pPr>
      <w:r w:rsidRPr="0080592A">
        <w:rPr>
          <w:sz w:val="24"/>
          <w:szCs w:val="24"/>
          <w:lang w:eastAsia="ar-SA"/>
        </w:rPr>
        <w:t>В соответствии с письмом ФАС России от 14.10.2015 № АГ/56265/15 «О даче разъяснений» расходы на аренду имущества в тарифах на передачу электрической энергии следует определять исходя из величины амортизации, налогов на имущество и землю и других установленных законодательством Российской Федерации обязательных платежей, связанных с использованием арендованного имущества.</w:t>
      </w:r>
    </w:p>
    <w:p w:rsidR="0080592A" w:rsidRPr="0080592A" w:rsidRDefault="0080592A" w:rsidP="008D2AD7">
      <w:pPr>
        <w:widowControl w:val="0"/>
        <w:autoSpaceDE w:val="0"/>
        <w:autoSpaceDN w:val="0"/>
        <w:adjustRightInd w:val="0"/>
        <w:ind w:firstLine="567"/>
        <w:contextualSpacing/>
        <w:jc w:val="both"/>
        <w:rPr>
          <w:sz w:val="24"/>
          <w:szCs w:val="24"/>
          <w:lang w:eastAsia="ar-SA"/>
        </w:rPr>
      </w:pPr>
      <w:r w:rsidRPr="0080592A">
        <w:rPr>
          <w:sz w:val="24"/>
          <w:szCs w:val="24"/>
          <w:lang w:eastAsia="ar-SA"/>
        </w:rPr>
        <w:t>Пунктом 2 статьи 23 Федерального закона от 26.03.2003 № 35-ФЗ «Об электроэнергетике» установлен принцип обеспечения экономической обоснованности затрат коммерческих организаций на производство, передачу и сбыт электрической энергии, исключающего включение в затраты ничем не обусловленных или завышенных расходов, в том числе в виде арендной платы, превышающей расходы собственника по содержанию переданного в аренду имущества.</w:t>
      </w:r>
    </w:p>
    <w:p w:rsidR="0080592A" w:rsidRPr="0080592A" w:rsidRDefault="0080592A" w:rsidP="008D2AD7">
      <w:pPr>
        <w:widowControl w:val="0"/>
        <w:autoSpaceDE w:val="0"/>
        <w:autoSpaceDN w:val="0"/>
        <w:adjustRightInd w:val="0"/>
        <w:ind w:firstLine="567"/>
        <w:contextualSpacing/>
        <w:jc w:val="both"/>
        <w:rPr>
          <w:sz w:val="24"/>
          <w:szCs w:val="24"/>
          <w:lang w:eastAsia="ar-SA"/>
        </w:rPr>
      </w:pPr>
      <w:r w:rsidRPr="0080592A">
        <w:rPr>
          <w:sz w:val="24"/>
          <w:szCs w:val="24"/>
          <w:lang w:eastAsia="ar-SA"/>
        </w:rPr>
        <w:t xml:space="preserve">Расчет величины арендной платы за аренду муниципального имущества, произведен ЛенРТК в соответствии с положениями Основ ценообразования и представленными Администрацией МО «Куйвозовское сельское поселение» обосновывающими документами. </w:t>
      </w:r>
    </w:p>
    <w:p w:rsidR="0080592A" w:rsidRPr="0080592A" w:rsidRDefault="0080592A" w:rsidP="008D2AD7">
      <w:pPr>
        <w:widowControl w:val="0"/>
        <w:autoSpaceDE w:val="0"/>
        <w:autoSpaceDN w:val="0"/>
        <w:adjustRightInd w:val="0"/>
        <w:ind w:firstLine="567"/>
        <w:contextualSpacing/>
        <w:jc w:val="both"/>
        <w:rPr>
          <w:sz w:val="24"/>
          <w:szCs w:val="24"/>
          <w:lang w:eastAsia="ar-SA"/>
        </w:rPr>
      </w:pPr>
      <w:r w:rsidRPr="0080592A">
        <w:rPr>
          <w:sz w:val="24"/>
          <w:szCs w:val="24"/>
          <w:lang w:eastAsia="ar-SA"/>
        </w:rPr>
        <w:t>По статье ««Прочие налоги и сборы».</w:t>
      </w:r>
    </w:p>
    <w:p w:rsidR="0080592A" w:rsidRPr="0080592A" w:rsidRDefault="0080592A" w:rsidP="008D2AD7">
      <w:pPr>
        <w:widowControl w:val="0"/>
        <w:autoSpaceDE w:val="0"/>
        <w:autoSpaceDN w:val="0"/>
        <w:adjustRightInd w:val="0"/>
        <w:ind w:firstLine="567"/>
        <w:contextualSpacing/>
        <w:jc w:val="both"/>
        <w:rPr>
          <w:sz w:val="24"/>
          <w:szCs w:val="24"/>
          <w:lang w:eastAsia="ar-SA"/>
        </w:rPr>
      </w:pPr>
      <w:r w:rsidRPr="0080592A">
        <w:rPr>
          <w:sz w:val="24"/>
          <w:szCs w:val="24"/>
          <w:lang w:eastAsia="ar-SA"/>
        </w:rPr>
        <w:t>Заявленные ООО «Ленсеть» на 2020 год расходы на оплату государственной пошлины за государственную регистрацию прав, ограничений (обременений) на недвижимое имущество носят периодический характер и не являются постоянными.</w:t>
      </w:r>
    </w:p>
    <w:p w:rsidR="0080592A" w:rsidRPr="0080592A" w:rsidRDefault="0080592A" w:rsidP="008D2AD7">
      <w:pPr>
        <w:widowControl w:val="0"/>
        <w:autoSpaceDE w:val="0"/>
        <w:autoSpaceDN w:val="0"/>
        <w:adjustRightInd w:val="0"/>
        <w:ind w:firstLine="567"/>
        <w:contextualSpacing/>
        <w:jc w:val="both"/>
        <w:rPr>
          <w:sz w:val="24"/>
          <w:szCs w:val="24"/>
          <w:lang w:eastAsia="ar-SA"/>
        </w:rPr>
      </w:pPr>
      <w:r w:rsidRPr="0080592A">
        <w:rPr>
          <w:sz w:val="24"/>
          <w:szCs w:val="24"/>
          <w:lang w:eastAsia="ar-SA"/>
        </w:rPr>
        <w:t>Следовательно, объем и сроки исполнения данных услуг не прогнозируемы, и их учет в составе неподконтрольных расходов в объеме, заявленном ООО «Ленсеть» не является экономически обоснованным.</w:t>
      </w:r>
    </w:p>
    <w:p w:rsidR="0080592A" w:rsidRPr="0080592A" w:rsidRDefault="0080592A" w:rsidP="008D2AD7">
      <w:pPr>
        <w:widowControl w:val="0"/>
        <w:autoSpaceDE w:val="0"/>
        <w:autoSpaceDN w:val="0"/>
        <w:adjustRightInd w:val="0"/>
        <w:ind w:firstLine="567"/>
        <w:contextualSpacing/>
        <w:jc w:val="both"/>
        <w:rPr>
          <w:sz w:val="24"/>
          <w:szCs w:val="24"/>
          <w:lang w:eastAsia="ar-SA"/>
        </w:rPr>
      </w:pPr>
    </w:p>
    <w:p w:rsidR="0080592A" w:rsidRPr="0080592A" w:rsidRDefault="0080592A" w:rsidP="008D2AD7">
      <w:pPr>
        <w:ind w:firstLine="567"/>
        <w:contextualSpacing/>
        <w:jc w:val="both"/>
        <w:rPr>
          <w:b/>
          <w:snapToGrid w:val="0"/>
          <w:sz w:val="24"/>
          <w:szCs w:val="24"/>
        </w:rPr>
      </w:pPr>
      <w:r w:rsidRPr="0080592A">
        <w:rPr>
          <w:b/>
          <w:snapToGrid w:val="0"/>
          <w:sz w:val="24"/>
          <w:szCs w:val="24"/>
        </w:rPr>
        <w:t>Правление приняло решение:</w:t>
      </w:r>
    </w:p>
    <w:p w:rsidR="0080592A" w:rsidRPr="0080592A" w:rsidRDefault="0080592A" w:rsidP="008D2AD7">
      <w:pPr>
        <w:ind w:firstLine="567"/>
        <w:contextualSpacing/>
        <w:jc w:val="both"/>
        <w:rPr>
          <w:snapToGrid w:val="0"/>
          <w:sz w:val="24"/>
          <w:szCs w:val="24"/>
        </w:rPr>
      </w:pPr>
    </w:p>
    <w:p w:rsidR="0080592A" w:rsidRPr="0080592A" w:rsidRDefault="0080592A" w:rsidP="008D2AD7">
      <w:pPr>
        <w:ind w:firstLine="567"/>
        <w:contextualSpacing/>
        <w:jc w:val="both"/>
        <w:rPr>
          <w:snapToGrid w:val="0"/>
          <w:sz w:val="24"/>
          <w:szCs w:val="24"/>
        </w:rPr>
      </w:pPr>
      <w:r w:rsidRPr="0080592A">
        <w:rPr>
          <w:snapToGrid w:val="0"/>
          <w:sz w:val="24"/>
          <w:szCs w:val="24"/>
        </w:rPr>
        <w:t>1. Принять для расчета индивидуальных тарифов на услуги по передаче электрической энергии ООО «</w:t>
      </w:r>
      <w:r w:rsidRPr="0080592A">
        <w:rPr>
          <w:sz w:val="24"/>
          <w:szCs w:val="24"/>
        </w:rPr>
        <w:t>Ленсеть</w:t>
      </w:r>
      <w:r w:rsidRPr="0080592A">
        <w:rPr>
          <w:snapToGrid w:val="0"/>
          <w:sz w:val="24"/>
          <w:szCs w:val="24"/>
        </w:rPr>
        <w:t xml:space="preserve">» по Ленинградской области на 2020 г. следующие балансовые показатели: </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1388"/>
        <w:gridCol w:w="1915"/>
        <w:gridCol w:w="2010"/>
      </w:tblGrid>
      <w:tr w:rsidR="0080592A" w:rsidRPr="0080592A" w:rsidTr="0080592A">
        <w:trPr>
          <w:trHeight w:val="285"/>
        </w:trPr>
        <w:tc>
          <w:tcPr>
            <w:tcW w:w="2431" w:type="pct"/>
            <w:vMerge w:val="restart"/>
            <w:shd w:val="clear" w:color="auto" w:fill="auto"/>
            <w:vAlign w:val="center"/>
          </w:tcPr>
          <w:p w:rsidR="0080592A" w:rsidRPr="0080592A" w:rsidRDefault="0080592A" w:rsidP="008D2AD7">
            <w:pPr>
              <w:contextualSpacing/>
              <w:jc w:val="center"/>
            </w:pPr>
            <w:r w:rsidRPr="0080592A">
              <w:rPr>
                <w:b/>
                <w:bCs/>
              </w:rPr>
              <w:t>Показатели</w:t>
            </w:r>
          </w:p>
        </w:tc>
        <w:tc>
          <w:tcPr>
            <w:tcW w:w="671" w:type="pct"/>
            <w:vMerge w:val="restart"/>
            <w:shd w:val="clear" w:color="auto" w:fill="auto"/>
            <w:vAlign w:val="center"/>
          </w:tcPr>
          <w:p w:rsidR="0080592A" w:rsidRPr="0080592A" w:rsidRDefault="0080592A" w:rsidP="008D2AD7">
            <w:pPr>
              <w:contextualSpacing/>
              <w:jc w:val="center"/>
            </w:pPr>
            <w:r w:rsidRPr="0080592A">
              <w:rPr>
                <w:b/>
                <w:bCs/>
              </w:rPr>
              <w:t>Единица измерения</w:t>
            </w:r>
          </w:p>
        </w:tc>
        <w:tc>
          <w:tcPr>
            <w:tcW w:w="1898" w:type="pct"/>
            <w:gridSpan w:val="2"/>
            <w:shd w:val="clear" w:color="auto" w:fill="auto"/>
            <w:noWrap/>
            <w:vAlign w:val="center"/>
          </w:tcPr>
          <w:p w:rsidR="0080592A" w:rsidRPr="0080592A" w:rsidRDefault="0080592A" w:rsidP="008D2AD7">
            <w:pPr>
              <w:contextualSpacing/>
              <w:jc w:val="center"/>
              <w:rPr>
                <w:b/>
              </w:rPr>
            </w:pPr>
            <w:r w:rsidRPr="0080592A">
              <w:rPr>
                <w:b/>
              </w:rPr>
              <w:t>2020 год</w:t>
            </w:r>
          </w:p>
        </w:tc>
      </w:tr>
      <w:tr w:rsidR="0080592A" w:rsidRPr="0080592A" w:rsidTr="0080592A">
        <w:trPr>
          <w:trHeight w:val="235"/>
        </w:trPr>
        <w:tc>
          <w:tcPr>
            <w:tcW w:w="2431" w:type="pct"/>
            <w:vMerge/>
            <w:shd w:val="clear" w:color="auto" w:fill="auto"/>
            <w:vAlign w:val="center"/>
          </w:tcPr>
          <w:p w:rsidR="0080592A" w:rsidRPr="0080592A" w:rsidRDefault="0080592A" w:rsidP="008D2AD7">
            <w:pPr>
              <w:contextualSpacing/>
              <w:jc w:val="center"/>
              <w:rPr>
                <w:b/>
                <w:bCs/>
              </w:rPr>
            </w:pPr>
          </w:p>
        </w:tc>
        <w:tc>
          <w:tcPr>
            <w:tcW w:w="671" w:type="pct"/>
            <w:vMerge/>
            <w:shd w:val="clear" w:color="auto" w:fill="auto"/>
            <w:vAlign w:val="center"/>
          </w:tcPr>
          <w:p w:rsidR="0080592A" w:rsidRPr="0080592A" w:rsidRDefault="0080592A" w:rsidP="008D2AD7">
            <w:pPr>
              <w:contextualSpacing/>
              <w:jc w:val="center"/>
              <w:rPr>
                <w:b/>
                <w:bCs/>
              </w:rPr>
            </w:pPr>
          </w:p>
        </w:tc>
        <w:tc>
          <w:tcPr>
            <w:tcW w:w="926" w:type="pct"/>
            <w:shd w:val="clear" w:color="auto" w:fill="auto"/>
            <w:noWrap/>
            <w:vAlign w:val="center"/>
          </w:tcPr>
          <w:p w:rsidR="0080592A" w:rsidRPr="0080592A" w:rsidRDefault="0080592A" w:rsidP="008D2AD7">
            <w:pPr>
              <w:contextualSpacing/>
              <w:jc w:val="center"/>
              <w:rPr>
                <w:b/>
              </w:rPr>
            </w:pPr>
            <w:r w:rsidRPr="0080592A">
              <w:rPr>
                <w:b/>
              </w:rPr>
              <w:t>1 полугодие</w:t>
            </w:r>
          </w:p>
        </w:tc>
        <w:tc>
          <w:tcPr>
            <w:tcW w:w="972" w:type="pct"/>
          </w:tcPr>
          <w:p w:rsidR="0080592A" w:rsidRPr="0080592A" w:rsidRDefault="0080592A" w:rsidP="008D2AD7">
            <w:pPr>
              <w:contextualSpacing/>
              <w:jc w:val="center"/>
              <w:rPr>
                <w:b/>
              </w:rPr>
            </w:pPr>
            <w:r w:rsidRPr="0080592A">
              <w:rPr>
                <w:b/>
              </w:rPr>
              <w:t>2 полугодие</w:t>
            </w:r>
          </w:p>
        </w:tc>
      </w:tr>
      <w:tr w:rsidR="0080592A" w:rsidRPr="0080592A" w:rsidTr="0080592A">
        <w:trPr>
          <w:trHeight w:val="480"/>
        </w:trPr>
        <w:tc>
          <w:tcPr>
            <w:tcW w:w="2431" w:type="pct"/>
            <w:shd w:val="clear" w:color="auto" w:fill="auto"/>
            <w:vAlign w:val="center"/>
          </w:tcPr>
          <w:p w:rsidR="0080592A" w:rsidRPr="0080592A" w:rsidRDefault="0080592A" w:rsidP="008D2AD7">
            <w:pPr>
              <w:contextualSpacing/>
            </w:pPr>
            <w:r w:rsidRPr="0080592A">
              <w:t>Объем отпуска электроэнергии в сеть</w:t>
            </w:r>
          </w:p>
        </w:tc>
        <w:tc>
          <w:tcPr>
            <w:tcW w:w="671" w:type="pct"/>
            <w:shd w:val="clear" w:color="auto" w:fill="auto"/>
            <w:vAlign w:val="center"/>
          </w:tcPr>
          <w:p w:rsidR="0080592A" w:rsidRPr="0080592A" w:rsidRDefault="0080592A" w:rsidP="008D2AD7">
            <w:pPr>
              <w:contextualSpacing/>
              <w:jc w:val="center"/>
            </w:pPr>
            <w:r w:rsidRPr="0080592A">
              <w:t>млн. кВт. ч</w:t>
            </w:r>
          </w:p>
        </w:tc>
        <w:tc>
          <w:tcPr>
            <w:tcW w:w="926" w:type="pct"/>
            <w:shd w:val="clear" w:color="auto" w:fill="auto"/>
            <w:vAlign w:val="center"/>
          </w:tcPr>
          <w:p w:rsidR="0080592A" w:rsidRPr="0080592A" w:rsidRDefault="0080592A" w:rsidP="008D2AD7">
            <w:pPr>
              <w:contextualSpacing/>
              <w:jc w:val="center"/>
            </w:pPr>
            <w:r w:rsidRPr="0080592A">
              <w:t>41,5103</w:t>
            </w:r>
          </w:p>
        </w:tc>
        <w:tc>
          <w:tcPr>
            <w:tcW w:w="972" w:type="pct"/>
            <w:vAlign w:val="center"/>
          </w:tcPr>
          <w:p w:rsidR="0080592A" w:rsidRPr="0080592A" w:rsidRDefault="0080592A" w:rsidP="008D2AD7">
            <w:pPr>
              <w:contextualSpacing/>
              <w:jc w:val="center"/>
            </w:pPr>
            <w:r w:rsidRPr="0080592A">
              <w:t>42,1852</w:t>
            </w:r>
          </w:p>
        </w:tc>
      </w:tr>
      <w:tr w:rsidR="0080592A" w:rsidRPr="0080592A" w:rsidTr="0080592A">
        <w:trPr>
          <w:trHeight w:val="391"/>
        </w:trPr>
        <w:tc>
          <w:tcPr>
            <w:tcW w:w="2431" w:type="pct"/>
            <w:shd w:val="clear" w:color="auto" w:fill="auto"/>
            <w:vAlign w:val="center"/>
          </w:tcPr>
          <w:p w:rsidR="0080592A" w:rsidRPr="0080592A" w:rsidRDefault="0080592A" w:rsidP="008D2AD7">
            <w:pPr>
              <w:contextualSpacing/>
            </w:pPr>
            <w:r w:rsidRPr="0080592A">
              <w:t>Объем электрической энергии, приобретаемой на технологические нужды (потери)</w:t>
            </w:r>
          </w:p>
        </w:tc>
        <w:tc>
          <w:tcPr>
            <w:tcW w:w="671" w:type="pct"/>
            <w:shd w:val="clear" w:color="auto" w:fill="auto"/>
            <w:vAlign w:val="center"/>
          </w:tcPr>
          <w:p w:rsidR="0080592A" w:rsidRPr="0080592A" w:rsidRDefault="0080592A" w:rsidP="008D2AD7">
            <w:pPr>
              <w:contextualSpacing/>
              <w:jc w:val="center"/>
            </w:pPr>
            <w:r w:rsidRPr="0080592A">
              <w:t>млн. кВт. ч</w:t>
            </w:r>
          </w:p>
        </w:tc>
        <w:tc>
          <w:tcPr>
            <w:tcW w:w="926" w:type="pct"/>
            <w:shd w:val="clear" w:color="auto" w:fill="auto"/>
            <w:noWrap/>
            <w:vAlign w:val="center"/>
          </w:tcPr>
          <w:p w:rsidR="0080592A" w:rsidRPr="0080592A" w:rsidRDefault="0080592A" w:rsidP="008D2AD7">
            <w:pPr>
              <w:contextualSpacing/>
              <w:jc w:val="center"/>
            </w:pPr>
            <w:r w:rsidRPr="0080592A">
              <w:t>2,2153</w:t>
            </w:r>
          </w:p>
        </w:tc>
        <w:tc>
          <w:tcPr>
            <w:tcW w:w="972" w:type="pct"/>
            <w:vAlign w:val="center"/>
          </w:tcPr>
          <w:p w:rsidR="0080592A" w:rsidRPr="0080592A" w:rsidRDefault="0080592A" w:rsidP="008D2AD7">
            <w:pPr>
              <w:contextualSpacing/>
              <w:jc w:val="center"/>
            </w:pPr>
            <w:r w:rsidRPr="0080592A">
              <w:t>2,2513</w:t>
            </w:r>
          </w:p>
        </w:tc>
      </w:tr>
      <w:tr w:rsidR="0080592A" w:rsidRPr="0080592A" w:rsidTr="0080592A">
        <w:trPr>
          <w:trHeight w:val="391"/>
        </w:trPr>
        <w:tc>
          <w:tcPr>
            <w:tcW w:w="2431" w:type="pct"/>
            <w:shd w:val="clear" w:color="auto" w:fill="auto"/>
            <w:vAlign w:val="center"/>
          </w:tcPr>
          <w:p w:rsidR="0080592A" w:rsidRPr="0080592A" w:rsidRDefault="0080592A" w:rsidP="008D2AD7">
            <w:pPr>
              <w:contextualSpacing/>
            </w:pPr>
            <w:r w:rsidRPr="0080592A">
              <w:t>Заявленная мощность потребителей электроэнергии</w:t>
            </w:r>
          </w:p>
        </w:tc>
        <w:tc>
          <w:tcPr>
            <w:tcW w:w="671" w:type="pct"/>
            <w:shd w:val="clear" w:color="auto" w:fill="auto"/>
            <w:vAlign w:val="center"/>
          </w:tcPr>
          <w:p w:rsidR="0080592A" w:rsidRPr="0080592A" w:rsidRDefault="0080592A" w:rsidP="008D2AD7">
            <w:pPr>
              <w:contextualSpacing/>
              <w:jc w:val="center"/>
            </w:pPr>
            <w:r w:rsidRPr="0080592A">
              <w:t>МВт</w:t>
            </w:r>
          </w:p>
        </w:tc>
        <w:tc>
          <w:tcPr>
            <w:tcW w:w="926" w:type="pct"/>
            <w:shd w:val="clear" w:color="auto" w:fill="auto"/>
            <w:noWrap/>
            <w:vAlign w:val="center"/>
          </w:tcPr>
          <w:p w:rsidR="0080592A" w:rsidRPr="0080592A" w:rsidRDefault="0080592A" w:rsidP="008D2AD7">
            <w:pPr>
              <w:contextualSpacing/>
              <w:jc w:val="center"/>
              <w:rPr>
                <w:iCs/>
              </w:rPr>
            </w:pPr>
            <w:r w:rsidRPr="0080592A">
              <w:rPr>
                <w:iCs/>
              </w:rPr>
              <w:t>42,6132</w:t>
            </w:r>
          </w:p>
        </w:tc>
        <w:tc>
          <w:tcPr>
            <w:tcW w:w="972" w:type="pct"/>
            <w:vAlign w:val="center"/>
          </w:tcPr>
          <w:p w:rsidR="0080592A" w:rsidRPr="0080592A" w:rsidRDefault="0080592A" w:rsidP="008D2AD7">
            <w:pPr>
              <w:contextualSpacing/>
              <w:jc w:val="center"/>
              <w:rPr>
                <w:iCs/>
              </w:rPr>
            </w:pPr>
            <w:r w:rsidRPr="0080592A">
              <w:rPr>
                <w:iCs/>
              </w:rPr>
              <w:t>42,5749</w:t>
            </w:r>
          </w:p>
        </w:tc>
      </w:tr>
    </w:tbl>
    <w:p w:rsidR="0080592A" w:rsidRPr="0080592A" w:rsidRDefault="0080592A" w:rsidP="008D2AD7">
      <w:pPr>
        <w:ind w:firstLine="567"/>
        <w:contextualSpacing/>
        <w:rPr>
          <w:snapToGrid w:val="0"/>
          <w:sz w:val="24"/>
          <w:szCs w:val="24"/>
        </w:rPr>
      </w:pPr>
    </w:p>
    <w:p w:rsidR="0080592A" w:rsidRDefault="0080592A" w:rsidP="008D2AD7">
      <w:pPr>
        <w:ind w:firstLine="567"/>
        <w:contextualSpacing/>
        <w:rPr>
          <w:snapToGrid w:val="0"/>
          <w:sz w:val="24"/>
          <w:szCs w:val="24"/>
        </w:rPr>
      </w:pPr>
      <w:r w:rsidRPr="0080592A">
        <w:rPr>
          <w:snapToGrid w:val="0"/>
          <w:sz w:val="24"/>
          <w:szCs w:val="24"/>
        </w:rPr>
        <w:t>2. Принять стоимостные показатели  (тыс. руб.):</w:t>
      </w:r>
    </w:p>
    <w:p w:rsidR="00D9010C" w:rsidRDefault="00D9010C" w:rsidP="008D2AD7">
      <w:pPr>
        <w:ind w:firstLine="567"/>
        <w:contextualSpacing/>
        <w:rPr>
          <w:snapToGrid w:val="0"/>
          <w:sz w:val="24"/>
          <w:szCs w:val="24"/>
        </w:rPr>
      </w:pPr>
    </w:p>
    <w:p w:rsidR="00D9010C" w:rsidRDefault="00D9010C" w:rsidP="008D2AD7">
      <w:pPr>
        <w:ind w:firstLine="567"/>
        <w:contextualSpacing/>
        <w:rPr>
          <w:snapToGrid w:val="0"/>
          <w:sz w:val="24"/>
          <w:szCs w:val="24"/>
        </w:rPr>
      </w:pPr>
    </w:p>
    <w:p w:rsidR="00D9010C" w:rsidRPr="0080592A" w:rsidRDefault="00D9010C" w:rsidP="008D2AD7">
      <w:pPr>
        <w:ind w:firstLine="567"/>
        <w:contextualSpacing/>
        <w:rPr>
          <w:snapToGrid w:val="0"/>
          <w:sz w:val="24"/>
          <w:szCs w:val="24"/>
        </w:rPr>
      </w:pPr>
    </w:p>
    <w:tbl>
      <w:tblPr>
        <w:tblW w:w="10475" w:type="dxa"/>
        <w:tblInd w:w="108" w:type="dxa"/>
        <w:tblLook w:val="0000" w:firstRow="0" w:lastRow="0" w:firstColumn="0" w:lastColumn="0" w:noHBand="0" w:noVBand="0"/>
      </w:tblPr>
      <w:tblGrid>
        <w:gridCol w:w="555"/>
        <w:gridCol w:w="2706"/>
        <w:gridCol w:w="1109"/>
        <w:gridCol w:w="1458"/>
        <w:gridCol w:w="1276"/>
        <w:gridCol w:w="3371"/>
      </w:tblGrid>
      <w:tr w:rsidR="0080592A" w:rsidRPr="0080592A" w:rsidTr="0080592A">
        <w:trPr>
          <w:trHeight w:val="20"/>
          <w:tblHeader/>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lastRenderedPageBreak/>
              <w:t>№ п/п</w:t>
            </w:r>
          </w:p>
        </w:tc>
        <w:tc>
          <w:tcPr>
            <w:tcW w:w="27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Статья расходов</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Ед. измер.</w:t>
            </w:r>
          </w:p>
        </w:tc>
        <w:tc>
          <w:tcPr>
            <w:tcW w:w="6105" w:type="dxa"/>
            <w:gridSpan w:val="3"/>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2020 год</w:t>
            </w:r>
          </w:p>
        </w:tc>
      </w:tr>
      <w:tr w:rsidR="0080592A" w:rsidRPr="0080592A" w:rsidTr="0080592A">
        <w:trPr>
          <w:trHeight w:val="230"/>
          <w:tblHeader/>
        </w:trPr>
        <w:tc>
          <w:tcPr>
            <w:tcW w:w="555"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rPr>
            </w:pPr>
          </w:p>
        </w:tc>
        <w:tc>
          <w:tcPr>
            <w:tcW w:w="2706"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Предложения</w:t>
            </w:r>
          </w:p>
          <w:p w:rsidR="0080592A" w:rsidRPr="0080592A" w:rsidRDefault="0080592A" w:rsidP="008D2AD7">
            <w:pPr>
              <w:contextualSpacing/>
              <w:jc w:val="center"/>
              <w:rPr>
                <w:b/>
                <w:bCs/>
              </w:rPr>
            </w:pPr>
            <w:r w:rsidRPr="0080592A">
              <w:rPr>
                <w:b/>
                <w:bCs/>
              </w:rPr>
              <w:t>предприятия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Принято ЛенРТК</w:t>
            </w:r>
          </w:p>
        </w:tc>
        <w:tc>
          <w:tcPr>
            <w:tcW w:w="33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Причина корректировки</w:t>
            </w:r>
          </w:p>
        </w:tc>
      </w:tr>
      <w:tr w:rsidR="0080592A" w:rsidRPr="0080592A" w:rsidTr="0080592A">
        <w:trPr>
          <w:trHeight w:val="230"/>
          <w:tblHeader/>
        </w:trPr>
        <w:tc>
          <w:tcPr>
            <w:tcW w:w="555"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rPr>
            </w:pPr>
          </w:p>
        </w:tc>
        <w:tc>
          <w:tcPr>
            <w:tcW w:w="2706"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bC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bCs/>
              </w:rPr>
            </w:pPr>
          </w:p>
        </w:tc>
        <w:tc>
          <w:tcPr>
            <w:tcW w:w="33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bCs/>
              </w:rPr>
            </w:pPr>
          </w:p>
        </w:tc>
      </w:tr>
      <w:tr w:rsidR="0080592A" w:rsidRPr="0080592A" w:rsidTr="0080592A">
        <w:trPr>
          <w:trHeight w:val="264"/>
        </w:trPr>
        <w:tc>
          <w:tcPr>
            <w:tcW w:w="1047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Подконтрольные расходы</w:t>
            </w:r>
          </w:p>
        </w:tc>
      </w:tr>
      <w:tr w:rsidR="0080592A" w:rsidRPr="0080592A" w:rsidTr="0080592A">
        <w:trPr>
          <w:trHeight w:val="26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rPr>
            </w:pPr>
            <w:r w:rsidRPr="0080592A">
              <w:rPr>
                <w:b/>
              </w:rPr>
              <w:t>1.</w:t>
            </w:r>
          </w:p>
        </w:tc>
        <w:tc>
          <w:tcPr>
            <w:tcW w:w="2706"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Подконтрольные расходы, всего</w:t>
            </w:r>
          </w:p>
        </w:tc>
        <w:tc>
          <w:tcPr>
            <w:tcW w:w="1109"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rPr>
            </w:pPr>
            <w:r w:rsidRPr="0080592A">
              <w:rPr>
                <w:b/>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38346,07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36623,23</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rPr>
            </w:pPr>
            <w:r w:rsidRPr="0080592A">
              <w:rPr>
                <w:b/>
              </w:rPr>
              <w:t>Индексация подконтрольных расходов 2019 года на коэффициент 1,0368389</w:t>
            </w:r>
          </w:p>
        </w:tc>
      </w:tr>
      <w:tr w:rsidR="0080592A" w:rsidRPr="0080592A" w:rsidTr="0080592A">
        <w:trPr>
          <w:trHeight w:val="264"/>
        </w:trPr>
        <w:tc>
          <w:tcPr>
            <w:tcW w:w="1047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Неподконтрольные расходы</w:t>
            </w:r>
          </w:p>
        </w:tc>
      </w:tr>
      <w:tr w:rsidR="0080592A" w:rsidRPr="0080592A" w:rsidTr="0080592A">
        <w:trPr>
          <w:trHeight w:val="26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rPr>
            </w:pPr>
            <w:r w:rsidRPr="0080592A">
              <w:rPr>
                <w:b/>
              </w:rPr>
              <w:t>2.</w:t>
            </w:r>
          </w:p>
        </w:tc>
        <w:tc>
          <w:tcPr>
            <w:tcW w:w="2706"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Неподконтрольные расходы, всего</w:t>
            </w:r>
          </w:p>
        </w:tc>
        <w:tc>
          <w:tcPr>
            <w:tcW w:w="1109"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rPr>
            </w:pPr>
            <w:r w:rsidRPr="0080592A">
              <w:rPr>
                <w:b/>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21032,08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14437,39</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rPr>
            </w:pPr>
          </w:p>
        </w:tc>
      </w:tr>
      <w:tr w:rsidR="0080592A" w:rsidRPr="0080592A" w:rsidTr="0080592A">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2.1.</w:t>
            </w:r>
          </w:p>
        </w:tc>
        <w:tc>
          <w:tcPr>
            <w:tcW w:w="2706"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Плата за аренду имущества и лизинг</w:t>
            </w:r>
          </w:p>
        </w:tc>
        <w:tc>
          <w:tcPr>
            <w:tcW w:w="110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outlineLvl w:val="0"/>
              <w:rPr>
                <w:color w:val="000000"/>
                <w:sz w:val="24"/>
                <w:szCs w:val="24"/>
              </w:rPr>
            </w:pPr>
            <w:r w:rsidRPr="0080592A">
              <w:rPr>
                <w:color w:val="000000"/>
              </w:rPr>
              <w:t>4136,03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outlineLvl w:val="0"/>
              <w:rPr>
                <w:color w:val="000000"/>
              </w:rPr>
            </w:pPr>
            <w:r w:rsidRPr="0080592A">
              <w:rPr>
                <w:color w:val="000000"/>
              </w:rPr>
              <w:t>1453,78</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rPr>
                <w:lang w:eastAsia="ar-SA"/>
              </w:rPr>
              <w:t xml:space="preserve">Расчет произведен исходя из представленных обосновывающих документов в соответствии с подпунктом 5 пункта 28 Основ ценообразования </w:t>
            </w:r>
          </w:p>
        </w:tc>
      </w:tr>
      <w:tr w:rsidR="0080592A" w:rsidRPr="0080592A" w:rsidTr="0080592A">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2.2.</w:t>
            </w:r>
          </w:p>
        </w:tc>
        <w:tc>
          <w:tcPr>
            <w:tcW w:w="2706"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Налоги</w:t>
            </w:r>
          </w:p>
        </w:tc>
        <w:tc>
          <w:tcPr>
            <w:tcW w:w="110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outlineLvl w:val="0"/>
              <w:rPr>
                <w:color w:val="000000"/>
              </w:rPr>
            </w:pPr>
            <w:r w:rsidRPr="0080592A">
              <w:rPr>
                <w:color w:val="000000"/>
              </w:rPr>
              <w:t>1163,01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outlineLvl w:val="0"/>
              <w:rPr>
                <w:color w:val="000000"/>
              </w:rPr>
            </w:pPr>
            <w:r w:rsidRPr="0080592A">
              <w:rPr>
                <w:color w:val="000000"/>
              </w:rPr>
              <w:t>781,53</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Расчет в соответствии с Налоговым кодексом РФ, анализ фактически уплаченных налогов</w:t>
            </w:r>
          </w:p>
        </w:tc>
      </w:tr>
      <w:tr w:rsidR="0080592A" w:rsidRPr="0080592A" w:rsidTr="0080592A">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2.3.</w:t>
            </w:r>
          </w:p>
        </w:tc>
        <w:tc>
          <w:tcPr>
            <w:tcW w:w="2706"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Страховые взносы во внебюджетные фонды</w:t>
            </w:r>
          </w:p>
        </w:tc>
        <w:tc>
          <w:tcPr>
            <w:tcW w:w="110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outlineLvl w:val="0"/>
              <w:rPr>
                <w:color w:val="000000"/>
              </w:rPr>
            </w:pPr>
            <w:r w:rsidRPr="0080592A">
              <w:rPr>
                <w:color w:val="000000"/>
              </w:rPr>
              <w:t>8661,34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outlineLvl w:val="0"/>
              <w:rPr>
                <w:color w:val="000000"/>
              </w:rPr>
            </w:pPr>
            <w:r w:rsidRPr="0080592A">
              <w:rPr>
                <w:color w:val="000000"/>
              </w:rPr>
              <w:t>8547,08</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Корректировка ФОТ</w:t>
            </w:r>
          </w:p>
        </w:tc>
      </w:tr>
      <w:tr w:rsidR="0080592A" w:rsidRPr="0080592A" w:rsidTr="0080592A">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2.4.</w:t>
            </w:r>
          </w:p>
        </w:tc>
        <w:tc>
          <w:tcPr>
            <w:tcW w:w="2706"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Другие прочие неподконтрольные расходы</w:t>
            </w:r>
          </w:p>
        </w:tc>
        <w:tc>
          <w:tcPr>
            <w:tcW w:w="110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outlineLvl w:val="0"/>
              <w:rPr>
                <w:color w:val="000000"/>
              </w:rPr>
            </w:pPr>
            <w:r w:rsidRPr="0080592A">
              <w:rPr>
                <w:color w:val="000000"/>
              </w:rPr>
              <w:t>283,56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outlineLvl w:val="0"/>
              <w:rPr>
                <w:color w:val="000000"/>
              </w:rPr>
            </w:pPr>
            <w:r w:rsidRPr="0080592A">
              <w:rPr>
                <w:color w:val="000000"/>
              </w:rPr>
              <w:t>48,17</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Расчет расходов на оплату услуг смежной сетевой организации в соответствии с заключенным договором</w:t>
            </w:r>
          </w:p>
        </w:tc>
      </w:tr>
      <w:tr w:rsidR="0080592A" w:rsidRPr="0080592A" w:rsidTr="0080592A">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2.5.</w:t>
            </w:r>
          </w:p>
        </w:tc>
        <w:tc>
          <w:tcPr>
            <w:tcW w:w="2706"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Налог на прибыль</w:t>
            </w:r>
          </w:p>
        </w:tc>
        <w:tc>
          <w:tcPr>
            <w:tcW w:w="110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outlineLvl w:val="0"/>
              <w:rPr>
                <w:color w:val="000000"/>
              </w:rPr>
            </w:pPr>
            <w:r w:rsidRPr="0080592A">
              <w:rPr>
                <w:color w:val="000000"/>
              </w:rPr>
              <w:t>833,94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outlineLvl w:val="0"/>
              <w:rPr>
                <w:color w:val="000000"/>
              </w:rPr>
            </w:pPr>
            <w:r w:rsidRPr="0080592A">
              <w:rPr>
                <w:color w:val="000000"/>
              </w:rPr>
              <w:t>134,00</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Налог принят в соответствии с пунктом 20 Основ ценообразования</w:t>
            </w:r>
          </w:p>
        </w:tc>
      </w:tr>
      <w:tr w:rsidR="0080592A" w:rsidRPr="0080592A" w:rsidTr="0080592A">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2.6.</w:t>
            </w:r>
          </w:p>
        </w:tc>
        <w:tc>
          <w:tcPr>
            <w:tcW w:w="2706"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Выпадающие доходы от технологического присоединения</w:t>
            </w:r>
          </w:p>
        </w:tc>
        <w:tc>
          <w:tcPr>
            <w:tcW w:w="110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outlineLvl w:val="0"/>
              <w:rPr>
                <w:color w:val="000000"/>
              </w:rPr>
            </w:pPr>
            <w:r w:rsidRPr="0080592A">
              <w:rPr>
                <w:color w:val="000000"/>
              </w:rPr>
              <w:t>3335,75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outlineLvl w:val="0"/>
              <w:rPr>
                <w:color w:val="000000"/>
              </w:rPr>
            </w:pPr>
            <w:r w:rsidRPr="0080592A">
              <w:rPr>
                <w:color w:val="000000"/>
              </w:rPr>
              <w:t>854,38</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Утверждено распоряжением ЛенРТК от 28.11.2019 № 78-р</w:t>
            </w:r>
          </w:p>
        </w:tc>
      </w:tr>
      <w:tr w:rsidR="0080592A" w:rsidRPr="0080592A" w:rsidTr="0080592A">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2.7.</w:t>
            </w:r>
          </w:p>
        </w:tc>
        <w:tc>
          <w:tcPr>
            <w:tcW w:w="2706"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Амортизация</w:t>
            </w:r>
          </w:p>
        </w:tc>
        <w:tc>
          <w:tcPr>
            <w:tcW w:w="110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outlineLvl w:val="0"/>
              <w:rPr>
                <w:color w:val="000000"/>
              </w:rPr>
            </w:pPr>
            <w:r w:rsidRPr="0080592A">
              <w:rPr>
                <w:color w:val="000000"/>
              </w:rPr>
              <w:t>2618,45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outlineLvl w:val="0"/>
              <w:rPr>
                <w:color w:val="000000"/>
              </w:rPr>
            </w:pPr>
            <w:r w:rsidRPr="0080592A">
              <w:rPr>
                <w:color w:val="000000"/>
              </w:rPr>
              <w:t>2618,45</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p>
        </w:tc>
      </w:tr>
      <w:tr w:rsidR="0080592A" w:rsidRPr="0080592A" w:rsidTr="0080592A">
        <w:trPr>
          <w:trHeight w:val="455"/>
        </w:trPr>
        <w:tc>
          <w:tcPr>
            <w:tcW w:w="3261" w:type="dxa"/>
            <w:gridSpan w:val="2"/>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Расходы, связанные с компенсацией незапланированных расходов/полученный избыток</w:t>
            </w:r>
          </w:p>
        </w:tc>
        <w:tc>
          <w:tcPr>
            <w:tcW w:w="110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rPr>
            </w:pPr>
            <w:r w:rsidRPr="0080592A">
              <w:rPr>
                <w:b/>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outlineLvl w:val="0"/>
              <w:rPr>
                <w:b/>
                <w:color w:val="000000"/>
              </w:rPr>
            </w:pPr>
            <w:r w:rsidRPr="0080592A">
              <w:rPr>
                <w:b/>
                <w:color w:val="000000"/>
              </w:rPr>
              <w:t>1707,18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outlineLvl w:val="0"/>
              <w:rPr>
                <w:b/>
                <w:color w:val="000000"/>
              </w:rPr>
            </w:pPr>
            <w:r w:rsidRPr="0080592A">
              <w:rPr>
                <w:b/>
                <w:color w:val="000000"/>
              </w:rPr>
              <w:t>-3561,72</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 xml:space="preserve">Корректировка выпадающих доходов, выявленных по итогам деятельности компании за 2018 г., корректировка НВВ с учетом надежности и качества реализуемых услуг по итогам 2018 года в соответствии с Методическими указаниями по расчету тарифов на услуги по передаче электрической энергии, устанавливаемых с </w:t>
            </w:r>
          </w:p>
          <w:p w:rsidR="0080592A" w:rsidRPr="0080592A" w:rsidRDefault="0080592A" w:rsidP="008D2AD7">
            <w:pPr>
              <w:contextualSpacing/>
              <w:jc w:val="center"/>
            </w:pPr>
          </w:p>
          <w:p w:rsidR="0080592A" w:rsidRPr="0080592A" w:rsidRDefault="0080592A" w:rsidP="008D2AD7">
            <w:pPr>
              <w:contextualSpacing/>
              <w:jc w:val="center"/>
              <w:rPr>
                <w:b/>
              </w:rPr>
            </w:pPr>
            <w:r w:rsidRPr="0080592A">
              <w:t>применением метода долгосрочной индексации необходимой валовой выручки, утвержденных Приказом ФСТ РФ от 17.02.2012 № 98</w:t>
            </w:r>
          </w:p>
        </w:tc>
      </w:tr>
      <w:tr w:rsidR="0080592A" w:rsidRPr="0080592A" w:rsidTr="0080592A">
        <w:trPr>
          <w:trHeight w:val="264"/>
        </w:trPr>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НВВ на содержание электрических сетей</w:t>
            </w:r>
          </w:p>
        </w:tc>
        <w:tc>
          <w:tcPr>
            <w:tcW w:w="1109"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61085,33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47498,90</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p>
        </w:tc>
      </w:tr>
      <w:tr w:rsidR="0080592A" w:rsidRPr="0080592A" w:rsidTr="0080592A">
        <w:trPr>
          <w:trHeight w:val="264"/>
        </w:trPr>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Затраты на покупку электроэнергии на технологические нужды</w:t>
            </w:r>
          </w:p>
        </w:tc>
        <w:tc>
          <w:tcPr>
            <w:tcW w:w="1109"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color w:val="000000"/>
              </w:rPr>
            </w:pPr>
            <w:r w:rsidRPr="0080592A">
              <w:rPr>
                <w:color w:val="000000"/>
              </w:rPr>
              <w:t>14187,00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color w:val="000000"/>
              </w:rPr>
            </w:pPr>
            <w:r w:rsidRPr="0080592A">
              <w:rPr>
                <w:color w:val="000000"/>
              </w:rPr>
              <w:t>12569,29</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Корректировка объема и стоимости потерь</w:t>
            </w:r>
          </w:p>
        </w:tc>
      </w:tr>
      <w:tr w:rsidR="0080592A" w:rsidRPr="0080592A" w:rsidTr="0080592A">
        <w:trPr>
          <w:trHeight w:val="264"/>
        </w:trPr>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ИТОГО необходимая валовая выручка</w:t>
            </w:r>
          </w:p>
        </w:tc>
        <w:tc>
          <w:tcPr>
            <w:tcW w:w="1109"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75272,33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60068,19</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p>
        </w:tc>
      </w:tr>
    </w:tbl>
    <w:p w:rsidR="0080592A" w:rsidRPr="0080592A" w:rsidRDefault="0080592A" w:rsidP="008D2AD7">
      <w:pPr>
        <w:autoSpaceDE w:val="0"/>
        <w:autoSpaceDN w:val="0"/>
        <w:adjustRightInd w:val="0"/>
        <w:ind w:firstLine="709"/>
        <w:contextualSpacing/>
        <w:jc w:val="both"/>
        <w:rPr>
          <w:sz w:val="24"/>
          <w:szCs w:val="24"/>
        </w:rPr>
      </w:pPr>
      <w:r w:rsidRPr="0080592A">
        <w:rPr>
          <w:sz w:val="24"/>
          <w:szCs w:val="24"/>
        </w:rPr>
        <w:t>3. Установить величину необходимой валовой выручки ООО «Ленсеть» на 2020 год (без учета потерь) по Ленинградской области в следующих размерах:</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80592A" w:rsidRPr="0080592A" w:rsidTr="0080592A">
        <w:trPr>
          <w:trHeight w:val="555"/>
        </w:trPr>
        <w:tc>
          <w:tcPr>
            <w:tcW w:w="851" w:type="dxa"/>
            <w:vMerge w:val="restart"/>
            <w:shd w:val="clear" w:color="auto" w:fill="auto"/>
            <w:vAlign w:val="center"/>
            <w:hideMark/>
          </w:tcPr>
          <w:p w:rsidR="0080592A" w:rsidRPr="0080592A" w:rsidRDefault="0080592A" w:rsidP="008D2AD7">
            <w:pPr>
              <w:contextualSpacing/>
              <w:jc w:val="center"/>
              <w:rPr>
                <w:bCs/>
              </w:rPr>
            </w:pPr>
            <w:r w:rsidRPr="0080592A">
              <w:rPr>
                <w:bCs/>
              </w:rPr>
              <w:t xml:space="preserve">№ </w:t>
            </w:r>
            <w:r w:rsidRPr="0080592A">
              <w:rPr>
                <w:bCs/>
              </w:rPr>
              <w:br/>
              <w:t>п/п</w:t>
            </w:r>
          </w:p>
        </w:tc>
        <w:tc>
          <w:tcPr>
            <w:tcW w:w="4253" w:type="dxa"/>
            <w:vMerge w:val="restart"/>
            <w:shd w:val="clear" w:color="auto" w:fill="auto"/>
            <w:vAlign w:val="center"/>
            <w:hideMark/>
          </w:tcPr>
          <w:p w:rsidR="0080592A" w:rsidRPr="0080592A" w:rsidRDefault="0080592A" w:rsidP="008D2AD7">
            <w:pPr>
              <w:contextualSpacing/>
              <w:jc w:val="center"/>
              <w:rPr>
                <w:bCs/>
              </w:rPr>
            </w:pPr>
            <w:r w:rsidRPr="0080592A">
              <w:rPr>
                <w:bCs/>
              </w:rPr>
              <w:t xml:space="preserve">Наименование сетевой </w:t>
            </w:r>
            <w:r w:rsidRPr="0080592A">
              <w:rPr>
                <w:bCs/>
              </w:rPr>
              <w:br/>
              <w:t>организации в Ленинградской области</w:t>
            </w:r>
          </w:p>
        </w:tc>
        <w:tc>
          <w:tcPr>
            <w:tcW w:w="1984" w:type="dxa"/>
            <w:vMerge w:val="restart"/>
            <w:shd w:val="clear" w:color="auto" w:fill="auto"/>
            <w:vAlign w:val="center"/>
            <w:hideMark/>
          </w:tcPr>
          <w:p w:rsidR="0080592A" w:rsidRPr="0080592A" w:rsidRDefault="0080592A" w:rsidP="008D2AD7">
            <w:pPr>
              <w:contextualSpacing/>
              <w:jc w:val="center"/>
              <w:rPr>
                <w:bCs/>
              </w:rPr>
            </w:pPr>
            <w:r w:rsidRPr="0080592A">
              <w:rPr>
                <w:bCs/>
              </w:rPr>
              <w:t>Год</w:t>
            </w:r>
          </w:p>
        </w:tc>
        <w:tc>
          <w:tcPr>
            <w:tcW w:w="3118" w:type="dxa"/>
            <w:shd w:val="clear" w:color="auto" w:fill="auto"/>
            <w:vAlign w:val="center"/>
            <w:hideMark/>
          </w:tcPr>
          <w:p w:rsidR="0080592A" w:rsidRPr="0080592A" w:rsidRDefault="0080592A" w:rsidP="008D2AD7">
            <w:pPr>
              <w:contextualSpacing/>
              <w:jc w:val="center"/>
              <w:rPr>
                <w:bCs/>
              </w:rPr>
            </w:pPr>
            <w:r w:rsidRPr="0080592A">
              <w:rPr>
                <w:bCs/>
              </w:rPr>
              <w:t xml:space="preserve">НВВ сетевых организаций </w:t>
            </w:r>
            <w:r w:rsidRPr="0080592A">
              <w:rPr>
                <w:bCs/>
              </w:rPr>
              <w:br/>
              <w:t>без учета оплаты потерь</w:t>
            </w:r>
          </w:p>
        </w:tc>
      </w:tr>
      <w:tr w:rsidR="0080592A" w:rsidRPr="0080592A" w:rsidTr="0080592A">
        <w:trPr>
          <w:trHeight w:val="260"/>
        </w:trPr>
        <w:tc>
          <w:tcPr>
            <w:tcW w:w="851" w:type="dxa"/>
            <w:vMerge/>
            <w:vAlign w:val="center"/>
            <w:hideMark/>
          </w:tcPr>
          <w:p w:rsidR="0080592A" w:rsidRPr="0080592A" w:rsidRDefault="0080592A" w:rsidP="008D2AD7">
            <w:pPr>
              <w:contextualSpacing/>
              <w:jc w:val="center"/>
              <w:rPr>
                <w:bCs/>
              </w:rPr>
            </w:pPr>
          </w:p>
        </w:tc>
        <w:tc>
          <w:tcPr>
            <w:tcW w:w="4253" w:type="dxa"/>
            <w:vMerge/>
            <w:vAlign w:val="center"/>
            <w:hideMark/>
          </w:tcPr>
          <w:p w:rsidR="0080592A" w:rsidRPr="0080592A" w:rsidRDefault="0080592A" w:rsidP="008D2AD7">
            <w:pPr>
              <w:contextualSpacing/>
              <w:jc w:val="center"/>
              <w:rPr>
                <w:bCs/>
              </w:rPr>
            </w:pPr>
          </w:p>
        </w:tc>
        <w:tc>
          <w:tcPr>
            <w:tcW w:w="1984" w:type="dxa"/>
            <w:vMerge/>
            <w:vAlign w:val="center"/>
            <w:hideMark/>
          </w:tcPr>
          <w:p w:rsidR="0080592A" w:rsidRPr="0080592A" w:rsidRDefault="0080592A" w:rsidP="008D2AD7">
            <w:pPr>
              <w:contextualSpacing/>
              <w:jc w:val="center"/>
              <w:rPr>
                <w:bCs/>
              </w:rPr>
            </w:pPr>
          </w:p>
        </w:tc>
        <w:tc>
          <w:tcPr>
            <w:tcW w:w="3118" w:type="dxa"/>
            <w:shd w:val="clear" w:color="auto" w:fill="auto"/>
            <w:noWrap/>
            <w:vAlign w:val="center"/>
            <w:hideMark/>
          </w:tcPr>
          <w:p w:rsidR="0080592A" w:rsidRPr="0080592A" w:rsidRDefault="0080592A" w:rsidP="008D2AD7">
            <w:pPr>
              <w:contextualSpacing/>
              <w:jc w:val="center"/>
            </w:pPr>
            <w:r w:rsidRPr="0080592A">
              <w:t>тыс. руб.</w:t>
            </w:r>
          </w:p>
        </w:tc>
      </w:tr>
      <w:tr w:rsidR="0080592A" w:rsidRPr="0080592A" w:rsidTr="0080592A">
        <w:trPr>
          <w:trHeight w:val="260"/>
        </w:trPr>
        <w:tc>
          <w:tcPr>
            <w:tcW w:w="851" w:type="dxa"/>
            <w:vAlign w:val="center"/>
          </w:tcPr>
          <w:p w:rsidR="0080592A" w:rsidRPr="0080592A" w:rsidRDefault="0080592A" w:rsidP="008D2AD7">
            <w:pPr>
              <w:contextualSpacing/>
              <w:jc w:val="center"/>
              <w:rPr>
                <w:bCs/>
              </w:rPr>
            </w:pPr>
            <w:r w:rsidRPr="0080592A">
              <w:rPr>
                <w:bCs/>
              </w:rPr>
              <w:t>1</w:t>
            </w:r>
          </w:p>
        </w:tc>
        <w:tc>
          <w:tcPr>
            <w:tcW w:w="4253" w:type="dxa"/>
            <w:vAlign w:val="center"/>
          </w:tcPr>
          <w:p w:rsidR="0080592A" w:rsidRPr="0080592A" w:rsidRDefault="0080592A" w:rsidP="008D2AD7">
            <w:pPr>
              <w:contextualSpacing/>
            </w:pPr>
            <w:r w:rsidRPr="0080592A">
              <w:t>ООО «Ленсеть»</w:t>
            </w:r>
          </w:p>
        </w:tc>
        <w:tc>
          <w:tcPr>
            <w:tcW w:w="1984" w:type="dxa"/>
            <w:vAlign w:val="center"/>
          </w:tcPr>
          <w:p w:rsidR="0080592A" w:rsidRPr="0080592A" w:rsidRDefault="0080592A" w:rsidP="008D2AD7">
            <w:pPr>
              <w:contextualSpacing/>
              <w:jc w:val="center"/>
              <w:rPr>
                <w:bCs/>
              </w:rPr>
            </w:pPr>
            <w:r w:rsidRPr="0080592A">
              <w:rPr>
                <w:bCs/>
              </w:rPr>
              <w:t>2020</w:t>
            </w:r>
          </w:p>
        </w:tc>
        <w:tc>
          <w:tcPr>
            <w:tcW w:w="3118" w:type="dxa"/>
            <w:shd w:val="clear" w:color="auto" w:fill="auto"/>
            <w:noWrap/>
            <w:vAlign w:val="center"/>
          </w:tcPr>
          <w:p w:rsidR="0080592A" w:rsidRPr="0080592A" w:rsidRDefault="0080592A" w:rsidP="008D2AD7">
            <w:pPr>
              <w:contextualSpacing/>
              <w:jc w:val="center"/>
            </w:pPr>
            <w:r w:rsidRPr="0080592A">
              <w:rPr>
                <w:bCs/>
              </w:rPr>
              <w:t>47498,90</w:t>
            </w:r>
          </w:p>
        </w:tc>
      </w:tr>
    </w:tbl>
    <w:p w:rsidR="0080592A" w:rsidRPr="0080592A" w:rsidRDefault="0080592A" w:rsidP="008D2AD7">
      <w:pPr>
        <w:widowControl w:val="0"/>
        <w:autoSpaceDE w:val="0"/>
        <w:autoSpaceDN w:val="0"/>
        <w:adjustRightInd w:val="0"/>
        <w:ind w:firstLine="709"/>
        <w:contextualSpacing/>
        <w:jc w:val="both"/>
        <w:rPr>
          <w:sz w:val="24"/>
          <w:szCs w:val="24"/>
        </w:rPr>
      </w:pPr>
    </w:p>
    <w:p w:rsidR="0080592A" w:rsidRPr="0080592A" w:rsidRDefault="0080592A" w:rsidP="008D2AD7">
      <w:pPr>
        <w:widowControl w:val="0"/>
        <w:autoSpaceDE w:val="0"/>
        <w:autoSpaceDN w:val="0"/>
        <w:adjustRightInd w:val="0"/>
        <w:ind w:firstLine="709"/>
        <w:contextualSpacing/>
        <w:jc w:val="both"/>
        <w:rPr>
          <w:sz w:val="24"/>
          <w:szCs w:val="24"/>
        </w:rPr>
      </w:pPr>
      <w:r w:rsidRPr="0080592A">
        <w:rPr>
          <w:sz w:val="24"/>
          <w:szCs w:val="24"/>
        </w:rPr>
        <w:t xml:space="preserve">4. Установить с 1 января 2020 года по 31 декабря 2020 года для ООО «Ленсеть» </w:t>
      </w:r>
      <w:r w:rsidRPr="0080592A">
        <w:rPr>
          <w:sz w:val="24"/>
          <w:szCs w:val="24"/>
        </w:rPr>
        <w:lastRenderedPageBreak/>
        <w:t>индивидуальные тарифы на услуги по передаче электрической энергии для взаиморасчетов между сетевыми организациями в следующих размерах:</w:t>
      </w:r>
    </w:p>
    <w:p w:rsidR="0080592A" w:rsidRPr="0080592A" w:rsidRDefault="0080592A" w:rsidP="008D2AD7">
      <w:pPr>
        <w:widowControl w:val="0"/>
        <w:autoSpaceDE w:val="0"/>
        <w:autoSpaceDN w:val="0"/>
        <w:adjustRightInd w:val="0"/>
        <w:ind w:firstLine="709"/>
        <w:contextualSpacing/>
        <w:jc w:val="both"/>
        <w:rPr>
          <w:sz w:val="24"/>
          <w:szCs w:val="24"/>
        </w:rPr>
      </w:pPr>
    </w:p>
    <w:tbl>
      <w:tblPr>
        <w:tblW w:w="102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51"/>
        <w:gridCol w:w="1560"/>
        <w:gridCol w:w="1009"/>
        <w:gridCol w:w="1259"/>
        <w:gridCol w:w="1559"/>
        <w:gridCol w:w="1134"/>
      </w:tblGrid>
      <w:tr w:rsidR="0080592A" w:rsidRPr="0080592A" w:rsidTr="0080592A">
        <w:tc>
          <w:tcPr>
            <w:tcW w:w="2268" w:type="dxa"/>
            <w:vMerge w:val="restart"/>
            <w:shd w:val="clear" w:color="auto" w:fill="auto"/>
            <w:vAlign w:val="center"/>
          </w:tcPr>
          <w:p w:rsidR="0080592A" w:rsidRPr="0080592A" w:rsidRDefault="0080592A" w:rsidP="008D2AD7">
            <w:pPr>
              <w:contextualSpacing/>
              <w:jc w:val="center"/>
            </w:pPr>
            <w:r w:rsidRPr="0080592A">
              <w:t>Наименование сетевых организаций</w:t>
            </w:r>
          </w:p>
        </w:tc>
        <w:tc>
          <w:tcPr>
            <w:tcW w:w="3011" w:type="dxa"/>
            <w:gridSpan w:val="2"/>
            <w:shd w:val="clear" w:color="auto" w:fill="auto"/>
            <w:vAlign w:val="center"/>
          </w:tcPr>
          <w:p w:rsidR="0080592A" w:rsidRPr="0080592A" w:rsidRDefault="0080592A" w:rsidP="008D2AD7">
            <w:pPr>
              <w:contextualSpacing/>
              <w:jc w:val="center"/>
            </w:pPr>
            <w:r w:rsidRPr="0080592A">
              <w:t>Двухставочный тариф</w:t>
            </w:r>
          </w:p>
        </w:tc>
        <w:tc>
          <w:tcPr>
            <w:tcW w:w="1009" w:type="dxa"/>
            <w:vMerge w:val="restart"/>
            <w:shd w:val="clear" w:color="auto" w:fill="auto"/>
            <w:vAlign w:val="center"/>
          </w:tcPr>
          <w:p w:rsidR="0080592A" w:rsidRPr="0080592A" w:rsidRDefault="0080592A" w:rsidP="008D2AD7">
            <w:pPr>
              <w:contextualSpacing/>
              <w:jc w:val="center"/>
            </w:pPr>
            <w:r w:rsidRPr="0080592A">
              <w:t>Односта-вочный тариф</w:t>
            </w:r>
          </w:p>
          <w:p w:rsidR="0080592A" w:rsidRPr="0080592A" w:rsidRDefault="0080592A" w:rsidP="008D2AD7">
            <w:pPr>
              <w:contextualSpacing/>
              <w:jc w:val="center"/>
            </w:pPr>
          </w:p>
        </w:tc>
        <w:tc>
          <w:tcPr>
            <w:tcW w:w="2818" w:type="dxa"/>
            <w:gridSpan w:val="2"/>
            <w:shd w:val="clear" w:color="auto" w:fill="auto"/>
            <w:vAlign w:val="center"/>
          </w:tcPr>
          <w:p w:rsidR="0080592A" w:rsidRPr="0080592A" w:rsidRDefault="0080592A" w:rsidP="008D2AD7">
            <w:pPr>
              <w:contextualSpacing/>
              <w:jc w:val="center"/>
            </w:pPr>
            <w:r w:rsidRPr="0080592A">
              <w:t>Двухставочный тариф</w:t>
            </w:r>
          </w:p>
        </w:tc>
        <w:tc>
          <w:tcPr>
            <w:tcW w:w="1134" w:type="dxa"/>
            <w:vMerge w:val="restart"/>
            <w:shd w:val="clear" w:color="auto" w:fill="auto"/>
            <w:vAlign w:val="center"/>
          </w:tcPr>
          <w:p w:rsidR="0080592A" w:rsidRPr="0080592A" w:rsidRDefault="0080592A" w:rsidP="008D2AD7">
            <w:pPr>
              <w:contextualSpacing/>
              <w:jc w:val="center"/>
            </w:pPr>
            <w:r w:rsidRPr="0080592A">
              <w:t>Односта-вочный тариф</w:t>
            </w:r>
          </w:p>
          <w:p w:rsidR="0080592A" w:rsidRPr="0080592A" w:rsidRDefault="0080592A" w:rsidP="008D2AD7">
            <w:pPr>
              <w:contextualSpacing/>
              <w:jc w:val="center"/>
            </w:pPr>
          </w:p>
        </w:tc>
      </w:tr>
      <w:tr w:rsidR="0080592A" w:rsidRPr="0080592A" w:rsidTr="0080592A">
        <w:tc>
          <w:tcPr>
            <w:tcW w:w="2268" w:type="dxa"/>
            <w:vMerge/>
            <w:shd w:val="clear" w:color="auto" w:fill="auto"/>
          </w:tcPr>
          <w:p w:rsidR="0080592A" w:rsidRPr="0080592A" w:rsidRDefault="0080592A" w:rsidP="008D2AD7">
            <w:pPr>
              <w:contextualSpacing/>
            </w:pPr>
          </w:p>
        </w:tc>
        <w:tc>
          <w:tcPr>
            <w:tcW w:w="1451" w:type="dxa"/>
            <w:shd w:val="clear" w:color="auto" w:fill="auto"/>
          </w:tcPr>
          <w:p w:rsidR="0080592A" w:rsidRPr="0080592A" w:rsidRDefault="0080592A" w:rsidP="008D2AD7">
            <w:pPr>
              <w:contextualSpacing/>
              <w:jc w:val="center"/>
            </w:pPr>
            <w:r w:rsidRPr="0080592A">
              <w:t>Ставка за</w:t>
            </w:r>
          </w:p>
          <w:p w:rsidR="0080592A" w:rsidRPr="0080592A" w:rsidRDefault="0080592A" w:rsidP="008D2AD7">
            <w:pPr>
              <w:contextualSpacing/>
              <w:jc w:val="center"/>
            </w:pPr>
            <w:r w:rsidRPr="0080592A">
              <w:t>содержание</w:t>
            </w:r>
          </w:p>
          <w:p w:rsidR="0080592A" w:rsidRPr="0080592A" w:rsidRDefault="0080592A" w:rsidP="008D2AD7">
            <w:pPr>
              <w:contextualSpacing/>
              <w:jc w:val="center"/>
            </w:pPr>
            <w:r w:rsidRPr="0080592A">
              <w:t>электри-</w:t>
            </w:r>
          </w:p>
          <w:p w:rsidR="0080592A" w:rsidRPr="0080592A" w:rsidRDefault="0080592A" w:rsidP="008D2AD7">
            <w:pPr>
              <w:contextualSpacing/>
              <w:jc w:val="center"/>
            </w:pPr>
            <w:r w:rsidRPr="0080592A">
              <w:t>ческих</w:t>
            </w:r>
          </w:p>
          <w:p w:rsidR="0080592A" w:rsidRPr="0080592A" w:rsidRDefault="0080592A" w:rsidP="008D2AD7">
            <w:pPr>
              <w:contextualSpacing/>
              <w:jc w:val="center"/>
            </w:pPr>
            <w:r w:rsidRPr="0080592A">
              <w:t>сетей</w:t>
            </w:r>
          </w:p>
        </w:tc>
        <w:tc>
          <w:tcPr>
            <w:tcW w:w="1560" w:type="dxa"/>
            <w:shd w:val="clear" w:color="auto" w:fill="auto"/>
          </w:tcPr>
          <w:p w:rsidR="0080592A" w:rsidRPr="0080592A" w:rsidRDefault="0080592A" w:rsidP="008D2AD7">
            <w:pPr>
              <w:contextualSpacing/>
              <w:jc w:val="center"/>
            </w:pPr>
            <w:r w:rsidRPr="0080592A">
              <w:t>Ставка на оплату технологи-ческого расхода (потерь)</w:t>
            </w:r>
          </w:p>
        </w:tc>
        <w:tc>
          <w:tcPr>
            <w:tcW w:w="1009" w:type="dxa"/>
            <w:vMerge/>
            <w:shd w:val="clear" w:color="auto" w:fill="auto"/>
          </w:tcPr>
          <w:p w:rsidR="0080592A" w:rsidRPr="0080592A" w:rsidRDefault="0080592A" w:rsidP="008D2AD7">
            <w:pPr>
              <w:contextualSpacing/>
            </w:pPr>
          </w:p>
        </w:tc>
        <w:tc>
          <w:tcPr>
            <w:tcW w:w="1259" w:type="dxa"/>
            <w:shd w:val="clear" w:color="auto" w:fill="auto"/>
          </w:tcPr>
          <w:p w:rsidR="0080592A" w:rsidRPr="0080592A" w:rsidRDefault="0080592A" w:rsidP="008D2AD7">
            <w:pPr>
              <w:contextualSpacing/>
              <w:jc w:val="center"/>
            </w:pPr>
            <w:r w:rsidRPr="0080592A">
              <w:t>Ставка за</w:t>
            </w:r>
          </w:p>
          <w:p w:rsidR="0080592A" w:rsidRPr="0080592A" w:rsidRDefault="0080592A" w:rsidP="008D2AD7">
            <w:pPr>
              <w:contextualSpacing/>
              <w:jc w:val="center"/>
            </w:pPr>
            <w:r w:rsidRPr="0080592A">
              <w:t>содержание</w:t>
            </w:r>
          </w:p>
          <w:p w:rsidR="0080592A" w:rsidRPr="0080592A" w:rsidRDefault="0080592A" w:rsidP="008D2AD7">
            <w:pPr>
              <w:contextualSpacing/>
              <w:jc w:val="center"/>
            </w:pPr>
            <w:r w:rsidRPr="0080592A">
              <w:t>электри-</w:t>
            </w:r>
          </w:p>
          <w:p w:rsidR="0080592A" w:rsidRPr="0080592A" w:rsidRDefault="0080592A" w:rsidP="008D2AD7">
            <w:pPr>
              <w:contextualSpacing/>
              <w:jc w:val="center"/>
            </w:pPr>
            <w:r w:rsidRPr="0080592A">
              <w:t>ческих</w:t>
            </w:r>
          </w:p>
          <w:p w:rsidR="0080592A" w:rsidRPr="0080592A" w:rsidRDefault="0080592A" w:rsidP="008D2AD7">
            <w:pPr>
              <w:contextualSpacing/>
              <w:jc w:val="center"/>
            </w:pPr>
            <w:r w:rsidRPr="0080592A">
              <w:t>сетей</w:t>
            </w:r>
          </w:p>
        </w:tc>
        <w:tc>
          <w:tcPr>
            <w:tcW w:w="1559" w:type="dxa"/>
            <w:shd w:val="clear" w:color="auto" w:fill="auto"/>
          </w:tcPr>
          <w:p w:rsidR="0080592A" w:rsidRPr="0080592A" w:rsidRDefault="0080592A" w:rsidP="008D2AD7">
            <w:pPr>
              <w:contextualSpacing/>
              <w:jc w:val="center"/>
            </w:pPr>
            <w:r w:rsidRPr="0080592A">
              <w:t>Ставка на оплату технологи-ческого расхода (потерь)</w:t>
            </w:r>
          </w:p>
        </w:tc>
        <w:tc>
          <w:tcPr>
            <w:tcW w:w="1134" w:type="dxa"/>
            <w:vMerge/>
            <w:shd w:val="clear" w:color="auto" w:fill="auto"/>
          </w:tcPr>
          <w:p w:rsidR="0080592A" w:rsidRPr="0080592A" w:rsidRDefault="0080592A" w:rsidP="008D2AD7">
            <w:pPr>
              <w:contextualSpacing/>
            </w:pPr>
          </w:p>
        </w:tc>
      </w:tr>
      <w:tr w:rsidR="0080592A" w:rsidRPr="0080592A" w:rsidTr="0080592A">
        <w:tc>
          <w:tcPr>
            <w:tcW w:w="2268" w:type="dxa"/>
            <w:vMerge w:val="restart"/>
            <w:shd w:val="clear" w:color="auto" w:fill="auto"/>
            <w:vAlign w:val="center"/>
          </w:tcPr>
          <w:p w:rsidR="0080592A" w:rsidRPr="0080592A" w:rsidRDefault="0080592A" w:rsidP="008D2AD7">
            <w:pPr>
              <w:contextualSpacing/>
            </w:pPr>
            <w:r w:rsidRPr="0080592A">
              <w:t>Общество с ограниченной ответственностью «Ленсеть» -  публичное акционерное общество «Ленэнерго»</w:t>
            </w:r>
          </w:p>
        </w:tc>
        <w:tc>
          <w:tcPr>
            <w:tcW w:w="4020" w:type="dxa"/>
            <w:gridSpan w:val="3"/>
            <w:shd w:val="clear" w:color="auto" w:fill="auto"/>
          </w:tcPr>
          <w:p w:rsidR="0080592A" w:rsidRPr="0080592A" w:rsidRDefault="0080592A" w:rsidP="008D2AD7">
            <w:pPr>
              <w:contextualSpacing/>
              <w:jc w:val="center"/>
            </w:pPr>
            <w:r w:rsidRPr="0080592A">
              <w:t>1 полугодие 2020 года</w:t>
            </w:r>
          </w:p>
        </w:tc>
        <w:tc>
          <w:tcPr>
            <w:tcW w:w="3952" w:type="dxa"/>
            <w:gridSpan w:val="3"/>
            <w:shd w:val="clear" w:color="auto" w:fill="auto"/>
          </w:tcPr>
          <w:p w:rsidR="0080592A" w:rsidRPr="0080592A" w:rsidRDefault="0080592A" w:rsidP="008D2AD7">
            <w:pPr>
              <w:contextualSpacing/>
              <w:jc w:val="center"/>
            </w:pPr>
            <w:r w:rsidRPr="0080592A">
              <w:t>2 полугодие 2020 года</w:t>
            </w:r>
          </w:p>
        </w:tc>
      </w:tr>
      <w:tr w:rsidR="0080592A" w:rsidRPr="0080592A" w:rsidTr="0080592A">
        <w:trPr>
          <w:trHeight w:val="216"/>
        </w:trPr>
        <w:tc>
          <w:tcPr>
            <w:tcW w:w="2268" w:type="dxa"/>
            <w:vMerge/>
            <w:shd w:val="clear" w:color="auto" w:fill="auto"/>
          </w:tcPr>
          <w:p w:rsidR="0080592A" w:rsidRPr="0080592A" w:rsidRDefault="0080592A" w:rsidP="008D2AD7">
            <w:pPr>
              <w:contextualSpacing/>
            </w:pPr>
          </w:p>
        </w:tc>
        <w:tc>
          <w:tcPr>
            <w:tcW w:w="1451" w:type="dxa"/>
            <w:shd w:val="clear" w:color="auto" w:fill="auto"/>
            <w:vAlign w:val="center"/>
          </w:tcPr>
          <w:p w:rsidR="0080592A" w:rsidRPr="0080592A" w:rsidRDefault="0080592A" w:rsidP="008D2AD7">
            <w:pPr>
              <w:contextualSpacing/>
              <w:jc w:val="center"/>
            </w:pPr>
            <w:r w:rsidRPr="0080592A">
              <w:t>руб./МВт</w:t>
            </w:r>
          </w:p>
          <w:p w:rsidR="0080592A" w:rsidRPr="0080592A" w:rsidRDefault="0080592A" w:rsidP="008D2AD7">
            <w:pPr>
              <w:contextualSpacing/>
              <w:jc w:val="center"/>
            </w:pPr>
            <w:r w:rsidRPr="0080592A">
              <w:t>мес.</w:t>
            </w:r>
          </w:p>
        </w:tc>
        <w:tc>
          <w:tcPr>
            <w:tcW w:w="1560" w:type="dxa"/>
            <w:shd w:val="clear" w:color="auto" w:fill="auto"/>
            <w:vAlign w:val="center"/>
          </w:tcPr>
          <w:p w:rsidR="0080592A" w:rsidRPr="0080592A" w:rsidRDefault="0080592A" w:rsidP="008D2AD7">
            <w:pPr>
              <w:contextualSpacing/>
              <w:jc w:val="center"/>
            </w:pPr>
            <w:r w:rsidRPr="0080592A">
              <w:t>руб./МВт.ч</w:t>
            </w:r>
          </w:p>
        </w:tc>
        <w:tc>
          <w:tcPr>
            <w:tcW w:w="1009" w:type="dxa"/>
            <w:shd w:val="clear" w:color="auto" w:fill="auto"/>
            <w:vAlign w:val="center"/>
          </w:tcPr>
          <w:p w:rsidR="0080592A" w:rsidRPr="0080592A" w:rsidRDefault="0080592A" w:rsidP="008D2AD7">
            <w:pPr>
              <w:contextualSpacing/>
              <w:jc w:val="center"/>
            </w:pPr>
            <w:r w:rsidRPr="0080592A">
              <w:t>руб./кВт.ч</w:t>
            </w:r>
          </w:p>
        </w:tc>
        <w:tc>
          <w:tcPr>
            <w:tcW w:w="1259" w:type="dxa"/>
            <w:shd w:val="clear" w:color="auto" w:fill="auto"/>
            <w:vAlign w:val="center"/>
          </w:tcPr>
          <w:p w:rsidR="0080592A" w:rsidRPr="0080592A" w:rsidRDefault="0080592A" w:rsidP="008D2AD7">
            <w:pPr>
              <w:contextualSpacing/>
              <w:jc w:val="center"/>
            </w:pPr>
            <w:r w:rsidRPr="0080592A">
              <w:t>руб./МВт</w:t>
            </w:r>
          </w:p>
          <w:p w:rsidR="0080592A" w:rsidRPr="0080592A" w:rsidRDefault="0080592A" w:rsidP="008D2AD7">
            <w:pPr>
              <w:contextualSpacing/>
              <w:jc w:val="center"/>
            </w:pPr>
            <w:r w:rsidRPr="0080592A">
              <w:t>мес.</w:t>
            </w:r>
          </w:p>
        </w:tc>
        <w:tc>
          <w:tcPr>
            <w:tcW w:w="1559" w:type="dxa"/>
            <w:shd w:val="clear" w:color="auto" w:fill="auto"/>
            <w:vAlign w:val="center"/>
          </w:tcPr>
          <w:p w:rsidR="0080592A" w:rsidRPr="0080592A" w:rsidRDefault="0080592A" w:rsidP="008D2AD7">
            <w:pPr>
              <w:contextualSpacing/>
              <w:jc w:val="center"/>
            </w:pPr>
            <w:r w:rsidRPr="0080592A">
              <w:t>руб./МВт.ч</w:t>
            </w:r>
          </w:p>
        </w:tc>
        <w:tc>
          <w:tcPr>
            <w:tcW w:w="1134" w:type="dxa"/>
            <w:shd w:val="clear" w:color="auto" w:fill="auto"/>
            <w:vAlign w:val="center"/>
          </w:tcPr>
          <w:p w:rsidR="0080592A" w:rsidRPr="0080592A" w:rsidRDefault="0080592A" w:rsidP="008D2AD7">
            <w:pPr>
              <w:contextualSpacing/>
              <w:jc w:val="center"/>
            </w:pPr>
            <w:r w:rsidRPr="0080592A">
              <w:t>руб./кВт.ч</w:t>
            </w:r>
          </w:p>
        </w:tc>
      </w:tr>
      <w:tr w:rsidR="0080592A" w:rsidRPr="0080592A" w:rsidTr="0080592A">
        <w:trPr>
          <w:trHeight w:val="283"/>
        </w:trPr>
        <w:tc>
          <w:tcPr>
            <w:tcW w:w="2268" w:type="dxa"/>
            <w:vMerge/>
            <w:shd w:val="clear" w:color="auto" w:fill="auto"/>
          </w:tcPr>
          <w:p w:rsidR="0080592A" w:rsidRPr="0080592A" w:rsidRDefault="0080592A" w:rsidP="008D2AD7">
            <w:pPr>
              <w:contextualSpacing/>
            </w:pPr>
          </w:p>
        </w:tc>
        <w:tc>
          <w:tcPr>
            <w:tcW w:w="1451" w:type="dxa"/>
            <w:shd w:val="clear" w:color="auto" w:fill="auto"/>
            <w:vAlign w:val="center"/>
          </w:tcPr>
          <w:p w:rsidR="0080592A" w:rsidRPr="0080592A" w:rsidRDefault="0080592A" w:rsidP="008D2AD7">
            <w:pPr>
              <w:contextualSpacing/>
              <w:jc w:val="center"/>
              <w:rPr>
                <w:noProof/>
              </w:rPr>
            </w:pPr>
            <w:r w:rsidRPr="0080592A">
              <w:rPr>
                <w:noProof/>
              </w:rPr>
              <w:t>91636,14</w:t>
            </w:r>
          </w:p>
        </w:tc>
        <w:tc>
          <w:tcPr>
            <w:tcW w:w="1560" w:type="dxa"/>
            <w:shd w:val="clear" w:color="auto" w:fill="auto"/>
            <w:vAlign w:val="center"/>
          </w:tcPr>
          <w:p w:rsidR="0080592A" w:rsidRPr="0080592A" w:rsidRDefault="0080592A" w:rsidP="008D2AD7">
            <w:pPr>
              <w:contextualSpacing/>
              <w:jc w:val="center"/>
              <w:rPr>
                <w:noProof/>
              </w:rPr>
            </w:pPr>
            <w:r w:rsidRPr="0080592A">
              <w:rPr>
                <w:noProof/>
              </w:rPr>
              <w:t>139,35</w:t>
            </w:r>
          </w:p>
        </w:tc>
        <w:tc>
          <w:tcPr>
            <w:tcW w:w="1009" w:type="dxa"/>
            <w:shd w:val="clear" w:color="auto" w:fill="auto"/>
            <w:vAlign w:val="center"/>
          </w:tcPr>
          <w:p w:rsidR="0080592A" w:rsidRPr="0080592A" w:rsidRDefault="0080592A" w:rsidP="008D2AD7">
            <w:pPr>
              <w:contextualSpacing/>
              <w:jc w:val="center"/>
              <w:rPr>
                <w:noProof/>
              </w:rPr>
            </w:pPr>
            <w:r w:rsidRPr="0080592A">
              <w:rPr>
                <w:noProof/>
              </w:rPr>
              <w:t>0,70420</w:t>
            </w:r>
          </w:p>
        </w:tc>
        <w:tc>
          <w:tcPr>
            <w:tcW w:w="1259" w:type="dxa"/>
            <w:shd w:val="clear" w:color="auto" w:fill="auto"/>
            <w:vAlign w:val="center"/>
          </w:tcPr>
          <w:p w:rsidR="0080592A" w:rsidRPr="0080592A" w:rsidRDefault="0080592A" w:rsidP="008D2AD7">
            <w:pPr>
              <w:contextualSpacing/>
              <w:jc w:val="center"/>
              <w:rPr>
                <w:noProof/>
              </w:rPr>
            </w:pPr>
            <w:r w:rsidRPr="0080592A">
              <w:rPr>
                <w:noProof/>
              </w:rPr>
              <w:t>93153,29</w:t>
            </w:r>
          </w:p>
        </w:tc>
        <w:tc>
          <w:tcPr>
            <w:tcW w:w="1559" w:type="dxa"/>
            <w:shd w:val="clear" w:color="auto" w:fill="auto"/>
            <w:vAlign w:val="center"/>
          </w:tcPr>
          <w:p w:rsidR="0080592A" w:rsidRPr="0080592A" w:rsidRDefault="0080592A" w:rsidP="008D2AD7">
            <w:pPr>
              <w:contextualSpacing/>
              <w:jc w:val="center"/>
              <w:rPr>
                <w:noProof/>
              </w:rPr>
            </w:pPr>
            <w:r w:rsidRPr="0080592A">
              <w:rPr>
                <w:noProof/>
              </w:rPr>
              <w:t>161,13</w:t>
            </w:r>
          </w:p>
        </w:tc>
        <w:tc>
          <w:tcPr>
            <w:tcW w:w="1134" w:type="dxa"/>
            <w:shd w:val="clear" w:color="auto" w:fill="auto"/>
            <w:vAlign w:val="center"/>
          </w:tcPr>
          <w:p w:rsidR="0080592A" w:rsidRPr="0080592A" w:rsidRDefault="0080592A" w:rsidP="008D2AD7">
            <w:pPr>
              <w:contextualSpacing/>
              <w:jc w:val="center"/>
              <w:rPr>
                <w:noProof/>
              </w:rPr>
            </w:pPr>
            <w:r w:rsidRPr="0080592A">
              <w:rPr>
                <w:noProof/>
              </w:rPr>
              <w:t>0,72561</w:t>
            </w:r>
          </w:p>
        </w:tc>
      </w:tr>
    </w:tbl>
    <w:p w:rsidR="0080592A" w:rsidRPr="0080592A" w:rsidRDefault="0080592A" w:rsidP="008D2AD7">
      <w:pPr>
        <w:widowControl w:val="0"/>
        <w:autoSpaceDE w:val="0"/>
        <w:autoSpaceDN w:val="0"/>
        <w:adjustRightInd w:val="0"/>
        <w:ind w:firstLine="709"/>
        <w:contextualSpacing/>
        <w:jc w:val="both"/>
        <w:rPr>
          <w:sz w:val="24"/>
          <w:szCs w:val="24"/>
        </w:rPr>
      </w:pPr>
    </w:p>
    <w:tbl>
      <w:tblPr>
        <w:tblW w:w="102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51"/>
        <w:gridCol w:w="1560"/>
        <w:gridCol w:w="1009"/>
        <w:gridCol w:w="1259"/>
        <w:gridCol w:w="1559"/>
        <w:gridCol w:w="1134"/>
      </w:tblGrid>
      <w:tr w:rsidR="0080592A" w:rsidRPr="0080592A" w:rsidTr="0080592A">
        <w:tc>
          <w:tcPr>
            <w:tcW w:w="2268" w:type="dxa"/>
            <w:vMerge w:val="restart"/>
            <w:shd w:val="clear" w:color="auto" w:fill="auto"/>
            <w:vAlign w:val="center"/>
          </w:tcPr>
          <w:p w:rsidR="0080592A" w:rsidRPr="0080592A" w:rsidRDefault="0080592A" w:rsidP="008D2AD7">
            <w:pPr>
              <w:contextualSpacing/>
              <w:jc w:val="center"/>
            </w:pPr>
            <w:r w:rsidRPr="0080592A">
              <w:t>Наименование сетевых организаций</w:t>
            </w:r>
          </w:p>
        </w:tc>
        <w:tc>
          <w:tcPr>
            <w:tcW w:w="3011" w:type="dxa"/>
            <w:gridSpan w:val="2"/>
            <w:shd w:val="clear" w:color="auto" w:fill="auto"/>
            <w:vAlign w:val="center"/>
          </w:tcPr>
          <w:p w:rsidR="0080592A" w:rsidRPr="0080592A" w:rsidRDefault="0080592A" w:rsidP="008D2AD7">
            <w:pPr>
              <w:contextualSpacing/>
              <w:jc w:val="center"/>
            </w:pPr>
            <w:r w:rsidRPr="0080592A">
              <w:t>Двухставочный тариф</w:t>
            </w:r>
          </w:p>
        </w:tc>
        <w:tc>
          <w:tcPr>
            <w:tcW w:w="1009" w:type="dxa"/>
            <w:vMerge w:val="restart"/>
            <w:shd w:val="clear" w:color="auto" w:fill="auto"/>
            <w:vAlign w:val="center"/>
          </w:tcPr>
          <w:p w:rsidR="0080592A" w:rsidRPr="0080592A" w:rsidRDefault="0080592A" w:rsidP="008D2AD7">
            <w:pPr>
              <w:contextualSpacing/>
              <w:jc w:val="center"/>
            </w:pPr>
            <w:r w:rsidRPr="0080592A">
              <w:t>Односта-вочный тариф</w:t>
            </w:r>
          </w:p>
          <w:p w:rsidR="0080592A" w:rsidRPr="0080592A" w:rsidRDefault="0080592A" w:rsidP="008D2AD7">
            <w:pPr>
              <w:contextualSpacing/>
              <w:jc w:val="center"/>
            </w:pPr>
          </w:p>
        </w:tc>
        <w:tc>
          <w:tcPr>
            <w:tcW w:w="2818" w:type="dxa"/>
            <w:gridSpan w:val="2"/>
            <w:shd w:val="clear" w:color="auto" w:fill="auto"/>
            <w:vAlign w:val="center"/>
          </w:tcPr>
          <w:p w:rsidR="0080592A" w:rsidRPr="0080592A" w:rsidRDefault="0080592A" w:rsidP="008D2AD7">
            <w:pPr>
              <w:contextualSpacing/>
              <w:jc w:val="center"/>
            </w:pPr>
            <w:r w:rsidRPr="0080592A">
              <w:t>Двухставочный тариф</w:t>
            </w:r>
          </w:p>
        </w:tc>
        <w:tc>
          <w:tcPr>
            <w:tcW w:w="1134" w:type="dxa"/>
            <w:vMerge w:val="restart"/>
            <w:shd w:val="clear" w:color="auto" w:fill="auto"/>
            <w:vAlign w:val="center"/>
          </w:tcPr>
          <w:p w:rsidR="0080592A" w:rsidRPr="0080592A" w:rsidRDefault="0080592A" w:rsidP="008D2AD7">
            <w:pPr>
              <w:contextualSpacing/>
              <w:jc w:val="center"/>
            </w:pPr>
            <w:r w:rsidRPr="0080592A">
              <w:t>Односта-вочный тариф</w:t>
            </w:r>
          </w:p>
          <w:p w:rsidR="0080592A" w:rsidRPr="0080592A" w:rsidRDefault="0080592A" w:rsidP="008D2AD7">
            <w:pPr>
              <w:contextualSpacing/>
              <w:jc w:val="center"/>
            </w:pPr>
          </w:p>
        </w:tc>
      </w:tr>
      <w:tr w:rsidR="0080592A" w:rsidRPr="0080592A" w:rsidTr="0080592A">
        <w:tc>
          <w:tcPr>
            <w:tcW w:w="2268" w:type="dxa"/>
            <w:vMerge/>
            <w:shd w:val="clear" w:color="auto" w:fill="auto"/>
          </w:tcPr>
          <w:p w:rsidR="0080592A" w:rsidRPr="0080592A" w:rsidRDefault="0080592A" w:rsidP="008D2AD7">
            <w:pPr>
              <w:contextualSpacing/>
            </w:pPr>
          </w:p>
        </w:tc>
        <w:tc>
          <w:tcPr>
            <w:tcW w:w="1451" w:type="dxa"/>
            <w:shd w:val="clear" w:color="auto" w:fill="auto"/>
          </w:tcPr>
          <w:p w:rsidR="0080592A" w:rsidRPr="0080592A" w:rsidRDefault="0080592A" w:rsidP="008D2AD7">
            <w:pPr>
              <w:contextualSpacing/>
              <w:jc w:val="center"/>
            </w:pPr>
            <w:r w:rsidRPr="0080592A">
              <w:t>Ставка за</w:t>
            </w:r>
          </w:p>
          <w:p w:rsidR="0080592A" w:rsidRPr="0080592A" w:rsidRDefault="0080592A" w:rsidP="008D2AD7">
            <w:pPr>
              <w:contextualSpacing/>
              <w:jc w:val="center"/>
            </w:pPr>
            <w:r w:rsidRPr="0080592A">
              <w:t>содержание</w:t>
            </w:r>
          </w:p>
          <w:p w:rsidR="0080592A" w:rsidRPr="0080592A" w:rsidRDefault="0080592A" w:rsidP="008D2AD7">
            <w:pPr>
              <w:contextualSpacing/>
              <w:jc w:val="center"/>
            </w:pPr>
            <w:r w:rsidRPr="0080592A">
              <w:t>электри-</w:t>
            </w:r>
          </w:p>
          <w:p w:rsidR="0080592A" w:rsidRPr="0080592A" w:rsidRDefault="0080592A" w:rsidP="008D2AD7">
            <w:pPr>
              <w:contextualSpacing/>
              <w:jc w:val="center"/>
            </w:pPr>
            <w:r w:rsidRPr="0080592A">
              <w:t>ческих</w:t>
            </w:r>
          </w:p>
          <w:p w:rsidR="0080592A" w:rsidRPr="0080592A" w:rsidRDefault="0080592A" w:rsidP="008D2AD7">
            <w:pPr>
              <w:contextualSpacing/>
              <w:jc w:val="center"/>
            </w:pPr>
            <w:r w:rsidRPr="0080592A">
              <w:t>сетей</w:t>
            </w:r>
          </w:p>
        </w:tc>
        <w:tc>
          <w:tcPr>
            <w:tcW w:w="1560" w:type="dxa"/>
            <w:shd w:val="clear" w:color="auto" w:fill="auto"/>
          </w:tcPr>
          <w:p w:rsidR="0080592A" w:rsidRPr="0080592A" w:rsidRDefault="0080592A" w:rsidP="008D2AD7">
            <w:pPr>
              <w:contextualSpacing/>
              <w:jc w:val="center"/>
            </w:pPr>
            <w:r w:rsidRPr="0080592A">
              <w:t>Ставка на оплату технологи-ческого расхода (потерь)</w:t>
            </w:r>
          </w:p>
        </w:tc>
        <w:tc>
          <w:tcPr>
            <w:tcW w:w="1009" w:type="dxa"/>
            <w:vMerge/>
            <w:shd w:val="clear" w:color="auto" w:fill="auto"/>
          </w:tcPr>
          <w:p w:rsidR="0080592A" w:rsidRPr="0080592A" w:rsidRDefault="0080592A" w:rsidP="008D2AD7">
            <w:pPr>
              <w:contextualSpacing/>
            </w:pPr>
          </w:p>
        </w:tc>
        <w:tc>
          <w:tcPr>
            <w:tcW w:w="1259" w:type="dxa"/>
            <w:shd w:val="clear" w:color="auto" w:fill="auto"/>
          </w:tcPr>
          <w:p w:rsidR="0080592A" w:rsidRPr="0080592A" w:rsidRDefault="0080592A" w:rsidP="008D2AD7">
            <w:pPr>
              <w:contextualSpacing/>
              <w:jc w:val="center"/>
            </w:pPr>
            <w:r w:rsidRPr="0080592A">
              <w:t>Ставка за</w:t>
            </w:r>
          </w:p>
          <w:p w:rsidR="0080592A" w:rsidRPr="0080592A" w:rsidRDefault="0080592A" w:rsidP="008D2AD7">
            <w:pPr>
              <w:contextualSpacing/>
              <w:jc w:val="center"/>
            </w:pPr>
            <w:r w:rsidRPr="0080592A">
              <w:t>содержание</w:t>
            </w:r>
          </w:p>
          <w:p w:rsidR="0080592A" w:rsidRPr="0080592A" w:rsidRDefault="0080592A" w:rsidP="008D2AD7">
            <w:pPr>
              <w:contextualSpacing/>
              <w:jc w:val="center"/>
            </w:pPr>
            <w:r w:rsidRPr="0080592A">
              <w:t>электри-</w:t>
            </w:r>
          </w:p>
          <w:p w:rsidR="0080592A" w:rsidRPr="0080592A" w:rsidRDefault="0080592A" w:rsidP="008D2AD7">
            <w:pPr>
              <w:contextualSpacing/>
              <w:jc w:val="center"/>
            </w:pPr>
            <w:r w:rsidRPr="0080592A">
              <w:t>ческих</w:t>
            </w:r>
          </w:p>
          <w:p w:rsidR="0080592A" w:rsidRPr="0080592A" w:rsidRDefault="0080592A" w:rsidP="008D2AD7">
            <w:pPr>
              <w:contextualSpacing/>
              <w:jc w:val="center"/>
            </w:pPr>
            <w:r w:rsidRPr="0080592A">
              <w:t>сетей</w:t>
            </w:r>
          </w:p>
        </w:tc>
        <w:tc>
          <w:tcPr>
            <w:tcW w:w="1559" w:type="dxa"/>
            <w:shd w:val="clear" w:color="auto" w:fill="auto"/>
          </w:tcPr>
          <w:p w:rsidR="0080592A" w:rsidRPr="0080592A" w:rsidRDefault="0080592A" w:rsidP="008D2AD7">
            <w:pPr>
              <w:contextualSpacing/>
              <w:jc w:val="center"/>
            </w:pPr>
            <w:r w:rsidRPr="0080592A">
              <w:t>Ставка на оплату технологи-ческого расхода (потерь)</w:t>
            </w:r>
          </w:p>
        </w:tc>
        <w:tc>
          <w:tcPr>
            <w:tcW w:w="1134" w:type="dxa"/>
            <w:vMerge/>
            <w:shd w:val="clear" w:color="auto" w:fill="auto"/>
          </w:tcPr>
          <w:p w:rsidR="0080592A" w:rsidRPr="0080592A" w:rsidRDefault="0080592A" w:rsidP="008D2AD7">
            <w:pPr>
              <w:contextualSpacing/>
            </w:pPr>
          </w:p>
        </w:tc>
      </w:tr>
      <w:tr w:rsidR="0080592A" w:rsidRPr="0080592A" w:rsidTr="0080592A">
        <w:tc>
          <w:tcPr>
            <w:tcW w:w="2268" w:type="dxa"/>
            <w:vMerge w:val="restart"/>
            <w:shd w:val="clear" w:color="auto" w:fill="auto"/>
            <w:vAlign w:val="center"/>
          </w:tcPr>
          <w:p w:rsidR="0080592A" w:rsidRPr="0080592A" w:rsidRDefault="0080592A" w:rsidP="008D2AD7">
            <w:pPr>
              <w:contextualSpacing/>
            </w:pPr>
            <w:r w:rsidRPr="0080592A">
              <w:rPr>
                <w:noProof/>
              </w:rPr>
              <w:t>Акционерное общество «Оборонэнерго» филиал «Северо-Западный»</w:t>
            </w:r>
            <w:r w:rsidRPr="0080592A">
              <w:t xml:space="preserve">- общество с ограниченной ответственностью «Ленсеть» </w:t>
            </w:r>
          </w:p>
        </w:tc>
        <w:tc>
          <w:tcPr>
            <w:tcW w:w="4020" w:type="dxa"/>
            <w:gridSpan w:val="3"/>
            <w:shd w:val="clear" w:color="auto" w:fill="auto"/>
          </w:tcPr>
          <w:p w:rsidR="0080592A" w:rsidRPr="0080592A" w:rsidRDefault="0080592A" w:rsidP="008D2AD7">
            <w:pPr>
              <w:contextualSpacing/>
              <w:jc w:val="center"/>
            </w:pPr>
            <w:r w:rsidRPr="0080592A">
              <w:t>1 полугодие 2020 года</w:t>
            </w:r>
          </w:p>
        </w:tc>
        <w:tc>
          <w:tcPr>
            <w:tcW w:w="3952" w:type="dxa"/>
            <w:gridSpan w:val="3"/>
            <w:shd w:val="clear" w:color="auto" w:fill="auto"/>
          </w:tcPr>
          <w:p w:rsidR="0080592A" w:rsidRPr="0080592A" w:rsidRDefault="0080592A" w:rsidP="008D2AD7">
            <w:pPr>
              <w:contextualSpacing/>
              <w:jc w:val="center"/>
            </w:pPr>
            <w:r w:rsidRPr="0080592A">
              <w:t>2 полугодие 2020 года</w:t>
            </w:r>
          </w:p>
        </w:tc>
      </w:tr>
      <w:tr w:rsidR="0080592A" w:rsidRPr="0080592A" w:rsidTr="0080592A">
        <w:trPr>
          <w:trHeight w:val="216"/>
        </w:trPr>
        <w:tc>
          <w:tcPr>
            <w:tcW w:w="2268" w:type="dxa"/>
            <w:vMerge/>
            <w:shd w:val="clear" w:color="auto" w:fill="auto"/>
          </w:tcPr>
          <w:p w:rsidR="0080592A" w:rsidRPr="0080592A" w:rsidRDefault="0080592A" w:rsidP="008D2AD7">
            <w:pPr>
              <w:contextualSpacing/>
            </w:pPr>
          </w:p>
        </w:tc>
        <w:tc>
          <w:tcPr>
            <w:tcW w:w="1451" w:type="dxa"/>
            <w:shd w:val="clear" w:color="auto" w:fill="auto"/>
            <w:vAlign w:val="center"/>
          </w:tcPr>
          <w:p w:rsidR="0080592A" w:rsidRPr="0080592A" w:rsidRDefault="0080592A" w:rsidP="008D2AD7">
            <w:pPr>
              <w:contextualSpacing/>
              <w:jc w:val="center"/>
            </w:pPr>
            <w:r w:rsidRPr="0080592A">
              <w:t>руб./МВт</w:t>
            </w:r>
          </w:p>
          <w:p w:rsidR="0080592A" w:rsidRPr="0080592A" w:rsidRDefault="0080592A" w:rsidP="008D2AD7">
            <w:pPr>
              <w:contextualSpacing/>
              <w:jc w:val="center"/>
            </w:pPr>
            <w:r w:rsidRPr="0080592A">
              <w:t>мес.</w:t>
            </w:r>
          </w:p>
        </w:tc>
        <w:tc>
          <w:tcPr>
            <w:tcW w:w="1560" w:type="dxa"/>
            <w:shd w:val="clear" w:color="auto" w:fill="auto"/>
            <w:vAlign w:val="center"/>
          </w:tcPr>
          <w:p w:rsidR="0080592A" w:rsidRPr="0080592A" w:rsidRDefault="0080592A" w:rsidP="008D2AD7">
            <w:pPr>
              <w:contextualSpacing/>
              <w:jc w:val="center"/>
            </w:pPr>
            <w:r w:rsidRPr="0080592A">
              <w:t>руб./МВт.ч</w:t>
            </w:r>
          </w:p>
        </w:tc>
        <w:tc>
          <w:tcPr>
            <w:tcW w:w="1009" w:type="dxa"/>
            <w:shd w:val="clear" w:color="auto" w:fill="auto"/>
            <w:vAlign w:val="center"/>
          </w:tcPr>
          <w:p w:rsidR="0080592A" w:rsidRPr="0080592A" w:rsidRDefault="0080592A" w:rsidP="008D2AD7">
            <w:pPr>
              <w:contextualSpacing/>
              <w:jc w:val="center"/>
            </w:pPr>
            <w:r w:rsidRPr="0080592A">
              <w:t>руб./кВт.ч</w:t>
            </w:r>
          </w:p>
        </w:tc>
        <w:tc>
          <w:tcPr>
            <w:tcW w:w="1259" w:type="dxa"/>
            <w:shd w:val="clear" w:color="auto" w:fill="auto"/>
            <w:vAlign w:val="center"/>
          </w:tcPr>
          <w:p w:rsidR="0080592A" w:rsidRPr="0080592A" w:rsidRDefault="0080592A" w:rsidP="008D2AD7">
            <w:pPr>
              <w:contextualSpacing/>
              <w:jc w:val="center"/>
            </w:pPr>
            <w:r w:rsidRPr="0080592A">
              <w:t>руб./МВт</w:t>
            </w:r>
          </w:p>
          <w:p w:rsidR="0080592A" w:rsidRPr="0080592A" w:rsidRDefault="0080592A" w:rsidP="008D2AD7">
            <w:pPr>
              <w:contextualSpacing/>
              <w:jc w:val="center"/>
            </w:pPr>
            <w:r w:rsidRPr="0080592A">
              <w:t>мес.</w:t>
            </w:r>
          </w:p>
        </w:tc>
        <w:tc>
          <w:tcPr>
            <w:tcW w:w="1559" w:type="dxa"/>
            <w:shd w:val="clear" w:color="auto" w:fill="auto"/>
            <w:vAlign w:val="center"/>
          </w:tcPr>
          <w:p w:rsidR="0080592A" w:rsidRPr="0080592A" w:rsidRDefault="0080592A" w:rsidP="008D2AD7">
            <w:pPr>
              <w:contextualSpacing/>
              <w:jc w:val="center"/>
            </w:pPr>
            <w:r w:rsidRPr="0080592A">
              <w:t>руб./МВт.ч</w:t>
            </w:r>
          </w:p>
        </w:tc>
        <w:tc>
          <w:tcPr>
            <w:tcW w:w="1134" w:type="dxa"/>
            <w:shd w:val="clear" w:color="auto" w:fill="auto"/>
            <w:vAlign w:val="center"/>
          </w:tcPr>
          <w:p w:rsidR="0080592A" w:rsidRPr="0080592A" w:rsidRDefault="0080592A" w:rsidP="008D2AD7">
            <w:pPr>
              <w:contextualSpacing/>
              <w:jc w:val="center"/>
            </w:pPr>
            <w:r w:rsidRPr="0080592A">
              <w:t>руб./кВт.ч</w:t>
            </w:r>
          </w:p>
        </w:tc>
      </w:tr>
      <w:tr w:rsidR="0080592A" w:rsidRPr="0080592A" w:rsidTr="0080592A">
        <w:trPr>
          <w:trHeight w:val="283"/>
        </w:trPr>
        <w:tc>
          <w:tcPr>
            <w:tcW w:w="2268" w:type="dxa"/>
            <w:vMerge/>
            <w:shd w:val="clear" w:color="auto" w:fill="auto"/>
          </w:tcPr>
          <w:p w:rsidR="0080592A" w:rsidRPr="0080592A" w:rsidRDefault="0080592A" w:rsidP="008D2AD7">
            <w:pPr>
              <w:contextualSpacing/>
              <w:rPr>
                <w:sz w:val="18"/>
                <w:szCs w:val="18"/>
              </w:rPr>
            </w:pPr>
          </w:p>
        </w:tc>
        <w:tc>
          <w:tcPr>
            <w:tcW w:w="1451" w:type="dxa"/>
            <w:shd w:val="clear" w:color="auto" w:fill="auto"/>
            <w:vAlign w:val="center"/>
          </w:tcPr>
          <w:p w:rsidR="0080592A" w:rsidRPr="0080592A" w:rsidRDefault="0080592A" w:rsidP="008D2AD7">
            <w:pPr>
              <w:contextualSpacing/>
              <w:jc w:val="center"/>
              <w:rPr>
                <w:noProof/>
              </w:rPr>
            </w:pPr>
            <w:r w:rsidRPr="0080592A">
              <w:rPr>
                <w:noProof/>
              </w:rPr>
              <w:t>328135,18</w:t>
            </w:r>
          </w:p>
        </w:tc>
        <w:tc>
          <w:tcPr>
            <w:tcW w:w="1560" w:type="dxa"/>
            <w:shd w:val="clear" w:color="auto" w:fill="auto"/>
            <w:vAlign w:val="center"/>
          </w:tcPr>
          <w:p w:rsidR="0080592A" w:rsidRPr="0080592A" w:rsidRDefault="0080592A" w:rsidP="008D2AD7">
            <w:pPr>
              <w:contextualSpacing/>
              <w:jc w:val="center"/>
              <w:rPr>
                <w:noProof/>
              </w:rPr>
            </w:pPr>
            <w:r w:rsidRPr="0080592A">
              <w:rPr>
                <w:noProof/>
              </w:rPr>
              <w:t>0</w:t>
            </w:r>
          </w:p>
        </w:tc>
        <w:tc>
          <w:tcPr>
            <w:tcW w:w="1009" w:type="dxa"/>
            <w:shd w:val="clear" w:color="auto" w:fill="auto"/>
            <w:vAlign w:val="center"/>
          </w:tcPr>
          <w:p w:rsidR="0080592A" w:rsidRPr="0080592A" w:rsidRDefault="0080592A" w:rsidP="008D2AD7">
            <w:pPr>
              <w:contextualSpacing/>
              <w:jc w:val="center"/>
              <w:rPr>
                <w:noProof/>
              </w:rPr>
            </w:pPr>
            <w:r w:rsidRPr="0080592A">
              <w:rPr>
                <w:noProof/>
              </w:rPr>
              <w:t>0,55721</w:t>
            </w:r>
          </w:p>
        </w:tc>
        <w:tc>
          <w:tcPr>
            <w:tcW w:w="1259" w:type="dxa"/>
            <w:shd w:val="clear" w:color="auto" w:fill="auto"/>
            <w:vAlign w:val="center"/>
          </w:tcPr>
          <w:p w:rsidR="0080592A" w:rsidRPr="0080592A" w:rsidRDefault="0080592A" w:rsidP="008D2AD7">
            <w:pPr>
              <w:contextualSpacing/>
              <w:jc w:val="center"/>
              <w:rPr>
                <w:noProof/>
              </w:rPr>
            </w:pPr>
            <w:r w:rsidRPr="0080592A">
              <w:rPr>
                <w:noProof/>
              </w:rPr>
              <w:t>352705,94</w:t>
            </w:r>
          </w:p>
        </w:tc>
        <w:tc>
          <w:tcPr>
            <w:tcW w:w="1559" w:type="dxa"/>
            <w:shd w:val="clear" w:color="auto" w:fill="auto"/>
            <w:vAlign w:val="center"/>
          </w:tcPr>
          <w:p w:rsidR="0080592A" w:rsidRPr="0080592A" w:rsidRDefault="0080592A" w:rsidP="008D2AD7">
            <w:pPr>
              <w:contextualSpacing/>
              <w:jc w:val="center"/>
              <w:rPr>
                <w:noProof/>
              </w:rPr>
            </w:pPr>
            <w:r w:rsidRPr="0080592A">
              <w:rPr>
                <w:noProof/>
              </w:rPr>
              <w:t>0</w:t>
            </w:r>
          </w:p>
        </w:tc>
        <w:tc>
          <w:tcPr>
            <w:tcW w:w="1134" w:type="dxa"/>
            <w:shd w:val="clear" w:color="auto" w:fill="auto"/>
            <w:vAlign w:val="center"/>
          </w:tcPr>
          <w:p w:rsidR="0080592A" w:rsidRPr="0080592A" w:rsidRDefault="0080592A" w:rsidP="008D2AD7">
            <w:pPr>
              <w:contextualSpacing/>
              <w:jc w:val="center"/>
              <w:rPr>
                <w:noProof/>
              </w:rPr>
            </w:pPr>
            <w:r w:rsidRPr="0080592A">
              <w:rPr>
                <w:noProof/>
              </w:rPr>
              <w:t>0,59583</w:t>
            </w:r>
          </w:p>
        </w:tc>
      </w:tr>
    </w:tbl>
    <w:p w:rsidR="0080592A" w:rsidRPr="0080592A" w:rsidRDefault="0080592A" w:rsidP="008D2AD7">
      <w:pPr>
        <w:tabs>
          <w:tab w:val="left" w:pos="360"/>
        </w:tabs>
        <w:ind w:firstLine="567"/>
        <w:contextualSpacing/>
        <w:jc w:val="both"/>
        <w:rPr>
          <w:sz w:val="24"/>
          <w:szCs w:val="24"/>
        </w:rPr>
      </w:pPr>
    </w:p>
    <w:p w:rsidR="0080592A" w:rsidRPr="0080592A" w:rsidRDefault="0080592A" w:rsidP="008D2AD7">
      <w:pPr>
        <w:contextualSpacing/>
        <w:jc w:val="center"/>
        <w:rPr>
          <w:b/>
          <w:sz w:val="24"/>
          <w:szCs w:val="24"/>
        </w:rPr>
      </w:pPr>
      <w:r w:rsidRPr="0080592A">
        <w:rPr>
          <w:b/>
          <w:sz w:val="24"/>
          <w:szCs w:val="24"/>
        </w:rPr>
        <w:t xml:space="preserve">Результаты голосования: за – </w:t>
      </w:r>
      <w:r w:rsidRPr="0080592A">
        <w:rPr>
          <w:b/>
          <w:color w:val="000000"/>
          <w:sz w:val="24"/>
          <w:szCs w:val="24"/>
        </w:rPr>
        <w:t>7 человек, против – 1 человек, воздержались – нет.</w:t>
      </w:r>
    </w:p>
    <w:p w:rsidR="0080592A" w:rsidRDefault="0080592A" w:rsidP="008D2AD7">
      <w:pPr>
        <w:ind w:firstLine="567"/>
        <w:contextualSpacing/>
        <w:jc w:val="both"/>
        <w:rPr>
          <w:b/>
          <w:sz w:val="24"/>
          <w:szCs w:val="24"/>
        </w:rPr>
      </w:pPr>
    </w:p>
    <w:p w:rsidR="0080592A" w:rsidRPr="0080592A" w:rsidRDefault="0080592A" w:rsidP="008D2AD7">
      <w:pPr>
        <w:ind w:firstLine="567"/>
        <w:contextualSpacing/>
        <w:jc w:val="both"/>
        <w:rPr>
          <w:snapToGrid w:val="0"/>
          <w:sz w:val="24"/>
          <w:szCs w:val="24"/>
        </w:rPr>
      </w:pPr>
      <w:r>
        <w:rPr>
          <w:b/>
          <w:sz w:val="24"/>
          <w:szCs w:val="24"/>
        </w:rPr>
        <w:t>4.7</w:t>
      </w:r>
      <w:r w:rsidR="00D9010C">
        <w:rPr>
          <w:b/>
          <w:sz w:val="24"/>
          <w:szCs w:val="24"/>
        </w:rPr>
        <w:t>.</w:t>
      </w:r>
      <w:r w:rsidRPr="0080592A">
        <w:rPr>
          <w:b/>
          <w:sz w:val="24"/>
          <w:szCs w:val="24"/>
        </w:rPr>
        <w:t xml:space="preserve"> По вопросу повестки «</w:t>
      </w:r>
      <w:r>
        <w:rPr>
          <w:b/>
          <w:sz w:val="24"/>
          <w:szCs w:val="24"/>
        </w:rPr>
        <w:t>О</w:t>
      </w:r>
      <w:r w:rsidRPr="0080592A">
        <w:rPr>
          <w:b/>
          <w:sz w:val="24"/>
          <w:szCs w:val="24"/>
        </w:rPr>
        <w:t>б установлении индивидуальных тарифов на услуги по передаче электрической энергии, оказываемые открытым акционерным обществом «Российские железные дороги», на территории Ленинградской области на 2020 год»</w:t>
      </w:r>
      <w:r>
        <w:rPr>
          <w:b/>
          <w:sz w:val="24"/>
          <w:szCs w:val="24"/>
        </w:rPr>
        <w:t xml:space="preserve"> </w:t>
      </w:r>
      <w:r w:rsidRPr="0080592A">
        <w:rPr>
          <w:snapToGrid w:val="0"/>
          <w:sz w:val="24"/>
          <w:szCs w:val="24"/>
        </w:rPr>
        <w:t xml:space="preserve">выступила главный специалист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комитета по тарифам и ценовой политике Ленинградской области (далее – ЛенРТК) Конощенкова Е.Н. - </w:t>
      </w:r>
      <w:r w:rsidRPr="0080592A">
        <w:rPr>
          <w:sz w:val="24"/>
          <w:szCs w:val="24"/>
        </w:rPr>
        <w:t>изложила основные положения экспертного заключения по определению долгосрочных параметров регулирования и величины необходимой валовой выручки на 2020-2024 годы,</w:t>
      </w:r>
      <w:r w:rsidRPr="0080592A">
        <w:rPr>
          <w:snapToGrid w:val="0"/>
          <w:sz w:val="24"/>
          <w:szCs w:val="24"/>
        </w:rPr>
        <w:t xml:space="preserve"> индивидуальных тарифов на услуги по передаче электрической энергии по сетям ОАО «РЖД», на территории Ленинградской области на 2020 год в соответствии с заявлением ОАО «РЖД» (Октябрьская дирекция по энергообеспечению - СП Трансэнерго - филиала ОАО «РЖД») от 26.04.2019 </w:t>
      </w:r>
      <w:r w:rsidR="00D9010C">
        <w:rPr>
          <w:snapToGrid w:val="0"/>
          <w:sz w:val="24"/>
          <w:szCs w:val="24"/>
        </w:rPr>
        <w:br/>
      </w:r>
      <w:r w:rsidRPr="0080592A">
        <w:rPr>
          <w:snapToGrid w:val="0"/>
          <w:sz w:val="24"/>
          <w:szCs w:val="24"/>
        </w:rPr>
        <w:t>№ 4284/ОКТ НТЭ (вх. ЛенРТК от 29.04.2019 № КТ-1-2355/2019).</w:t>
      </w:r>
    </w:p>
    <w:p w:rsidR="0080592A" w:rsidRPr="0080592A" w:rsidRDefault="0080592A" w:rsidP="008D2AD7">
      <w:pPr>
        <w:widowControl w:val="0"/>
        <w:autoSpaceDE w:val="0"/>
        <w:autoSpaceDN w:val="0"/>
        <w:adjustRightInd w:val="0"/>
        <w:ind w:firstLine="567"/>
        <w:contextualSpacing/>
        <w:jc w:val="both"/>
        <w:rPr>
          <w:sz w:val="24"/>
          <w:szCs w:val="24"/>
        </w:rPr>
      </w:pPr>
      <w:r w:rsidRPr="0080592A">
        <w:rPr>
          <w:sz w:val="24"/>
          <w:szCs w:val="24"/>
        </w:rPr>
        <w:t>Материалы по рассматриваемому вопросу повестки дня направлены членам Правления ЛенРТК, замечания и предложения по ним не поступали.</w:t>
      </w:r>
    </w:p>
    <w:p w:rsidR="0080592A" w:rsidRPr="0080592A" w:rsidRDefault="0080592A" w:rsidP="008D2AD7">
      <w:pPr>
        <w:widowControl w:val="0"/>
        <w:autoSpaceDE w:val="0"/>
        <w:autoSpaceDN w:val="0"/>
        <w:adjustRightInd w:val="0"/>
        <w:ind w:firstLine="567"/>
        <w:contextualSpacing/>
        <w:jc w:val="both"/>
        <w:rPr>
          <w:snapToGrid w:val="0"/>
          <w:sz w:val="24"/>
          <w:szCs w:val="24"/>
        </w:rPr>
      </w:pPr>
      <w:r w:rsidRPr="0080592A">
        <w:rPr>
          <w:snapToGrid w:val="0"/>
          <w:sz w:val="24"/>
          <w:szCs w:val="24"/>
        </w:rPr>
        <w:t>Представитель НП «Совет рынка» - Костылев С.В. проголосовал «против».</w:t>
      </w:r>
    </w:p>
    <w:p w:rsidR="0080592A" w:rsidRPr="0080592A" w:rsidRDefault="0080592A" w:rsidP="008D2AD7">
      <w:pPr>
        <w:widowControl w:val="0"/>
        <w:autoSpaceDE w:val="0"/>
        <w:autoSpaceDN w:val="0"/>
        <w:adjustRightInd w:val="0"/>
        <w:ind w:firstLine="567"/>
        <w:contextualSpacing/>
        <w:jc w:val="both"/>
        <w:rPr>
          <w:sz w:val="24"/>
          <w:szCs w:val="24"/>
        </w:rPr>
      </w:pPr>
      <w:r w:rsidRPr="0080592A">
        <w:rPr>
          <w:sz w:val="24"/>
          <w:szCs w:val="24"/>
          <w:lang w:eastAsia="ar-SA"/>
        </w:rPr>
        <w:t xml:space="preserve">На заседании Правления ЛенРТК присутствовала заместитель начальника по экономике и финансам </w:t>
      </w:r>
      <w:r w:rsidRPr="0080592A">
        <w:rPr>
          <w:sz w:val="24"/>
          <w:szCs w:val="24"/>
        </w:rPr>
        <w:t>Октябрьской дирекции по энергообеспечению - СП Трансэнерго - филиала ОАО «РЖД» Колесник Тамара Викторовна</w:t>
      </w:r>
      <w:r w:rsidRPr="0080592A">
        <w:rPr>
          <w:sz w:val="24"/>
          <w:szCs w:val="24"/>
          <w:lang w:eastAsia="ar-SA"/>
        </w:rPr>
        <w:t xml:space="preserve"> (действующая по доверенности от 27.07.2018 № ТЭ-555/Д) выразила </w:t>
      </w:r>
      <w:r w:rsidRPr="0080592A">
        <w:rPr>
          <w:sz w:val="24"/>
          <w:szCs w:val="24"/>
        </w:rPr>
        <w:t>несогласие с предложениями ЛенРТК по размеру</w:t>
      </w:r>
      <w:r w:rsidRPr="0080592A">
        <w:rPr>
          <w:color w:val="FF0000"/>
          <w:sz w:val="24"/>
          <w:szCs w:val="24"/>
          <w:lang w:eastAsia="ar-SA"/>
        </w:rPr>
        <w:t xml:space="preserve"> </w:t>
      </w:r>
      <w:r w:rsidRPr="0080592A">
        <w:rPr>
          <w:sz w:val="24"/>
          <w:szCs w:val="24"/>
        </w:rPr>
        <w:t>необходимой валовой выручки на содержание электрических сетей на долгосрочный период регулирования 2020-2024 годы и уровню индивидуальных тарифов на услуги по передаче электрической энергии, рассчитанному ЛенРТК на 2020 год, представив свои возражения письмом исх. № ИСХ-13914/ОКТ НТЭ от 26.12.2019 (вх. ЛенРТК № КТ-1-8303/2019 от 27.12.2019), в том числе по следующим статьям:</w:t>
      </w:r>
    </w:p>
    <w:p w:rsidR="0080592A" w:rsidRPr="0080592A" w:rsidRDefault="0080592A" w:rsidP="008D2AD7">
      <w:pPr>
        <w:widowControl w:val="0"/>
        <w:autoSpaceDE w:val="0"/>
        <w:autoSpaceDN w:val="0"/>
        <w:adjustRightInd w:val="0"/>
        <w:ind w:firstLine="567"/>
        <w:contextualSpacing/>
        <w:jc w:val="both"/>
        <w:rPr>
          <w:i/>
          <w:sz w:val="24"/>
          <w:szCs w:val="24"/>
        </w:rPr>
      </w:pPr>
      <w:r w:rsidRPr="0080592A">
        <w:rPr>
          <w:i/>
          <w:sz w:val="24"/>
          <w:szCs w:val="24"/>
        </w:rPr>
        <w:t>1.Расходы на оплату труда</w:t>
      </w:r>
    </w:p>
    <w:p w:rsidR="0080592A" w:rsidRPr="0080592A" w:rsidRDefault="0080592A" w:rsidP="008D2AD7">
      <w:pPr>
        <w:widowControl w:val="0"/>
        <w:autoSpaceDE w:val="0"/>
        <w:autoSpaceDN w:val="0"/>
        <w:adjustRightInd w:val="0"/>
        <w:ind w:firstLine="567"/>
        <w:contextualSpacing/>
        <w:jc w:val="both"/>
        <w:rPr>
          <w:sz w:val="24"/>
          <w:szCs w:val="24"/>
          <w:lang w:eastAsia="ar-SA"/>
        </w:rPr>
      </w:pPr>
      <w:r w:rsidRPr="0080592A">
        <w:rPr>
          <w:sz w:val="24"/>
          <w:szCs w:val="24"/>
          <w:lang w:eastAsia="ar-SA"/>
        </w:rPr>
        <w:lastRenderedPageBreak/>
        <w:t xml:space="preserve">Представитель ОАО «РЖД» выразила несогласие в части величины затрат на оплату труда на 2020 год и средней заработной платы ППП. </w:t>
      </w:r>
    </w:p>
    <w:p w:rsidR="0080592A" w:rsidRPr="0080592A" w:rsidRDefault="0080592A" w:rsidP="008D2AD7">
      <w:pPr>
        <w:widowControl w:val="0"/>
        <w:autoSpaceDE w:val="0"/>
        <w:autoSpaceDN w:val="0"/>
        <w:adjustRightInd w:val="0"/>
        <w:ind w:firstLine="567"/>
        <w:contextualSpacing/>
        <w:jc w:val="both"/>
        <w:rPr>
          <w:bCs/>
          <w:sz w:val="24"/>
          <w:szCs w:val="24"/>
        </w:rPr>
      </w:pPr>
      <w:r w:rsidRPr="0080592A">
        <w:rPr>
          <w:sz w:val="24"/>
          <w:szCs w:val="24"/>
        </w:rPr>
        <w:t xml:space="preserve">Главный специалист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w:t>
      </w:r>
      <w:r w:rsidRPr="0080592A">
        <w:rPr>
          <w:snapToGrid w:val="0"/>
          <w:sz w:val="24"/>
          <w:szCs w:val="24"/>
        </w:rPr>
        <w:t>Конощенкова Е.Н.</w:t>
      </w:r>
      <w:r w:rsidRPr="0080592A">
        <w:rPr>
          <w:sz w:val="24"/>
          <w:szCs w:val="24"/>
        </w:rPr>
        <w:t xml:space="preserve"> пояснила, что </w:t>
      </w:r>
      <w:r w:rsidRPr="0080592A">
        <w:rPr>
          <w:rFonts w:eastAsia="Calibri"/>
          <w:sz w:val="24"/>
          <w:szCs w:val="24"/>
        </w:rPr>
        <w:t>согласно пункту 26 Основ ценообразования</w:t>
      </w:r>
      <w:r w:rsidRPr="0080592A">
        <w:rPr>
          <w:b/>
          <w:bCs/>
          <w:sz w:val="24"/>
          <w:szCs w:val="24"/>
        </w:rPr>
        <w:t xml:space="preserve"> </w:t>
      </w:r>
      <w:r w:rsidRPr="0080592A">
        <w:rPr>
          <w:bCs/>
          <w:sz w:val="24"/>
          <w:szCs w:val="24"/>
        </w:rPr>
        <w:t>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80592A" w:rsidRPr="0080592A" w:rsidRDefault="0080592A" w:rsidP="008D2AD7">
      <w:pPr>
        <w:widowControl w:val="0"/>
        <w:autoSpaceDE w:val="0"/>
        <w:autoSpaceDN w:val="0"/>
        <w:adjustRightInd w:val="0"/>
        <w:ind w:firstLine="567"/>
        <w:contextualSpacing/>
        <w:jc w:val="both"/>
        <w:rPr>
          <w:b/>
          <w:snapToGrid w:val="0"/>
          <w:sz w:val="24"/>
          <w:szCs w:val="24"/>
        </w:rPr>
      </w:pPr>
      <w:r w:rsidRPr="0080592A">
        <w:rPr>
          <w:rFonts w:eastAsia="Calibri"/>
          <w:sz w:val="24"/>
          <w:szCs w:val="24"/>
        </w:rPr>
        <w:t xml:space="preserve">Фактический размер фонда оплаты труда за 2018 год определен на основании статистической отчетности ОАО «РЖД» </w:t>
      </w:r>
      <w:r w:rsidRPr="0080592A">
        <w:rPr>
          <w:sz w:val="24"/>
          <w:szCs w:val="24"/>
        </w:rPr>
        <w:t>по форме УТО-1, утвержденной распоряжением ОАО «РЖД» от 26.01.2015 «Отчет о численности и начисленной заработной плате», за 2018 год, в том числе</w:t>
      </w:r>
      <w:r w:rsidRPr="0080592A">
        <w:rPr>
          <w:rFonts w:eastAsia="Calibri"/>
          <w:sz w:val="24"/>
          <w:szCs w:val="24"/>
        </w:rPr>
        <w:t xml:space="preserve"> исходя из фактического фонда заработной платы, начисленной работникам, затраты на содержание которых относятся на регулируемый вид деятельности «передача электрической энергии» и фактической средней численности контингента по регулируемому виду деятельности.</w:t>
      </w:r>
    </w:p>
    <w:p w:rsidR="0080592A" w:rsidRPr="0080592A" w:rsidRDefault="0080592A" w:rsidP="008D2AD7">
      <w:pPr>
        <w:widowControl w:val="0"/>
        <w:autoSpaceDE w:val="0"/>
        <w:autoSpaceDN w:val="0"/>
        <w:adjustRightInd w:val="0"/>
        <w:ind w:firstLine="567"/>
        <w:contextualSpacing/>
        <w:jc w:val="both"/>
        <w:rPr>
          <w:sz w:val="24"/>
          <w:szCs w:val="24"/>
        </w:rPr>
      </w:pPr>
      <w:r w:rsidRPr="0080592A">
        <w:rPr>
          <w:sz w:val="24"/>
          <w:szCs w:val="24"/>
        </w:rPr>
        <w:t>Расчет фонда заработной платы на 2020 год, относимого на услуги по передаче электрической энергии потребителям Ленинградской области, произведен ЛенРТК на основании отчетных данных за 2018 год и индекса потребительских цен на 2019 год -104,7, на 2020 год – 103,0 и доли расходов, относимых на Ленинградскую область.</w:t>
      </w:r>
    </w:p>
    <w:p w:rsidR="0080592A" w:rsidRPr="0080592A" w:rsidRDefault="0080592A" w:rsidP="008D2AD7">
      <w:pPr>
        <w:widowControl w:val="0"/>
        <w:autoSpaceDE w:val="0"/>
        <w:autoSpaceDN w:val="0"/>
        <w:adjustRightInd w:val="0"/>
        <w:ind w:firstLine="567"/>
        <w:contextualSpacing/>
        <w:jc w:val="both"/>
        <w:rPr>
          <w:i/>
          <w:sz w:val="24"/>
          <w:szCs w:val="24"/>
        </w:rPr>
      </w:pPr>
      <w:r w:rsidRPr="0080592A">
        <w:rPr>
          <w:i/>
          <w:sz w:val="24"/>
          <w:szCs w:val="24"/>
        </w:rPr>
        <w:t>2. Расходы на амортизационные отчисления</w:t>
      </w:r>
    </w:p>
    <w:p w:rsidR="0080592A" w:rsidRPr="0080592A" w:rsidRDefault="0080592A" w:rsidP="008D2AD7">
      <w:pPr>
        <w:widowControl w:val="0"/>
        <w:autoSpaceDE w:val="0"/>
        <w:autoSpaceDN w:val="0"/>
        <w:adjustRightInd w:val="0"/>
        <w:ind w:firstLine="567"/>
        <w:contextualSpacing/>
        <w:jc w:val="both"/>
        <w:rPr>
          <w:sz w:val="24"/>
          <w:szCs w:val="24"/>
        </w:rPr>
      </w:pPr>
      <w:r w:rsidRPr="0080592A">
        <w:rPr>
          <w:sz w:val="24"/>
          <w:szCs w:val="24"/>
        </w:rPr>
        <w:t>Представитель ОАО «РЖД» выразила несогласие с величиной расходов по статье «Амортизация основных средств», учтенной в необходимой валовой выручке на содержание электрических сетей на 2020 год, относимой на услуги по передаче электрической энергии потребителям Ленинградской области.</w:t>
      </w:r>
    </w:p>
    <w:p w:rsidR="0080592A" w:rsidRPr="0080592A" w:rsidRDefault="0080592A" w:rsidP="008D2AD7">
      <w:pPr>
        <w:widowControl w:val="0"/>
        <w:autoSpaceDE w:val="0"/>
        <w:autoSpaceDN w:val="0"/>
        <w:adjustRightInd w:val="0"/>
        <w:ind w:firstLine="567"/>
        <w:contextualSpacing/>
        <w:jc w:val="both"/>
        <w:rPr>
          <w:bCs/>
          <w:sz w:val="24"/>
          <w:szCs w:val="24"/>
        </w:rPr>
      </w:pPr>
      <w:r w:rsidRPr="0080592A">
        <w:rPr>
          <w:sz w:val="24"/>
          <w:szCs w:val="24"/>
        </w:rPr>
        <w:t xml:space="preserve">Главный специалист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w:t>
      </w:r>
      <w:r w:rsidRPr="0080592A">
        <w:rPr>
          <w:snapToGrid w:val="0"/>
          <w:sz w:val="24"/>
          <w:szCs w:val="24"/>
        </w:rPr>
        <w:t>Конощенкова Е.Н.</w:t>
      </w:r>
      <w:r w:rsidRPr="0080592A">
        <w:rPr>
          <w:sz w:val="24"/>
          <w:szCs w:val="24"/>
        </w:rPr>
        <w:t xml:space="preserve"> пояснила, что расходы по статье «Амортизация основных средств» учтены в необходимой валовой выручке на содержание электрических сетей на 2020 год с учетом фактической величины амортизационных отчислений за 2018 год, распределенной ОАО «РЖД» на регулируемую деятельность «передача электрической энергии». </w:t>
      </w:r>
    </w:p>
    <w:p w:rsidR="0080592A" w:rsidRPr="0080592A" w:rsidRDefault="0080592A" w:rsidP="008D2AD7">
      <w:pPr>
        <w:widowControl w:val="0"/>
        <w:autoSpaceDE w:val="0"/>
        <w:autoSpaceDN w:val="0"/>
        <w:adjustRightInd w:val="0"/>
        <w:ind w:firstLine="567"/>
        <w:contextualSpacing/>
        <w:jc w:val="both"/>
        <w:rPr>
          <w:snapToGrid w:val="0"/>
          <w:color w:val="00B050"/>
          <w:sz w:val="24"/>
          <w:szCs w:val="24"/>
        </w:rPr>
      </w:pPr>
    </w:p>
    <w:p w:rsidR="0080592A" w:rsidRPr="0080592A" w:rsidRDefault="0080592A" w:rsidP="008D2AD7">
      <w:pPr>
        <w:widowControl w:val="0"/>
        <w:autoSpaceDE w:val="0"/>
        <w:autoSpaceDN w:val="0"/>
        <w:adjustRightInd w:val="0"/>
        <w:ind w:firstLine="567"/>
        <w:contextualSpacing/>
        <w:jc w:val="both"/>
        <w:rPr>
          <w:b/>
          <w:snapToGrid w:val="0"/>
          <w:sz w:val="24"/>
          <w:szCs w:val="24"/>
        </w:rPr>
      </w:pPr>
      <w:r w:rsidRPr="0080592A">
        <w:rPr>
          <w:b/>
          <w:snapToGrid w:val="0"/>
          <w:sz w:val="24"/>
          <w:szCs w:val="24"/>
        </w:rPr>
        <w:t>Правление приняло решение:</w:t>
      </w:r>
    </w:p>
    <w:p w:rsidR="0080592A" w:rsidRPr="0080592A" w:rsidRDefault="0080592A" w:rsidP="008D2AD7">
      <w:pPr>
        <w:widowControl w:val="0"/>
        <w:autoSpaceDE w:val="0"/>
        <w:autoSpaceDN w:val="0"/>
        <w:adjustRightInd w:val="0"/>
        <w:ind w:firstLine="567"/>
        <w:contextualSpacing/>
        <w:jc w:val="both"/>
        <w:rPr>
          <w:b/>
          <w:snapToGrid w:val="0"/>
          <w:sz w:val="24"/>
          <w:szCs w:val="24"/>
        </w:rPr>
      </w:pPr>
    </w:p>
    <w:p w:rsidR="0080592A" w:rsidRPr="0080592A" w:rsidRDefault="0080592A" w:rsidP="008D2AD7">
      <w:pPr>
        <w:ind w:firstLine="567"/>
        <w:contextualSpacing/>
        <w:jc w:val="both"/>
        <w:rPr>
          <w:snapToGrid w:val="0"/>
          <w:sz w:val="24"/>
          <w:szCs w:val="24"/>
        </w:rPr>
      </w:pPr>
      <w:r w:rsidRPr="0080592A">
        <w:rPr>
          <w:snapToGrid w:val="0"/>
          <w:sz w:val="24"/>
          <w:szCs w:val="24"/>
        </w:rPr>
        <w:t xml:space="preserve">1. Принять для расчета индивидуальных тарифов на услуги по передаче электрической энергии ОАО «РЖД» по Ленинградской области на 2020 год следующие балансовые показатели: </w:t>
      </w:r>
    </w:p>
    <w:p w:rsidR="0080592A" w:rsidRPr="0080592A" w:rsidRDefault="0080592A" w:rsidP="008D2AD7">
      <w:pPr>
        <w:ind w:firstLine="567"/>
        <w:contextualSpacing/>
        <w:rPr>
          <w:snapToGrid w:val="0"/>
          <w:sz w:val="24"/>
          <w:szCs w:val="24"/>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1388"/>
        <w:gridCol w:w="1915"/>
        <w:gridCol w:w="2010"/>
      </w:tblGrid>
      <w:tr w:rsidR="0080592A" w:rsidRPr="00D9010C" w:rsidTr="0080592A">
        <w:trPr>
          <w:trHeight w:val="285"/>
        </w:trPr>
        <w:tc>
          <w:tcPr>
            <w:tcW w:w="2431" w:type="pct"/>
            <w:vMerge w:val="restart"/>
            <w:shd w:val="clear" w:color="auto" w:fill="auto"/>
            <w:vAlign w:val="center"/>
          </w:tcPr>
          <w:p w:rsidR="0080592A" w:rsidRPr="00D9010C" w:rsidRDefault="0080592A" w:rsidP="008D2AD7">
            <w:pPr>
              <w:contextualSpacing/>
              <w:jc w:val="center"/>
            </w:pPr>
            <w:r w:rsidRPr="00D9010C">
              <w:rPr>
                <w:b/>
                <w:bCs/>
              </w:rPr>
              <w:t>Показатели</w:t>
            </w:r>
          </w:p>
        </w:tc>
        <w:tc>
          <w:tcPr>
            <w:tcW w:w="671" w:type="pct"/>
            <w:vMerge w:val="restart"/>
            <w:shd w:val="clear" w:color="auto" w:fill="auto"/>
            <w:vAlign w:val="center"/>
          </w:tcPr>
          <w:p w:rsidR="0080592A" w:rsidRPr="00D9010C" w:rsidRDefault="0080592A" w:rsidP="008D2AD7">
            <w:pPr>
              <w:contextualSpacing/>
              <w:jc w:val="center"/>
            </w:pPr>
            <w:r w:rsidRPr="00D9010C">
              <w:rPr>
                <w:b/>
                <w:bCs/>
              </w:rPr>
              <w:t>Единица измерения</w:t>
            </w:r>
          </w:p>
        </w:tc>
        <w:tc>
          <w:tcPr>
            <w:tcW w:w="1898" w:type="pct"/>
            <w:gridSpan w:val="2"/>
            <w:shd w:val="clear" w:color="auto" w:fill="auto"/>
            <w:noWrap/>
            <w:vAlign w:val="center"/>
          </w:tcPr>
          <w:p w:rsidR="0080592A" w:rsidRPr="00D9010C" w:rsidRDefault="0080592A" w:rsidP="008D2AD7">
            <w:pPr>
              <w:contextualSpacing/>
              <w:jc w:val="center"/>
              <w:rPr>
                <w:b/>
              </w:rPr>
            </w:pPr>
            <w:r w:rsidRPr="00D9010C">
              <w:rPr>
                <w:b/>
              </w:rPr>
              <w:t>2020 год</w:t>
            </w:r>
          </w:p>
        </w:tc>
      </w:tr>
      <w:tr w:rsidR="0080592A" w:rsidRPr="00D9010C" w:rsidTr="0080592A">
        <w:trPr>
          <w:trHeight w:val="235"/>
        </w:trPr>
        <w:tc>
          <w:tcPr>
            <w:tcW w:w="2431" w:type="pct"/>
            <w:vMerge/>
            <w:shd w:val="clear" w:color="auto" w:fill="auto"/>
            <w:vAlign w:val="center"/>
          </w:tcPr>
          <w:p w:rsidR="0080592A" w:rsidRPr="00D9010C" w:rsidRDefault="0080592A" w:rsidP="008D2AD7">
            <w:pPr>
              <w:contextualSpacing/>
              <w:jc w:val="center"/>
              <w:rPr>
                <w:b/>
                <w:bCs/>
              </w:rPr>
            </w:pPr>
          </w:p>
        </w:tc>
        <w:tc>
          <w:tcPr>
            <w:tcW w:w="671" w:type="pct"/>
            <w:vMerge/>
            <w:shd w:val="clear" w:color="auto" w:fill="auto"/>
            <w:vAlign w:val="center"/>
          </w:tcPr>
          <w:p w:rsidR="0080592A" w:rsidRPr="00D9010C" w:rsidRDefault="0080592A" w:rsidP="008D2AD7">
            <w:pPr>
              <w:contextualSpacing/>
              <w:jc w:val="center"/>
              <w:rPr>
                <w:b/>
                <w:bCs/>
              </w:rPr>
            </w:pPr>
          </w:p>
        </w:tc>
        <w:tc>
          <w:tcPr>
            <w:tcW w:w="926" w:type="pct"/>
            <w:shd w:val="clear" w:color="auto" w:fill="auto"/>
            <w:noWrap/>
            <w:vAlign w:val="center"/>
          </w:tcPr>
          <w:p w:rsidR="0080592A" w:rsidRPr="00D9010C" w:rsidRDefault="0080592A" w:rsidP="008D2AD7">
            <w:pPr>
              <w:contextualSpacing/>
              <w:jc w:val="center"/>
              <w:rPr>
                <w:b/>
              </w:rPr>
            </w:pPr>
            <w:r w:rsidRPr="00D9010C">
              <w:rPr>
                <w:b/>
              </w:rPr>
              <w:t>1 полугодие</w:t>
            </w:r>
          </w:p>
        </w:tc>
        <w:tc>
          <w:tcPr>
            <w:tcW w:w="972" w:type="pct"/>
          </w:tcPr>
          <w:p w:rsidR="0080592A" w:rsidRPr="00D9010C" w:rsidRDefault="0080592A" w:rsidP="008D2AD7">
            <w:pPr>
              <w:contextualSpacing/>
              <w:jc w:val="center"/>
              <w:rPr>
                <w:b/>
              </w:rPr>
            </w:pPr>
            <w:r w:rsidRPr="00D9010C">
              <w:rPr>
                <w:b/>
              </w:rPr>
              <w:t>2 полугодие</w:t>
            </w:r>
          </w:p>
        </w:tc>
      </w:tr>
      <w:tr w:rsidR="0080592A" w:rsidRPr="00D9010C" w:rsidTr="00D9010C">
        <w:trPr>
          <w:trHeight w:val="60"/>
        </w:trPr>
        <w:tc>
          <w:tcPr>
            <w:tcW w:w="2431" w:type="pct"/>
            <w:shd w:val="clear" w:color="auto" w:fill="auto"/>
            <w:vAlign w:val="center"/>
          </w:tcPr>
          <w:p w:rsidR="0080592A" w:rsidRPr="00D9010C" w:rsidRDefault="0080592A" w:rsidP="008D2AD7">
            <w:pPr>
              <w:contextualSpacing/>
            </w:pPr>
            <w:r w:rsidRPr="00D9010C">
              <w:t>Объем отпуска электроэнергии в сеть</w:t>
            </w:r>
          </w:p>
        </w:tc>
        <w:tc>
          <w:tcPr>
            <w:tcW w:w="671" w:type="pct"/>
            <w:shd w:val="clear" w:color="auto" w:fill="auto"/>
            <w:vAlign w:val="center"/>
          </w:tcPr>
          <w:p w:rsidR="0080592A" w:rsidRPr="00D9010C" w:rsidRDefault="0080592A" w:rsidP="008D2AD7">
            <w:pPr>
              <w:contextualSpacing/>
              <w:jc w:val="center"/>
            </w:pPr>
            <w:r w:rsidRPr="00D9010C">
              <w:t>млн. кВт. ч</w:t>
            </w:r>
          </w:p>
        </w:tc>
        <w:tc>
          <w:tcPr>
            <w:tcW w:w="926" w:type="pct"/>
            <w:shd w:val="clear" w:color="auto" w:fill="auto"/>
            <w:vAlign w:val="center"/>
          </w:tcPr>
          <w:p w:rsidR="0080592A" w:rsidRPr="00D9010C" w:rsidRDefault="0080592A" w:rsidP="008D2AD7">
            <w:pPr>
              <w:contextualSpacing/>
              <w:jc w:val="center"/>
            </w:pPr>
            <w:r w:rsidRPr="00D9010C">
              <w:t>1019,2130</w:t>
            </w:r>
          </w:p>
        </w:tc>
        <w:tc>
          <w:tcPr>
            <w:tcW w:w="972" w:type="pct"/>
            <w:vAlign w:val="center"/>
          </w:tcPr>
          <w:p w:rsidR="0080592A" w:rsidRPr="00D9010C" w:rsidRDefault="0080592A" w:rsidP="008D2AD7">
            <w:pPr>
              <w:contextualSpacing/>
              <w:jc w:val="center"/>
            </w:pPr>
            <w:r w:rsidRPr="00D9010C">
              <w:t>1052,5898</w:t>
            </w:r>
          </w:p>
        </w:tc>
      </w:tr>
      <w:tr w:rsidR="0080592A" w:rsidRPr="00D9010C" w:rsidTr="00D9010C">
        <w:trPr>
          <w:trHeight w:val="60"/>
        </w:trPr>
        <w:tc>
          <w:tcPr>
            <w:tcW w:w="2431" w:type="pct"/>
            <w:shd w:val="clear" w:color="auto" w:fill="auto"/>
            <w:vAlign w:val="center"/>
          </w:tcPr>
          <w:p w:rsidR="0080592A" w:rsidRPr="00D9010C" w:rsidRDefault="0080592A" w:rsidP="008D2AD7">
            <w:pPr>
              <w:contextualSpacing/>
            </w:pPr>
            <w:r w:rsidRPr="00D9010C">
              <w:t>Объем электрической энергии, приобретаемой на технологические нужды (потери)</w:t>
            </w:r>
          </w:p>
        </w:tc>
        <w:tc>
          <w:tcPr>
            <w:tcW w:w="671" w:type="pct"/>
            <w:shd w:val="clear" w:color="auto" w:fill="auto"/>
            <w:vAlign w:val="center"/>
          </w:tcPr>
          <w:p w:rsidR="0080592A" w:rsidRPr="00D9010C" w:rsidRDefault="0080592A" w:rsidP="008D2AD7">
            <w:pPr>
              <w:contextualSpacing/>
              <w:jc w:val="center"/>
            </w:pPr>
            <w:r w:rsidRPr="00D9010C">
              <w:t>млн. кВт. ч</w:t>
            </w:r>
          </w:p>
        </w:tc>
        <w:tc>
          <w:tcPr>
            <w:tcW w:w="926" w:type="pct"/>
            <w:shd w:val="clear" w:color="auto" w:fill="auto"/>
            <w:noWrap/>
            <w:vAlign w:val="center"/>
          </w:tcPr>
          <w:p w:rsidR="0080592A" w:rsidRPr="00D9010C" w:rsidRDefault="0080592A" w:rsidP="008D2AD7">
            <w:pPr>
              <w:contextualSpacing/>
              <w:jc w:val="center"/>
            </w:pPr>
            <w:r w:rsidRPr="00D9010C">
              <w:t>14,9634</w:t>
            </w:r>
          </w:p>
        </w:tc>
        <w:tc>
          <w:tcPr>
            <w:tcW w:w="972" w:type="pct"/>
            <w:vAlign w:val="center"/>
          </w:tcPr>
          <w:p w:rsidR="0080592A" w:rsidRPr="00D9010C" w:rsidRDefault="0080592A" w:rsidP="008D2AD7">
            <w:pPr>
              <w:contextualSpacing/>
              <w:jc w:val="center"/>
            </w:pPr>
            <w:r w:rsidRPr="00D9010C">
              <w:t>14,0550</w:t>
            </w:r>
          </w:p>
        </w:tc>
      </w:tr>
      <w:tr w:rsidR="0080592A" w:rsidRPr="00D9010C" w:rsidTr="00D9010C">
        <w:trPr>
          <w:trHeight w:val="60"/>
        </w:trPr>
        <w:tc>
          <w:tcPr>
            <w:tcW w:w="2431" w:type="pct"/>
            <w:shd w:val="clear" w:color="auto" w:fill="auto"/>
            <w:vAlign w:val="center"/>
          </w:tcPr>
          <w:p w:rsidR="0080592A" w:rsidRPr="00D9010C" w:rsidRDefault="0080592A" w:rsidP="008D2AD7">
            <w:pPr>
              <w:contextualSpacing/>
            </w:pPr>
            <w:r w:rsidRPr="00D9010C">
              <w:t>Заявленная мощность потребителей электроэнергии</w:t>
            </w:r>
          </w:p>
        </w:tc>
        <w:tc>
          <w:tcPr>
            <w:tcW w:w="671" w:type="pct"/>
            <w:shd w:val="clear" w:color="auto" w:fill="auto"/>
            <w:vAlign w:val="center"/>
          </w:tcPr>
          <w:p w:rsidR="0080592A" w:rsidRPr="00D9010C" w:rsidRDefault="0080592A" w:rsidP="008D2AD7">
            <w:pPr>
              <w:contextualSpacing/>
              <w:jc w:val="center"/>
            </w:pPr>
            <w:r w:rsidRPr="00D9010C">
              <w:t>МВт</w:t>
            </w:r>
          </w:p>
        </w:tc>
        <w:tc>
          <w:tcPr>
            <w:tcW w:w="926" w:type="pct"/>
            <w:shd w:val="clear" w:color="auto" w:fill="auto"/>
            <w:noWrap/>
            <w:vAlign w:val="center"/>
          </w:tcPr>
          <w:p w:rsidR="0080592A" w:rsidRPr="00D9010C" w:rsidRDefault="0080592A" w:rsidP="008D2AD7">
            <w:pPr>
              <w:contextualSpacing/>
              <w:jc w:val="center"/>
            </w:pPr>
            <w:r w:rsidRPr="00D9010C">
              <w:t>324,0292</w:t>
            </w:r>
          </w:p>
        </w:tc>
        <w:tc>
          <w:tcPr>
            <w:tcW w:w="972" w:type="pct"/>
            <w:vAlign w:val="center"/>
          </w:tcPr>
          <w:p w:rsidR="0080592A" w:rsidRPr="00D9010C" w:rsidRDefault="0080592A" w:rsidP="008D2AD7">
            <w:pPr>
              <w:contextualSpacing/>
              <w:jc w:val="center"/>
            </w:pPr>
            <w:r w:rsidRPr="00D9010C">
              <w:t>323,9043</w:t>
            </w:r>
          </w:p>
        </w:tc>
      </w:tr>
    </w:tbl>
    <w:p w:rsidR="0080592A" w:rsidRPr="0080592A" w:rsidRDefault="0080592A" w:rsidP="008D2AD7">
      <w:pPr>
        <w:ind w:firstLine="567"/>
        <w:contextualSpacing/>
        <w:rPr>
          <w:snapToGrid w:val="0"/>
          <w:sz w:val="24"/>
          <w:szCs w:val="24"/>
        </w:rPr>
      </w:pPr>
    </w:p>
    <w:p w:rsidR="0080592A" w:rsidRPr="0080592A" w:rsidRDefault="0080592A" w:rsidP="008D2AD7">
      <w:pPr>
        <w:ind w:firstLine="567"/>
        <w:contextualSpacing/>
        <w:rPr>
          <w:snapToGrid w:val="0"/>
          <w:sz w:val="24"/>
          <w:szCs w:val="24"/>
        </w:rPr>
      </w:pPr>
      <w:r w:rsidRPr="0080592A">
        <w:rPr>
          <w:snapToGrid w:val="0"/>
          <w:sz w:val="24"/>
          <w:szCs w:val="24"/>
        </w:rPr>
        <w:t>2. Принять стоимостные показатели (тыс. руб.):</w:t>
      </w:r>
    </w:p>
    <w:p w:rsidR="0080592A" w:rsidRPr="0080592A" w:rsidRDefault="0080592A" w:rsidP="008D2AD7">
      <w:pPr>
        <w:ind w:firstLine="567"/>
        <w:contextualSpacing/>
        <w:rPr>
          <w:snapToGrid w:val="0"/>
          <w:sz w:val="24"/>
          <w:szCs w:val="24"/>
        </w:rPr>
      </w:pPr>
    </w:p>
    <w:tbl>
      <w:tblPr>
        <w:tblW w:w="10207" w:type="dxa"/>
        <w:tblInd w:w="108" w:type="dxa"/>
        <w:tblLook w:val="0000" w:firstRow="0" w:lastRow="0" w:firstColumn="0" w:lastColumn="0" w:noHBand="0" w:noVBand="0"/>
      </w:tblPr>
      <w:tblGrid>
        <w:gridCol w:w="666"/>
        <w:gridCol w:w="2369"/>
        <w:gridCol w:w="1067"/>
        <w:gridCol w:w="1458"/>
        <w:gridCol w:w="1276"/>
        <w:gridCol w:w="3371"/>
      </w:tblGrid>
      <w:tr w:rsidR="0080592A" w:rsidRPr="0080592A" w:rsidTr="0080592A">
        <w:trPr>
          <w:trHeight w:val="20"/>
          <w:tblHeader/>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 п/п</w:t>
            </w:r>
          </w:p>
        </w:tc>
        <w:tc>
          <w:tcPr>
            <w:tcW w:w="23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Статья расходов</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Ед. измер.</w:t>
            </w:r>
          </w:p>
        </w:tc>
        <w:tc>
          <w:tcPr>
            <w:tcW w:w="6105" w:type="dxa"/>
            <w:gridSpan w:val="3"/>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2020 год</w:t>
            </w:r>
          </w:p>
        </w:tc>
      </w:tr>
      <w:tr w:rsidR="0080592A" w:rsidRPr="0080592A" w:rsidTr="0080592A">
        <w:trPr>
          <w:trHeight w:val="276"/>
          <w:tblHeader/>
        </w:trPr>
        <w:tc>
          <w:tcPr>
            <w:tcW w:w="666"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rPr>
            </w:pPr>
          </w:p>
        </w:tc>
        <w:tc>
          <w:tcPr>
            <w:tcW w:w="2369"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rPr>
            </w:pPr>
          </w:p>
        </w:tc>
        <w:tc>
          <w:tcPr>
            <w:tcW w:w="1067"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Предложения</w:t>
            </w:r>
          </w:p>
          <w:p w:rsidR="0080592A" w:rsidRPr="0080592A" w:rsidRDefault="0080592A" w:rsidP="008D2AD7">
            <w:pPr>
              <w:contextualSpacing/>
              <w:jc w:val="center"/>
              <w:rPr>
                <w:b/>
                <w:bCs/>
              </w:rPr>
            </w:pPr>
            <w:r w:rsidRPr="0080592A">
              <w:rPr>
                <w:b/>
                <w:bCs/>
              </w:rPr>
              <w:t>предприятия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Принято ЛенРТК</w:t>
            </w:r>
          </w:p>
        </w:tc>
        <w:tc>
          <w:tcPr>
            <w:tcW w:w="33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Причина корректировки</w:t>
            </w:r>
          </w:p>
        </w:tc>
      </w:tr>
      <w:tr w:rsidR="0080592A" w:rsidRPr="0080592A" w:rsidTr="0080592A">
        <w:trPr>
          <w:trHeight w:val="276"/>
          <w:tblHeader/>
        </w:trPr>
        <w:tc>
          <w:tcPr>
            <w:tcW w:w="666"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color w:val="FF0000"/>
              </w:rPr>
            </w:pPr>
          </w:p>
        </w:tc>
        <w:tc>
          <w:tcPr>
            <w:tcW w:w="2369"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color w:val="FF0000"/>
              </w:rPr>
            </w:pPr>
          </w:p>
        </w:tc>
        <w:tc>
          <w:tcPr>
            <w:tcW w:w="1067"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color w:val="FF0000"/>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bCs/>
                <w:color w:val="FF000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bCs/>
                <w:color w:val="FF0000"/>
              </w:rPr>
            </w:pPr>
          </w:p>
        </w:tc>
        <w:tc>
          <w:tcPr>
            <w:tcW w:w="33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bCs/>
                <w:color w:val="FF0000"/>
              </w:rPr>
            </w:pPr>
          </w:p>
        </w:tc>
      </w:tr>
      <w:tr w:rsidR="0080592A" w:rsidRPr="0080592A" w:rsidTr="0080592A">
        <w:trPr>
          <w:trHeight w:val="374"/>
        </w:trPr>
        <w:tc>
          <w:tcPr>
            <w:tcW w:w="10207" w:type="dxa"/>
            <w:gridSpan w:val="6"/>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Подконтрольные расходы</w:t>
            </w: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 1.</w:t>
            </w:r>
          </w:p>
        </w:tc>
        <w:tc>
          <w:tcPr>
            <w:tcW w:w="2369"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Подконтрольные расходы</w:t>
            </w:r>
          </w:p>
        </w:tc>
        <w:tc>
          <w:tcPr>
            <w:tcW w:w="1067"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rPr>
            </w:pPr>
            <w:r w:rsidRPr="0080592A">
              <w:rPr>
                <w:b/>
              </w:rPr>
              <w:t>280851,73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rPr>
            </w:pPr>
            <w:r w:rsidRPr="0080592A">
              <w:rPr>
                <w:b/>
              </w:rPr>
              <w:t>119065,21</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FF0000"/>
              </w:rPr>
            </w:pP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1.1.</w:t>
            </w:r>
          </w:p>
        </w:tc>
        <w:tc>
          <w:tcPr>
            <w:tcW w:w="2369"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Материальные затраты</w:t>
            </w:r>
          </w:p>
        </w:tc>
        <w:tc>
          <w:tcPr>
            <w:tcW w:w="1067"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69268,72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21231,51</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FF0000"/>
              </w:rPr>
            </w:pP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1.1.1.</w:t>
            </w:r>
          </w:p>
        </w:tc>
        <w:tc>
          <w:tcPr>
            <w:tcW w:w="2369"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 xml:space="preserve">Вспомогательные </w:t>
            </w:r>
            <w:r w:rsidRPr="0080592A">
              <w:lastRenderedPageBreak/>
              <w:t>материалы</w:t>
            </w:r>
          </w:p>
        </w:tc>
        <w:tc>
          <w:tcPr>
            <w:tcW w:w="1067"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lastRenderedPageBreak/>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50354,82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8402,53</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FF0000"/>
              </w:rPr>
            </w:pPr>
            <w:r w:rsidRPr="0080592A">
              <w:t xml:space="preserve">Корректировка расходов с учётом </w:t>
            </w:r>
            <w:r w:rsidRPr="0080592A">
              <w:lastRenderedPageBreak/>
              <w:t xml:space="preserve">фактических величин в предыдущих периодах, ИПЦ </w:t>
            </w:r>
            <w:r w:rsidRPr="0080592A">
              <w:br/>
              <w:t>на 2019 г. -104,7 и на 2020 г.-103</w:t>
            </w: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lastRenderedPageBreak/>
              <w:t>1.1.2.</w:t>
            </w:r>
          </w:p>
        </w:tc>
        <w:tc>
          <w:tcPr>
            <w:tcW w:w="2369"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Работы и услуги производственного характера</w:t>
            </w:r>
          </w:p>
        </w:tc>
        <w:tc>
          <w:tcPr>
            <w:tcW w:w="1067"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18913,90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12828,98</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FF0000"/>
              </w:rPr>
            </w:pPr>
            <w:r w:rsidRPr="0080592A">
              <w:t xml:space="preserve">Корректировка в соответствии с обосновывающими материалами, заключенными договорами, анализом фактических расходов, ИПЦ </w:t>
            </w:r>
            <w:r w:rsidRPr="0080592A">
              <w:br/>
              <w:t>на 2019 г. -104,7 и на 2020 г.-103</w:t>
            </w: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1.2.</w:t>
            </w:r>
          </w:p>
        </w:tc>
        <w:tc>
          <w:tcPr>
            <w:tcW w:w="2369"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Расходы на оплату труда</w:t>
            </w:r>
          </w:p>
        </w:tc>
        <w:tc>
          <w:tcPr>
            <w:tcW w:w="1067"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151388,81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80239,16</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FF0000"/>
              </w:rPr>
            </w:pPr>
            <w:r w:rsidRPr="0080592A">
              <w:t>Корректировка в соответствии с п.26 Основ ценообразования</w:t>
            </w: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1.3.</w:t>
            </w:r>
          </w:p>
        </w:tc>
        <w:tc>
          <w:tcPr>
            <w:tcW w:w="2369"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Прочие расходы</w:t>
            </w:r>
          </w:p>
        </w:tc>
        <w:tc>
          <w:tcPr>
            <w:tcW w:w="1067"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47759,89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17059,29</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FF0000"/>
              </w:rPr>
            </w:pPr>
            <w:r w:rsidRPr="0080592A">
              <w:t xml:space="preserve">Корректировка в соответствии с обосновывающими материалами, заключенными договорами, анализом фактических расходов, ИПЦ на 2019 г. -104,7 и </w:t>
            </w:r>
            <w:r w:rsidRPr="0080592A">
              <w:br/>
              <w:t>на 2020 г.-103</w:t>
            </w: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1.3.1</w:t>
            </w:r>
          </w:p>
        </w:tc>
        <w:tc>
          <w:tcPr>
            <w:tcW w:w="2369"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t>Ремонт основных фондов</w:t>
            </w:r>
          </w:p>
        </w:tc>
        <w:tc>
          <w:tcPr>
            <w:tcW w:w="1067"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21818,96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11940,39</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FF0000"/>
              </w:rPr>
            </w:pPr>
            <w:r w:rsidRPr="0080592A">
              <w:t xml:space="preserve">Корректировка в соответствии с обосновывающими материалами, заключенными договорами, анализом фактических расходов, ИПЦ на 2019 г. -104,7 и </w:t>
            </w:r>
            <w:r w:rsidRPr="0080592A">
              <w:br/>
              <w:t>на 2020 г.-103</w:t>
            </w: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1.3.2</w:t>
            </w:r>
          </w:p>
        </w:tc>
        <w:tc>
          <w:tcPr>
            <w:tcW w:w="2369"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Другие прочие подконтрольные расходы</w:t>
            </w:r>
          </w:p>
        </w:tc>
        <w:tc>
          <w:tcPr>
            <w:tcW w:w="1067"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25940,93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5118,90</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FF0000"/>
              </w:rPr>
            </w:pPr>
            <w:r w:rsidRPr="0080592A">
              <w:t xml:space="preserve">Корректировка в соответствии с обосновывающими материалами, заключенными договорами, анализом фактических расходов, ИПЦ на 2019 г. -104,7 и </w:t>
            </w:r>
            <w:r w:rsidRPr="0080592A">
              <w:br/>
              <w:t>на 2020 г.-103</w:t>
            </w: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1.4</w:t>
            </w:r>
          </w:p>
        </w:tc>
        <w:tc>
          <w:tcPr>
            <w:tcW w:w="2369"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 xml:space="preserve">Электроэнергия </w:t>
            </w:r>
          </w:p>
        </w:tc>
        <w:tc>
          <w:tcPr>
            <w:tcW w:w="1067"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10150,84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0,00</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Корректировка на основании с обосновывающими материалами и анализа фактических расходов</w:t>
            </w: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1.5.</w:t>
            </w:r>
          </w:p>
        </w:tc>
        <w:tc>
          <w:tcPr>
            <w:tcW w:w="2369"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Подконтрольные расходы из прибыли</w:t>
            </w:r>
          </w:p>
        </w:tc>
        <w:tc>
          <w:tcPr>
            <w:tcW w:w="1067"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2283,47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535,25</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FF0000"/>
              </w:rPr>
            </w:pPr>
            <w:r w:rsidRPr="0080592A">
              <w:t>Корректировка в соответствии с обосновывающими материалами и  анализом фактических расходов</w:t>
            </w:r>
          </w:p>
        </w:tc>
      </w:tr>
      <w:tr w:rsidR="0080592A" w:rsidRPr="0080592A" w:rsidTr="0080592A">
        <w:trPr>
          <w:trHeight w:val="264"/>
        </w:trPr>
        <w:tc>
          <w:tcPr>
            <w:tcW w:w="1020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FF0000"/>
              </w:rPr>
            </w:pP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w:t>
            </w:r>
          </w:p>
        </w:tc>
        <w:tc>
          <w:tcPr>
            <w:tcW w:w="236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rPr>
                <w:b/>
              </w:rPr>
              <w:t>Неподконтрольные расходы</w:t>
            </w:r>
          </w:p>
        </w:tc>
        <w:tc>
          <w:tcPr>
            <w:tcW w:w="1067"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rPr>
            </w:pPr>
            <w:r w:rsidRPr="0080592A">
              <w:rPr>
                <w:b/>
              </w:rPr>
              <w:t>476152,27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rPr>
            </w:pPr>
            <w:r w:rsidRPr="0080592A">
              <w:rPr>
                <w:b/>
              </w:rPr>
              <w:t>147091,72</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FF0000"/>
              </w:rPr>
            </w:pP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2.1</w:t>
            </w:r>
          </w:p>
        </w:tc>
        <w:tc>
          <w:tcPr>
            <w:tcW w:w="236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Оплата услуг ПАО «ФСК ЕЭС»</w:t>
            </w:r>
          </w:p>
        </w:tc>
        <w:tc>
          <w:tcPr>
            <w:tcW w:w="1067"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39883,15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38761,60</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Корректировка балансовых показателей электроэнергии, мощности и стоимости потерь</w:t>
            </w: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2.2</w:t>
            </w:r>
          </w:p>
        </w:tc>
        <w:tc>
          <w:tcPr>
            <w:tcW w:w="236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Налоги и сборы</w:t>
            </w:r>
          </w:p>
        </w:tc>
        <w:tc>
          <w:tcPr>
            <w:tcW w:w="1067"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17643,02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4701,89</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Корректировка на основании анализа обосновывающих материалов</w:t>
            </w: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2.3</w:t>
            </w:r>
          </w:p>
        </w:tc>
        <w:tc>
          <w:tcPr>
            <w:tcW w:w="236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Налог на прибыль</w:t>
            </w:r>
          </w:p>
        </w:tc>
        <w:tc>
          <w:tcPr>
            <w:tcW w:w="1067"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28770,87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0,00</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В соответствии с п.20 Основ ценообразования</w:t>
            </w: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2.4</w:t>
            </w:r>
          </w:p>
        </w:tc>
        <w:tc>
          <w:tcPr>
            <w:tcW w:w="236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Страховые взносы во внебюджетные фонды</w:t>
            </w:r>
          </w:p>
        </w:tc>
        <w:tc>
          <w:tcPr>
            <w:tcW w:w="1067"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46022,20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23157,02</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Корректировка ФОТ</w:t>
            </w: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2.5</w:t>
            </w:r>
          </w:p>
        </w:tc>
        <w:tc>
          <w:tcPr>
            <w:tcW w:w="236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Выпадающие доходы по п.87 Основ ценообразования</w:t>
            </w:r>
          </w:p>
        </w:tc>
        <w:tc>
          <w:tcPr>
            <w:tcW w:w="1067"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157,87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9560,65</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Согласно распоряжению ЛенРТК от 28.11.2019 № 78-р</w:t>
            </w: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2.6</w:t>
            </w:r>
          </w:p>
        </w:tc>
        <w:tc>
          <w:tcPr>
            <w:tcW w:w="236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Амортизация</w:t>
            </w:r>
          </w:p>
        </w:tc>
        <w:tc>
          <w:tcPr>
            <w:tcW w:w="1067"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230875,16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70910,56</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Величина амортизационных отчислений на плановый период регулирования определена на основании фактических данных по регулируемому виду деятельности «передача электрической энергии»</w:t>
            </w: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2.7</w:t>
            </w:r>
          </w:p>
        </w:tc>
        <w:tc>
          <w:tcPr>
            <w:tcW w:w="236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Прибыль на капитальные вложения</w:t>
            </w:r>
          </w:p>
        </w:tc>
        <w:tc>
          <w:tcPr>
            <w:tcW w:w="1067"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112800,00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0,00</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FF0000"/>
              </w:rPr>
            </w:pPr>
            <w:r w:rsidRPr="0080592A">
              <w:t xml:space="preserve">В соответствии с инвестиционной программой, утвержденной распоряжением комитета по ТЭК от </w:t>
            </w:r>
            <w:r w:rsidRPr="0080592A">
              <w:lastRenderedPageBreak/>
              <w:t>26.11.2019 № 87</w:t>
            </w: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rPr>
            </w:pPr>
            <w:r w:rsidRPr="0080592A">
              <w:rPr>
                <w:b/>
              </w:rPr>
              <w:lastRenderedPageBreak/>
              <w:t>3.</w:t>
            </w:r>
          </w:p>
        </w:tc>
        <w:tc>
          <w:tcPr>
            <w:tcW w:w="236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Расходы, связанные с компенсацией незапланированных расходов/полученный избыток</w:t>
            </w:r>
          </w:p>
        </w:tc>
        <w:tc>
          <w:tcPr>
            <w:tcW w:w="1067"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rPr>
            </w:pPr>
            <w:r w:rsidRPr="0080592A">
              <w:rPr>
                <w:b/>
              </w:rPr>
              <w:t>364533,55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rPr>
            </w:pPr>
            <w:r w:rsidRPr="0080592A">
              <w:rPr>
                <w:b/>
              </w:rPr>
              <w:t>-17184,36</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Корректировка в соответствии с Основами ценообразования и Методическими указаниями от 17.02.2012  № 98-э</w:t>
            </w:r>
          </w:p>
        </w:tc>
      </w:tr>
      <w:tr w:rsidR="0080592A" w:rsidRPr="0080592A" w:rsidTr="0080592A">
        <w:trPr>
          <w:trHeight w:val="264"/>
        </w:trPr>
        <w:tc>
          <w:tcPr>
            <w:tcW w:w="30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НВВ на содержание электрических сетей</w:t>
            </w:r>
          </w:p>
        </w:tc>
        <w:tc>
          <w:tcPr>
            <w:tcW w:w="1067"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1 121 537,55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248 972,57</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color w:val="FF0000"/>
              </w:rPr>
            </w:pPr>
          </w:p>
        </w:tc>
      </w:tr>
      <w:tr w:rsidR="0080592A" w:rsidRPr="0080592A" w:rsidTr="0080592A">
        <w:trPr>
          <w:trHeight w:val="264"/>
        </w:trPr>
        <w:tc>
          <w:tcPr>
            <w:tcW w:w="30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Затраты на покупку электроэнергии на технологические нужды</w:t>
            </w:r>
          </w:p>
        </w:tc>
        <w:tc>
          <w:tcPr>
            <w:tcW w:w="1067"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68 313,28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100 464,18</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Cs/>
              </w:rPr>
            </w:pPr>
            <w:r w:rsidRPr="0080592A">
              <w:rPr>
                <w:bCs/>
              </w:rPr>
              <w:t>Корректировка стоимости потерь</w:t>
            </w:r>
          </w:p>
        </w:tc>
      </w:tr>
      <w:tr w:rsidR="0080592A" w:rsidRPr="0080592A" w:rsidTr="0080592A">
        <w:trPr>
          <w:trHeight w:val="371"/>
        </w:trPr>
        <w:tc>
          <w:tcPr>
            <w:tcW w:w="30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ИТОГО НВВ</w:t>
            </w:r>
          </w:p>
        </w:tc>
        <w:tc>
          <w:tcPr>
            <w:tcW w:w="1067"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color w:val="FF0000"/>
              </w:rPr>
            </w:pPr>
            <w:r w:rsidRPr="0080592A">
              <w:rPr>
                <w:b/>
                <w:bCs/>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118 9850,83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349 436,75</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color w:val="FF0000"/>
              </w:rPr>
            </w:pPr>
          </w:p>
        </w:tc>
      </w:tr>
    </w:tbl>
    <w:p w:rsidR="0080592A" w:rsidRPr="0080592A" w:rsidRDefault="0080592A" w:rsidP="008D2AD7">
      <w:pPr>
        <w:contextualSpacing/>
        <w:jc w:val="both"/>
        <w:rPr>
          <w:i/>
          <w:sz w:val="28"/>
          <w:szCs w:val="28"/>
        </w:rPr>
      </w:pPr>
    </w:p>
    <w:p w:rsidR="0080592A" w:rsidRPr="0080592A" w:rsidRDefault="0080592A" w:rsidP="008D2AD7">
      <w:pPr>
        <w:widowControl w:val="0"/>
        <w:autoSpaceDE w:val="0"/>
        <w:autoSpaceDN w:val="0"/>
        <w:adjustRightInd w:val="0"/>
        <w:ind w:firstLine="709"/>
        <w:contextualSpacing/>
        <w:jc w:val="both"/>
        <w:rPr>
          <w:rFonts w:eastAsia="Calibri"/>
          <w:sz w:val="24"/>
          <w:szCs w:val="24"/>
        </w:rPr>
      </w:pPr>
      <w:r w:rsidRPr="0080592A">
        <w:rPr>
          <w:sz w:val="24"/>
          <w:szCs w:val="24"/>
        </w:rPr>
        <w:t xml:space="preserve">3. Установить долгосрочные </w:t>
      </w:r>
      <w:hyperlink w:anchor="Par39" w:history="1">
        <w:r w:rsidRPr="0080592A">
          <w:rPr>
            <w:sz w:val="24"/>
            <w:szCs w:val="24"/>
          </w:rPr>
          <w:t>параметры</w:t>
        </w:r>
      </w:hyperlink>
      <w:r w:rsidRPr="0080592A">
        <w:rPr>
          <w:sz w:val="24"/>
          <w:szCs w:val="24"/>
        </w:rPr>
        <w:t xml:space="preserve"> регулирования деятельности О</w:t>
      </w:r>
      <w:r w:rsidRPr="0080592A">
        <w:rPr>
          <w:sz w:val="24"/>
          <w:szCs w:val="24"/>
          <w:lang w:eastAsia="ar-SA"/>
        </w:rPr>
        <w:t>АО «РЖД»</w:t>
      </w:r>
      <w:r w:rsidRPr="0080592A">
        <w:rPr>
          <w:sz w:val="24"/>
          <w:szCs w:val="24"/>
        </w:rPr>
        <w:t xml:space="preserve">, в отношении которого тарифы на услуги по передаче электрической энергии потребителям Ленинградской области устанавливаются на основе долгосрочных параметров регулирования деятельности территориальных сетевых организаций, </w:t>
      </w:r>
      <w:r w:rsidRPr="0080592A">
        <w:rPr>
          <w:rFonts w:eastAsia="Calibri"/>
          <w:sz w:val="24"/>
          <w:szCs w:val="24"/>
        </w:rPr>
        <w:t>с 1 января 2020 года по 31 декабря 2024 года:</w:t>
      </w:r>
    </w:p>
    <w:tbl>
      <w:tblPr>
        <w:tblW w:w="10416" w:type="dxa"/>
        <w:jc w:val="center"/>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2"/>
        <w:gridCol w:w="1514"/>
        <w:gridCol w:w="587"/>
        <w:gridCol w:w="1119"/>
        <w:gridCol w:w="1143"/>
        <w:gridCol w:w="1108"/>
        <w:gridCol w:w="1220"/>
        <w:gridCol w:w="1001"/>
        <w:gridCol w:w="1319"/>
        <w:gridCol w:w="1083"/>
      </w:tblGrid>
      <w:tr w:rsidR="0080592A" w:rsidRPr="0080592A" w:rsidTr="0080592A">
        <w:trPr>
          <w:cantSplit/>
          <w:trHeight w:val="340"/>
          <w:jc w:val="center"/>
        </w:trPr>
        <w:tc>
          <w:tcPr>
            <w:tcW w:w="322" w:type="dxa"/>
            <w:vMerge w:val="restart"/>
            <w:tcBorders>
              <w:left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r w:rsidRPr="0080592A">
              <w:rPr>
                <w:sz w:val="18"/>
                <w:szCs w:val="18"/>
              </w:rPr>
              <w:t>№ п/п</w:t>
            </w:r>
          </w:p>
        </w:tc>
        <w:tc>
          <w:tcPr>
            <w:tcW w:w="1514" w:type="dxa"/>
            <w:vMerge w:val="restart"/>
            <w:tcBorders>
              <w:left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r w:rsidRPr="0080592A">
              <w:rPr>
                <w:sz w:val="18"/>
                <w:szCs w:val="18"/>
              </w:rPr>
              <w:t xml:space="preserve">Наименование сетевой  </w:t>
            </w:r>
            <w:r w:rsidRPr="0080592A">
              <w:rPr>
                <w:sz w:val="18"/>
                <w:szCs w:val="18"/>
              </w:rPr>
              <w:br/>
              <w:t xml:space="preserve">организации </w:t>
            </w:r>
          </w:p>
          <w:p w:rsidR="0080592A" w:rsidRPr="0080592A" w:rsidRDefault="0080592A" w:rsidP="008D2AD7">
            <w:pPr>
              <w:autoSpaceDE w:val="0"/>
              <w:autoSpaceDN w:val="0"/>
              <w:adjustRightInd w:val="0"/>
              <w:contextualSpacing/>
              <w:jc w:val="center"/>
              <w:rPr>
                <w:sz w:val="18"/>
                <w:szCs w:val="18"/>
              </w:rPr>
            </w:pPr>
            <w:r w:rsidRPr="0080592A">
              <w:rPr>
                <w:sz w:val="18"/>
                <w:szCs w:val="18"/>
              </w:rPr>
              <w:t>в Ленинградской области</w:t>
            </w:r>
            <w:r w:rsidRPr="0080592A">
              <w:rPr>
                <w:sz w:val="18"/>
                <w:szCs w:val="18"/>
              </w:rPr>
              <w:br/>
            </w:r>
          </w:p>
        </w:tc>
        <w:tc>
          <w:tcPr>
            <w:tcW w:w="587" w:type="dxa"/>
            <w:vMerge w:val="restart"/>
            <w:tcBorders>
              <w:left w:val="single" w:sz="4" w:space="0" w:color="auto"/>
              <w:right w:val="single" w:sz="4" w:space="0" w:color="auto"/>
            </w:tcBorders>
            <w:vAlign w:val="center"/>
          </w:tcPr>
          <w:p w:rsidR="0080592A" w:rsidRPr="0080592A" w:rsidRDefault="0080592A" w:rsidP="008D2AD7">
            <w:pPr>
              <w:contextualSpacing/>
              <w:rPr>
                <w:sz w:val="18"/>
                <w:szCs w:val="18"/>
              </w:rPr>
            </w:pPr>
            <w:r w:rsidRPr="0080592A">
              <w:rPr>
                <w:sz w:val="18"/>
                <w:szCs w:val="18"/>
              </w:rPr>
              <w:t>Год</w:t>
            </w:r>
          </w:p>
        </w:tc>
        <w:tc>
          <w:tcPr>
            <w:tcW w:w="1119"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ind w:left="-65"/>
              <w:contextualSpacing/>
              <w:jc w:val="center"/>
              <w:rPr>
                <w:sz w:val="18"/>
                <w:szCs w:val="18"/>
              </w:rPr>
            </w:pPr>
            <w:r w:rsidRPr="0080592A">
              <w:rPr>
                <w:sz w:val="18"/>
                <w:szCs w:val="18"/>
              </w:rPr>
              <w:t xml:space="preserve">Базовый уровень    </w:t>
            </w:r>
            <w:r w:rsidRPr="0080592A">
              <w:rPr>
                <w:sz w:val="18"/>
                <w:szCs w:val="18"/>
              </w:rPr>
              <w:br/>
              <w:t>подконтрольных</w:t>
            </w:r>
            <w:r w:rsidRPr="0080592A">
              <w:rPr>
                <w:sz w:val="18"/>
                <w:szCs w:val="18"/>
              </w:rPr>
              <w:br/>
              <w:t>расходов</w:t>
            </w:r>
          </w:p>
        </w:tc>
        <w:tc>
          <w:tcPr>
            <w:tcW w:w="1143"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r w:rsidRPr="0080592A">
              <w:rPr>
                <w:sz w:val="18"/>
                <w:szCs w:val="18"/>
              </w:rPr>
              <w:t xml:space="preserve">Индекс    </w:t>
            </w:r>
            <w:r w:rsidRPr="0080592A">
              <w:rPr>
                <w:sz w:val="18"/>
                <w:szCs w:val="18"/>
              </w:rPr>
              <w:br/>
              <w:t>эффективно-сти</w:t>
            </w:r>
            <w:r w:rsidRPr="0080592A">
              <w:rPr>
                <w:sz w:val="18"/>
                <w:szCs w:val="18"/>
              </w:rPr>
              <w:br/>
              <w:t>подконт-</w:t>
            </w:r>
          </w:p>
          <w:p w:rsidR="0080592A" w:rsidRPr="0080592A" w:rsidRDefault="0080592A" w:rsidP="008D2AD7">
            <w:pPr>
              <w:autoSpaceDE w:val="0"/>
              <w:autoSpaceDN w:val="0"/>
              <w:adjustRightInd w:val="0"/>
              <w:contextualSpacing/>
              <w:jc w:val="center"/>
              <w:rPr>
                <w:sz w:val="18"/>
                <w:szCs w:val="18"/>
              </w:rPr>
            </w:pPr>
            <w:r w:rsidRPr="0080592A">
              <w:rPr>
                <w:sz w:val="18"/>
                <w:szCs w:val="18"/>
              </w:rPr>
              <w:t>рольных</w:t>
            </w:r>
            <w:r w:rsidRPr="0080592A">
              <w:rPr>
                <w:sz w:val="18"/>
                <w:szCs w:val="18"/>
              </w:rPr>
              <w:br/>
              <w:t>расходов</w:t>
            </w:r>
          </w:p>
        </w:tc>
        <w:tc>
          <w:tcPr>
            <w:tcW w:w="1108"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r w:rsidRPr="0080592A">
              <w:rPr>
                <w:sz w:val="18"/>
                <w:szCs w:val="18"/>
              </w:rPr>
              <w:t xml:space="preserve">Коэффи-циент </w:t>
            </w:r>
            <w:r w:rsidRPr="0080592A">
              <w:rPr>
                <w:sz w:val="18"/>
                <w:szCs w:val="18"/>
              </w:rPr>
              <w:br/>
              <w:t xml:space="preserve">эластич-ности </w:t>
            </w:r>
            <w:r w:rsidRPr="0080592A">
              <w:rPr>
                <w:sz w:val="18"/>
                <w:szCs w:val="18"/>
              </w:rPr>
              <w:br/>
              <w:t>подконт-рольных</w:t>
            </w:r>
            <w:r w:rsidRPr="0080592A">
              <w:rPr>
                <w:sz w:val="18"/>
                <w:szCs w:val="18"/>
              </w:rPr>
              <w:br/>
              <w:t xml:space="preserve">расходов   </w:t>
            </w:r>
            <w:r w:rsidRPr="0080592A">
              <w:rPr>
                <w:sz w:val="18"/>
                <w:szCs w:val="18"/>
              </w:rPr>
              <w:br/>
              <w:t>по количеству</w:t>
            </w:r>
            <w:r w:rsidRPr="0080592A">
              <w:rPr>
                <w:sz w:val="18"/>
                <w:szCs w:val="18"/>
              </w:rPr>
              <w:br/>
              <w:t>активов</w:t>
            </w:r>
          </w:p>
        </w:tc>
        <w:tc>
          <w:tcPr>
            <w:tcW w:w="1220"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r w:rsidRPr="0080592A">
              <w:rPr>
                <w:sz w:val="18"/>
                <w:szCs w:val="18"/>
              </w:rPr>
              <w:t>Величина технологиче-ского расхода (потерь) электрической энергии (уровень потерь)</w:t>
            </w:r>
          </w:p>
        </w:tc>
        <w:tc>
          <w:tcPr>
            <w:tcW w:w="1001"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r w:rsidRPr="0080592A">
              <w:rPr>
                <w:sz w:val="18"/>
                <w:szCs w:val="18"/>
              </w:rPr>
              <w:t>Показатель средней продолжительности прекращений передачи электрической энергии на точку поставки (П</w:t>
            </w:r>
            <w:r w:rsidRPr="0080592A">
              <w:rPr>
                <w:sz w:val="18"/>
                <w:szCs w:val="18"/>
                <w:vertAlign w:val="subscript"/>
              </w:rPr>
              <w:t>saidi</w:t>
            </w:r>
            <w:r w:rsidRPr="0080592A">
              <w:rPr>
                <w:sz w:val="18"/>
                <w:szCs w:val="18"/>
              </w:rPr>
              <w:t>)</w:t>
            </w:r>
          </w:p>
        </w:tc>
        <w:tc>
          <w:tcPr>
            <w:tcW w:w="1319"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r w:rsidRPr="0080592A">
              <w:rPr>
                <w:color w:val="000000"/>
                <w:sz w:val="18"/>
                <w:szCs w:val="18"/>
              </w:rPr>
              <w:t>Показатель средней частоты прекращений передачи электрической энергии на точку поставки (Пsaifi)</w:t>
            </w:r>
          </w:p>
        </w:tc>
        <w:tc>
          <w:tcPr>
            <w:tcW w:w="1083"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tabs>
                <w:tab w:val="center" w:pos="4677"/>
                <w:tab w:val="right" w:pos="9355"/>
              </w:tabs>
              <w:contextualSpacing/>
              <w:jc w:val="center"/>
              <w:rPr>
                <w:sz w:val="18"/>
                <w:szCs w:val="18"/>
              </w:rPr>
            </w:pPr>
            <w:r w:rsidRPr="0080592A">
              <w:rPr>
                <w:sz w:val="18"/>
                <w:szCs w:val="18"/>
              </w:rPr>
              <w:t>Показатель уровня качества осуществляемого технологического присоединения</w:t>
            </w:r>
          </w:p>
          <w:p w:rsidR="0080592A" w:rsidRPr="0080592A" w:rsidRDefault="0080592A" w:rsidP="008D2AD7">
            <w:pPr>
              <w:tabs>
                <w:tab w:val="center" w:pos="4677"/>
                <w:tab w:val="right" w:pos="9355"/>
              </w:tabs>
              <w:contextualSpacing/>
              <w:jc w:val="center"/>
              <w:rPr>
                <w:sz w:val="18"/>
                <w:szCs w:val="18"/>
              </w:rPr>
            </w:pPr>
            <w:r w:rsidRPr="0080592A">
              <w:rPr>
                <w:sz w:val="18"/>
                <w:szCs w:val="18"/>
              </w:rPr>
              <w:t>реализуемых товаров (услуг)</w:t>
            </w:r>
          </w:p>
          <w:p w:rsidR="0080592A" w:rsidRPr="0080592A" w:rsidRDefault="0080592A" w:rsidP="008D2AD7">
            <w:pPr>
              <w:autoSpaceDE w:val="0"/>
              <w:autoSpaceDN w:val="0"/>
              <w:adjustRightInd w:val="0"/>
              <w:contextualSpacing/>
              <w:jc w:val="center"/>
              <w:rPr>
                <w:sz w:val="18"/>
                <w:szCs w:val="18"/>
              </w:rPr>
            </w:pPr>
          </w:p>
        </w:tc>
      </w:tr>
      <w:tr w:rsidR="0080592A" w:rsidRPr="0080592A" w:rsidTr="0080592A">
        <w:trPr>
          <w:cantSplit/>
          <w:trHeight w:val="340"/>
          <w:jc w:val="center"/>
        </w:trPr>
        <w:tc>
          <w:tcPr>
            <w:tcW w:w="322" w:type="dxa"/>
            <w:vMerge/>
            <w:tcBorders>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p>
        </w:tc>
        <w:tc>
          <w:tcPr>
            <w:tcW w:w="1514" w:type="dxa"/>
            <w:vMerge/>
            <w:tcBorders>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p>
        </w:tc>
        <w:tc>
          <w:tcPr>
            <w:tcW w:w="587" w:type="dxa"/>
            <w:vMerge/>
            <w:tcBorders>
              <w:left w:val="single" w:sz="4" w:space="0" w:color="auto"/>
              <w:bottom w:val="single" w:sz="4" w:space="0" w:color="auto"/>
              <w:right w:val="single" w:sz="4" w:space="0" w:color="auto"/>
            </w:tcBorders>
            <w:vAlign w:val="center"/>
          </w:tcPr>
          <w:p w:rsidR="0080592A" w:rsidRPr="0080592A" w:rsidRDefault="0080592A" w:rsidP="008D2AD7">
            <w:pPr>
              <w:contextualSpacing/>
              <w:rPr>
                <w:sz w:val="18"/>
                <w:szCs w:val="18"/>
              </w:rPr>
            </w:pPr>
          </w:p>
        </w:tc>
        <w:tc>
          <w:tcPr>
            <w:tcW w:w="1119"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ind w:left="-65"/>
              <w:contextualSpacing/>
              <w:jc w:val="center"/>
              <w:rPr>
                <w:sz w:val="18"/>
                <w:szCs w:val="18"/>
              </w:rPr>
            </w:pPr>
            <w:r w:rsidRPr="0080592A">
              <w:rPr>
                <w:sz w:val="18"/>
                <w:szCs w:val="18"/>
              </w:rPr>
              <w:t>млн.руб.</w:t>
            </w:r>
          </w:p>
        </w:tc>
        <w:tc>
          <w:tcPr>
            <w:tcW w:w="1143"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r w:rsidRPr="0080592A">
              <w:rPr>
                <w:sz w:val="18"/>
                <w:szCs w:val="18"/>
              </w:rPr>
              <w:t>%</w:t>
            </w:r>
          </w:p>
        </w:tc>
        <w:tc>
          <w:tcPr>
            <w:tcW w:w="1108"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r w:rsidRPr="0080592A">
              <w:rPr>
                <w:sz w:val="18"/>
                <w:szCs w:val="18"/>
              </w:rPr>
              <w:t>%</w:t>
            </w:r>
          </w:p>
        </w:tc>
        <w:tc>
          <w:tcPr>
            <w:tcW w:w="1220"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r w:rsidRPr="0080592A">
              <w:rPr>
                <w:sz w:val="18"/>
                <w:szCs w:val="18"/>
              </w:rPr>
              <w:t>%</w:t>
            </w:r>
          </w:p>
        </w:tc>
        <w:tc>
          <w:tcPr>
            <w:tcW w:w="1001"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r w:rsidRPr="0080592A">
              <w:rPr>
                <w:sz w:val="18"/>
                <w:szCs w:val="18"/>
              </w:rPr>
              <w:t>час.</w:t>
            </w:r>
          </w:p>
        </w:tc>
        <w:tc>
          <w:tcPr>
            <w:tcW w:w="1319"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color w:val="000000"/>
                <w:sz w:val="18"/>
                <w:szCs w:val="18"/>
              </w:rPr>
            </w:pPr>
            <w:r w:rsidRPr="0080592A">
              <w:rPr>
                <w:color w:val="000000"/>
                <w:sz w:val="18"/>
                <w:szCs w:val="18"/>
              </w:rPr>
              <w:t>шт.</w:t>
            </w:r>
          </w:p>
        </w:tc>
        <w:tc>
          <w:tcPr>
            <w:tcW w:w="1083"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tabs>
                <w:tab w:val="center" w:pos="4677"/>
                <w:tab w:val="right" w:pos="9355"/>
              </w:tabs>
              <w:contextualSpacing/>
              <w:jc w:val="center"/>
              <w:rPr>
                <w:sz w:val="18"/>
                <w:szCs w:val="18"/>
              </w:rPr>
            </w:pPr>
          </w:p>
        </w:tc>
      </w:tr>
      <w:tr w:rsidR="0080592A" w:rsidRPr="0080592A" w:rsidTr="0080592A">
        <w:trPr>
          <w:cantSplit/>
          <w:trHeight w:val="340"/>
          <w:jc w:val="center"/>
        </w:trPr>
        <w:tc>
          <w:tcPr>
            <w:tcW w:w="322" w:type="dxa"/>
            <w:vMerge w:val="restart"/>
            <w:tcBorders>
              <w:left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r w:rsidRPr="0080592A">
              <w:rPr>
                <w:sz w:val="18"/>
                <w:szCs w:val="18"/>
              </w:rPr>
              <w:t>1</w:t>
            </w:r>
          </w:p>
        </w:tc>
        <w:tc>
          <w:tcPr>
            <w:tcW w:w="1514" w:type="dxa"/>
            <w:vMerge w:val="restart"/>
            <w:tcBorders>
              <w:left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r w:rsidRPr="0080592A">
              <w:rPr>
                <w:rFonts w:eastAsia="Calibri"/>
                <w:sz w:val="18"/>
                <w:szCs w:val="18"/>
                <w:lang w:eastAsia="en-US"/>
              </w:rPr>
              <w:t>Открытое акционерное общество «Российские железные дороги» (Октябрьская дирекция по энергообеспечению – СП «Трансэнерго»- филиал ОАО «РЖД»)</w:t>
            </w:r>
          </w:p>
        </w:tc>
        <w:tc>
          <w:tcPr>
            <w:tcW w:w="587" w:type="dxa"/>
            <w:tcBorders>
              <w:left w:val="single" w:sz="4" w:space="0" w:color="auto"/>
              <w:bottom w:val="single" w:sz="4" w:space="0" w:color="auto"/>
              <w:right w:val="single" w:sz="4" w:space="0" w:color="auto"/>
            </w:tcBorders>
            <w:vAlign w:val="center"/>
          </w:tcPr>
          <w:p w:rsidR="0080592A" w:rsidRPr="0080592A" w:rsidRDefault="0080592A" w:rsidP="008D2AD7">
            <w:pPr>
              <w:contextualSpacing/>
              <w:rPr>
                <w:sz w:val="18"/>
                <w:szCs w:val="18"/>
              </w:rPr>
            </w:pPr>
            <w:r w:rsidRPr="0080592A">
              <w:rPr>
                <w:sz w:val="18"/>
                <w:szCs w:val="18"/>
              </w:rPr>
              <w:t>2020</w:t>
            </w:r>
          </w:p>
        </w:tc>
        <w:tc>
          <w:tcPr>
            <w:tcW w:w="1119"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119,07</w:t>
            </w:r>
          </w:p>
        </w:tc>
        <w:tc>
          <w:tcPr>
            <w:tcW w:w="1143"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2,0</w:t>
            </w:r>
          </w:p>
        </w:tc>
        <w:tc>
          <w:tcPr>
            <w:tcW w:w="1108"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75,0</w:t>
            </w:r>
          </w:p>
        </w:tc>
        <w:tc>
          <w:tcPr>
            <w:tcW w:w="1220"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1,40</w:t>
            </w:r>
          </w:p>
        </w:tc>
        <w:tc>
          <w:tcPr>
            <w:tcW w:w="1001"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0,0</w:t>
            </w:r>
          </w:p>
        </w:tc>
        <w:tc>
          <w:tcPr>
            <w:tcW w:w="1319"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0,0</w:t>
            </w:r>
          </w:p>
        </w:tc>
        <w:tc>
          <w:tcPr>
            <w:tcW w:w="1083"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1,1135</w:t>
            </w:r>
          </w:p>
        </w:tc>
      </w:tr>
      <w:tr w:rsidR="0080592A" w:rsidRPr="0080592A" w:rsidTr="0080592A">
        <w:trPr>
          <w:cantSplit/>
          <w:trHeight w:val="340"/>
          <w:jc w:val="center"/>
        </w:trPr>
        <w:tc>
          <w:tcPr>
            <w:tcW w:w="322" w:type="dxa"/>
            <w:vMerge/>
            <w:tcBorders>
              <w:left w:val="single" w:sz="4" w:space="0" w:color="auto"/>
              <w:right w:val="single" w:sz="4" w:space="0" w:color="auto"/>
            </w:tcBorders>
            <w:vAlign w:val="center"/>
          </w:tcPr>
          <w:p w:rsidR="0080592A" w:rsidRPr="0080592A" w:rsidRDefault="0080592A" w:rsidP="008D2AD7">
            <w:pPr>
              <w:contextualSpacing/>
              <w:rPr>
                <w:sz w:val="18"/>
                <w:szCs w:val="18"/>
              </w:rPr>
            </w:pPr>
          </w:p>
        </w:tc>
        <w:tc>
          <w:tcPr>
            <w:tcW w:w="1514" w:type="dxa"/>
            <w:vMerge/>
            <w:tcBorders>
              <w:left w:val="single" w:sz="4" w:space="0" w:color="auto"/>
              <w:right w:val="single" w:sz="4" w:space="0" w:color="auto"/>
            </w:tcBorders>
            <w:vAlign w:val="center"/>
          </w:tcPr>
          <w:p w:rsidR="0080592A" w:rsidRPr="0080592A" w:rsidRDefault="0080592A" w:rsidP="008D2AD7">
            <w:pPr>
              <w:contextualSpacing/>
              <w:rPr>
                <w:sz w:val="18"/>
                <w:szCs w:val="18"/>
              </w:rPr>
            </w:pPr>
          </w:p>
        </w:tc>
        <w:tc>
          <w:tcPr>
            <w:tcW w:w="587" w:type="dxa"/>
            <w:tcBorders>
              <w:left w:val="single" w:sz="4" w:space="0" w:color="auto"/>
              <w:bottom w:val="single" w:sz="4" w:space="0" w:color="auto"/>
              <w:right w:val="single" w:sz="4" w:space="0" w:color="auto"/>
            </w:tcBorders>
            <w:vAlign w:val="center"/>
          </w:tcPr>
          <w:p w:rsidR="0080592A" w:rsidRPr="0080592A" w:rsidRDefault="0080592A" w:rsidP="008D2AD7">
            <w:pPr>
              <w:contextualSpacing/>
              <w:rPr>
                <w:sz w:val="18"/>
                <w:szCs w:val="18"/>
              </w:rPr>
            </w:pPr>
            <w:r w:rsidRPr="0080592A">
              <w:rPr>
                <w:sz w:val="18"/>
                <w:szCs w:val="18"/>
              </w:rPr>
              <w:t>2021</w:t>
            </w:r>
          </w:p>
        </w:tc>
        <w:tc>
          <w:tcPr>
            <w:tcW w:w="1119"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X</w:t>
            </w:r>
          </w:p>
        </w:tc>
        <w:tc>
          <w:tcPr>
            <w:tcW w:w="1143"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2,0</w:t>
            </w:r>
          </w:p>
        </w:tc>
        <w:tc>
          <w:tcPr>
            <w:tcW w:w="1108"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75,0</w:t>
            </w:r>
          </w:p>
        </w:tc>
        <w:tc>
          <w:tcPr>
            <w:tcW w:w="1220"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X</w:t>
            </w:r>
          </w:p>
        </w:tc>
        <w:tc>
          <w:tcPr>
            <w:tcW w:w="1001"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0,0</w:t>
            </w:r>
          </w:p>
        </w:tc>
        <w:tc>
          <w:tcPr>
            <w:tcW w:w="1319"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0,0</w:t>
            </w:r>
          </w:p>
        </w:tc>
        <w:tc>
          <w:tcPr>
            <w:tcW w:w="1083"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1,0968</w:t>
            </w:r>
          </w:p>
        </w:tc>
      </w:tr>
      <w:tr w:rsidR="0080592A" w:rsidRPr="0080592A" w:rsidTr="0080592A">
        <w:trPr>
          <w:cantSplit/>
          <w:trHeight w:val="340"/>
          <w:jc w:val="center"/>
        </w:trPr>
        <w:tc>
          <w:tcPr>
            <w:tcW w:w="322" w:type="dxa"/>
            <w:vMerge/>
            <w:tcBorders>
              <w:left w:val="single" w:sz="4" w:space="0" w:color="auto"/>
              <w:right w:val="single" w:sz="4" w:space="0" w:color="auto"/>
            </w:tcBorders>
            <w:vAlign w:val="center"/>
          </w:tcPr>
          <w:p w:rsidR="0080592A" w:rsidRPr="0080592A" w:rsidRDefault="0080592A" w:rsidP="008D2AD7">
            <w:pPr>
              <w:contextualSpacing/>
              <w:rPr>
                <w:sz w:val="18"/>
                <w:szCs w:val="18"/>
              </w:rPr>
            </w:pPr>
          </w:p>
        </w:tc>
        <w:tc>
          <w:tcPr>
            <w:tcW w:w="1514" w:type="dxa"/>
            <w:vMerge/>
            <w:tcBorders>
              <w:left w:val="single" w:sz="4" w:space="0" w:color="auto"/>
              <w:right w:val="single" w:sz="4" w:space="0" w:color="auto"/>
            </w:tcBorders>
            <w:vAlign w:val="center"/>
          </w:tcPr>
          <w:p w:rsidR="0080592A" w:rsidRPr="0080592A" w:rsidRDefault="0080592A" w:rsidP="008D2AD7">
            <w:pPr>
              <w:contextualSpacing/>
              <w:rPr>
                <w:sz w:val="18"/>
                <w:szCs w:val="18"/>
              </w:rPr>
            </w:pPr>
          </w:p>
        </w:tc>
        <w:tc>
          <w:tcPr>
            <w:tcW w:w="587" w:type="dxa"/>
            <w:tcBorders>
              <w:left w:val="single" w:sz="4" w:space="0" w:color="auto"/>
              <w:bottom w:val="single" w:sz="4" w:space="0" w:color="auto"/>
              <w:right w:val="single" w:sz="4" w:space="0" w:color="auto"/>
            </w:tcBorders>
            <w:vAlign w:val="center"/>
          </w:tcPr>
          <w:p w:rsidR="0080592A" w:rsidRPr="0080592A" w:rsidRDefault="0080592A" w:rsidP="008D2AD7">
            <w:pPr>
              <w:contextualSpacing/>
              <w:rPr>
                <w:sz w:val="18"/>
                <w:szCs w:val="18"/>
              </w:rPr>
            </w:pPr>
            <w:r w:rsidRPr="0080592A">
              <w:rPr>
                <w:sz w:val="18"/>
                <w:szCs w:val="18"/>
              </w:rPr>
              <w:t>2022</w:t>
            </w:r>
          </w:p>
        </w:tc>
        <w:tc>
          <w:tcPr>
            <w:tcW w:w="1119"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X</w:t>
            </w:r>
          </w:p>
        </w:tc>
        <w:tc>
          <w:tcPr>
            <w:tcW w:w="1143"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2,0</w:t>
            </w:r>
          </w:p>
        </w:tc>
        <w:tc>
          <w:tcPr>
            <w:tcW w:w="1108"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75,0</w:t>
            </w:r>
          </w:p>
        </w:tc>
        <w:tc>
          <w:tcPr>
            <w:tcW w:w="1220"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X</w:t>
            </w:r>
          </w:p>
        </w:tc>
        <w:tc>
          <w:tcPr>
            <w:tcW w:w="1001"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0,0</w:t>
            </w:r>
          </w:p>
        </w:tc>
        <w:tc>
          <w:tcPr>
            <w:tcW w:w="1319"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0,0</w:t>
            </w:r>
          </w:p>
        </w:tc>
        <w:tc>
          <w:tcPr>
            <w:tcW w:w="1083"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1,0804</w:t>
            </w:r>
          </w:p>
        </w:tc>
      </w:tr>
      <w:tr w:rsidR="0080592A" w:rsidRPr="0080592A" w:rsidTr="0080592A">
        <w:trPr>
          <w:cantSplit/>
          <w:trHeight w:val="340"/>
          <w:jc w:val="center"/>
        </w:trPr>
        <w:tc>
          <w:tcPr>
            <w:tcW w:w="322" w:type="dxa"/>
            <w:vMerge/>
            <w:tcBorders>
              <w:left w:val="single" w:sz="4" w:space="0" w:color="auto"/>
              <w:right w:val="single" w:sz="4" w:space="0" w:color="auto"/>
            </w:tcBorders>
            <w:vAlign w:val="center"/>
          </w:tcPr>
          <w:p w:rsidR="0080592A" w:rsidRPr="0080592A" w:rsidRDefault="0080592A" w:rsidP="008D2AD7">
            <w:pPr>
              <w:contextualSpacing/>
              <w:rPr>
                <w:sz w:val="18"/>
                <w:szCs w:val="18"/>
              </w:rPr>
            </w:pPr>
          </w:p>
        </w:tc>
        <w:tc>
          <w:tcPr>
            <w:tcW w:w="1514" w:type="dxa"/>
            <w:vMerge/>
            <w:tcBorders>
              <w:left w:val="single" w:sz="4" w:space="0" w:color="auto"/>
              <w:right w:val="single" w:sz="4" w:space="0" w:color="auto"/>
            </w:tcBorders>
            <w:vAlign w:val="center"/>
          </w:tcPr>
          <w:p w:rsidR="0080592A" w:rsidRPr="0080592A" w:rsidRDefault="0080592A" w:rsidP="008D2AD7">
            <w:pPr>
              <w:contextualSpacing/>
              <w:rPr>
                <w:sz w:val="18"/>
                <w:szCs w:val="18"/>
              </w:rPr>
            </w:pPr>
          </w:p>
        </w:tc>
        <w:tc>
          <w:tcPr>
            <w:tcW w:w="587" w:type="dxa"/>
            <w:tcBorders>
              <w:left w:val="single" w:sz="4" w:space="0" w:color="auto"/>
              <w:bottom w:val="single" w:sz="4" w:space="0" w:color="auto"/>
              <w:right w:val="single" w:sz="4" w:space="0" w:color="auto"/>
            </w:tcBorders>
            <w:vAlign w:val="center"/>
          </w:tcPr>
          <w:p w:rsidR="0080592A" w:rsidRPr="0080592A" w:rsidRDefault="0080592A" w:rsidP="008D2AD7">
            <w:pPr>
              <w:contextualSpacing/>
              <w:rPr>
                <w:sz w:val="18"/>
                <w:szCs w:val="18"/>
              </w:rPr>
            </w:pPr>
            <w:r w:rsidRPr="0080592A">
              <w:rPr>
                <w:sz w:val="18"/>
                <w:szCs w:val="18"/>
              </w:rPr>
              <w:t>2023</w:t>
            </w:r>
          </w:p>
        </w:tc>
        <w:tc>
          <w:tcPr>
            <w:tcW w:w="1119"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X</w:t>
            </w:r>
          </w:p>
        </w:tc>
        <w:tc>
          <w:tcPr>
            <w:tcW w:w="1143"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2,0</w:t>
            </w:r>
          </w:p>
        </w:tc>
        <w:tc>
          <w:tcPr>
            <w:tcW w:w="1108"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75,0</w:t>
            </w:r>
          </w:p>
        </w:tc>
        <w:tc>
          <w:tcPr>
            <w:tcW w:w="1220"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X</w:t>
            </w:r>
          </w:p>
        </w:tc>
        <w:tc>
          <w:tcPr>
            <w:tcW w:w="1001"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0,0</w:t>
            </w:r>
          </w:p>
        </w:tc>
        <w:tc>
          <w:tcPr>
            <w:tcW w:w="1319"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0,0</w:t>
            </w:r>
          </w:p>
        </w:tc>
        <w:tc>
          <w:tcPr>
            <w:tcW w:w="1083"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1,0642</w:t>
            </w:r>
          </w:p>
        </w:tc>
      </w:tr>
      <w:tr w:rsidR="0080592A" w:rsidRPr="0080592A" w:rsidTr="0080592A">
        <w:trPr>
          <w:cantSplit/>
          <w:trHeight w:val="340"/>
          <w:jc w:val="center"/>
        </w:trPr>
        <w:tc>
          <w:tcPr>
            <w:tcW w:w="322" w:type="dxa"/>
            <w:vMerge/>
            <w:tcBorders>
              <w:left w:val="single" w:sz="4" w:space="0" w:color="auto"/>
              <w:right w:val="single" w:sz="4" w:space="0" w:color="auto"/>
            </w:tcBorders>
            <w:vAlign w:val="center"/>
          </w:tcPr>
          <w:p w:rsidR="0080592A" w:rsidRPr="0080592A" w:rsidRDefault="0080592A" w:rsidP="008D2AD7">
            <w:pPr>
              <w:contextualSpacing/>
              <w:rPr>
                <w:sz w:val="18"/>
                <w:szCs w:val="18"/>
              </w:rPr>
            </w:pPr>
          </w:p>
        </w:tc>
        <w:tc>
          <w:tcPr>
            <w:tcW w:w="1514" w:type="dxa"/>
            <w:vMerge/>
            <w:tcBorders>
              <w:left w:val="single" w:sz="4" w:space="0" w:color="auto"/>
              <w:right w:val="single" w:sz="4" w:space="0" w:color="auto"/>
            </w:tcBorders>
            <w:vAlign w:val="center"/>
          </w:tcPr>
          <w:p w:rsidR="0080592A" w:rsidRPr="0080592A" w:rsidRDefault="0080592A" w:rsidP="008D2AD7">
            <w:pPr>
              <w:contextualSpacing/>
              <w:rPr>
                <w:sz w:val="18"/>
                <w:szCs w:val="18"/>
              </w:rPr>
            </w:pPr>
          </w:p>
        </w:tc>
        <w:tc>
          <w:tcPr>
            <w:tcW w:w="587" w:type="dxa"/>
            <w:tcBorders>
              <w:left w:val="single" w:sz="4" w:space="0" w:color="auto"/>
              <w:right w:val="single" w:sz="4" w:space="0" w:color="auto"/>
            </w:tcBorders>
            <w:vAlign w:val="center"/>
          </w:tcPr>
          <w:p w:rsidR="0080592A" w:rsidRPr="0080592A" w:rsidRDefault="0080592A" w:rsidP="008D2AD7">
            <w:pPr>
              <w:contextualSpacing/>
              <w:rPr>
                <w:sz w:val="18"/>
                <w:szCs w:val="18"/>
              </w:rPr>
            </w:pPr>
            <w:r w:rsidRPr="0080592A">
              <w:rPr>
                <w:sz w:val="18"/>
                <w:szCs w:val="18"/>
              </w:rPr>
              <w:t>2024</w:t>
            </w:r>
          </w:p>
        </w:tc>
        <w:tc>
          <w:tcPr>
            <w:tcW w:w="1119"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X</w:t>
            </w:r>
          </w:p>
        </w:tc>
        <w:tc>
          <w:tcPr>
            <w:tcW w:w="1143"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2,0</w:t>
            </w:r>
          </w:p>
        </w:tc>
        <w:tc>
          <w:tcPr>
            <w:tcW w:w="1108"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75,0</w:t>
            </w:r>
          </w:p>
        </w:tc>
        <w:tc>
          <w:tcPr>
            <w:tcW w:w="1220"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X</w:t>
            </w:r>
          </w:p>
        </w:tc>
        <w:tc>
          <w:tcPr>
            <w:tcW w:w="1001"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0,0</w:t>
            </w:r>
          </w:p>
        </w:tc>
        <w:tc>
          <w:tcPr>
            <w:tcW w:w="1319"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0,0</w:t>
            </w:r>
          </w:p>
        </w:tc>
        <w:tc>
          <w:tcPr>
            <w:tcW w:w="1083"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1,0482</w:t>
            </w:r>
          </w:p>
        </w:tc>
      </w:tr>
    </w:tbl>
    <w:p w:rsidR="0080592A" w:rsidRPr="0080592A" w:rsidRDefault="0080592A" w:rsidP="008D2AD7">
      <w:pPr>
        <w:contextualSpacing/>
        <w:jc w:val="both"/>
        <w:rPr>
          <w:i/>
          <w:sz w:val="28"/>
          <w:szCs w:val="28"/>
        </w:rPr>
      </w:pPr>
    </w:p>
    <w:p w:rsidR="0080592A" w:rsidRPr="0080592A" w:rsidRDefault="0080592A" w:rsidP="008D2AD7">
      <w:pPr>
        <w:autoSpaceDE w:val="0"/>
        <w:autoSpaceDN w:val="0"/>
        <w:adjustRightInd w:val="0"/>
        <w:ind w:firstLine="709"/>
        <w:contextualSpacing/>
        <w:jc w:val="both"/>
        <w:rPr>
          <w:sz w:val="24"/>
          <w:szCs w:val="24"/>
        </w:rPr>
      </w:pPr>
      <w:r w:rsidRPr="0080592A">
        <w:rPr>
          <w:sz w:val="24"/>
          <w:szCs w:val="24"/>
        </w:rPr>
        <w:t>4. Установить величину необходимой валовой выручки ОАО «РЖД» на долгосрочный период регулирования (без учета оплаты потерь) по Ленинградской области в следующих размерах: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4402"/>
        <w:gridCol w:w="2053"/>
        <w:gridCol w:w="3226"/>
      </w:tblGrid>
      <w:tr w:rsidR="0080592A" w:rsidRPr="0080592A" w:rsidTr="0080592A">
        <w:trPr>
          <w:trHeight w:val="555"/>
        </w:trPr>
        <w:tc>
          <w:tcPr>
            <w:tcW w:w="417" w:type="pct"/>
            <w:vMerge w:val="restart"/>
            <w:shd w:val="clear" w:color="auto" w:fill="auto"/>
            <w:vAlign w:val="center"/>
            <w:hideMark/>
          </w:tcPr>
          <w:p w:rsidR="0080592A" w:rsidRPr="0080592A" w:rsidRDefault="0080592A" w:rsidP="008D2AD7">
            <w:pPr>
              <w:contextualSpacing/>
              <w:jc w:val="center"/>
              <w:rPr>
                <w:bCs/>
              </w:rPr>
            </w:pPr>
            <w:r w:rsidRPr="0080592A">
              <w:rPr>
                <w:bCs/>
              </w:rPr>
              <w:t xml:space="preserve">№ </w:t>
            </w:r>
            <w:r w:rsidRPr="0080592A">
              <w:rPr>
                <w:bCs/>
              </w:rPr>
              <w:br/>
              <w:t>п/п</w:t>
            </w:r>
          </w:p>
        </w:tc>
        <w:tc>
          <w:tcPr>
            <w:tcW w:w="2084" w:type="pct"/>
            <w:vMerge w:val="restart"/>
            <w:shd w:val="clear" w:color="auto" w:fill="auto"/>
            <w:vAlign w:val="center"/>
            <w:hideMark/>
          </w:tcPr>
          <w:p w:rsidR="0080592A" w:rsidRPr="0080592A" w:rsidRDefault="0080592A" w:rsidP="008D2AD7">
            <w:pPr>
              <w:contextualSpacing/>
              <w:jc w:val="center"/>
              <w:rPr>
                <w:bCs/>
              </w:rPr>
            </w:pPr>
            <w:r w:rsidRPr="0080592A">
              <w:rPr>
                <w:bCs/>
              </w:rPr>
              <w:t xml:space="preserve">Наименование сетевой </w:t>
            </w:r>
            <w:r w:rsidRPr="0080592A">
              <w:rPr>
                <w:bCs/>
              </w:rPr>
              <w:br/>
              <w:t>организации в Ленинградской области</w:t>
            </w:r>
          </w:p>
        </w:tc>
        <w:tc>
          <w:tcPr>
            <w:tcW w:w="972" w:type="pct"/>
            <w:vMerge w:val="restart"/>
            <w:shd w:val="clear" w:color="auto" w:fill="auto"/>
            <w:vAlign w:val="center"/>
            <w:hideMark/>
          </w:tcPr>
          <w:p w:rsidR="0080592A" w:rsidRPr="0080592A" w:rsidRDefault="0080592A" w:rsidP="008D2AD7">
            <w:pPr>
              <w:contextualSpacing/>
              <w:jc w:val="center"/>
              <w:rPr>
                <w:bCs/>
              </w:rPr>
            </w:pPr>
            <w:r w:rsidRPr="0080592A">
              <w:rPr>
                <w:bCs/>
              </w:rPr>
              <w:t>Год</w:t>
            </w:r>
          </w:p>
        </w:tc>
        <w:tc>
          <w:tcPr>
            <w:tcW w:w="1527" w:type="pct"/>
            <w:shd w:val="clear" w:color="auto" w:fill="auto"/>
            <w:vAlign w:val="center"/>
            <w:hideMark/>
          </w:tcPr>
          <w:p w:rsidR="0080592A" w:rsidRPr="0080592A" w:rsidRDefault="0080592A" w:rsidP="008D2AD7">
            <w:pPr>
              <w:contextualSpacing/>
              <w:jc w:val="center"/>
              <w:rPr>
                <w:bCs/>
              </w:rPr>
            </w:pPr>
            <w:r w:rsidRPr="0080592A">
              <w:rPr>
                <w:bCs/>
              </w:rPr>
              <w:t xml:space="preserve">НВВ сетевых организаций </w:t>
            </w:r>
            <w:r w:rsidRPr="0080592A">
              <w:rPr>
                <w:bCs/>
              </w:rPr>
              <w:br/>
              <w:t>без учета оплаты потерь</w:t>
            </w:r>
          </w:p>
        </w:tc>
      </w:tr>
      <w:tr w:rsidR="0080592A" w:rsidRPr="0080592A" w:rsidTr="0080592A">
        <w:trPr>
          <w:trHeight w:val="260"/>
        </w:trPr>
        <w:tc>
          <w:tcPr>
            <w:tcW w:w="417" w:type="pct"/>
            <w:vMerge/>
            <w:vAlign w:val="center"/>
            <w:hideMark/>
          </w:tcPr>
          <w:p w:rsidR="0080592A" w:rsidRPr="0080592A" w:rsidRDefault="0080592A" w:rsidP="008D2AD7">
            <w:pPr>
              <w:contextualSpacing/>
              <w:jc w:val="center"/>
              <w:rPr>
                <w:bCs/>
              </w:rPr>
            </w:pPr>
          </w:p>
        </w:tc>
        <w:tc>
          <w:tcPr>
            <w:tcW w:w="2084" w:type="pct"/>
            <w:vMerge/>
            <w:vAlign w:val="center"/>
            <w:hideMark/>
          </w:tcPr>
          <w:p w:rsidR="0080592A" w:rsidRPr="0080592A" w:rsidRDefault="0080592A" w:rsidP="008D2AD7">
            <w:pPr>
              <w:contextualSpacing/>
              <w:jc w:val="center"/>
              <w:rPr>
                <w:bCs/>
              </w:rPr>
            </w:pPr>
          </w:p>
        </w:tc>
        <w:tc>
          <w:tcPr>
            <w:tcW w:w="972" w:type="pct"/>
            <w:vMerge/>
            <w:vAlign w:val="center"/>
            <w:hideMark/>
          </w:tcPr>
          <w:p w:rsidR="0080592A" w:rsidRPr="0080592A" w:rsidRDefault="0080592A" w:rsidP="008D2AD7">
            <w:pPr>
              <w:contextualSpacing/>
              <w:jc w:val="center"/>
              <w:rPr>
                <w:bCs/>
              </w:rPr>
            </w:pPr>
          </w:p>
        </w:tc>
        <w:tc>
          <w:tcPr>
            <w:tcW w:w="1527" w:type="pct"/>
            <w:shd w:val="clear" w:color="auto" w:fill="auto"/>
            <w:noWrap/>
            <w:vAlign w:val="center"/>
            <w:hideMark/>
          </w:tcPr>
          <w:p w:rsidR="0080592A" w:rsidRPr="0080592A" w:rsidRDefault="0080592A" w:rsidP="008D2AD7">
            <w:pPr>
              <w:contextualSpacing/>
              <w:jc w:val="center"/>
            </w:pPr>
            <w:r w:rsidRPr="0080592A">
              <w:t>тыс. руб.</w:t>
            </w:r>
          </w:p>
        </w:tc>
      </w:tr>
      <w:tr w:rsidR="0080592A" w:rsidRPr="0080592A" w:rsidTr="0080592A">
        <w:trPr>
          <w:trHeight w:val="260"/>
        </w:trPr>
        <w:tc>
          <w:tcPr>
            <w:tcW w:w="417" w:type="pct"/>
            <w:vMerge w:val="restart"/>
            <w:vAlign w:val="center"/>
          </w:tcPr>
          <w:p w:rsidR="0080592A" w:rsidRPr="0080592A" w:rsidRDefault="0080592A" w:rsidP="008D2AD7">
            <w:pPr>
              <w:contextualSpacing/>
              <w:jc w:val="center"/>
              <w:rPr>
                <w:bCs/>
              </w:rPr>
            </w:pPr>
            <w:r w:rsidRPr="0080592A">
              <w:rPr>
                <w:bCs/>
              </w:rPr>
              <w:t>1</w:t>
            </w:r>
          </w:p>
        </w:tc>
        <w:tc>
          <w:tcPr>
            <w:tcW w:w="2084" w:type="pct"/>
            <w:vMerge w:val="restart"/>
            <w:vAlign w:val="center"/>
          </w:tcPr>
          <w:p w:rsidR="0080592A" w:rsidRPr="0080592A" w:rsidRDefault="0080592A" w:rsidP="008D2AD7">
            <w:pPr>
              <w:contextualSpacing/>
              <w:jc w:val="center"/>
              <w:rPr>
                <w:bCs/>
              </w:rPr>
            </w:pPr>
            <w:r w:rsidRPr="0080592A">
              <w:t>Открытое акционерное общество «Российские железные дороги» (Октябрьская дирекция по энергообеспечению – СП «Трансэнерго» - филиал ОАО «РЖД»)</w:t>
            </w:r>
          </w:p>
        </w:tc>
        <w:tc>
          <w:tcPr>
            <w:tcW w:w="972" w:type="pct"/>
          </w:tcPr>
          <w:p w:rsidR="0080592A" w:rsidRPr="0080592A" w:rsidRDefault="0080592A" w:rsidP="008D2AD7">
            <w:pPr>
              <w:contextualSpacing/>
              <w:jc w:val="center"/>
              <w:rPr>
                <w:noProof/>
              </w:rPr>
            </w:pPr>
            <w:r w:rsidRPr="0080592A">
              <w:rPr>
                <w:noProof/>
              </w:rPr>
              <w:t>2020</w:t>
            </w:r>
          </w:p>
        </w:tc>
        <w:tc>
          <w:tcPr>
            <w:tcW w:w="1527" w:type="pct"/>
            <w:shd w:val="clear" w:color="auto" w:fill="auto"/>
            <w:noWrap/>
          </w:tcPr>
          <w:p w:rsidR="0080592A" w:rsidRPr="0080592A" w:rsidRDefault="0080592A" w:rsidP="008D2AD7">
            <w:pPr>
              <w:contextualSpacing/>
              <w:jc w:val="center"/>
              <w:rPr>
                <w:noProof/>
              </w:rPr>
            </w:pPr>
            <w:r w:rsidRPr="0080592A">
              <w:t>248 972,57</w:t>
            </w:r>
          </w:p>
        </w:tc>
      </w:tr>
      <w:tr w:rsidR="0080592A" w:rsidRPr="0080592A" w:rsidTr="0080592A">
        <w:trPr>
          <w:trHeight w:val="260"/>
        </w:trPr>
        <w:tc>
          <w:tcPr>
            <w:tcW w:w="417" w:type="pct"/>
            <w:vMerge/>
            <w:vAlign w:val="center"/>
          </w:tcPr>
          <w:p w:rsidR="0080592A" w:rsidRPr="0080592A" w:rsidRDefault="0080592A" w:rsidP="008D2AD7">
            <w:pPr>
              <w:contextualSpacing/>
              <w:jc w:val="center"/>
              <w:rPr>
                <w:bCs/>
              </w:rPr>
            </w:pPr>
          </w:p>
        </w:tc>
        <w:tc>
          <w:tcPr>
            <w:tcW w:w="2084" w:type="pct"/>
            <w:vMerge/>
            <w:vAlign w:val="center"/>
          </w:tcPr>
          <w:p w:rsidR="0080592A" w:rsidRPr="0080592A" w:rsidRDefault="0080592A" w:rsidP="008D2AD7">
            <w:pPr>
              <w:contextualSpacing/>
              <w:jc w:val="center"/>
            </w:pPr>
          </w:p>
        </w:tc>
        <w:tc>
          <w:tcPr>
            <w:tcW w:w="972" w:type="pct"/>
          </w:tcPr>
          <w:p w:rsidR="0080592A" w:rsidRPr="0080592A" w:rsidRDefault="0080592A" w:rsidP="008D2AD7">
            <w:pPr>
              <w:contextualSpacing/>
              <w:jc w:val="center"/>
              <w:rPr>
                <w:noProof/>
              </w:rPr>
            </w:pPr>
            <w:r w:rsidRPr="0080592A">
              <w:rPr>
                <w:noProof/>
              </w:rPr>
              <w:t>2021</w:t>
            </w:r>
          </w:p>
        </w:tc>
        <w:tc>
          <w:tcPr>
            <w:tcW w:w="1527" w:type="pct"/>
            <w:shd w:val="clear" w:color="auto" w:fill="auto"/>
            <w:noWrap/>
          </w:tcPr>
          <w:p w:rsidR="0080592A" w:rsidRPr="0080592A" w:rsidRDefault="0080592A" w:rsidP="008D2AD7">
            <w:pPr>
              <w:contextualSpacing/>
              <w:jc w:val="center"/>
              <w:rPr>
                <w:noProof/>
              </w:rPr>
            </w:pPr>
            <w:r w:rsidRPr="0080592A">
              <w:t>259 969,97</w:t>
            </w:r>
          </w:p>
        </w:tc>
      </w:tr>
      <w:tr w:rsidR="0080592A" w:rsidRPr="0080592A" w:rsidTr="0080592A">
        <w:trPr>
          <w:trHeight w:val="260"/>
        </w:trPr>
        <w:tc>
          <w:tcPr>
            <w:tcW w:w="417" w:type="pct"/>
            <w:vMerge/>
            <w:vAlign w:val="center"/>
          </w:tcPr>
          <w:p w:rsidR="0080592A" w:rsidRPr="0080592A" w:rsidRDefault="0080592A" w:rsidP="008D2AD7">
            <w:pPr>
              <w:contextualSpacing/>
              <w:jc w:val="center"/>
              <w:rPr>
                <w:bCs/>
              </w:rPr>
            </w:pPr>
          </w:p>
        </w:tc>
        <w:tc>
          <w:tcPr>
            <w:tcW w:w="2084" w:type="pct"/>
            <w:vMerge/>
            <w:vAlign w:val="center"/>
          </w:tcPr>
          <w:p w:rsidR="0080592A" w:rsidRPr="0080592A" w:rsidRDefault="0080592A" w:rsidP="008D2AD7">
            <w:pPr>
              <w:contextualSpacing/>
              <w:jc w:val="center"/>
            </w:pPr>
          </w:p>
        </w:tc>
        <w:tc>
          <w:tcPr>
            <w:tcW w:w="972" w:type="pct"/>
          </w:tcPr>
          <w:p w:rsidR="0080592A" w:rsidRPr="0080592A" w:rsidRDefault="0080592A" w:rsidP="008D2AD7">
            <w:pPr>
              <w:contextualSpacing/>
              <w:jc w:val="center"/>
              <w:rPr>
                <w:noProof/>
              </w:rPr>
            </w:pPr>
            <w:r w:rsidRPr="0080592A">
              <w:rPr>
                <w:noProof/>
              </w:rPr>
              <w:t>2022</w:t>
            </w:r>
          </w:p>
        </w:tc>
        <w:tc>
          <w:tcPr>
            <w:tcW w:w="1527" w:type="pct"/>
            <w:shd w:val="clear" w:color="auto" w:fill="auto"/>
            <w:noWrap/>
          </w:tcPr>
          <w:p w:rsidR="0080592A" w:rsidRPr="0080592A" w:rsidRDefault="0080592A" w:rsidP="008D2AD7">
            <w:pPr>
              <w:contextualSpacing/>
              <w:jc w:val="center"/>
              <w:rPr>
                <w:noProof/>
              </w:rPr>
            </w:pPr>
            <w:r w:rsidRPr="0080592A">
              <w:t>264 995,01</w:t>
            </w:r>
          </w:p>
        </w:tc>
      </w:tr>
      <w:tr w:rsidR="0080592A" w:rsidRPr="0080592A" w:rsidTr="0080592A">
        <w:trPr>
          <w:trHeight w:val="260"/>
        </w:trPr>
        <w:tc>
          <w:tcPr>
            <w:tcW w:w="417" w:type="pct"/>
            <w:vMerge/>
            <w:vAlign w:val="center"/>
          </w:tcPr>
          <w:p w:rsidR="0080592A" w:rsidRPr="0080592A" w:rsidRDefault="0080592A" w:rsidP="008D2AD7">
            <w:pPr>
              <w:contextualSpacing/>
              <w:jc w:val="center"/>
              <w:rPr>
                <w:bCs/>
              </w:rPr>
            </w:pPr>
          </w:p>
        </w:tc>
        <w:tc>
          <w:tcPr>
            <w:tcW w:w="2084" w:type="pct"/>
            <w:vMerge/>
            <w:vAlign w:val="center"/>
          </w:tcPr>
          <w:p w:rsidR="0080592A" w:rsidRPr="0080592A" w:rsidRDefault="0080592A" w:rsidP="008D2AD7">
            <w:pPr>
              <w:contextualSpacing/>
              <w:jc w:val="center"/>
            </w:pPr>
          </w:p>
        </w:tc>
        <w:tc>
          <w:tcPr>
            <w:tcW w:w="972" w:type="pct"/>
          </w:tcPr>
          <w:p w:rsidR="0080592A" w:rsidRPr="0080592A" w:rsidRDefault="0080592A" w:rsidP="008D2AD7">
            <w:pPr>
              <w:contextualSpacing/>
              <w:jc w:val="center"/>
              <w:rPr>
                <w:noProof/>
              </w:rPr>
            </w:pPr>
            <w:r w:rsidRPr="0080592A">
              <w:rPr>
                <w:noProof/>
              </w:rPr>
              <w:t>2023</w:t>
            </w:r>
          </w:p>
        </w:tc>
        <w:tc>
          <w:tcPr>
            <w:tcW w:w="1527" w:type="pct"/>
            <w:shd w:val="clear" w:color="auto" w:fill="auto"/>
            <w:noWrap/>
          </w:tcPr>
          <w:p w:rsidR="0080592A" w:rsidRPr="0080592A" w:rsidRDefault="0080592A" w:rsidP="008D2AD7">
            <w:pPr>
              <w:contextualSpacing/>
              <w:jc w:val="center"/>
              <w:rPr>
                <w:noProof/>
              </w:rPr>
            </w:pPr>
            <w:r w:rsidRPr="0080592A">
              <w:t>269 200,30</w:t>
            </w:r>
          </w:p>
        </w:tc>
      </w:tr>
      <w:tr w:rsidR="0080592A" w:rsidRPr="0080592A" w:rsidTr="0080592A">
        <w:trPr>
          <w:trHeight w:val="260"/>
        </w:trPr>
        <w:tc>
          <w:tcPr>
            <w:tcW w:w="417" w:type="pct"/>
            <w:vMerge/>
            <w:vAlign w:val="center"/>
          </w:tcPr>
          <w:p w:rsidR="0080592A" w:rsidRPr="0080592A" w:rsidRDefault="0080592A" w:rsidP="008D2AD7">
            <w:pPr>
              <w:contextualSpacing/>
              <w:jc w:val="center"/>
              <w:rPr>
                <w:bCs/>
              </w:rPr>
            </w:pPr>
          </w:p>
        </w:tc>
        <w:tc>
          <w:tcPr>
            <w:tcW w:w="2084" w:type="pct"/>
            <w:vMerge/>
            <w:vAlign w:val="center"/>
          </w:tcPr>
          <w:p w:rsidR="0080592A" w:rsidRPr="0080592A" w:rsidRDefault="0080592A" w:rsidP="008D2AD7">
            <w:pPr>
              <w:contextualSpacing/>
              <w:jc w:val="center"/>
            </w:pPr>
          </w:p>
        </w:tc>
        <w:tc>
          <w:tcPr>
            <w:tcW w:w="972" w:type="pct"/>
          </w:tcPr>
          <w:p w:rsidR="0080592A" w:rsidRPr="0080592A" w:rsidRDefault="0080592A" w:rsidP="008D2AD7">
            <w:pPr>
              <w:contextualSpacing/>
              <w:jc w:val="center"/>
              <w:rPr>
                <w:noProof/>
              </w:rPr>
            </w:pPr>
            <w:r w:rsidRPr="0080592A">
              <w:rPr>
                <w:noProof/>
              </w:rPr>
              <w:t>2024</w:t>
            </w:r>
          </w:p>
        </w:tc>
        <w:tc>
          <w:tcPr>
            <w:tcW w:w="1527" w:type="pct"/>
            <w:shd w:val="clear" w:color="auto" w:fill="auto"/>
            <w:noWrap/>
          </w:tcPr>
          <w:p w:rsidR="0080592A" w:rsidRPr="0080592A" w:rsidRDefault="0080592A" w:rsidP="008D2AD7">
            <w:pPr>
              <w:contextualSpacing/>
              <w:jc w:val="center"/>
              <w:rPr>
                <w:noProof/>
              </w:rPr>
            </w:pPr>
            <w:r w:rsidRPr="0080592A">
              <w:t>273 514,57</w:t>
            </w:r>
          </w:p>
        </w:tc>
      </w:tr>
    </w:tbl>
    <w:p w:rsidR="0080592A" w:rsidRDefault="0080592A" w:rsidP="008D2AD7">
      <w:pPr>
        <w:autoSpaceDE w:val="0"/>
        <w:autoSpaceDN w:val="0"/>
        <w:adjustRightInd w:val="0"/>
        <w:ind w:firstLine="709"/>
        <w:contextualSpacing/>
        <w:jc w:val="both"/>
        <w:rPr>
          <w:sz w:val="24"/>
          <w:szCs w:val="24"/>
        </w:rPr>
      </w:pPr>
    </w:p>
    <w:p w:rsidR="00D9010C" w:rsidRPr="0080592A" w:rsidRDefault="00D9010C" w:rsidP="008D2AD7">
      <w:pPr>
        <w:autoSpaceDE w:val="0"/>
        <w:autoSpaceDN w:val="0"/>
        <w:adjustRightInd w:val="0"/>
        <w:ind w:firstLine="709"/>
        <w:contextualSpacing/>
        <w:jc w:val="both"/>
        <w:rPr>
          <w:sz w:val="24"/>
          <w:szCs w:val="24"/>
        </w:rPr>
      </w:pPr>
    </w:p>
    <w:p w:rsidR="0080592A" w:rsidRPr="0080592A" w:rsidRDefault="0080592A" w:rsidP="008D2AD7">
      <w:pPr>
        <w:widowControl w:val="0"/>
        <w:autoSpaceDE w:val="0"/>
        <w:autoSpaceDN w:val="0"/>
        <w:adjustRightInd w:val="0"/>
        <w:ind w:firstLine="709"/>
        <w:contextualSpacing/>
        <w:jc w:val="both"/>
        <w:rPr>
          <w:sz w:val="24"/>
          <w:szCs w:val="24"/>
        </w:rPr>
      </w:pPr>
      <w:r w:rsidRPr="0080592A">
        <w:rPr>
          <w:sz w:val="24"/>
          <w:szCs w:val="24"/>
        </w:rPr>
        <w:lastRenderedPageBreak/>
        <w:t>5. Установить с 1 января 2020 года по 31 декабря 2020 года для ОАО «РЖД» индивидуальные тарифы на услуги по передаче электрической энергии для взаиморасчетов между сетевыми организациями в следующих размерах:</w:t>
      </w:r>
    </w:p>
    <w:p w:rsidR="0080592A" w:rsidRPr="0080592A" w:rsidRDefault="0080592A" w:rsidP="008D2AD7">
      <w:pPr>
        <w:widowControl w:val="0"/>
        <w:autoSpaceDE w:val="0"/>
        <w:autoSpaceDN w:val="0"/>
        <w:adjustRightInd w:val="0"/>
        <w:ind w:firstLine="70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1481"/>
        <w:gridCol w:w="1593"/>
        <w:gridCol w:w="1301"/>
        <w:gridCol w:w="1428"/>
        <w:gridCol w:w="1593"/>
        <w:gridCol w:w="1320"/>
      </w:tblGrid>
      <w:tr w:rsidR="0080592A" w:rsidRPr="0080592A" w:rsidTr="0080592A">
        <w:tc>
          <w:tcPr>
            <w:tcW w:w="874" w:type="pct"/>
            <w:vMerge w:val="restart"/>
            <w:shd w:val="clear" w:color="auto" w:fill="auto"/>
            <w:vAlign w:val="center"/>
          </w:tcPr>
          <w:p w:rsidR="0080592A" w:rsidRPr="0080592A" w:rsidRDefault="0080592A" w:rsidP="008D2AD7">
            <w:pPr>
              <w:contextualSpacing/>
              <w:jc w:val="center"/>
            </w:pPr>
            <w:r w:rsidRPr="0080592A">
              <w:t>Наименование сетевых организаций</w:t>
            </w:r>
          </w:p>
        </w:tc>
        <w:tc>
          <w:tcPr>
            <w:tcW w:w="1455" w:type="pct"/>
            <w:gridSpan w:val="2"/>
            <w:shd w:val="clear" w:color="auto" w:fill="auto"/>
            <w:vAlign w:val="center"/>
          </w:tcPr>
          <w:p w:rsidR="0080592A" w:rsidRPr="0080592A" w:rsidRDefault="0080592A" w:rsidP="008D2AD7">
            <w:pPr>
              <w:contextualSpacing/>
              <w:jc w:val="center"/>
            </w:pPr>
            <w:r w:rsidRPr="0080592A">
              <w:t>Двухставочный тариф</w:t>
            </w:r>
          </w:p>
        </w:tc>
        <w:tc>
          <w:tcPr>
            <w:tcW w:w="616" w:type="pct"/>
            <w:vMerge w:val="restart"/>
            <w:shd w:val="clear" w:color="auto" w:fill="auto"/>
            <w:vAlign w:val="center"/>
          </w:tcPr>
          <w:p w:rsidR="0080592A" w:rsidRPr="0080592A" w:rsidRDefault="0080592A" w:rsidP="008D2AD7">
            <w:pPr>
              <w:contextualSpacing/>
              <w:jc w:val="center"/>
            </w:pPr>
            <w:r w:rsidRPr="0080592A">
              <w:t>Односта-вочный тариф</w:t>
            </w:r>
          </w:p>
          <w:p w:rsidR="0080592A" w:rsidRPr="0080592A" w:rsidRDefault="0080592A" w:rsidP="008D2AD7">
            <w:pPr>
              <w:contextualSpacing/>
              <w:jc w:val="center"/>
            </w:pPr>
          </w:p>
        </w:tc>
        <w:tc>
          <w:tcPr>
            <w:tcW w:w="1430" w:type="pct"/>
            <w:gridSpan w:val="2"/>
            <w:shd w:val="clear" w:color="auto" w:fill="auto"/>
            <w:vAlign w:val="center"/>
          </w:tcPr>
          <w:p w:rsidR="0080592A" w:rsidRPr="0080592A" w:rsidRDefault="0080592A" w:rsidP="008D2AD7">
            <w:pPr>
              <w:contextualSpacing/>
              <w:jc w:val="center"/>
            </w:pPr>
            <w:r w:rsidRPr="0080592A">
              <w:t>Двухставочный тариф</w:t>
            </w:r>
          </w:p>
        </w:tc>
        <w:tc>
          <w:tcPr>
            <w:tcW w:w="625" w:type="pct"/>
            <w:vMerge w:val="restart"/>
            <w:shd w:val="clear" w:color="auto" w:fill="auto"/>
            <w:vAlign w:val="center"/>
          </w:tcPr>
          <w:p w:rsidR="0080592A" w:rsidRPr="0080592A" w:rsidRDefault="0080592A" w:rsidP="008D2AD7">
            <w:pPr>
              <w:contextualSpacing/>
              <w:jc w:val="center"/>
            </w:pPr>
            <w:r w:rsidRPr="0080592A">
              <w:t>Односта-вочный тариф</w:t>
            </w:r>
          </w:p>
          <w:p w:rsidR="0080592A" w:rsidRPr="0080592A" w:rsidRDefault="0080592A" w:rsidP="008D2AD7">
            <w:pPr>
              <w:contextualSpacing/>
              <w:jc w:val="center"/>
            </w:pPr>
          </w:p>
        </w:tc>
      </w:tr>
      <w:tr w:rsidR="0080592A" w:rsidRPr="0080592A" w:rsidTr="0080592A">
        <w:tc>
          <w:tcPr>
            <w:tcW w:w="874" w:type="pct"/>
            <w:vMerge/>
            <w:shd w:val="clear" w:color="auto" w:fill="auto"/>
          </w:tcPr>
          <w:p w:rsidR="0080592A" w:rsidRPr="0080592A" w:rsidRDefault="0080592A" w:rsidP="008D2AD7">
            <w:pPr>
              <w:contextualSpacing/>
            </w:pPr>
          </w:p>
        </w:tc>
        <w:tc>
          <w:tcPr>
            <w:tcW w:w="701" w:type="pct"/>
            <w:shd w:val="clear" w:color="auto" w:fill="auto"/>
          </w:tcPr>
          <w:p w:rsidR="0080592A" w:rsidRPr="0080592A" w:rsidRDefault="0080592A" w:rsidP="008D2AD7">
            <w:pPr>
              <w:contextualSpacing/>
              <w:jc w:val="center"/>
            </w:pPr>
            <w:r w:rsidRPr="0080592A">
              <w:t>Ставка за</w:t>
            </w:r>
          </w:p>
          <w:p w:rsidR="0080592A" w:rsidRPr="0080592A" w:rsidRDefault="0080592A" w:rsidP="008D2AD7">
            <w:pPr>
              <w:contextualSpacing/>
              <w:jc w:val="center"/>
            </w:pPr>
            <w:r w:rsidRPr="0080592A">
              <w:t>содержание</w:t>
            </w:r>
          </w:p>
          <w:p w:rsidR="0080592A" w:rsidRPr="0080592A" w:rsidRDefault="0080592A" w:rsidP="008D2AD7">
            <w:pPr>
              <w:contextualSpacing/>
              <w:jc w:val="center"/>
            </w:pPr>
            <w:r w:rsidRPr="0080592A">
              <w:t>электри-</w:t>
            </w:r>
          </w:p>
          <w:p w:rsidR="0080592A" w:rsidRPr="0080592A" w:rsidRDefault="0080592A" w:rsidP="008D2AD7">
            <w:pPr>
              <w:contextualSpacing/>
              <w:jc w:val="center"/>
            </w:pPr>
            <w:r w:rsidRPr="0080592A">
              <w:t>ческих</w:t>
            </w:r>
          </w:p>
          <w:p w:rsidR="0080592A" w:rsidRPr="0080592A" w:rsidRDefault="0080592A" w:rsidP="008D2AD7">
            <w:pPr>
              <w:contextualSpacing/>
              <w:jc w:val="center"/>
            </w:pPr>
            <w:r w:rsidRPr="0080592A">
              <w:t>сетей</w:t>
            </w:r>
          </w:p>
        </w:tc>
        <w:tc>
          <w:tcPr>
            <w:tcW w:w="754" w:type="pct"/>
            <w:shd w:val="clear" w:color="auto" w:fill="auto"/>
          </w:tcPr>
          <w:p w:rsidR="0080592A" w:rsidRPr="0080592A" w:rsidRDefault="0080592A" w:rsidP="008D2AD7">
            <w:pPr>
              <w:contextualSpacing/>
              <w:jc w:val="center"/>
            </w:pPr>
            <w:r w:rsidRPr="0080592A">
              <w:t>Ставка на оплату тенологи-ческого расхода (потерь)</w:t>
            </w:r>
          </w:p>
        </w:tc>
        <w:tc>
          <w:tcPr>
            <w:tcW w:w="616" w:type="pct"/>
            <w:vMerge/>
            <w:shd w:val="clear" w:color="auto" w:fill="auto"/>
          </w:tcPr>
          <w:p w:rsidR="0080592A" w:rsidRPr="0080592A" w:rsidRDefault="0080592A" w:rsidP="008D2AD7">
            <w:pPr>
              <w:contextualSpacing/>
            </w:pPr>
          </w:p>
        </w:tc>
        <w:tc>
          <w:tcPr>
            <w:tcW w:w="676" w:type="pct"/>
            <w:shd w:val="clear" w:color="auto" w:fill="auto"/>
          </w:tcPr>
          <w:p w:rsidR="0080592A" w:rsidRPr="0080592A" w:rsidRDefault="0080592A" w:rsidP="008D2AD7">
            <w:pPr>
              <w:contextualSpacing/>
              <w:jc w:val="center"/>
            </w:pPr>
            <w:r w:rsidRPr="0080592A">
              <w:t>Ставка за</w:t>
            </w:r>
          </w:p>
          <w:p w:rsidR="0080592A" w:rsidRPr="0080592A" w:rsidRDefault="0080592A" w:rsidP="008D2AD7">
            <w:pPr>
              <w:contextualSpacing/>
              <w:jc w:val="center"/>
            </w:pPr>
            <w:r w:rsidRPr="0080592A">
              <w:t>содержание</w:t>
            </w:r>
          </w:p>
          <w:p w:rsidR="0080592A" w:rsidRPr="0080592A" w:rsidRDefault="0080592A" w:rsidP="008D2AD7">
            <w:pPr>
              <w:contextualSpacing/>
              <w:jc w:val="center"/>
            </w:pPr>
            <w:r w:rsidRPr="0080592A">
              <w:t>электри-</w:t>
            </w:r>
          </w:p>
          <w:p w:rsidR="0080592A" w:rsidRPr="0080592A" w:rsidRDefault="0080592A" w:rsidP="008D2AD7">
            <w:pPr>
              <w:contextualSpacing/>
              <w:jc w:val="center"/>
            </w:pPr>
            <w:r w:rsidRPr="0080592A">
              <w:t>ческих</w:t>
            </w:r>
          </w:p>
          <w:p w:rsidR="0080592A" w:rsidRPr="0080592A" w:rsidRDefault="0080592A" w:rsidP="008D2AD7">
            <w:pPr>
              <w:contextualSpacing/>
              <w:jc w:val="center"/>
            </w:pPr>
            <w:r w:rsidRPr="0080592A">
              <w:t>сетей</w:t>
            </w:r>
          </w:p>
        </w:tc>
        <w:tc>
          <w:tcPr>
            <w:tcW w:w="754" w:type="pct"/>
            <w:shd w:val="clear" w:color="auto" w:fill="auto"/>
          </w:tcPr>
          <w:p w:rsidR="0080592A" w:rsidRPr="0080592A" w:rsidRDefault="0080592A" w:rsidP="008D2AD7">
            <w:pPr>
              <w:contextualSpacing/>
              <w:jc w:val="center"/>
            </w:pPr>
            <w:r w:rsidRPr="0080592A">
              <w:t>Ставка на оплату тенологи-ческого расхода (потерь)</w:t>
            </w:r>
          </w:p>
        </w:tc>
        <w:tc>
          <w:tcPr>
            <w:tcW w:w="625" w:type="pct"/>
            <w:vMerge/>
            <w:shd w:val="clear" w:color="auto" w:fill="auto"/>
          </w:tcPr>
          <w:p w:rsidR="0080592A" w:rsidRPr="0080592A" w:rsidRDefault="0080592A" w:rsidP="008D2AD7">
            <w:pPr>
              <w:contextualSpacing/>
            </w:pPr>
          </w:p>
        </w:tc>
      </w:tr>
      <w:tr w:rsidR="0080592A" w:rsidRPr="0080592A" w:rsidTr="0080592A">
        <w:tc>
          <w:tcPr>
            <w:tcW w:w="874" w:type="pct"/>
            <w:shd w:val="clear" w:color="auto" w:fill="auto"/>
          </w:tcPr>
          <w:p w:rsidR="0080592A" w:rsidRPr="0080592A" w:rsidRDefault="0080592A" w:rsidP="008D2AD7">
            <w:pPr>
              <w:contextualSpacing/>
            </w:pPr>
          </w:p>
        </w:tc>
        <w:tc>
          <w:tcPr>
            <w:tcW w:w="2071" w:type="pct"/>
            <w:gridSpan w:val="3"/>
            <w:shd w:val="clear" w:color="auto" w:fill="auto"/>
          </w:tcPr>
          <w:p w:rsidR="0080592A" w:rsidRPr="0080592A" w:rsidRDefault="0080592A" w:rsidP="008D2AD7">
            <w:pPr>
              <w:contextualSpacing/>
              <w:jc w:val="center"/>
            </w:pPr>
            <w:r w:rsidRPr="0080592A">
              <w:t>1 полугодие 2020 года</w:t>
            </w:r>
          </w:p>
        </w:tc>
        <w:tc>
          <w:tcPr>
            <w:tcW w:w="2055" w:type="pct"/>
            <w:gridSpan w:val="3"/>
            <w:shd w:val="clear" w:color="auto" w:fill="auto"/>
          </w:tcPr>
          <w:p w:rsidR="0080592A" w:rsidRPr="0080592A" w:rsidRDefault="0080592A" w:rsidP="008D2AD7">
            <w:pPr>
              <w:contextualSpacing/>
              <w:jc w:val="center"/>
            </w:pPr>
            <w:r w:rsidRPr="0080592A">
              <w:t>2 полугодие 2020 года</w:t>
            </w:r>
          </w:p>
        </w:tc>
      </w:tr>
      <w:tr w:rsidR="0080592A" w:rsidRPr="0080592A" w:rsidTr="0080592A">
        <w:tc>
          <w:tcPr>
            <w:tcW w:w="874" w:type="pct"/>
            <w:shd w:val="clear" w:color="auto" w:fill="auto"/>
          </w:tcPr>
          <w:p w:rsidR="0080592A" w:rsidRPr="0080592A" w:rsidRDefault="0080592A" w:rsidP="008D2AD7">
            <w:pPr>
              <w:contextualSpacing/>
              <w:rPr>
                <w:sz w:val="22"/>
                <w:szCs w:val="22"/>
              </w:rPr>
            </w:pPr>
          </w:p>
        </w:tc>
        <w:tc>
          <w:tcPr>
            <w:tcW w:w="701" w:type="pct"/>
            <w:shd w:val="clear" w:color="auto" w:fill="auto"/>
            <w:vAlign w:val="center"/>
          </w:tcPr>
          <w:p w:rsidR="0080592A" w:rsidRPr="0080592A" w:rsidRDefault="0080592A" w:rsidP="008D2AD7">
            <w:pPr>
              <w:contextualSpacing/>
              <w:jc w:val="center"/>
              <w:rPr>
                <w:sz w:val="18"/>
                <w:szCs w:val="18"/>
              </w:rPr>
            </w:pPr>
            <w:r w:rsidRPr="0080592A">
              <w:rPr>
                <w:sz w:val="18"/>
                <w:szCs w:val="18"/>
              </w:rPr>
              <w:t>руб./МВт</w:t>
            </w:r>
          </w:p>
          <w:p w:rsidR="0080592A" w:rsidRPr="0080592A" w:rsidRDefault="0080592A" w:rsidP="008D2AD7">
            <w:pPr>
              <w:contextualSpacing/>
              <w:jc w:val="center"/>
              <w:rPr>
                <w:sz w:val="18"/>
                <w:szCs w:val="18"/>
              </w:rPr>
            </w:pPr>
            <w:r w:rsidRPr="0080592A">
              <w:rPr>
                <w:sz w:val="18"/>
                <w:szCs w:val="18"/>
              </w:rPr>
              <w:t>мес.</w:t>
            </w:r>
          </w:p>
        </w:tc>
        <w:tc>
          <w:tcPr>
            <w:tcW w:w="754" w:type="pct"/>
            <w:shd w:val="clear" w:color="auto" w:fill="auto"/>
            <w:vAlign w:val="center"/>
          </w:tcPr>
          <w:p w:rsidR="0080592A" w:rsidRPr="0080592A" w:rsidRDefault="0080592A" w:rsidP="008D2AD7">
            <w:pPr>
              <w:contextualSpacing/>
              <w:jc w:val="center"/>
              <w:rPr>
                <w:sz w:val="18"/>
                <w:szCs w:val="18"/>
              </w:rPr>
            </w:pPr>
            <w:r w:rsidRPr="0080592A">
              <w:rPr>
                <w:sz w:val="18"/>
                <w:szCs w:val="18"/>
              </w:rPr>
              <w:t>руб./МВт.ч</w:t>
            </w:r>
          </w:p>
        </w:tc>
        <w:tc>
          <w:tcPr>
            <w:tcW w:w="616" w:type="pct"/>
            <w:shd w:val="clear" w:color="auto" w:fill="auto"/>
            <w:vAlign w:val="center"/>
          </w:tcPr>
          <w:p w:rsidR="0080592A" w:rsidRPr="0080592A" w:rsidRDefault="0080592A" w:rsidP="008D2AD7">
            <w:pPr>
              <w:contextualSpacing/>
              <w:jc w:val="center"/>
              <w:rPr>
                <w:sz w:val="18"/>
                <w:szCs w:val="18"/>
              </w:rPr>
            </w:pPr>
            <w:r w:rsidRPr="0080592A">
              <w:rPr>
                <w:sz w:val="18"/>
                <w:szCs w:val="18"/>
              </w:rPr>
              <w:t>руб./кВт.ч</w:t>
            </w:r>
          </w:p>
        </w:tc>
        <w:tc>
          <w:tcPr>
            <w:tcW w:w="676" w:type="pct"/>
            <w:shd w:val="clear" w:color="auto" w:fill="auto"/>
            <w:vAlign w:val="center"/>
          </w:tcPr>
          <w:p w:rsidR="0080592A" w:rsidRPr="0080592A" w:rsidRDefault="0080592A" w:rsidP="008D2AD7">
            <w:pPr>
              <w:contextualSpacing/>
              <w:jc w:val="center"/>
              <w:rPr>
                <w:sz w:val="18"/>
                <w:szCs w:val="18"/>
              </w:rPr>
            </w:pPr>
            <w:r w:rsidRPr="0080592A">
              <w:rPr>
                <w:sz w:val="18"/>
                <w:szCs w:val="18"/>
              </w:rPr>
              <w:t>руб./МВт</w:t>
            </w:r>
          </w:p>
          <w:p w:rsidR="0080592A" w:rsidRPr="0080592A" w:rsidRDefault="0080592A" w:rsidP="008D2AD7">
            <w:pPr>
              <w:contextualSpacing/>
              <w:jc w:val="center"/>
              <w:rPr>
                <w:sz w:val="18"/>
                <w:szCs w:val="18"/>
              </w:rPr>
            </w:pPr>
            <w:r w:rsidRPr="0080592A">
              <w:rPr>
                <w:sz w:val="18"/>
                <w:szCs w:val="18"/>
              </w:rPr>
              <w:t>мес.</w:t>
            </w:r>
          </w:p>
        </w:tc>
        <w:tc>
          <w:tcPr>
            <w:tcW w:w="754" w:type="pct"/>
            <w:shd w:val="clear" w:color="auto" w:fill="auto"/>
            <w:vAlign w:val="center"/>
          </w:tcPr>
          <w:p w:rsidR="0080592A" w:rsidRPr="0080592A" w:rsidRDefault="0080592A" w:rsidP="008D2AD7">
            <w:pPr>
              <w:contextualSpacing/>
              <w:jc w:val="center"/>
              <w:rPr>
                <w:sz w:val="18"/>
                <w:szCs w:val="18"/>
              </w:rPr>
            </w:pPr>
            <w:r w:rsidRPr="0080592A">
              <w:rPr>
                <w:sz w:val="18"/>
                <w:szCs w:val="18"/>
              </w:rPr>
              <w:t>руб./МВт.ч</w:t>
            </w:r>
          </w:p>
        </w:tc>
        <w:tc>
          <w:tcPr>
            <w:tcW w:w="625" w:type="pct"/>
            <w:shd w:val="clear" w:color="auto" w:fill="auto"/>
            <w:vAlign w:val="center"/>
          </w:tcPr>
          <w:p w:rsidR="0080592A" w:rsidRPr="0080592A" w:rsidRDefault="0080592A" w:rsidP="008D2AD7">
            <w:pPr>
              <w:contextualSpacing/>
              <w:jc w:val="center"/>
              <w:rPr>
                <w:sz w:val="18"/>
                <w:szCs w:val="18"/>
              </w:rPr>
            </w:pPr>
            <w:r w:rsidRPr="0080592A">
              <w:rPr>
                <w:sz w:val="18"/>
                <w:szCs w:val="18"/>
              </w:rPr>
              <w:t>руб./кВт.ч</w:t>
            </w:r>
          </w:p>
        </w:tc>
      </w:tr>
      <w:tr w:rsidR="0080592A" w:rsidRPr="0080592A" w:rsidTr="0080592A">
        <w:tc>
          <w:tcPr>
            <w:tcW w:w="874" w:type="pct"/>
            <w:shd w:val="clear" w:color="auto" w:fill="auto"/>
          </w:tcPr>
          <w:p w:rsidR="0080592A" w:rsidRPr="0080592A" w:rsidRDefault="0080592A" w:rsidP="008D2AD7">
            <w:pPr>
              <w:contextualSpacing/>
              <w:jc w:val="both"/>
              <w:rPr>
                <w:sz w:val="18"/>
                <w:szCs w:val="18"/>
              </w:rPr>
            </w:pPr>
            <w:r w:rsidRPr="0080592A">
              <w:rPr>
                <w:sz w:val="18"/>
                <w:szCs w:val="18"/>
              </w:rPr>
              <w:t>Открытое акционерное общество «Российские железные дороги» (Октябрьская дирекция по энергообеспечению - СП «Трансэнерго»-филиал ОАО «РЖД») -  Публичное акционерное общество «Ленэнерго»</w:t>
            </w:r>
          </w:p>
        </w:tc>
        <w:tc>
          <w:tcPr>
            <w:tcW w:w="701" w:type="pct"/>
            <w:shd w:val="clear" w:color="auto" w:fill="auto"/>
            <w:vAlign w:val="center"/>
          </w:tcPr>
          <w:p w:rsidR="0080592A" w:rsidRPr="0080592A" w:rsidRDefault="0080592A" w:rsidP="008D2AD7">
            <w:pPr>
              <w:contextualSpacing/>
              <w:jc w:val="center"/>
            </w:pPr>
            <w:r w:rsidRPr="0080592A">
              <w:t>61 865,19</w:t>
            </w:r>
          </w:p>
        </w:tc>
        <w:tc>
          <w:tcPr>
            <w:tcW w:w="754" w:type="pct"/>
            <w:shd w:val="clear" w:color="auto" w:fill="auto"/>
            <w:vAlign w:val="center"/>
          </w:tcPr>
          <w:p w:rsidR="0080592A" w:rsidRPr="0080592A" w:rsidRDefault="0080592A" w:rsidP="008D2AD7">
            <w:pPr>
              <w:contextualSpacing/>
              <w:jc w:val="center"/>
            </w:pPr>
            <w:r w:rsidRPr="0080592A">
              <w:t>48,22</w:t>
            </w:r>
          </w:p>
        </w:tc>
        <w:tc>
          <w:tcPr>
            <w:tcW w:w="616" w:type="pct"/>
            <w:shd w:val="clear" w:color="auto" w:fill="auto"/>
            <w:vAlign w:val="center"/>
          </w:tcPr>
          <w:p w:rsidR="0080592A" w:rsidRPr="0080592A" w:rsidRDefault="0080592A" w:rsidP="008D2AD7">
            <w:pPr>
              <w:contextualSpacing/>
              <w:jc w:val="center"/>
            </w:pPr>
            <w:r w:rsidRPr="0080592A">
              <w:t>0,16623</w:t>
            </w:r>
          </w:p>
        </w:tc>
        <w:tc>
          <w:tcPr>
            <w:tcW w:w="676" w:type="pct"/>
            <w:shd w:val="clear" w:color="auto" w:fill="auto"/>
            <w:vAlign w:val="center"/>
          </w:tcPr>
          <w:p w:rsidR="0080592A" w:rsidRPr="0080592A" w:rsidRDefault="0080592A" w:rsidP="008D2AD7">
            <w:pPr>
              <w:contextualSpacing/>
              <w:jc w:val="center"/>
            </w:pPr>
            <w:r w:rsidRPr="0080592A">
              <w:t>66 221,11</w:t>
            </w:r>
          </w:p>
        </w:tc>
        <w:tc>
          <w:tcPr>
            <w:tcW w:w="754" w:type="pct"/>
            <w:shd w:val="clear" w:color="auto" w:fill="auto"/>
            <w:vAlign w:val="center"/>
          </w:tcPr>
          <w:p w:rsidR="0080592A" w:rsidRPr="0080592A" w:rsidRDefault="0080592A" w:rsidP="008D2AD7">
            <w:pPr>
              <w:contextualSpacing/>
              <w:jc w:val="center"/>
            </w:pPr>
            <w:r w:rsidRPr="0080592A">
              <w:t>48,75</w:t>
            </w:r>
          </w:p>
        </w:tc>
        <w:tc>
          <w:tcPr>
            <w:tcW w:w="625" w:type="pct"/>
            <w:shd w:val="clear" w:color="auto" w:fill="auto"/>
            <w:vAlign w:val="center"/>
          </w:tcPr>
          <w:p w:rsidR="0080592A" w:rsidRPr="0080592A" w:rsidRDefault="0080592A" w:rsidP="008D2AD7">
            <w:pPr>
              <w:contextualSpacing/>
              <w:jc w:val="center"/>
            </w:pPr>
            <w:r w:rsidRPr="0080592A">
              <w:t>0,17102</w:t>
            </w:r>
          </w:p>
        </w:tc>
      </w:tr>
    </w:tbl>
    <w:p w:rsidR="0080592A" w:rsidRPr="0080592A" w:rsidRDefault="0080592A" w:rsidP="008D2AD7">
      <w:pPr>
        <w:widowControl w:val="0"/>
        <w:autoSpaceDE w:val="0"/>
        <w:autoSpaceDN w:val="0"/>
        <w:adjustRightInd w:val="0"/>
        <w:ind w:firstLine="709"/>
        <w:contextualSpacing/>
        <w:jc w:val="both"/>
        <w:rPr>
          <w:sz w:val="24"/>
          <w:szCs w:val="24"/>
        </w:rPr>
      </w:pPr>
    </w:p>
    <w:p w:rsidR="0080592A" w:rsidRPr="0080592A" w:rsidRDefault="00D9010C" w:rsidP="00D9010C">
      <w:pPr>
        <w:ind w:right="-144" w:firstLine="567"/>
        <w:contextualSpacing/>
        <w:jc w:val="center"/>
        <w:rPr>
          <w:b/>
          <w:sz w:val="24"/>
          <w:szCs w:val="24"/>
        </w:rPr>
      </w:pPr>
      <w:r>
        <w:rPr>
          <w:b/>
          <w:sz w:val="24"/>
          <w:szCs w:val="24"/>
        </w:rPr>
        <w:t xml:space="preserve">Результаты </w:t>
      </w:r>
      <w:r w:rsidR="0080592A" w:rsidRPr="0080592A">
        <w:rPr>
          <w:b/>
          <w:sz w:val="24"/>
          <w:szCs w:val="24"/>
        </w:rPr>
        <w:t>голосования: за – 7 человек, против – 1 человек, воздержались – нет.</w:t>
      </w:r>
    </w:p>
    <w:p w:rsidR="0080592A" w:rsidRDefault="0080592A" w:rsidP="008D2AD7">
      <w:pPr>
        <w:ind w:firstLine="567"/>
        <w:contextualSpacing/>
        <w:jc w:val="both"/>
        <w:rPr>
          <w:b/>
          <w:sz w:val="24"/>
          <w:szCs w:val="24"/>
        </w:rPr>
      </w:pPr>
    </w:p>
    <w:p w:rsidR="0080592A" w:rsidRDefault="0080592A" w:rsidP="008D2AD7">
      <w:pPr>
        <w:autoSpaceDE w:val="0"/>
        <w:autoSpaceDN w:val="0"/>
        <w:adjustRightInd w:val="0"/>
        <w:ind w:firstLine="540"/>
        <w:contextualSpacing/>
        <w:jc w:val="both"/>
        <w:rPr>
          <w:sz w:val="24"/>
          <w:szCs w:val="24"/>
        </w:rPr>
      </w:pPr>
      <w:r>
        <w:rPr>
          <w:b/>
          <w:sz w:val="24"/>
          <w:szCs w:val="24"/>
        </w:rPr>
        <w:t>4.8</w:t>
      </w:r>
      <w:r w:rsidR="00D9010C">
        <w:rPr>
          <w:b/>
          <w:sz w:val="24"/>
          <w:szCs w:val="24"/>
        </w:rPr>
        <w:t>.</w:t>
      </w:r>
      <w:r w:rsidRPr="0080592A">
        <w:rPr>
          <w:b/>
          <w:sz w:val="24"/>
          <w:szCs w:val="24"/>
        </w:rPr>
        <w:t xml:space="preserve"> По вопросу повестки «Об установлении индивидуальных тарифов на услуги по передаче электрической энергии, оказываемые обществом с ограниченной ответственностью «Сетевое предприятие «Росэнерго» на территории Ленинградской области, на 2020 год»</w:t>
      </w:r>
      <w:r>
        <w:rPr>
          <w:b/>
          <w:sz w:val="24"/>
          <w:szCs w:val="24"/>
        </w:rPr>
        <w:t xml:space="preserve"> </w:t>
      </w:r>
      <w:r w:rsidRPr="00AB4999">
        <w:rPr>
          <w:sz w:val="24"/>
          <w:szCs w:val="24"/>
        </w:rPr>
        <w:t>выступил</w:t>
      </w:r>
      <w:r w:rsidRPr="00AB4999">
        <w:rPr>
          <w:b/>
          <w:sz w:val="24"/>
          <w:szCs w:val="24"/>
        </w:rPr>
        <w:t xml:space="preserve"> </w:t>
      </w:r>
      <w:r w:rsidRPr="00AB4999">
        <w:rPr>
          <w:sz w:val="24"/>
          <w:szCs w:val="24"/>
        </w:rPr>
        <w:t>главный специалист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Стрелец А.В. - изложил основные положения,</w:t>
      </w:r>
      <w:r w:rsidRPr="00AB4999">
        <w:t xml:space="preserve"> </w:t>
      </w:r>
      <w:r w:rsidRPr="00AB4999">
        <w:rPr>
          <w:sz w:val="24"/>
          <w:szCs w:val="24"/>
        </w:rPr>
        <w:t>Экспертного заключения по установлению индивидуальных тарифов на услуги по передаче электрической энергии по сетям ООО «Сетевое предприятие «Росэнерго», расположенным на территории Ленинградской области на 20</w:t>
      </w:r>
      <w:r>
        <w:rPr>
          <w:sz w:val="24"/>
          <w:szCs w:val="24"/>
        </w:rPr>
        <w:t>20</w:t>
      </w:r>
      <w:r w:rsidRPr="00AB4999">
        <w:rPr>
          <w:sz w:val="24"/>
          <w:szCs w:val="24"/>
        </w:rPr>
        <w:t xml:space="preserve"> год, </w:t>
      </w:r>
      <w:r w:rsidRPr="00980E81">
        <w:rPr>
          <w:sz w:val="24"/>
          <w:szCs w:val="24"/>
        </w:rPr>
        <w:t>в соответствии с заявлением ООО «Сетевое предприятие «Росэнерго» (исх. от 30.04.2019 № 194, вх. ЛенРТК</w:t>
      </w:r>
      <w:r w:rsidRPr="00AB4999">
        <w:rPr>
          <w:sz w:val="24"/>
          <w:szCs w:val="24"/>
        </w:rPr>
        <w:t xml:space="preserve"> от 30.04.2019 № КТ-1-2599/2019) и корректировку тарифной заявки (исх. ЛенРТК от 25.11.2019 № КТ-1-7192/2019)</w:t>
      </w:r>
      <w:r>
        <w:rPr>
          <w:sz w:val="24"/>
          <w:szCs w:val="24"/>
        </w:rPr>
        <w:t>.</w:t>
      </w:r>
    </w:p>
    <w:p w:rsidR="0080592A" w:rsidRDefault="0080592A" w:rsidP="008D2AD7">
      <w:pPr>
        <w:autoSpaceDE w:val="0"/>
        <w:autoSpaceDN w:val="0"/>
        <w:adjustRightInd w:val="0"/>
        <w:ind w:firstLine="540"/>
        <w:contextualSpacing/>
        <w:jc w:val="both"/>
        <w:rPr>
          <w:sz w:val="24"/>
          <w:szCs w:val="24"/>
        </w:rPr>
      </w:pPr>
      <w:r w:rsidRPr="00980E81">
        <w:rPr>
          <w:sz w:val="24"/>
          <w:szCs w:val="24"/>
        </w:rPr>
        <w:t>Материалы по рассматриваемому вопросу повестки дня направлены членам Правления ЛенРТК, замечания и предложения по ним не поступали.</w:t>
      </w:r>
    </w:p>
    <w:p w:rsidR="0080592A" w:rsidRDefault="0080592A" w:rsidP="008D2AD7">
      <w:pPr>
        <w:autoSpaceDE w:val="0"/>
        <w:autoSpaceDN w:val="0"/>
        <w:adjustRightInd w:val="0"/>
        <w:ind w:firstLine="540"/>
        <w:contextualSpacing/>
        <w:jc w:val="both"/>
        <w:rPr>
          <w:sz w:val="24"/>
          <w:szCs w:val="24"/>
        </w:rPr>
      </w:pPr>
      <w:r w:rsidRPr="00670915">
        <w:rPr>
          <w:sz w:val="24"/>
          <w:szCs w:val="24"/>
        </w:rPr>
        <w:t>Представитель НП «Совет рынка» - Костылев С.В. проголосовал «против».</w:t>
      </w:r>
    </w:p>
    <w:p w:rsidR="0080592A" w:rsidRDefault="0080592A" w:rsidP="008D2AD7">
      <w:pPr>
        <w:ind w:firstLine="567"/>
        <w:contextualSpacing/>
        <w:jc w:val="both"/>
        <w:rPr>
          <w:sz w:val="24"/>
          <w:szCs w:val="24"/>
        </w:rPr>
      </w:pPr>
      <w:r w:rsidRPr="008603CA">
        <w:rPr>
          <w:sz w:val="24"/>
          <w:szCs w:val="24"/>
        </w:rPr>
        <w:t xml:space="preserve">Представители </w:t>
      </w:r>
      <w:r w:rsidRPr="00445A78">
        <w:rPr>
          <w:sz w:val="24"/>
          <w:szCs w:val="24"/>
        </w:rPr>
        <w:t>ООО «Сетевое предприятие «Росэнерго»</w:t>
      </w:r>
      <w:r w:rsidRPr="008603CA">
        <w:rPr>
          <w:sz w:val="24"/>
          <w:szCs w:val="24"/>
        </w:rPr>
        <w:t xml:space="preserve"> в заседании правления участие не принимали, выразив</w:t>
      </w:r>
      <w:r>
        <w:rPr>
          <w:sz w:val="24"/>
          <w:szCs w:val="24"/>
        </w:rPr>
        <w:t xml:space="preserve"> в письме (</w:t>
      </w:r>
      <w:r w:rsidRPr="008603CA">
        <w:rPr>
          <w:sz w:val="24"/>
          <w:szCs w:val="24"/>
        </w:rPr>
        <w:t xml:space="preserve">исх. № </w:t>
      </w:r>
      <w:r>
        <w:rPr>
          <w:sz w:val="24"/>
          <w:szCs w:val="24"/>
        </w:rPr>
        <w:t>707</w:t>
      </w:r>
      <w:r w:rsidRPr="008603CA">
        <w:rPr>
          <w:sz w:val="24"/>
          <w:szCs w:val="24"/>
        </w:rPr>
        <w:t xml:space="preserve"> от 2</w:t>
      </w:r>
      <w:r>
        <w:rPr>
          <w:sz w:val="24"/>
          <w:szCs w:val="24"/>
        </w:rPr>
        <w:t>6</w:t>
      </w:r>
      <w:r w:rsidRPr="008603CA">
        <w:rPr>
          <w:sz w:val="24"/>
          <w:szCs w:val="24"/>
        </w:rPr>
        <w:t>.12.201</w:t>
      </w:r>
      <w:r>
        <w:rPr>
          <w:sz w:val="24"/>
          <w:szCs w:val="24"/>
        </w:rPr>
        <w:t>9</w:t>
      </w:r>
      <w:r w:rsidRPr="008603CA">
        <w:rPr>
          <w:sz w:val="24"/>
          <w:szCs w:val="24"/>
        </w:rPr>
        <w:t xml:space="preserve"> вх. от 2</w:t>
      </w:r>
      <w:r>
        <w:rPr>
          <w:sz w:val="24"/>
          <w:szCs w:val="24"/>
        </w:rPr>
        <w:t>7</w:t>
      </w:r>
      <w:r w:rsidRPr="008603CA">
        <w:rPr>
          <w:sz w:val="24"/>
          <w:szCs w:val="24"/>
        </w:rPr>
        <w:t>.12.201</w:t>
      </w:r>
      <w:r>
        <w:rPr>
          <w:sz w:val="24"/>
          <w:szCs w:val="24"/>
        </w:rPr>
        <w:t>9</w:t>
      </w:r>
      <w:r w:rsidRPr="008603CA">
        <w:rPr>
          <w:sz w:val="24"/>
          <w:szCs w:val="24"/>
        </w:rPr>
        <w:t xml:space="preserve"> № КТ-1-</w:t>
      </w:r>
      <w:r>
        <w:rPr>
          <w:sz w:val="24"/>
          <w:szCs w:val="24"/>
        </w:rPr>
        <w:t>8311</w:t>
      </w:r>
      <w:r w:rsidRPr="008603CA">
        <w:rPr>
          <w:sz w:val="24"/>
          <w:szCs w:val="24"/>
        </w:rPr>
        <w:t>/20</w:t>
      </w:r>
      <w:r>
        <w:rPr>
          <w:sz w:val="24"/>
          <w:szCs w:val="24"/>
        </w:rPr>
        <w:t>19) свое не</w:t>
      </w:r>
      <w:r w:rsidRPr="008603CA">
        <w:rPr>
          <w:sz w:val="24"/>
          <w:szCs w:val="24"/>
        </w:rPr>
        <w:t>согласие с предложениями ЛенРТК по размеру НВВ компании и уровню индивидуальных тарифов на услуги по передаче электроэнергии, рассчитанному ЛенРТК на 20</w:t>
      </w:r>
      <w:r>
        <w:rPr>
          <w:sz w:val="24"/>
          <w:szCs w:val="24"/>
        </w:rPr>
        <w:t>20 год, по следующим статьям</w:t>
      </w:r>
      <w:r w:rsidRPr="008603CA">
        <w:rPr>
          <w:sz w:val="24"/>
          <w:szCs w:val="24"/>
        </w:rPr>
        <w:t>:</w:t>
      </w:r>
    </w:p>
    <w:p w:rsidR="0080592A" w:rsidRPr="00980E81" w:rsidRDefault="0080592A" w:rsidP="008D2AD7">
      <w:pPr>
        <w:ind w:firstLine="567"/>
        <w:contextualSpacing/>
        <w:jc w:val="both"/>
        <w:rPr>
          <w:sz w:val="24"/>
          <w:szCs w:val="24"/>
        </w:rPr>
      </w:pPr>
    </w:p>
    <w:p w:rsidR="0080592A" w:rsidRDefault="0080592A" w:rsidP="008D2AD7">
      <w:pPr>
        <w:numPr>
          <w:ilvl w:val="0"/>
          <w:numId w:val="4"/>
        </w:numPr>
        <w:contextualSpacing/>
        <w:jc w:val="both"/>
        <w:rPr>
          <w:sz w:val="24"/>
          <w:szCs w:val="24"/>
        </w:rPr>
      </w:pPr>
      <w:r w:rsidRPr="00E82371">
        <w:rPr>
          <w:sz w:val="24"/>
          <w:szCs w:val="24"/>
        </w:rPr>
        <w:t>Объем условных</w:t>
      </w:r>
      <w:r>
        <w:rPr>
          <w:sz w:val="24"/>
          <w:szCs w:val="24"/>
        </w:rPr>
        <w:t xml:space="preserve"> единиц учтен не в полном объёме.</w:t>
      </w:r>
    </w:p>
    <w:p w:rsidR="0080592A" w:rsidRDefault="0080592A" w:rsidP="00D9010C">
      <w:pPr>
        <w:numPr>
          <w:ilvl w:val="0"/>
          <w:numId w:val="4"/>
        </w:numPr>
        <w:tabs>
          <w:tab w:val="left" w:pos="851"/>
        </w:tabs>
        <w:ind w:left="0" w:firstLine="568"/>
        <w:contextualSpacing/>
        <w:jc w:val="both"/>
        <w:rPr>
          <w:sz w:val="24"/>
          <w:szCs w:val="24"/>
        </w:rPr>
      </w:pPr>
      <w:r>
        <w:rPr>
          <w:sz w:val="24"/>
          <w:szCs w:val="24"/>
        </w:rPr>
        <w:t xml:space="preserve">Не учтена величина арендной платы по договору аренды электросетевого имущества с Администрацией МО Приозерский муниципальный район Ленинградской области от 14.10.2019 </w:t>
      </w:r>
      <w:r w:rsidR="00D9010C">
        <w:rPr>
          <w:sz w:val="24"/>
          <w:szCs w:val="24"/>
        </w:rPr>
        <w:br/>
      </w:r>
      <w:r>
        <w:rPr>
          <w:sz w:val="24"/>
          <w:szCs w:val="24"/>
        </w:rPr>
        <w:t>№ 1 (обосновывающие материалы, в том числе сведения о регистрации направлялись в ЛенРТК).</w:t>
      </w:r>
    </w:p>
    <w:p w:rsidR="0080592A" w:rsidRDefault="0080592A" w:rsidP="00D9010C">
      <w:pPr>
        <w:numPr>
          <w:ilvl w:val="0"/>
          <w:numId w:val="4"/>
        </w:numPr>
        <w:tabs>
          <w:tab w:val="left" w:pos="851"/>
        </w:tabs>
        <w:ind w:left="0" w:firstLine="568"/>
        <w:contextualSpacing/>
        <w:jc w:val="both"/>
        <w:rPr>
          <w:sz w:val="24"/>
          <w:szCs w:val="24"/>
        </w:rPr>
      </w:pPr>
      <w:r>
        <w:rPr>
          <w:sz w:val="24"/>
          <w:szCs w:val="24"/>
        </w:rPr>
        <w:t>Не учтена величина арендной платы по договору аренды электросетевого имущества с АО «РУСАЛ Бокситогорский глинозем» от 14.10.2019 № 74 (обосновывающие материалы, в том числе сведения о регистрации направлялись в ЛенРТК).</w:t>
      </w:r>
    </w:p>
    <w:p w:rsidR="0080592A" w:rsidRDefault="0080592A" w:rsidP="00D9010C">
      <w:pPr>
        <w:numPr>
          <w:ilvl w:val="0"/>
          <w:numId w:val="4"/>
        </w:numPr>
        <w:tabs>
          <w:tab w:val="left" w:pos="851"/>
        </w:tabs>
        <w:ind w:left="0" w:firstLine="568"/>
        <w:contextualSpacing/>
        <w:jc w:val="both"/>
        <w:rPr>
          <w:sz w:val="24"/>
          <w:szCs w:val="24"/>
        </w:rPr>
      </w:pPr>
      <w:r>
        <w:rPr>
          <w:sz w:val="24"/>
          <w:szCs w:val="24"/>
        </w:rPr>
        <w:lastRenderedPageBreak/>
        <w:t>Не учтены фактические расходы по арендной плате и условные единицы по договору аренды с ЗАО «Норд Инвест» от 24.10.2017 № 634/А.</w:t>
      </w:r>
    </w:p>
    <w:p w:rsidR="0080592A" w:rsidRDefault="0080592A" w:rsidP="00D9010C">
      <w:pPr>
        <w:numPr>
          <w:ilvl w:val="0"/>
          <w:numId w:val="4"/>
        </w:numPr>
        <w:tabs>
          <w:tab w:val="left" w:pos="851"/>
        </w:tabs>
        <w:ind w:left="0" w:firstLine="568"/>
        <w:contextualSpacing/>
        <w:jc w:val="both"/>
        <w:rPr>
          <w:sz w:val="24"/>
          <w:szCs w:val="24"/>
        </w:rPr>
      </w:pPr>
      <w:r>
        <w:rPr>
          <w:sz w:val="24"/>
          <w:szCs w:val="24"/>
        </w:rPr>
        <w:t>Не учтены выпадающие доходы на компенсацию потерь за 2018 год в связи с некорректностью планового расчета расходов на оплату потерь.</w:t>
      </w:r>
    </w:p>
    <w:p w:rsidR="0080592A" w:rsidRPr="00E82371" w:rsidRDefault="0080592A" w:rsidP="008D2AD7">
      <w:pPr>
        <w:ind w:firstLine="928"/>
        <w:contextualSpacing/>
        <w:jc w:val="both"/>
        <w:rPr>
          <w:sz w:val="24"/>
          <w:szCs w:val="24"/>
        </w:rPr>
      </w:pPr>
    </w:p>
    <w:p w:rsidR="0080592A" w:rsidRPr="00A41DE9" w:rsidRDefault="0080592A" w:rsidP="008D2AD7">
      <w:pPr>
        <w:ind w:firstLine="567"/>
        <w:contextualSpacing/>
        <w:jc w:val="both"/>
        <w:rPr>
          <w:sz w:val="24"/>
          <w:szCs w:val="24"/>
        </w:rPr>
      </w:pPr>
      <w:r w:rsidRPr="00A41DE9">
        <w:rPr>
          <w:sz w:val="24"/>
          <w:szCs w:val="24"/>
        </w:rPr>
        <w:t>ЛенРТК сообщено следующее:</w:t>
      </w:r>
    </w:p>
    <w:p w:rsidR="0080592A" w:rsidRPr="00A41DE9" w:rsidRDefault="0080592A" w:rsidP="008D2AD7">
      <w:pPr>
        <w:autoSpaceDE w:val="0"/>
        <w:autoSpaceDN w:val="0"/>
        <w:adjustRightInd w:val="0"/>
        <w:contextualSpacing/>
        <w:jc w:val="both"/>
        <w:rPr>
          <w:sz w:val="24"/>
          <w:szCs w:val="24"/>
        </w:rPr>
      </w:pPr>
      <w:r w:rsidRPr="00A41DE9">
        <w:rPr>
          <w:sz w:val="24"/>
          <w:szCs w:val="24"/>
        </w:rPr>
        <w:tab/>
      </w:r>
      <w:r w:rsidRPr="00A41DE9">
        <w:rPr>
          <w:b/>
          <w:sz w:val="24"/>
          <w:szCs w:val="24"/>
        </w:rPr>
        <w:t>1</w:t>
      </w:r>
      <w:r w:rsidRPr="00A41DE9">
        <w:rPr>
          <w:sz w:val="24"/>
          <w:szCs w:val="24"/>
        </w:rPr>
        <w:t>.  По вопросу расчета условных единиц на 2020 год.</w:t>
      </w:r>
    </w:p>
    <w:p w:rsidR="0080592A" w:rsidRPr="00A41DE9" w:rsidRDefault="0080592A" w:rsidP="008D2AD7">
      <w:pPr>
        <w:autoSpaceDE w:val="0"/>
        <w:autoSpaceDN w:val="0"/>
        <w:adjustRightInd w:val="0"/>
        <w:contextualSpacing/>
        <w:jc w:val="both"/>
        <w:rPr>
          <w:sz w:val="24"/>
          <w:szCs w:val="24"/>
        </w:rPr>
      </w:pPr>
      <w:r w:rsidRPr="00A41DE9">
        <w:rPr>
          <w:sz w:val="24"/>
          <w:szCs w:val="24"/>
        </w:rPr>
        <w:tab/>
        <w:t>Расчет условных единиц произведен на основании Методических указаний по расчету регулируемых тарифов и цен на электрическую (тепловую) энергию на розничном (потребительском) рынке, утвержденных постановлением ФСТ России от 06.08.2004 г. № 20-э/2 и Методических указаний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 утвержденных приказом ФСТ России от 24.12.2014 № 2390-э и с учетом имеющихся документов (договоры аренды электросетевого оборудования, схемы соединений электрической сети).</w:t>
      </w:r>
    </w:p>
    <w:p w:rsidR="0080592A" w:rsidRDefault="0080592A" w:rsidP="008D2AD7">
      <w:pPr>
        <w:ind w:firstLine="567"/>
        <w:contextualSpacing/>
        <w:jc w:val="both"/>
        <w:rPr>
          <w:sz w:val="24"/>
          <w:szCs w:val="24"/>
        </w:rPr>
      </w:pPr>
      <w:r w:rsidRPr="00A41DE9">
        <w:rPr>
          <w:b/>
          <w:sz w:val="24"/>
          <w:szCs w:val="24"/>
        </w:rPr>
        <w:t>2.</w:t>
      </w:r>
      <w:r w:rsidRPr="00A41DE9">
        <w:rPr>
          <w:sz w:val="24"/>
          <w:szCs w:val="24"/>
        </w:rPr>
        <w:t xml:space="preserve"> По вопросу величина арендной платы по договору аренды электросетевого имущества с Администрацией МО Приозерский муниципальный район Ленинградской области от 14.10.2019 </w:t>
      </w:r>
      <w:r w:rsidR="00D9010C">
        <w:rPr>
          <w:sz w:val="24"/>
          <w:szCs w:val="24"/>
        </w:rPr>
        <w:br/>
      </w:r>
      <w:r w:rsidRPr="00A41DE9">
        <w:rPr>
          <w:sz w:val="24"/>
          <w:szCs w:val="24"/>
        </w:rPr>
        <w:t>№ 1</w:t>
      </w:r>
      <w:r>
        <w:rPr>
          <w:sz w:val="24"/>
          <w:szCs w:val="24"/>
        </w:rPr>
        <w:t>.</w:t>
      </w:r>
    </w:p>
    <w:p w:rsidR="0080592A" w:rsidRDefault="0080592A" w:rsidP="008D2AD7">
      <w:pPr>
        <w:ind w:firstLine="567"/>
        <w:contextualSpacing/>
        <w:jc w:val="both"/>
        <w:rPr>
          <w:sz w:val="24"/>
          <w:szCs w:val="24"/>
        </w:rPr>
      </w:pPr>
      <w:r>
        <w:rPr>
          <w:sz w:val="24"/>
          <w:szCs w:val="24"/>
        </w:rPr>
        <w:t>Р</w:t>
      </w:r>
      <w:r w:rsidRPr="00A41DE9">
        <w:rPr>
          <w:sz w:val="24"/>
          <w:szCs w:val="24"/>
        </w:rPr>
        <w:t>асходы регулируемой организации на аренду объектов, с использованием которых осуществляется регулируемая деятельность, находящихся в государственной или муниципальной собственности, в части компенсации арендодателю амортизации, надлежит подтвердить документами, из которых следует, что на указанные объекты начисляется амортизация в порядке, установленном законодательством о ведении бухгалтерского учета.</w:t>
      </w:r>
      <w:r w:rsidRPr="00A41DE9">
        <w:rPr>
          <w:sz w:val="24"/>
          <w:szCs w:val="24"/>
        </w:rPr>
        <w:tab/>
        <w:t xml:space="preserve"> </w:t>
      </w:r>
    </w:p>
    <w:p w:rsidR="0080592A" w:rsidRDefault="0080592A" w:rsidP="008D2AD7">
      <w:pPr>
        <w:ind w:firstLine="567"/>
        <w:contextualSpacing/>
        <w:jc w:val="both"/>
        <w:rPr>
          <w:sz w:val="24"/>
          <w:szCs w:val="24"/>
        </w:rPr>
      </w:pPr>
      <w:r>
        <w:rPr>
          <w:sz w:val="24"/>
          <w:szCs w:val="24"/>
        </w:rPr>
        <w:t>П</w:t>
      </w:r>
      <w:r w:rsidRPr="00A41DE9">
        <w:rPr>
          <w:sz w:val="24"/>
          <w:szCs w:val="24"/>
        </w:rPr>
        <w:t>ункт 94 Инструкции по применению Единого плана счетов бухгалтерского учета, утв. приказом Минфина России от 01.12.2010 № 157н, позволяет финансовому органу публично-правового образования, в собственности которого находится имущество, начислять амортизацию на имущество казны. В случае, когда такие меры собственником имущества не реализованы и регулируемой организацией в орган регулирования не представлены документы, обосновывающие величину расходов на амортизацию в составе арендной платы, правовых оснований у органа регулирования для включения расходов на аренду в состав необходимой валовой выручки для целей расчета тарифов не имеется, поскольку экономическая обоснованность таких расходов не подтверждена в установленном законодательством порядке.</w:t>
      </w:r>
    </w:p>
    <w:p w:rsidR="0080592A" w:rsidRDefault="0080592A" w:rsidP="008D2AD7">
      <w:pPr>
        <w:ind w:firstLine="567"/>
        <w:contextualSpacing/>
        <w:jc w:val="both"/>
        <w:rPr>
          <w:sz w:val="24"/>
          <w:szCs w:val="24"/>
        </w:rPr>
      </w:pPr>
      <w:r w:rsidRPr="00A41DE9">
        <w:rPr>
          <w:sz w:val="24"/>
          <w:szCs w:val="24"/>
        </w:rPr>
        <w:t>В соответствии с письмом Администраци</w:t>
      </w:r>
      <w:r>
        <w:rPr>
          <w:sz w:val="24"/>
          <w:szCs w:val="24"/>
        </w:rPr>
        <w:t>и</w:t>
      </w:r>
      <w:r w:rsidRPr="00A41DE9">
        <w:rPr>
          <w:sz w:val="24"/>
          <w:szCs w:val="24"/>
        </w:rPr>
        <w:t xml:space="preserve"> МО Приозерский муниципальный район Ленинградской области</w:t>
      </w:r>
      <w:r>
        <w:rPr>
          <w:sz w:val="24"/>
          <w:szCs w:val="24"/>
        </w:rPr>
        <w:t xml:space="preserve"> </w:t>
      </w:r>
      <w:r w:rsidRPr="00A41DE9">
        <w:rPr>
          <w:sz w:val="24"/>
          <w:szCs w:val="24"/>
        </w:rPr>
        <w:t>от 27.12.2019 №01-08-4774/2019</w:t>
      </w:r>
      <w:r>
        <w:rPr>
          <w:sz w:val="24"/>
          <w:szCs w:val="24"/>
        </w:rPr>
        <w:t xml:space="preserve">  амортизационные отчисления не производятся, и переоценка имущества не осуществляется на электросетевое оборудование, указанное  в договоре аренды </w:t>
      </w:r>
      <w:r w:rsidRPr="00A41DE9">
        <w:rPr>
          <w:sz w:val="24"/>
          <w:szCs w:val="24"/>
        </w:rPr>
        <w:t xml:space="preserve"> от 14.10.2019 № 1</w:t>
      </w:r>
      <w:r>
        <w:rPr>
          <w:sz w:val="24"/>
          <w:szCs w:val="24"/>
        </w:rPr>
        <w:t xml:space="preserve"> с </w:t>
      </w:r>
      <w:r w:rsidRPr="00445A78">
        <w:rPr>
          <w:sz w:val="24"/>
          <w:szCs w:val="24"/>
        </w:rPr>
        <w:t>ООО «Сетевое предприятие «Росэнерго»</w:t>
      </w:r>
      <w:r>
        <w:rPr>
          <w:sz w:val="24"/>
          <w:szCs w:val="24"/>
        </w:rPr>
        <w:t>.</w:t>
      </w:r>
    </w:p>
    <w:p w:rsidR="0080592A" w:rsidRPr="00A41DE9" w:rsidRDefault="0080592A" w:rsidP="008D2AD7">
      <w:pPr>
        <w:ind w:firstLine="567"/>
        <w:contextualSpacing/>
        <w:jc w:val="both"/>
        <w:rPr>
          <w:sz w:val="24"/>
          <w:szCs w:val="24"/>
        </w:rPr>
      </w:pPr>
    </w:p>
    <w:p w:rsidR="0080592A" w:rsidRDefault="0080592A" w:rsidP="008D2AD7">
      <w:pPr>
        <w:ind w:firstLine="567"/>
        <w:contextualSpacing/>
        <w:jc w:val="both"/>
        <w:rPr>
          <w:sz w:val="24"/>
          <w:szCs w:val="24"/>
        </w:rPr>
      </w:pPr>
      <w:r w:rsidRPr="004B6F63">
        <w:rPr>
          <w:b/>
          <w:sz w:val="24"/>
          <w:szCs w:val="24"/>
        </w:rPr>
        <w:t>3.</w:t>
      </w:r>
      <w:r w:rsidRPr="004B6F63">
        <w:rPr>
          <w:sz w:val="24"/>
          <w:szCs w:val="24"/>
        </w:rPr>
        <w:t xml:space="preserve">  По вопросу величина арендной платы по договору аренды электросетевого имущества АО «РУСАЛ Бокситогорский глинозем» от 14.10.2019 № 74</w:t>
      </w:r>
      <w:r>
        <w:rPr>
          <w:sz w:val="24"/>
          <w:szCs w:val="24"/>
        </w:rPr>
        <w:t>.</w:t>
      </w:r>
    </w:p>
    <w:p w:rsidR="0080592A" w:rsidRPr="0071229E" w:rsidRDefault="0080592A" w:rsidP="008D2AD7">
      <w:pPr>
        <w:ind w:firstLine="567"/>
        <w:contextualSpacing/>
        <w:jc w:val="both"/>
        <w:rPr>
          <w:sz w:val="24"/>
          <w:szCs w:val="24"/>
        </w:rPr>
      </w:pPr>
      <w:r w:rsidRPr="0071229E">
        <w:rPr>
          <w:sz w:val="24"/>
          <w:szCs w:val="24"/>
        </w:rPr>
        <w:t>Перечень оборудования, передаваемого в аренду  ООО «СП «Росэнерго»  содержит объекты классом напряжения более 35 кВ, таким образом, данный договор подлежит обязательной государственной регистрации.</w:t>
      </w:r>
    </w:p>
    <w:p w:rsidR="0080592A" w:rsidRPr="0071229E" w:rsidRDefault="0080592A" w:rsidP="008D2AD7">
      <w:pPr>
        <w:ind w:firstLine="567"/>
        <w:contextualSpacing/>
        <w:jc w:val="both"/>
        <w:rPr>
          <w:sz w:val="24"/>
          <w:szCs w:val="24"/>
        </w:rPr>
      </w:pPr>
      <w:r w:rsidRPr="0071229E">
        <w:rPr>
          <w:sz w:val="24"/>
          <w:szCs w:val="24"/>
        </w:rPr>
        <w:t>В соответствии с пунктом  6.1  договора, он вступает в силу с момента государственной регистрации.</w:t>
      </w:r>
    </w:p>
    <w:p w:rsidR="0080592A" w:rsidRDefault="0080592A" w:rsidP="008D2AD7">
      <w:pPr>
        <w:ind w:firstLine="567"/>
        <w:contextualSpacing/>
        <w:jc w:val="both"/>
        <w:rPr>
          <w:sz w:val="24"/>
          <w:szCs w:val="24"/>
        </w:rPr>
      </w:pPr>
      <w:r w:rsidRPr="0071229E">
        <w:rPr>
          <w:sz w:val="24"/>
          <w:szCs w:val="24"/>
        </w:rPr>
        <w:t xml:space="preserve">С учетом того, что договор аренды  не вступил в законную силу, эксперты ЛенРТК не учитывают затраты по </w:t>
      </w:r>
      <w:r>
        <w:rPr>
          <w:sz w:val="24"/>
          <w:szCs w:val="24"/>
        </w:rPr>
        <w:t>аренде электросетевого оборудования</w:t>
      </w:r>
      <w:r w:rsidRPr="0071229E">
        <w:rPr>
          <w:sz w:val="24"/>
          <w:szCs w:val="24"/>
        </w:rPr>
        <w:t>.</w:t>
      </w:r>
    </w:p>
    <w:p w:rsidR="0080592A" w:rsidRDefault="0080592A" w:rsidP="008D2AD7">
      <w:pPr>
        <w:ind w:firstLine="567"/>
        <w:contextualSpacing/>
        <w:jc w:val="both"/>
        <w:rPr>
          <w:sz w:val="24"/>
          <w:szCs w:val="24"/>
        </w:rPr>
      </w:pPr>
    </w:p>
    <w:p w:rsidR="0080592A" w:rsidRPr="0071229E" w:rsidRDefault="0080592A" w:rsidP="008D2AD7">
      <w:pPr>
        <w:ind w:firstLine="567"/>
        <w:contextualSpacing/>
        <w:jc w:val="both"/>
        <w:rPr>
          <w:sz w:val="24"/>
          <w:szCs w:val="24"/>
        </w:rPr>
      </w:pPr>
      <w:r w:rsidRPr="0071229E">
        <w:rPr>
          <w:b/>
          <w:sz w:val="24"/>
          <w:szCs w:val="24"/>
        </w:rPr>
        <w:t>4</w:t>
      </w:r>
      <w:r w:rsidRPr="0071229E">
        <w:rPr>
          <w:sz w:val="24"/>
          <w:szCs w:val="24"/>
        </w:rPr>
        <w:t>. По вопросу  учета фактических расходов по арендной плате и условным единицам по договору аренды с ЗАО «Норд Инвест» от 24.10.2017 № 634/А</w:t>
      </w:r>
      <w:r>
        <w:rPr>
          <w:sz w:val="24"/>
          <w:szCs w:val="24"/>
        </w:rPr>
        <w:t>.</w:t>
      </w:r>
    </w:p>
    <w:p w:rsidR="0080592A" w:rsidRDefault="0080592A" w:rsidP="008D2AD7">
      <w:pPr>
        <w:ind w:firstLine="567"/>
        <w:contextualSpacing/>
        <w:jc w:val="both"/>
        <w:rPr>
          <w:sz w:val="24"/>
          <w:szCs w:val="24"/>
        </w:rPr>
      </w:pPr>
      <w:r w:rsidRPr="0071229E">
        <w:rPr>
          <w:sz w:val="24"/>
          <w:szCs w:val="24"/>
        </w:rPr>
        <w:t>В соответствии с  пунктом 11 Методических указаний № 98-э корректировка подконтрольных расходов в связи с изменением планируемых параметров расчета тарифов не определяется, если год (i-2) является первым годом долгосрочного периода регулирования.</w:t>
      </w:r>
    </w:p>
    <w:p w:rsidR="0080592A" w:rsidRPr="00BB4A87" w:rsidRDefault="0080592A" w:rsidP="008D2AD7">
      <w:pPr>
        <w:ind w:firstLine="567"/>
        <w:contextualSpacing/>
        <w:jc w:val="both"/>
        <w:rPr>
          <w:sz w:val="24"/>
          <w:szCs w:val="24"/>
        </w:rPr>
      </w:pPr>
      <w:r w:rsidRPr="0071229E">
        <w:rPr>
          <w:sz w:val="24"/>
          <w:szCs w:val="24"/>
        </w:rPr>
        <w:t>Перечень оборудования, передаваемого в аренду в соответствии с договором от 24.10.2017 № 634/А с ЗАО «Норд Инвест», содержит объекты классом напряжения более 35 кВ</w:t>
      </w:r>
      <w:r>
        <w:rPr>
          <w:sz w:val="24"/>
          <w:szCs w:val="24"/>
        </w:rPr>
        <w:t xml:space="preserve">                               </w:t>
      </w:r>
      <w:r>
        <w:rPr>
          <w:sz w:val="24"/>
          <w:szCs w:val="24"/>
        </w:rPr>
        <w:lastRenderedPageBreak/>
        <w:t xml:space="preserve">и, </w:t>
      </w:r>
      <w:r w:rsidRPr="0071229E">
        <w:rPr>
          <w:sz w:val="24"/>
          <w:szCs w:val="24"/>
        </w:rPr>
        <w:t xml:space="preserve">следовательно, подлежит обязательной государственной регистрации. Данные о государственной регистрации договора Общество не представило.  Кроме того, в соответствии с решением ФАС России о частичном удовлетворении требований (письмо ФАС России от 16.08.2019 № 31/71393/19  (вх.№ КТ-1-4804 от 19.08.2019), указанных в заявлении ООО «СП «Росэнерго» о рассмотрении досудебного спора в области государственного регулирования цен (тарифов) в электроэнергетике с ЛенРТК рег. от 21.03.2019 № 47608/19, ЛенРТК правомерно не </w:t>
      </w:r>
      <w:r w:rsidRPr="00BB4A87">
        <w:rPr>
          <w:sz w:val="24"/>
          <w:szCs w:val="24"/>
        </w:rPr>
        <w:t>учитывает данный договор при регулировании.</w:t>
      </w:r>
    </w:p>
    <w:p w:rsidR="0080592A" w:rsidRPr="00BB4A87" w:rsidRDefault="0080592A" w:rsidP="008D2AD7">
      <w:pPr>
        <w:numPr>
          <w:ilvl w:val="0"/>
          <w:numId w:val="5"/>
        </w:numPr>
        <w:ind w:left="0" w:firstLine="567"/>
        <w:contextualSpacing/>
        <w:jc w:val="both"/>
        <w:rPr>
          <w:sz w:val="24"/>
          <w:szCs w:val="24"/>
        </w:rPr>
      </w:pPr>
      <w:r w:rsidRPr="00BB4A87">
        <w:rPr>
          <w:sz w:val="24"/>
          <w:szCs w:val="24"/>
        </w:rPr>
        <w:t>По вопросу учета выпадающих доходов на компенсацию потерь за 2018 год.</w:t>
      </w:r>
    </w:p>
    <w:p w:rsidR="0080592A" w:rsidRDefault="0080592A" w:rsidP="008D2AD7">
      <w:pPr>
        <w:ind w:firstLine="567"/>
        <w:contextualSpacing/>
        <w:jc w:val="both"/>
        <w:rPr>
          <w:sz w:val="24"/>
          <w:szCs w:val="24"/>
        </w:rPr>
      </w:pPr>
      <w:r w:rsidRPr="00BB4A87">
        <w:rPr>
          <w:sz w:val="24"/>
          <w:szCs w:val="24"/>
        </w:rPr>
        <w:t xml:space="preserve">Расчет корректировки доходов на компенсацию потерь за 2018 год выполнен в соответствии с  приказом ФСТ России от 17.02.2012 </w:t>
      </w:r>
      <w:r>
        <w:rPr>
          <w:sz w:val="24"/>
          <w:szCs w:val="24"/>
        </w:rPr>
        <w:t>№</w:t>
      </w:r>
      <w:r w:rsidRPr="00BB4A87">
        <w:rPr>
          <w:sz w:val="24"/>
          <w:szCs w:val="24"/>
        </w:rPr>
        <w:t xml:space="preserve"> 98-э </w:t>
      </w:r>
      <w:r>
        <w:rPr>
          <w:sz w:val="24"/>
          <w:szCs w:val="24"/>
        </w:rPr>
        <w:t>«</w:t>
      </w:r>
      <w:r w:rsidRPr="00BB4A87">
        <w:rPr>
          <w:sz w:val="24"/>
          <w:szCs w:val="24"/>
        </w:rPr>
        <w:t>Об утверждении Методических указаний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r>
        <w:rPr>
          <w:sz w:val="24"/>
          <w:szCs w:val="24"/>
        </w:rPr>
        <w:t>».</w:t>
      </w:r>
    </w:p>
    <w:p w:rsidR="0080592A" w:rsidRPr="00BB4A87" w:rsidRDefault="0080592A" w:rsidP="008D2AD7">
      <w:pPr>
        <w:ind w:firstLine="567"/>
        <w:contextualSpacing/>
        <w:jc w:val="both"/>
        <w:rPr>
          <w:sz w:val="24"/>
          <w:szCs w:val="24"/>
        </w:rPr>
      </w:pPr>
    </w:p>
    <w:p w:rsidR="0080592A" w:rsidRPr="00BB4A87" w:rsidRDefault="0080592A" w:rsidP="00331A01">
      <w:pPr>
        <w:contextualSpacing/>
        <w:jc w:val="both"/>
        <w:rPr>
          <w:b/>
          <w:snapToGrid w:val="0"/>
          <w:sz w:val="24"/>
          <w:szCs w:val="24"/>
        </w:rPr>
      </w:pPr>
      <w:r>
        <w:rPr>
          <w:sz w:val="24"/>
          <w:szCs w:val="24"/>
        </w:rPr>
        <w:tab/>
      </w:r>
      <w:r w:rsidRPr="00BB4A87">
        <w:rPr>
          <w:b/>
          <w:snapToGrid w:val="0"/>
          <w:sz w:val="24"/>
          <w:szCs w:val="24"/>
        </w:rPr>
        <w:t>Правление приняло решение:</w:t>
      </w:r>
    </w:p>
    <w:p w:rsidR="0080592A" w:rsidRDefault="0080592A" w:rsidP="00331A01">
      <w:pPr>
        <w:numPr>
          <w:ilvl w:val="0"/>
          <w:numId w:val="6"/>
        </w:numPr>
        <w:tabs>
          <w:tab w:val="left" w:pos="851"/>
        </w:tabs>
        <w:ind w:left="0" w:firstLine="567"/>
        <w:contextualSpacing/>
        <w:jc w:val="both"/>
        <w:rPr>
          <w:snapToGrid w:val="0"/>
          <w:sz w:val="24"/>
          <w:szCs w:val="24"/>
        </w:rPr>
      </w:pPr>
      <w:r w:rsidRPr="00BB4A87">
        <w:rPr>
          <w:snapToGrid w:val="0"/>
          <w:sz w:val="24"/>
          <w:szCs w:val="24"/>
        </w:rPr>
        <w:t xml:space="preserve">Принять для расчета индивидуальных тарифов на услуги по передаче электрической энергии по Ленинградской области на 2020 г. следующие балансовые показатели: </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9"/>
        <w:gridCol w:w="1388"/>
        <w:gridCol w:w="1915"/>
        <w:gridCol w:w="2010"/>
      </w:tblGrid>
      <w:tr w:rsidR="0080592A" w:rsidRPr="00331A01" w:rsidTr="0080592A">
        <w:trPr>
          <w:trHeight w:val="285"/>
        </w:trPr>
        <w:tc>
          <w:tcPr>
            <w:tcW w:w="2431" w:type="pct"/>
            <w:vMerge w:val="restart"/>
            <w:tcBorders>
              <w:top w:val="single" w:sz="4" w:space="0" w:color="auto"/>
              <w:left w:val="single" w:sz="4" w:space="0" w:color="auto"/>
              <w:bottom w:val="single" w:sz="4" w:space="0" w:color="auto"/>
              <w:right w:val="single" w:sz="4" w:space="0" w:color="auto"/>
            </w:tcBorders>
            <w:vAlign w:val="center"/>
            <w:hideMark/>
          </w:tcPr>
          <w:p w:rsidR="0080592A" w:rsidRPr="00331A01" w:rsidRDefault="0080592A" w:rsidP="008D2AD7">
            <w:pPr>
              <w:contextualSpacing/>
              <w:jc w:val="center"/>
            </w:pPr>
            <w:r w:rsidRPr="00331A01">
              <w:rPr>
                <w:b/>
                <w:bCs/>
              </w:rPr>
              <w:t>Показатели</w:t>
            </w:r>
          </w:p>
        </w:tc>
        <w:tc>
          <w:tcPr>
            <w:tcW w:w="671" w:type="pct"/>
            <w:vMerge w:val="restart"/>
            <w:tcBorders>
              <w:top w:val="single" w:sz="4" w:space="0" w:color="auto"/>
              <w:left w:val="single" w:sz="4" w:space="0" w:color="auto"/>
              <w:bottom w:val="single" w:sz="4" w:space="0" w:color="auto"/>
              <w:right w:val="single" w:sz="4" w:space="0" w:color="auto"/>
            </w:tcBorders>
            <w:vAlign w:val="center"/>
            <w:hideMark/>
          </w:tcPr>
          <w:p w:rsidR="0080592A" w:rsidRPr="00331A01" w:rsidRDefault="0080592A" w:rsidP="008D2AD7">
            <w:pPr>
              <w:contextualSpacing/>
              <w:jc w:val="center"/>
            </w:pPr>
            <w:r w:rsidRPr="00331A01">
              <w:rPr>
                <w:b/>
                <w:bCs/>
              </w:rPr>
              <w:t>Единица измерения</w:t>
            </w:r>
          </w:p>
        </w:tc>
        <w:tc>
          <w:tcPr>
            <w:tcW w:w="1898" w:type="pct"/>
            <w:gridSpan w:val="2"/>
            <w:tcBorders>
              <w:top w:val="single" w:sz="4" w:space="0" w:color="auto"/>
              <w:left w:val="single" w:sz="4" w:space="0" w:color="auto"/>
              <w:bottom w:val="single" w:sz="4" w:space="0" w:color="auto"/>
              <w:right w:val="single" w:sz="4" w:space="0" w:color="auto"/>
            </w:tcBorders>
            <w:noWrap/>
            <w:vAlign w:val="center"/>
            <w:hideMark/>
          </w:tcPr>
          <w:p w:rsidR="0080592A" w:rsidRPr="00331A01" w:rsidRDefault="0080592A" w:rsidP="008D2AD7">
            <w:pPr>
              <w:contextualSpacing/>
              <w:jc w:val="center"/>
              <w:rPr>
                <w:b/>
              </w:rPr>
            </w:pPr>
            <w:r w:rsidRPr="00331A01">
              <w:rPr>
                <w:b/>
              </w:rPr>
              <w:t>2020 год</w:t>
            </w:r>
          </w:p>
        </w:tc>
      </w:tr>
      <w:tr w:rsidR="0080592A" w:rsidRPr="00331A01" w:rsidTr="0080592A">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92A" w:rsidRPr="00331A01" w:rsidRDefault="0080592A" w:rsidP="008D2AD7">
            <w:pPr>
              <w:contextualSpacing/>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92A" w:rsidRPr="00331A01" w:rsidRDefault="0080592A" w:rsidP="008D2AD7">
            <w:pPr>
              <w:contextualSpacing/>
            </w:pPr>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80592A" w:rsidRPr="00331A01" w:rsidRDefault="0080592A" w:rsidP="008D2AD7">
            <w:pPr>
              <w:contextualSpacing/>
              <w:jc w:val="center"/>
              <w:rPr>
                <w:b/>
              </w:rPr>
            </w:pPr>
            <w:r w:rsidRPr="00331A01">
              <w:rPr>
                <w:b/>
              </w:rPr>
              <w:t>1 полугодие</w:t>
            </w:r>
          </w:p>
        </w:tc>
        <w:tc>
          <w:tcPr>
            <w:tcW w:w="972" w:type="pct"/>
            <w:tcBorders>
              <w:top w:val="single" w:sz="4" w:space="0" w:color="auto"/>
              <w:left w:val="single" w:sz="4" w:space="0" w:color="auto"/>
              <w:bottom w:val="single" w:sz="4" w:space="0" w:color="auto"/>
              <w:right w:val="single" w:sz="4" w:space="0" w:color="auto"/>
            </w:tcBorders>
            <w:hideMark/>
          </w:tcPr>
          <w:p w:rsidR="0080592A" w:rsidRPr="00331A01" w:rsidRDefault="0080592A" w:rsidP="008D2AD7">
            <w:pPr>
              <w:contextualSpacing/>
              <w:jc w:val="center"/>
              <w:rPr>
                <w:b/>
              </w:rPr>
            </w:pPr>
            <w:r w:rsidRPr="00331A01">
              <w:rPr>
                <w:b/>
              </w:rPr>
              <w:t>2 полугодие</w:t>
            </w:r>
          </w:p>
        </w:tc>
      </w:tr>
      <w:tr w:rsidR="0080592A" w:rsidRPr="00331A01" w:rsidTr="0080592A">
        <w:trPr>
          <w:trHeight w:val="480"/>
        </w:trPr>
        <w:tc>
          <w:tcPr>
            <w:tcW w:w="2431" w:type="pct"/>
            <w:tcBorders>
              <w:top w:val="single" w:sz="4" w:space="0" w:color="auto"/>
              <w:left w:val="single" w:sz="4" w:space="0" w:color="auto"/>
              <w:bottom w:val="single" w:sz="4" w:space="0" w:color="auto"/>
              <w:right w:val="single" w:sz="4" w:space="0" w:color="auto"/>
            </w:tcBorders>
            <w:vAlign w:val="center"/>
            <w:hideMark/>
          </w:tcPr>
          <w:p w:rsidR="0080592A" w:rsidRPr="00331A01" w:rsidRDefault="0080592A" w:rsidP="008D2AD7">
            <w:pPr>
              <w:contextualSpacing/>
            </w:pPr>
            <w:r w:rsidRPr="00331A01">
              <w:t>Объем отпуска электроэнергии в сеть</w:t>
            </w:r>
          </w:p>
        </w:tc>
        <w:tc>
          <w:tcPr>
            <w:tcW w:w="671" w:type="pct"/>
            <w:tcBorders>
              <w:top w:val="single" w:sz="4" w:space="0" w:color="auto"/>
              <w:left w:val="single" w:sz="4" w:space="0" w:color="auto"/>
              <w:bottom w:val="single" w:sz="4" w:space="0" w:color="auto"/>
              <w:right w:val="single" w:sz="4" w:space="0" w:color="auto"/>
            </w:tcBorders>
            <w:vAlign w:val="center"/>
            <w:hideMark/>
          </w:tcPr>
          <w:p w:rsidR="0080592A" w:rsidRPr="00331A01" w:rsidRDefault="0080592A" w:rsidP="008D2AD7">
            <w:pPr>
              <w:contextualSpacing/>
              <w:jc w:val="center"/>
            </w:pPr>
            <w:r w:rsidRPr="00331A01">
              <w:t>млн. кВт. ч</w:t>
            </w:r>
          </w:p>
        </w:tc>
        <w:tc>
          <w:tcPr>
            <w:tcW w:w="926" w:type="pct"/>
            <w:tcBorders>
              <w:top w:val="single" w:sz="4" w:space="0" w:color="auto"/>
              <w:left w:val="single" w:sz="4" w:space="0" w:color="auto"/>
              <w:bottom w:val="single" w:sz="4" w:space="0" w:color="auto"/>
              <w:right w:val="single" w:sz="4" w:space="0" w:color="auto"/>
            </w:tcBorders>
            <w:vAlign w:val="center"/>
            <w:hideMark/>
          </w:tcPr>
          <w:p w:rsidR="0080592A" w:rsidRPr="00331A01" w:rsidRDefault="0080592A" w:rsidP="008D2AD7">
            <w:pPr>
              <w:contextualSpacing/>
              <w:jc w:val="center"/>
            </w:pPr>
            <w:r w:rsidRPr="00331A01">
              <w:t>22,6471</w:t>
            </w:r>
          </w:p>
        </w:tc>
        <w:tc>
          <w:tcPr>
            <w:tcW w:w="972" w:type="pct"/>
            <w:tcBorders>
              <w:top w:val="single" w:sz="4" w:space="0" w:color="auto"/>
              <w:left w:val="single" w:sz="4" w:space="0" w:color="auto"/>
              <w:bottom w:val="single" w:sz="4" w:space="0" w:color="auto"/>
              <w:right w:val="single" w:sz="4" w:space="0" w:color="auto"/>
            </w:tcBorders>
            <w:vAlign w:val="center"/>
            <w:hideMark/>
          </w:tcPr>
          <w:p w:rsidR="0080592A" w:rsidRPr="00331A01" w:rsidRDefault="0080592A" w:rsidP="008D2AD7">
            <w:pPr>
              <w:contextualSpacing/>
              <w:jc w:val="center"/>
            </w:pPr>
            <w:r w:rsidRPr="00331A01">
              <w:t>22,7344</w:t>
            </w:r>
          </w:p>
        </w:tc>
      </w:tr>
      <w:tr w:rsidR="0080592A" w:rsidRPr="00331A01" w:rsidTr="0080592A">
        <w:trPr>
          <w:trHeight w:val="391"/>
        </w:trPr>
        <w:tc>
          <w:tcPr>
            <w:tcW w:w="2431" w:type="pct"/>
            <w:tcBorders>
              <w:top w:val="single" w:sz="4" w:space="0" w:color="auto"/>
              <w:left w:val="single" w:sz="4" w:space="0" w:color="auto"/>
              <w:bottom w:val="single" w:sz="4" w:space="0" w:color="auto"/>
              <w:right w:val="single" w:sz="4" w:space="0" w:color="auto"/>
            </w:tcBorders>
            <w:vAlign w:val="center"/>
            <w:hideMark/>
          </w:tcPr>
          <w:p w:rsidR="0080592A" w:rsidRPr="00331A01" w:rsidRDefault="0080592A" w:rsidP="008D2AD7">
            <w:pPr>
              <w:contextualSpacing/>
            </w:pPr>
            <w:r w:rsidRPr="00331A01">
              <w:t>Объем электрической энергии, приобретаемой на технологические нужды (потери)</w:t>
            </w:r>
          </w:p>
        </w:tc>
        <w:tc>
          <w:tcPr>
            <w:tcW w:w="671" w:type="pct"/>
            <w:tcBorders>
              <w:top w:val="single" w:sz="4" w:space="0" w:color="auto"/>
              <w:left w:val="single" w:sz="4" w:space="0" w:color="auto"/>
              <w:bottom w:val="single" w:sz="4" w:space="0" w:color="auto"/>
              <w:right w:val="single" w:sz="4" w:space="0" w:color="auto"/>
            </w:tcBorders>
            <w:vAlign w:val="center"/>
            <w:hideMark/>
          </w:tcPr>
          <w:p w:rsidR="0080592A" w:rsidRPr="00331A01" w:rsidRDefault="0080592A" w:rsidP="008D2AD7">
            <w:pPr>
              <w:contextualSpacing/>
              <w:jc w:val="center"/>
            </w:pPr>
            <w:r w:rsidRPr="00331A01">
              <w:t>млн. кВт. ч</w:t>
            </w:r>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80592A" w:rsidRPr="00331A01" w:rsidRDefault="0080592A" w:rsidP="008D2AD7">
            <w:pPr>
              <w:contextualSpacing/>
              <w:jc w:val="center"/>
            </w:pPr>
            <w:r w:rsidRPr="00331A01">
              <w:t>1,2514</w:t>
            </w:r>
          </w:p>
        </w:tc>
        <w:tc>
          <w:tcPr>
            <w:tcW w:w="972" w:type="pct"/>
            <w:tcBorders>
              <w:top w:val="single" w:sz="4" w:space="0" w:color="auto"/>
              <w:left w:val="single" w:sz="4" w:space="0" w:color="auto"/>
              <w:bottom w:val="single" w:sz="4" w:space="0" w:color="auto"/>
              <w:right w:val="single" w:sz="4" w:space="0" w:color="auto"/>
            </w:tcBorders>
            <w:vAlign w:val="center"/>
            <w:hideMark/>
          </w:tcPr>
          <w:p w:rsidR="0080592A" w:rsidRPr="00331A01" w:rsidRDefault="0080592A" w:rsidP="008D2AD7">
            <w:pPr>
              <w:contextualSpacing/>
              <w:jc w:val="center"/>
            </w:pPr>
            <w:r w:rsidRPr="00331A01">
              <w:t>1,2564</w:t>
            </w:r>
          </w:p>
        </w:tc>
      </w:tr>
      <w:tr w:rsidR="0080592A" w:rsidRPr="00331A01" w:rsidTr="0080592A">
        <w:trPr>
          <w:trHeight w:val="391"/>
        </w:trPr>
        <w:tc>
          <w:tcPr>
            <w:tcW w:w="2431" w:type="pct"/>
            <w:tcBorders>
              <w:top w:val="single" w:sz="4" w:space="0" w:color="auto"/>
              <w:left w:val="single" w:sz="4" w:space="0" w:color="auto"/>
              <w:bottom w:val="single" w:sz="4" w:space="0" w:color="auto"/>
              <w:right w:val="single" w:sz="4" w:space="0" w:color="auto"/>
            </w:tcBorders>
            <w:vAlign w:val="center"/>
            <w:hideMark/>
          </w:tcPr>
          <w:p w:rsidR="0080592A" w:rsidRPr="00331A01" w:rsidRDefault="0080592A" w:rsidP="008D2AD7">
            <w:pPr>
              <w:contextualSpacing/>
            </w:pPr>
            <w:r w:rsidRPr="00331A01">
              <w:t>Заявленная мощность потребителей электроэнергии</w:t>
            </w:r>
          </w:p>
        </w:tc>
        <w:tc>
          <w:tcPr>
            <w:tcW w:w="671" w:type="pct"/>
            <w:tcBorders>
              <w:top w:val="single" w:sz="4" w:space="0" w:color="auto"/>
              <w:left w:val="single" w:sz="4" w:space="0" w:color="auto"/>
              <w:bottom w:val="single" w:sz="4" w:space="0" w:color="auto"/>
              <w:right w:val="single" w:sz="4" w:space="0" w:color="auto"/>
            </w:tcBorders>
            <w:vAlign w:val="center"/>
            <w:hideMark/>
          </w:tcPr>
          <w:p w:rsidR="0080592A" w:rsidRPr="00331A01" w:rsidRDefault="0080592A" w:rsidP="008D2AD7">
            <w:pPr>
              <w:contextualSpacing/>
              <w:jc w:val="center"/>
            </w:pPr>
            <w:r w:rsidRPr="00331A01">
              <w:t>МВт</w:t>
            </w:r>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80592A" w:rsidRPr="00331A01" w:rsidRDefault="0080592A" w:rsidP="008D2AD7">
            <w:pPr>
              <w:contextualSpacing/>
              <w:jc w:val="center"/>
            </w:pPr>
            <w:r w:rsidRPr="00331A01">
              <w:t>13,1302</w:t>
            </w:r>
          </w:p>
        </w:tc>
        <w:tc>
          <w:tcPr>
            <w:tcW w:w="972" w:type="pct"/>
            <w:tcBorders>
              <w:top w:val="single" w:sz="4" w:space="0" w:color="auto"/>
              <w:left w:val="single" w:sz="4" w:space="0" w:color="auto"/>
              <w:bottom w:val="single" w:sz="4" w:space="0" w:color="auto"/>
              <w:right w:val="single" w:sz="4" w:space="0" w:color="auto"/>
            </w:tcBorders>
            <w:vAlign w:val="center"/>
            <w:hideMark/>
          </w:tcPr>
          <w:p w:rsidR="0080592A" w:rsidRPr="00331A01" w:rsidRDefault="0080592A" w:rsidP="008D2AD7">
            <w:pPr>
              <w:contextualSpacing/>
              <w:jc w:val="center"/>
            </w:pPr>
            <w:r w:rsidRPr="00331A01">
              <w:t>13,1302</w:t>
            </w:r>
          </w:p>
        </w:tc>
      </w:tr>
    </w:tbl>
    <w:p w:rsidR="0080592A" w:rsidRPr="000C4825" w:rsidRDefault="0080592A" w:rsidP="008D2AD7">
      <w:pPr>
        <w:ind w:firstLine="567"/>
        <w:contextualSpacing/>
        <w:rPr>
          <w:snapToGrid w:val="0"/>
          <w:sz w:val="24"/>
          <w:szCs w:val="24"/>
        </w:rPr>
      </w:pPr>
    </w:p>
    <w:p w:rsidR="0080592A" w:rsidRPr="000C4825" w:rsidRDefault="0080592A" w:rsidP="008D2AD7">
      <w:pPr>
        <w:ind w:firstLine="567"/>
        <w:contextualSpacing/>
        <w:rPr>
          <w:snapToGrid w:val="0"/>
          <w:sz w:val="24"/>
          <w:szCs w:val="24"/>
        </w:rPr>
      </w:pPr>
      <w:r w:rsidRPr="000C4825">
        <w:rPr>
          <w:snapToGrid w:val="0"/>
          <w:sz w:val="24"/>
          <w:szCs w:val="24"/>
        </w:rPr>
        <w:t xml:space="preserve">2. Принять стоимостные показатели  (тыс. руб.): </w:t>
      </w:r>
    </w:p>
    <w:tbl>
      <w:tblPr>
        <w:tblW w:w="10348" w:type="dxa"/>
        <w:tblInd w:w="108" w:type="dxa"/>
        <w:tblLayout w:type="fixed"/>
        <w:tblLook w:val="04A0" w:firstRow="1" w:lastRow="0" w:firstColumn="1" w:lastColumn="0" w:noHBand="0" w:noVBand="1"/>
      </w:tblPr>
      <w:tblGrid>
        <w:gridCol w:w="709"/>
        <w:gridCol w:w="2410"/>
        <w:gridCol w:w="973"/>
        <w:gridCol w:w="1458"/>
        <w:gridCol w:w="1277"/>
        <w:gridCol w:w="3521"/>
      </w:tblGrid>
      <w:tr w:rsidR="0080592A" w:rsidRPr="00AB4999" w:rsidTr="0080592A">
        <w:trPr>
          <w:trHeight w:val="20"/>
          <w:tblHead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0592A" w:rsidRPr="00813273" w:rsidRDefault="0080592A" w:rsidP="008D2AD7">
            <w:pPr>
              <w:contextualSpacing/>
              <w:jc w:val="center"/>
              <w:rPr>
                <w:b/>
                <w:bCs/>
              </w:rPr>
            </w:pPr>
            <w:r w:rsidRPr="00813273">
              <w:rPr>
                <w:b/>
                <w:bCs/>
              </w:rPr>
              <w:t>№/ п/п</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80592A" w:rsidRPr="00813273" w:rsidRDefault="0080592A" w:rsidP="008D2AD7">
            <w:pPr>
              <w:contextualSpacing/>
              <w:jc w:val="center"/>
              <w:rPr>
                <w:b/>
                <w:bCs/>
              </w:rPr>
            </w:pPr>
            <w:r w:rsidRPr="00813273">
              <w:rPr>
                <w:b/>
                <w:bCs/>
              </w:rPr>
              <w:t>Статья расходов</w:t>
            </w:r>
          </w:p>
        </w:tc>
        <w:tc>
          <w:tcPr>
            <w:tcW w:w="973" w:type="dxa"/>
            <w:vMerge w:val="restart"/>
            <w:tcBorders>
              <w:top w:val="single" w:sz="4" w:space="0" w:color="auto"/>
              <w:left w:val="single" w:sz="4" w:space="0" w:color="auto"/>
              <w:bottom w:val="single" w:sz="4" w:space="0" w:color="auto"/>
              <w:right w:val="single" w:sz="4" w:space="0" w:color="auto"/>
            </w:tcBorders>
            <w:vAlign w:val="center"/>
            <w:hideMark/>
          </w:tcPr>
          <w:p w:rsidR="0080592A" w:rsidRPr="00813273" w:rsidRDefault="0080592A" w:rsidP="008D2AD7">
            <w:pPr>
              <w:contextualSpacing/>
              <w:jc w:val="center"/>
              <w:rPr>
                <w:b/>
                <w:bCs/>
              </w:rPr>
            </w:pPr>
            <w:r w:rsidRPr="00813273">
              <w:rPr>
                <w:b/>
                <w:bCs/>
              </w:rPr>
              <w:t>Ед. измер.</w:t>
            </w:r>
          </w:p>
        </w:tc>
        <w:tc>
          <w:tcPr>
            <w:tcW w:w="6256" w:type="dxa"/>
            <w:gridSpan w:val="3"/>
            <w:tcBorders>
              <w:top w:val="single" w:sz="4" w:space="0" w:color="auto"/>
              <w:left w:val="nil"/>
              <w:bottom w:val="single" w:sz="4" w:space="0" w:color="auto"/>
              <w:right w:val="single" w:sz="4" w:space="0" w:color="auto"/>
            </w:tcBorders>
            <w:noWrap/>
            <w:vAlign w:val="center"/>
            <w:hideMark/>
          </w:tcPr>
          <w:p w:rsidR="0080592A" w:rsidRPr="00813273" w:rsidRDefault="0080592A" w:rsidP="008D2AD7">
            <w:pPr>
              <w:contextualSpacing/>
              <w:jc w:val="center"/>
              <w:rPr>
                <w:b/>
                <w:bCs/>
              </w:rPr>
            </w:pPr>
            <w:r w:rsidRPr="00813273">
              <w:rPr>
                <w:b/>
                <w:bCs/>
              </w:rPr>
              <w:t>2020 год</w:t>
            </w:r>
          </w:p>
        </w:tc>
      </w:tr>
      <w:tr w:rsidR="0080592A" w:rsidRPr="00AB4999" w:rsidTr="0080592A">
        <w:trPr>
          <w:trHeight w:val="230"/>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0592A" w:rsidRPr="00813273" w:rsidRDefault="0080592A" w:rsidP="008D2AD7">
            <w:pPr>
              <w:contextualSpacing/>
              <w:rPr>
                <w:b/>
                <w:bC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0592A" w:rsidRPr="00813273" w:rsidRDefault="0080592A" w:rsidP="008D2AD7">
            <w:pPr>
              <w:contextualSpacing/>
              <w:rPr>
                <w:b/>
                <w:bCs/>
              </w:rPr>
            </w:pP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80592A" w:rsidRPr="00813273" w:rsidRDefault="0080592A" w:rsidP="008D2AD7">
            <w:pPr>
              <w:contextualSpacing/>
              <w:rPr>
                <w:b/>
                <w:bCs/>
              </w:rPr>
            </w:pPr>
          </w:p>
        </w:tc>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80592A" w:rsidRPr="00813273" w:rsidRDefault="0080592A" w:rsidP="008D2AD7">
            <w:pPr>
              <w:contextualSpacing/>
              <w:jc w:val="center"/>
              <w:rPr>
                <w:b/>
                <w:bCs/>
              </w:rPr>
            </w:pPr>
            <w:r w:rsidRPr="00813273">
              <w:rPr>
                <w:b/>
                <w:bCs/>
              </w:rPr>
              <w:t>Предложения</w:t>
            </w:r>
          </w:p>
          <w:p w:rsidR="0080592A" w:rsidRPr="00813273" w:rsidRDefault="0080592A" w:rsidP="008D2AD7">
            <w:pPr>
              <w:contextualSpacing/>
              <w:jc w:val="center"/>
              <w:rPr>
                <w:b/>
                <w:bCs/>
              </w:rPr>
            </w:pPr>
            <w:r w:rsidRPr="00813273">
              <w:rPr>
                <w:b/>
                <w:bCs/>
              </w:rPr>
              <w:t>предприятия</w:t>
            </w: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80592A" w:rsidRPr="00813273" w:rsidRDefault="0080592A" w:rsidP="008D2AD7">
            <w:pPr>
              <w:contextualSpacing/>
              <w:jc w:val="center"/>
              <w:rPr>
                <w:b/>
                <w:bCs/>
              </w:rPr>
            </w:pPr>
            <w:r w:rsidRPr="00813273">
              <w:rPr>
                <w:b/>
                <w:bCs/>
              </w:rPr>
              <w:t>Принято ЛенРТК</w:t>
            </w:r>
          </w:p>
        </w:tc>
        <w:tc>
          <w:tcPr>
            <w:tcW w:w="3521" w:type="dxa"/>
            <w:vMerge w:val="restart"/>
            <w:tcBorders>
              <w:top w:val="single" w:sz="4" w:space="0" w:color="auto"/>
              <w:left w:val="single" w:sz="4" w:space="0" w:color="auto"/>
              <w:bottom w:val="single" w:sz="4" w:space="0" w:color="auto"/>
              <w:right w:val="single" w:sz="4" w:space="0" w:color="auto"/>
            </w:tcBorders>
            <w:vAlign w:val="center"/>
            <w:hideMark/>
          </w:tcPr>
          <w:p w:rsidR="0080592A" w:rsidRPr="00813273" w:rsidRDefault="0080592A" w:rsidP="008D2AD7">
            <w:pPr>
              <w:contextualSpacing/>
              <w:jc w:val="center"/>
              <w:rPr>
                <w:b/>
                <w:bCs/>
              </w:rPr>
            </w:pPr>
            <w:r w:rsidRPr="00813273">
              <w:rPr>
                <w:b/>
                <w:bCs/>
              </w:rPr>
              <w:t>Причина корректировки</w:t>
            </w:r>
          </w:p>
        </w:tc>
      </w:tr>
      <w:tr w:rsidR="0080592A" w:rsidRPr="00AB4999" w:rsidTr="0080592A">
        <w:trPr>
          <w:trHeight w:val="230"/>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0592A" w:rsidRPr="00813273" w:rsidRDefault="0080592A" w:rsidP="008D2AD7">
            <w:pPr>
              <w:contextualSpacing/>
              <w:rPr>
                <w:b/>
                <w:bC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0592A" w:rsidRPr="00813273" w:rsidRDefault="0080592A" w:rsidP="008D2AD7">
            <w:pPr>
              <w:contextualSpacing/>
              <w:rPr>
                <w:b/>
                <w:bCs/>
              </w:rPr>
            </w:pP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80592A" w:rsidRPr="00813273" w:rsidRDefault="0080592A" w:rsidP="008D2AD7">
            <w:pPr>
              <w:contextualSpacing/>
              <w:rPr>
                <w:b/>
                <w:bCs/>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80592A" w:rsidRPr="00813273" w:rsidRDefault="0080592A" w:rsidP="008D2AD7">
            <w:pPr>
              <w:contextualSpacing/>
              <w:rPr>
                <w:b/>
                <w:bC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0592A" w:rsidRPr="00813273" w:rsidRDefault="0080592A" w:rsidP="008D2AD7">
            <w:pPr>
              <w:contextualSpacing/>
              <w:rPr>
                <w:b/>
                <w:bCs/>
              </w:rPr>
            </w:pPr>
          </w:p>
        </w:tc>
        <w:tc>
          <w:tcPr>
            <w:tcW w:w="3521" w:type="dxa"/>
            <w:vMerge/>
            <w:tcBorders>
              <w:top w:val="single" w:sz="4" w:space="0" w:color="auto"/>
              <w:left w:val="single" w:sz="4" w:space="0" w:color="auto"/>
              <w:bottom w:val="single" w:sz="4" w:space="0" w:color="auto"/>
              <w:right w:val="single" w:sz="4" w:space="0" w:color="auto"/>
            </w:tcBorders>
            <w:vAlign w:val="center"/>
            <w:hideMark/>
          </w:tcPr>
          <w:p w:rsidR="0080592A" w:rsidRPr="00813273" w:rsidRDefault="0080592A" w:rsidP="008D2AD7">
            <w:pPr>
              <w:contextualSpacing/>
              <w:rPr>
                <w:b/>
                <w:bCs/>
              </w:rPr>
            </w:pPr>
          </w:p>
        </w:tc>
      </w:tr>
      <w:tr w:rsidR="0080592A" w:rsidRPr="00AB4999" w:rsidTr="0080592A">
        <w:trPr>
          <w:trHeight w:val="264"/>
        </w:trPr>
        <w:tc>
          <w:tcPr>
            <w:tcW w:w="709" w:type="dxa"/>
            <w:tcBorders>
              <w:top w:val="single" w:sz="4" w:space="0" w:color="auto"/>
              <w:left w:val="single" w:sz="4" w:space="0" w:color="auto"/>
              <w:bottom w:val="single" w:sz="4" w:space="0" w:color="auto"/>
              <w:right w:val="single" w:sz="4" w:space="0" w:color="auto"/>
            </w:tcBorders>
            <w:vAlign w:val="center"/>
            <w:hideMark/>
          </w:tcPr>
          <w:p w:rsidR="0080592A" w:rsidRPr="00813273" w:rsidRDefault="0080592A" w:rsidP="008D2AD7">
            <w:pPr>
              <w:contextualSpacing/>
              <w:jc w:val="center"/>
            </w:pPr>
            <w:r w:rsidRPr="00813273">
              <w:rPr>
                <w:b/>
              </w:rPr>
              <w:t> 1</w:t>
            </w:r>
            <w:r w:rsidRPr="00813273">
              <w:t>.</w:t>
            </w:r>
          </w:p>
        </w:tc>
        <w:tc>
          <w:tcPr>
            <w:tcW w:w="2410" w:type="dxa"/>
            <w:tcBorders>
              <w:top w:val="single" w:sz="4" w:space="0" w:color="auto"/>
              <w:left w:val="nil"/>
              <w:bottom w:val="single" w:sz="4" w:space="0" w:color="auto"/>
              <w:right w:val="single" w:sz="4" w:space="0" w:color="auto"/>
            </w:tcBorders>
            <w:vAlign w:val="center"/>
            <w:hideMark/>
          </w:tcPr>
          <w:p w:rsidR="0080592A" w:rsidRPr="00813273" w:rsidRDefault="0080592A" w:rsidP="008D2AD7">
            <w:pPr>
              <w:contextualSpacing/>
              <w:rPr>
                <w:b/>
              </w:rPr>
            </w:pPr>
            <w:r w:rsidRPr="00813273">
              <w:rPr>
                <w:b/>
              </w:rPr>
              <w:t>Подконтрольные расходы</w:t>
            </w:r>
          </w:p>
        </w:tc>
        <w:tc>
          <w:tcPr>
            <w:tcW w:w="973" w:type="dxa"/>
            <w:tcBorders>
              <w:top w:val="single" w:sz="4" w:space="0" w:color="auto"/>
              <w:left w:val="nil"/>
              <w:bottom w:val="single" w:sz="4" w:space="0" w:color="auto"/>
              <w:right w:val="single" w:sz="4" w:space="0" w:color="auto"/>
            </w:tcBorders>
            <w:vAlign w:val="center"/>
            <w:hideMark/>
          </w:tcPr>
          <w:p w:rsidR="0080592A" w:rsidRPr="00813273" w:rsidRDefault="0080592A" w:rsidP="008D2AD7">
            <w:pPr>
              <w:contextualSpacing/>
              <w:jc w:val="center"/>
            </w:pPr>
            <w:r w:rsidRPr="00813273">
              <w:t>тыс.руб.</w:t>
            </w:r>
          </w:p>
        </w:tc>
        <w:tc>
          <w:tcPr>
            <w:tcW w:w="1458" w:type="dxa"/>
            <w:tcBorders>
              <w:top w:val="single" w:sz="4" w:space="0" w:color="auto"/>
              <w:left w:val="nil"/>
              <w:bottom w:val="single" w:sz="4" w:space="0" w:color="auto"/>
              <w:right w:val="single" w:sz="4" w:space="0" w:color="auto"/>
            </w:tcBorders>
            <w:noWrap/>
            <w:vAlign w:val="center"/>
            <w:hideMark/>
          </w:tcPr>
          <w:p w:rsidR="0080592A" w:rsidRPr="00813273" w:rsidRDefault="0080592A" w:rsidP="008D2AD7">
            <w:pPr>
              <w:contextualSpacing/>
              <w:jc w:val="center"/>
              <w:rPr>
                <w:rFonts w:eastAsia="Calibri"/>
                <w:b/>
                <w:u w:val="single"/>
              </w:rPr>
            </w:pPr>
            <w:r w:rsidRPr="00813273">
              <w:rPr>
                <w:b/>
              </w:rPr>
              <w:t>46 783,95</w:t>
            </w:r>
          </w:p>
        </w:tc>
        <w:tc>
          <w:tcPr>
            <w:tcW w:w="1277" w:type="dxa"/>
            <w:tcBorders>
              <w:top w:val="single" w:sz="4" w:space="0" w:color="auto"/>
              <w:left w:val="nil"/>
              <w:bottom w:val="single" w:sz="4" w:space="0" w:color="auto"/>
              <w:right w:val="single" w:sz="4" w:space="0" w:color="auto"/>
            </w:tcBorders>
            <w:noWrap/>
            <w:hideMark/>
          </w:tcPr>
          <w:p w:rsidR="0080592A" w:rsidRPr="00813273" w:rsidRDefault="0080592A" w:rsidP="008D2AD7">
            <w:pPr>
              <w:contextualSpacing/>
              <w:jc w:val="center"/>
            </w:pPr>
          </w:p>
          <w:p w:rsidR="0080592A" w:rsidRPr="00813273" w:rsidRDefault="0080592A" w:rsidP="008D2AD7">
            <w:pPr>
              <w:contextualSpacing/>
              <w:jc w:val="center"/>
              <w:rPr>
                <w:b/>
              </w:rPr>
            </w:pPr>
            <w:r w:rsidRPr="00813273">
              <w:rPr>
                <w:b/>
              </w:rPr>
              <w:t>35 513,69</w:t>
            </w:r>
          </w:p>
        </w:tc>
        <w:tc>
          <w:tcPr>
            <w:tcW w:w="3521" w:type="dxa"/>
            <w:tcBorders>
              <w:top w:val="single" w:sz="4" w:space="0" w:color="auto"/>
              <w:left w:val="nil"/>
              <w:bottom w:val="single" w:sz="4" w:space="0" w:color="auto"/>
              <w:right w:val="single" w:sz="4" w:space="0" w:color="auto"/>
            </w:tcBorders>
            <w:vAlign w:val="center"/>
            <w:hideMark/>
          </w:tcPr>
          <w:p w:rsidR="0080592A" w:rsidRPr="00813273" w:rsidRDefault="0080592A" w:rsidP="008D2AD7">
            <w:pPr>
              <w:contextualSpacing/>
              <w:jc w:val="center"/>
            </w:pPr>
            <w:r w:rsidRPr="00813273">
              <w:t>Индексация подконтрольных расходов 2019 года на коэффициент 1,58297</w:t>
            </w:r>
          </w:p>
        </w:tc>
      </w:tr>
      <w:tr w:rsidR="0080592A" w:rsidRPr="00AB4999" w:rsidTr="0080592A">
        <w:trPr>
          <w:trHeight w:val="239"/>
        </w:trPr>
        <w:tc>
          <w:tcPr>
            <w:tcW w:w="709" w:type="dxa"/>
            <w:tcBorders>
              <w:top w:val="nil"/>
              <w:left w:val="single" w:sz="4" w:space="0" w:color="auto"/>
              <w:bottom w:val="single" w:sz="4" w:space="0" w:color="auto"/>
              <w:right w:val="single" w:sz="4" w:space="0" w:color="auto"/>
            </w:tcBorders>
            <w:vAlign w:val="center"/>
            <w:hideMark/>
          </w:tcPr>
          <w:p w:rsidR="0080592A" w:rsidRPr="00813273" w:rsidRDefault="0080592A" w:rsidP="008D2AD7">
            <w:pPr>
              <w:contextualSpacing/>
              <w:jc w:val="center"/>
            </w:pPr>
            <w:r w:rsidRPr="00813273">
              <w:rPr>
                <w:b/>
              </w:rPr>
              <w:t>2.</w:t>
            </w:r>
          </w:p>
        </w:tc>
        <w:tc>
          <w:tcPr>
            <w:tcW w:w="2410" w:type="dxa"/>
            <w:tcBorders>
              <w:top w:val="nil"/>
              <w:left w:val="nil"/>
              <w:bottom w:val="single" w:sz="4" w:space="0" w:color="auto"/>
              <w:right w:val="single" w:sz="4" w:space="0" w:color="auto"/>
            </w:tcBorders>
            <w:vAlign w:val="center"/>
            <w:hideMark/>
          </w:tcPr>
          <w:p w:rsidR="0080592A" w:rsidRPr="00813273" w:rsidRDefault="0080592A" w:rsidP="008D2AD7">
            <w:pPr>
              <w:contextualSpacing/>
              <w:rPr>
                <w:b/>
              </w:rPr>
            </w:pPr>
            <w:r w:rsidRPr="00813273">
              <w:rPr>
                <w:b/>
              </w:rPr>
              <w:t>Неподконтрольные расходы</w:t>
            </w:r>
          </w:p>
        </w:tc>
        <w:tc>
          <w:tcPr>
            <w:tcW w:w="973" w:type="dxa"/>
            <w:tcBorders>
              <w:top w:val="nil"/>
              <w:left w:val="nil"/>
              <w:bottom w:val="single" w:sz="4" w:space="0" w:color="auto"/>
              <w:right w:val="single" w:sz="4" w:space="0" w:color="auto"/>
            </w:tcBorders>
            <w:vAlign w:val="center"/>
            <w:hideMark/>
          </w:tcPr>
          <w:p w:rsidR="0080592A" w:rsidRPr="00813273" w:rsidRDefault="0080592A" w:rsidP="008D2AD7">
            <w:pPr>
              <w:contextualSpacing/>
              <w:jc w:val="center"/>
              <w:rPr>
                <w:b/>
              </w:rPr>
            </w:pPr>
            <w:r w:rsidRPr="00813273">
              <w:t>тыс.руб</w:t>
            </w:r>
          </w:p>
        </w:tc>
        <w:tc>
          <w:tcPr>
            <w:tcW w:w="1458" w:type="dxa"/>
            <w:tcBorders>
              <w:top w:val="nil"/>
              <w:left w:val="nil"/>
              <w:bottom w:val="single" w:sz="4" w:space="0" w:color="auto"/>
              <w:right w:val="single" w:sz="4" w:space="0" w:color="auto"/>
            </w:tcBorders>
            <w:vAlign w:val="center"/>
            <w:hideMark/>
          </w:tcPr>
          <w:p w:rsidR="0080592A" w:rsidRPr="00813273" w:rsidRDefault="0080592A" w:rsidP="008D2AD7">
            <w:pPr>
              <w:contextualSpacing/>
              <w:jc w:val="center"/>
              <w:rPr>
                <w:b/>
              </w:rPr>
            </w:pPr>
            <w:r w:rsidRPr="00813273">
              <w:rPr>
                <w:b/>
                <w:bCs/>
              </w:rPr>
              <w:t>23 481,43</w:t>
            </w:r>
          </w:p>
        </w:tc>
        <w:tc>
          <w:tcPr>
            <w:tcW w:w="1277" w:type="dxa"/>
            <w:tcBorders>
              <w:top w:val="nil"/>
              <w:left w:val="nil"/>
              <w:bottom w:val="single" w:sz="4" w:space="0" w:color="auto"/>
              <w:right w:val="single" w:sz="4" w:space="0" w:color="auto"/>
            </w:tcBorders>
            <w:vAlign w:val="center"/>
            <w:hideMark/>
          </w:tcPr>
          <w:p w:rsidR="0080592A" w:rsidRPr="00813273" w:rsidRDefault="0080592A" w:rsidP="008D2AD7">
            <w:pPr>
              <w:contextualSpacing/>
              <w:jc w:val="center"/>
              <w:rPr>
                <w:b/>
              </w:rPr>
            </w:pPr>
            <w:r w:rsidRPr="00813273">
              <w:rPr>
                <w:b/>
              </w:rPr>
              <w:t>8 457,97</w:t>
            </w:r>
          </w:p>
        </w:tc>
        <w:tc>
          <w:tcPr>
            <w:tcW w:w="3521" w:type="dxa"/>
            <w:tcBorders>
              <w:top w:val="nil"/>
              <w:left w:val="nil"/>
              <w:bottom w:val="single" w:sz="4" w:space="0" w:color="auto"/>
              <w:right w:val="single" w:sz="4" w:space="0" w:color="auto"/>
            </w:tcBorders>
            <w:vAlign w:val="center"/>
          </w:tcPr>
          <w:p w:rsidR="0080592A" w:rsidRPr="00813273" w:rsidRDefault="0080592A" w:rsidP="008D2AD7">
            <w:pPr>
              <w:contextualSpacing/>
              <w:rPr>
                <w:b/>
              </w:rPr>
            </w:pPr>
          </w:p>
        </w:tc>
      </w:tr>
      <w:tr w:rsidR="0080592A" w:rsidRPr="00AB4999" w:rsidTr="0080592A">
        <w:trPr>
          <w:trHeight w:val="455"/>
        </w:trPr>
        <w:tc>
          <w:tcPr>
            <w:tcW w:w="709" w:type="dxa"/>
            <w:tcBorders>
              <w:top w:val="nil"/>
              <w:left w:val="single" w:sz="4" w:space="0" w:color="auto"/>
              <w:bottom w:val="single" w:sz="4" w:space="0" w:color="auto"/>
              <w:right w:val="single" w:sz="4" w:space="0" w:color="auto"/>
            </w:tcBorders>
            <w:vAlign w:val="center"/>
            <w:hideMark/>
          </w:tcPr>
          <w:p w:rsidR="0080592A" w:rsidRPr="00813273" w:rsidRDefault="0080592A" w:rsidP="008D2AD7">
            <w:pPr>
              <w:contextualSpacing/>
              <w:jc w:val="center"/>
            </w:pPr>
            <w:r w:rsidRPr="00813273">
              <w:t>2.1.</w:t>
            </w:r>
          </w:p>
        </w:tc>
        <w:tc>
          <w:tcPr>
            <w:tcW w:w="2410" w:type="dxa"/>
            <w:tcBorders>
              <w:top w:val="nil"/>
              <w:left w:val="nil"/>
              <w:bottom w:val="single" w:sz="4" w:space="0" w:color="auto"/>
              <w:right w:val="single" w:sz="4" w:space="0" w:color="auto"/>
            </w:tcBorders>
            <w:vAlign w:val="center"/>
            <w:hideMark/>
          </w:tcPr>
          <w:p w:rsidR="0080592A" w:rsidRPr="00813273" w:rsidRDefault="0080592A" w:rsidP="008D2AD7">
            <w:pPr>
              <w:contextualSpacing/>
            </w:pPr>
            <w:r w:rsidRPr="00813273">
              <w:t>Плата за аренду имущества и лизинг</w:t>
            </w:r>
          </w:p>
        </w:tc>
        <w:tc>
          <w:tcPr>
            <w:tcW w:w="973" w:type="dxa"/>
            <w:tcBorders>
              <w:top w:val="nil"/>
              <w:left w:val="nil"/>
              <w:bottom w:val="single" w:sz="4" w:space="0" w:color="auto"/>
              <w:right w:val="single" w:sz="4" w:space="0" w:color="auto"/>
            </w:tcBorders>
            <w:vAlign w:val="center"/>
            <w:hideMark/>
          </w:tcPr>
          <w:p w:rsidR="0080592A" w:rsidRPr="00813273" w:rsidRDefault="0080592A" w:rsidP="008D2AD7">
            <w:pPr>
              <w:contextualSpacing/>
              <w:jc w:val="center"/>
            </w:pPr>
            <w:r w:rsidRPr="00813273">
              <w:t>тыс.руб.</w:t>
            </w:r>
          </w:p>
        </w:tc>
        <w:tc>
          <w:tcPr>
            <w:tcW w:w="1458" w:type="dxa"/>
            <w:tcBorders>
              <w:top w:val="single" w:sz="4" w:space="0" w:color="auto"/>
              <w:left w:val="nil"/>
              <w:bottom w:val="single" w:sz="4" w:space="0" w:color="auto"/>
              <w:right w:val="single" w:sz="4" w:space="0" w:color="auto"/>
            </w:tcBorders>
            <w:noWrap/>
            <w:vAlign w:val="center"/>
            <w:hideMark/>
          </w:tcPr>
          <w:p w:rsidR="0080592A" w:rsidRPr="00813273" w:rsidRDefault="0080592A" w:rsidP="008D2AD7">
            <w:pPr>
              <w:contextualSpacing/>
              <w:jc w:val="center"/>
            </w:pPr>
            <w:r w:rsidRPr="00813273">
              <w:t>14 036,51</w:t>
            </w:r>
          </w:p>
        </w:tc>
        <w:tc>
          <w:tcPr>
            <w:tcW w:w="1277" w:type="dxa"/>
            <w:tcBorders>
              <w:top w:val="single" w:sz="4" w:space="0" w:color="auto"/>
              <w:left w:val="nil"/>
              <w:bottom w:val="single" w:sz="4" w:space="0" w:color="auto"/>
              <w:right w:val="single" w:sz="4" w:space="0" w:color="auto"/>
            </w:tcBorders>
            <w:noWrap/>
            <w:vAlign w:val="center"/>
            <w:hideMark/>
          </w:tcPr>
          <w:p w:rsidR="0080592A" w:rsidRPr="00813273" w:rsidRDefault="0080592A" w:rsidP="008D2AD7">
            <w:pPr>
              <w:contextualSpacing/>
              <w:jc w:val="center"/>
            </w:pPr>
            <w:r w:rsidRPr="00813273">
              <w:t>813,79</w:t>
            </w:r>
          </w:p>
        </w:tc>
        <w:tc>
          <w:tcPr>
            <w:tcW w:w="3521" w:type="dxa"/>
            <w:tcBorders>
              <w:top w:val="single" w:sz="4" w:space="0" w:color="auto"/>
              <w:left w:val="nil"/>
              <w:bottom w:val="single" w:sz="4" w:space="0" w:color="auto"/>
              <w:right w:val="single" w:sz="4" w:space="0" w:color="auto"/>
            </w:tcBorders>
            <w:vAlign w:val="center"/>
            <w:hideMark/>
          </w:tcPr>
          <w:p w:rsidR="0080592A" w:rsidRPr="00AB4999" w:rsidRDefault="0080592A" w:rsidP="008D2AD7">
            <w:pPr>
              <w:contextualSpacing/>
              <w:jc w:val="center"/>
              <w:rPr>
                <w:highlight w:val="yellow"/>
              </w:rPr>
            </w:pPr>
          </w:p>
        </w:tc>
      </w:tr>
      <w:tr w:rsidR="0080592A" w:rsidRPr="00AB4999" w:rsidTr="0080592A">
        <w:trPr>
          <w:trHeight w:val="455"/>
        </w:trPr>
        <w:tc>
          <w:tcPr>
            <w:tcW w:w="709" w:type="dxa"/>
            <w:tcBorders>
              <w:top w:val="nil"/>
              <w:left w:val="single" w:sz="4" w:space="0" w:color="auto"/>
              <w:bottom w:val="single" w:sz="4" w:space="0" w:color="auto"/>
              <w:right w:val="single" w:sz="4" w:space="0" w:color="auto"/>
            </w:tcBorders>
            <w:vAlign w:val="center"/>
            <w:hideMark/>
          </w:tcPr>
          <w:p w:rsidR="0080592A" w:rsidRPr="00813273" w:rsidRDefault="0080592A" w:rsidP="008D2AD7">
            <w:pPr>
              <w:contextualSpacing/>
              <w:jc w:val="center"/>
            </w:pPr>
            <w:r w:rsidRPr="00813273">
              <w:t>2.1.1</w:t>
            </w:r>
          </w:p>
        </w:tc>
        <w:tc>
          <w:tcPr>
            <w:tcW w:w="2410" w:type="dxa"/>
            <w:tcBorders>
              <w:top w:val="nil"/>
              <w:left w:val="nil"/>
              <w:bottom w:val="single" w:sz="4" w:space="0" w:color="auto"/>
              <w:right w:val="single" w:sz="4" w:space="0" w:color="auto"/>
            </w:tcBorders>
            <w:vAlign w:val="center"/>
            <w:hideMark/>
          </w:tcPr>
          <w:p w:rsidR="0080592A" w:rsidRPr="00813273" w:rsidRDefault="0080592A" w:rsidP="008D2AD7">
            <w:pPr>
              <w:contextualSpacing/>
            </w:pPr>
            <w:r w:rsidRPr="00813273">
              <w:t>аренда электросетевого оборудования</w:t>
            </w:r>
          </w:p>
        </w:tc>
        <w:tc>
          <w:tcPr>
            <w:tcW w:w="973" w:type="dxa"/>
            <w:tcBorders>
              <w:top w:val="nil"/>
              <w:left w:val="nil"/>
              <w:bottom w:val="single" w:sz="4" w:space="0" w:color="auto"/>
              <w:right w:val="single" w:sz="4" w:space="0" w:color="auto"/>
            </w:tcBorders>
            <w:vAlign w:val="center"/>
            <w:hideMark/>
          </w:tcPr>
          <w:p w:rsidR="0080592A" w:rsidRPr="00813273" w:rsidRDefault="0080592A" w:rsidP="008D2AD7">
            <w:pPr>
              <w:contextualSpacing/>
              <w:jc w:val="center"/>
            </w:pPr>
            <w:r w:rsidRPr="00813273">
              <w:t>тыс.руб.</w:t>
            </w:r>
          </w:p>
        </w:tc>
        <w:tc>
          <w:tcPr>
            <w:tcW w:w="1458" w:type="dxa"/>
            <w:tcBorders>
              <w:top w:val="single" w:sz="4" w:space="0" w:color="auto"/>
              <w:left w:val="nil"/>
              <w:bottom w:val="single" w:sz="4" w:space="0" w:color="auto"/>
              <w:right w:val="single" w:sz="4" w:space="0" w:color="auto"/>
            </w:tcBorders>
            <w:noWrap/>
            <w:vAlign w:val="center"/>
            <w:hideMark/>
          </w:tcPr>
          <w:p w:rsidR="0080592A" w:rsidRPr="00813273" w:rsidRDefault="0080592A" w:rsidP="008D2AD7">
            <w:pPr>
              <w:contextualSpacing/>
              <w:jc w:val="center"/>
            </w:pPr>
            <w:r w:rsidRPr="00813273">
              <w:t>12 483,40</w:t>
            </w:r>
          </w:p>
        </w:tc>
        <w:tc>
          <w:tcPr>
            <w:tcW w:w="1277" w:type="dxa"/>
            <w:tcBorders>
              <w:top w:val="single" w:sz="4" w:space="0" w:color="auto"/>
              <w:left w:val="nil"/>
              <w:bottom w:val="single" w:sz="4" w:space="0" w:color="auto"/>
              <w:right w:val="single" w:sz="4" w:space="0" w:color="auto"/>
            </w:tcBorders>
            <w:noWrap/>
            <w:vAlign w:val="center"/>
            <w:hideMark/>
          </w:tcPr>
          <w:p w:rsidR="0080592A" w:rsidRPr="00813273" w:rsidRDefault="0080592A" w:rsidP="008D2AD7">
            <w:pPr>
              <w:contextualSpacing/>
              <w:jc w:val="center"/>
            </w:pPr>
            <w:r w:rsidRPr="00813273">
              <w:t>813,79</w:t>
            </w:r>
          </w:p>
        </w:tc>
        <w:tc>
          <w:tcPr>
            <w:tcW w:w="3521" w:type="dxa"/>
            <w:tcBorders>
              <w:top w:val="single" w:sz="4" w:space="0" w:color="auto"/>
              <w:left w:val="nil"/>
              <w:bottom w:val="single" w:sz="4" w:space="0" w:color="auto"/>
              <w:right w:val="single" w:sz="4" w:space="0" w:color="auto"/>
            </w:tcBorders>
            <w:vAlign w:val="center"/>
            <w:hideMark/>
          </w:tcPr>
          <w:p w:rsidR="0080592A" w:rsidRPr="00813273" w:rsidRDefault="0080592A" w:rsidP="008D2AD7">
            <w:pPr>
              <w:contextualSpacing/>
              <w:jc w:val="center"/>
            </w:pPr>
            <w:r w:rsidRPr="00813273">
              <w:t>Анализ и расчёт по обосновывающим документам</w:t>
            </w:r>
          </w:p>
        </w:tc>
      </w:tr>
      <w:tr w:rsidR="0080592A" w:rsidRPr="00AB4999" w:rsidTr="0080592A">
        <w:trPr>
          <w:trHeight w:val="455"/>
        </w:trPr>
        <w:tc>
          <w:tcPr>
            <w:tcW w:w="709" w:type="dxa"/>
            <w:tcBorders>
              <w:top w:val="nil"/>
              <w:left w:val="single" w:sz="4" w:space="0" w:color="auto"/>
              <w:bottom w:val="single" w:sz="4" w:space="0" w:color="auto"/>
              <w:right w:val="single" w:sz="4" w:space="0" w:color="auto"/>
            </w:tcBorders>
            <w:vAlign w:val="center"/>
          </w:tcPr>
          <w:p w:rsidR="0080592A" w:rsidRPr="00813273" w:rsidRDefault="0080592A" w:rsidP="008D2AD7">
            <w:pPr>
              <w:contextualSpacing/>
              <w:jc w:val="center"/>
            </w:pPr>
            <w:r w:rsidRPr="00813273">
              <w:t>2.1.2</w:t>
            </w:r>
          </w:p>
        </w:tc>
        <w:tc>
          <w:tcPr>
            <w:tcW w:w="2410" w:type="dxa"/>
            <w:tcBorders>
              <w:top w:val="nil"/>
              <w:left w:val="nil"/>
              <w:bottom w:val="single" w:sz="4" w:space="0" w:color="auto"/>
              <w:right w:val="single" w:sz="4" w:space="0" w:color="auto"/>
            </w:tcBorders>
            <w:vAlign w:val="center"/>
          </w:tcPr>
          <w:p w:rsidR="0080592A" w:rsidRPr="00813273" w:rsidRDefault="0080592A" w:rsidP="008D2AD7">
            <w:pPr>
              <w:contextualSpacing/>
            </w:pPr>
            <w:r w:rsidRPr="00813273">
              <w:t>аренда зданий и помещений</w:t>
            </w:r>
          </w:p>
        </w:tc>
        <w:tc>
          <w:tcPr>
            <w:tcW w:w="973" w:type="dxa"/>
            <w:tcBorders>
              <w:top w:val="nil"/>
              <w:left w:val="nil"/>
              <w:bottom w:val="single" w:sz="4" w:space="0" w:color="auto"/>
              <w:right w:val="single" w:sz="4" w:space="0" w:color="auto"/>
            </w:tcBorders>
            <w:vAlign w:val="center"/>
          </w:tcPr>
          <w:p w:rsidR="0080592A" w:rsidRPr="00813273" w:rsidRDefault="0080592A" w:rsidP="008D2AD7">
            <w:pPr>
              <w:contextualSpacing/>
              <w:jc w:val="center"/>
            </w:pPr>
            <w:r w:rsidRPr="00813273">
              <w:t>тыс.руб.</w:t>
            </w:r>
          </w:p>
        </w:tc>
        <w:tc>
          <w:tcPr>
            <w:tcW w:w="1458" w:type="dxa"/>
            <w:tcBorders>
              <w:top w:val="single" w:sz="4" w:space="0" w:color="auto"/>
              <w:left w:val="nil"/>
              <w:bottom w:val="single" w:sz="4" w:space="0" w:color="auto"/>
              <w:right w:val="single" w:sz="4" w:space="0" w:color="auto"/>
            </w:tcBorders>
            <w:noWrap/>
            <w:vAlign w:val="center"/>
          </w:tcPr>
          <w:p w:rsidR="0080592A" w:rsidRPr="00813273" w:rsidRDefault="0080592A" w:rsidP="008D2AD7">
            <w:pPr>
              <w:contextualSpacing/>
              <w:jc w:val="center"/>
            </w:pPr>
            <w:r w:rsidRPr="00813273">
              <w:t>854,31</w:t>
            </w:r>
          </w:p>
        </w:tc>
        <w:tc>
          <w:tcPr>
            <w:tcW w:w="1277" w:type="dxa"/>
            <w:tcBorders>
              <w:top w:val="single" w:sz="4" w:space="0" w:color="auto"/>
              <w:left w:val="nil"/>
              <w:bottom w:val="single" w:sz="4" w:space="0" w:color="auto"/>
              <w:right w:val="single" w:sz="4" w:space="0" w:color="auto"/>
            </w:tcBorders>
            <w:noWrap/>
            <w:vAlign w:val="center"/>
          </w:tcPr>
          <w:p w:rsidR="0080592A" w:rsidRPr="00813273" w:rsidRDefault="0080592A" w:rsidP="008D2AD7">
            <w:pPr>
              <w:contextualSpacing/>
              <w:jc w:val="center"/>
            </w:pPr>
            <w:r w:rsidRPr="00813273">
              <w:t>0,00</w:t>
            </w:r>
          </w:p>
        </w:tc>
        <w:tc>
          <w:tcPr>
            <w:tcW w:w="3521" w:type="dxa"/>
            <w:tcBorders>
              <w:top w:val="single" w:sz="4" w:space="0" w:color="auto"/>
              <w:left w:val="nil"/>
              <w:bottom w:val="single" w:sz="4" w:space="0" w:color="auto"/>
              <w:right w:val="single" w:sz="4" w:space="0" w:color="auto"/>
            </w:tcBorders>
            <w:vAlign w:val="center"/>
          </w:tcPr>
          <w:p w:rsidR="0080592A" w:rsidRPr="00813273" w:rsidRDefault="0080592A" w:rsidP="008D2AD7">
            <w:pPr>
              <w:contextualSpacing/>
              <w:jc w:val="center"/>
            </w:pPr>
            <w:r w:rsidRPr="00813273">
              <w:t>Отсутствуют обосновывающие документы</w:t>
            </w:r>
          </w:p>
        </w:tc>
      </w:tr>
      <w:tr w:rsidR="0080592A" w:rsidRPr="00AB4999" w:rsidTr="0080592A">
        <w:trPr>
          <w:trHeight w:val="455"/>
        </w:trPr>
        <w:tc>
          <w:tcPr>
            <w:tcW w:w="709" w:type="dxa"/>
            <w:tcBorders>
              <w:top w:val="nil"/>
              <w:left w:val="single" w:sz="4" w:space="0" w:color="auto"/>
              <w:bottom w:val="single" w:sz="4" w:space="0" w:color="auto"/>
              <w:right w:val="single" w:sz="4" w:space="0" w:color="auto"/>
            </w:tcBorders>
            <w:vAlign w:val="center"/>
            <w:hideMark/>
          </w:tcPr>
          <w:p w:rsidR="0080592A" w:rsidRPr="00813273" w:rsidRDefault="0080592A" w:rsidP="008D2AD7">
            <w:pPr>
              <w:contextualSpacing/>
              <w:jc w:val="center"/>
            </w:pPr>
            <w:r w:rsidRPr="00813273">
              <w:t>2.</w:t>
            </w:r>
            <w:r w:rsidRPr="00813273">
              <w:rPr>
                <w:lang w:val="en-US"/>
              </w:rPr>
              <w:t>1.3</w:t>
            </w:r>
            <w:r w:rsidRPr="00813273">
              <w:t>.</w:t>
            </w:r>
          </w:p>
        </w:tc>
        <w:tc>
          <w:tcPr>
            <w:tcW w:w="2410" w:type="dxa"/>
            <w:tcBorders>
              <w:top w:val="nil"/>
              <w:left w:val="nil"/>
              <w:bottom w:val="single" w:sz="4" w:space="0" w:color="auto"/>
              <w:right w:val="single" w:sz="4" w:space="0" w:color="auto"/>
            </w:tcBorders>
            <w:vAlign w:val="center"/>
            <w:hideMark/>
          </w:tcPr>
          <w:p w:rsidR="0080592A" w:rsidRPr="00813273" w:rsidRDefault="0080592A" w:rsidP="008D2AD7">
            <w:pPr>
              <w:contextualSpacing/>
            </w:pPr>
            <w:r w:rsidRPr="00813273">
              <w:t>аренда автотранспортных средств (лизинг)</w:t>
            </w:r>
          </w:p>
        </w:tc>
        <w:tc>
          <w:tcPr>
            <w:tcW w:w="973" w:type="dxa"/>
            <w:tcBorders>
              <w:top w:val="nil"/>
              <w:left w:val="nil"/>
              <w:bottom w:val="single" w:sz="4" w:space="0" w:color="auto"/>
              <w:right w:val="single" w:sz="4" w:space="0" w:color="auto"/>
            </w:tcBorders>
            <w:vAlign w:val="center"/>
            <w:hideMark/>
          </w:tcPr>
          <w:p w:rsidR="0080592A" w:rsidRPr="00813273" w:rsidRDefault="0080592A" w:rsidP="008D2AD7">
            <w:pPr>
              <w:contextualSpacing/>
              <w:jc w:val="center"/>
            </w:pPr>
            <w:r w:rsidRPr="00813273">
              <w:t>тыс.руб.</w:t>
            </w:r>
          </w:p>
        </w:tc>
        <w:tc>
          <w:tcPr>
            <w:tcW w:w="1458" w:type="dxa"/>
            <w:tcBorders>
              <w:top w:val="single" w:sz="4" w:space="0" w:color="auto"/>
              <w:left w:val="nil"/>
              <w:bottom w:val="single" w:sz="4" w:space="0" w:color="auto"/>
              <w:right w:val="single" w:sz="4" w:space="0" w:color="auto"/>
            </w:tcBorders>
            <w:noWrap/>
            <w:vAlign w:val="center"/>
            <w:hideMark/>
          </w:tcPr>
          <w:p w:rsidR="0080592A" w:rsidRPr="00813273" w:rsidRDefault="0080592A" w:rsidP="008D2AD7">
            <w:pPr>
              <w:contextualSpacing/>
              <w:jc w:val="center"/>
            </w:pPr>
            <w:r w:rsidRPr="00813273">
              <w:t>698,80</w:t>
            </w:r>
          </w:p>
        </w:tc>
        <w:tc>
          <w:tcPr>
            <w:tcW w:w="1277" w:type="dxa"/>
            <w:tcBorders>
              <w:top w:val="single" w:sz="4" w:space="0" w:color="auto"/>
              <w:left w:val="nil"/>
              <w:bottom w:val="single" w:sz="4" w:space="0" w:color="auto"/>
              <w:right w:val="single" w:sz="4" w:space="0" w:color="auto"/>
            </w:tcBorders>
            <w:noWrap/>
            <w:vAlign w:val="center"/>
            <w:hideMark/>
          </w:tcPr>
          <w:p w:rsidR="0080592A" w:rsidRPr="00813273" w:rsidRDefault="0080592A" w:rsidP="008D2AD7">
            <w:pPr>
              <w:contextualSpacing/>
              <w:jc w:val="center"/>
            </w:pPr>
            <w:r w:rsidRPr="00813273">
              <w:t>0</w:t>
            </w:r>
            <w:r>
              <w:t>,00</w:t>
            </w:r>
          </w:p>
        </w:tc>
        <w:tc>
          <w:tcPr>
            <w:tcW w:w="3521" w:type="dxa"/>
            <w:tcBorders>
              <w:top w:val="single" w:sz="4" w:space="0" w:color="auto"/>
              <w:left w:val="nil"/>
              <w:bottom w:val="single" w:sz="4" w:space="0" w:color="auto"/>
              <w:right w:val="single" w:sz="4" w:space="0" w:color="auto"/>
            </w:tcBorders>
            <w:vAlign w:val="center"/>
            <w:hideMark/>
          </w:tcPr>
          <w:p w:rsidR="0080592A" w:rsidRPr="00813273" w:rsidRDefault="0080592A" w:rsidP="008D2AD7">
            <w:pPr>
              <w:contextualSpacing/>
              <w:jc w:val="center"/>
            </w:pPr>
            <w:r w:rsidRPr="00813273">
              <w:t>Лизинговые договоры принимаются только через инвестиционную программу, приобретение автотранспорта премиум класса</w:t>
            </w:r>
          </w:p>
        </w:tc>
      </w:tr>
      <w:tr w:rsidR="0080592A" w:rsidRPr="00AB4999" w:rsidTr="0080592A">
        <w:trPr>
          <w:trHeight w:val="4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0592A" w:rsidRPr="00813273" w:rsidRDefault="0080592A" w:rsidP="008D2AD7">
            <w:pPr>
              <w:contextualSpacing/>
              <w:jc w:val="center"/>
              <w:rPr>
                <w:lang w:val="en-US"/>
              </w:rPr>
            </w:pPr>
            <w:r w:rsidRPr="00813273">
              <w:t>2.</w:t>
            </w:r>
            <w:r w:rsidRPr="00813273">
              <w:rPr>
                <w:lang w:val="en-US"/>
              </w:rPr>
              <w:t>2</w:t>
            </w:r>
          </w:p>
        </w:tc>
        <w:tc>
          <w:tcPr>
            <w:tcW w:w="2410" w:type="dxa"/>
            <w:tcBorders>
              <w:top w:val="nil"/>
              <w:left w:val="nil"/>
              <w:bottom w:val="single" w:sz="4" w:space="0" w:color="auto"/>
              <w:right w:val="single" w:sz="4" w:space="0" w:color="auto"/>
            </w:tcBorders>
            <w:shd w:val="clear" w:color="auto" w:fill="auto"/>
            <w:vAlign w:val="center"/>
            <w:hideMark/>
          </w:tcPr>
          <w:p w:rsidR="0080592A" w:rsidRPr="00813273" w:rsidRDefault="0080592A" w:rsidP="008D2AD7">
            <w:pPr>
              <w:contextualSpacing/>
              <w:rPr>
                <w:lang w:val="en-US"/>
              </w:rPr>
            </w:pPr>
            <w:r w:rsidRPr="00813273">
              <w:t>Налоги</w:t>
            </w:r>
          </w:p>
        </w:tc>
        <w:tc>
          <w:tcPr>
            <w:tcW w:w="973" w:type="dxa"/>
            <w:tcBorders>
              <w:top w:val="nil"/>
              <w:left w:val="nil"/>
              <w:bottom w:val="single" w:sz="4" w:space="0" w:color="auto"/>
              <w:right w:val="single" w:sz="4" w:space="0" w:color="auto"/>
            </w:tcBorders>
            <w:shd w:val="clear" w:color="auto" w:fill="auto"/>
            <w:vAlign w:val="center"/>
            <w:hideMark/>
          </w:tcPr>
          <w:p w:rsidR="0080592A" w:rsidRPr="00813273" w:rsidRDefault="0080592A" w:rsidP="008D2AD7">
            <w:pPr>
              <w:contextualSpacing/>
              <w:jc w:val="center"/>
            </w:pPr>
            <w:r w:rsidRPr="00813273">
              <w:t>тыс. руб.</w:t>
            </w:r>
          </w:p>
        </w:tc>
        <w:tc>
          <w:tcPr>
            <w:tcW w:w="1458" w:type="dxa"/>
            <w:tcBorders>
              <w:top w:val="single" w:sz="4" w:space="0" w:color="auto"/>
              <w:left w:val="nil"/>
              <w:bottom w:val="single" w:sz="4" w:space="0" w:color="auto"/>
              <w:right w:val="single" w:sz="4" w:space="0" w:color="auto"/>
            </w:tcBorders>
            <w:shd w:val="clear" w:color="auto" w:fill="auto"/>
            <w:noWrap/>
            <w:vAlign w:val="center"/>
            <w:hideMark/>
          </w:tcPr>
          <w:p w:rsidR="0080592A" w:rsidRPr="00813273" w:rsidRDefault="0080592A" w:rsidP="008D2AD7">
            <w:pPr>
              <w:contextualSpacing/>
              <w:jc w:val="center"/>
            </w:pPr>
            <w:r w:rsidRPr="00813273">
              <w:t>463,29</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80592A" w:rsidRPr="00813273" w:rsidRDefault="0080592A" w:rsidP="008D2AD7">
            <w:pPr>
              <w:contextualSpacing/>
              <w:jc w:val="center"/>
            </w:pPr>
            <w:r w:rsidRPr="00813273">
              <w:t>463,29</w:t>
            </w:r>
          </w:p>
        </w:tc>
        <w:tc>
          <w:tcPr>
            <w:tcW w:w="3521" w:type="dxa"/>
            <w:tcBorders>
              <w:top w:val="single" w:sz="4" w:space="0" w:color="auto"/>
              <w:left w:val="nil"/>
              <w:bottom w:val="single" w:sz="4" w:space="0" w:color="auto"/>
              <w:right w:val="single" w:sz="4" w:space="0" w:color="auto"/>
            </w:tcBorders>
            <w:vAlign w:val="center"/>
            <w:hideMark/>
          </w:tcPr>
          <w:p w:rsidR="0080592A" w:rsidRPr="00AB4999" w:rsidRDefault="0080592A" w:rsidP="008D2AD7">
            <w:pPr>
              <w:contextualSpacing/>
              <w:jc w:val="center"/>
              <w:rPr>
                <w:highlight w:val="yellow"/>
              </w:rPr>
            </w:pPr>
          </w:p>
        </w:tc>
      </w:tr>
      <w:tr w:rsidR="0080592A" w:rsidRPr="00AB4999" w:rsidTr="0080592A">
        <w:trPr>
          <w:trHeight w:val="455"/>
        </w:trPr>
        <w:tc>
          <w:tcPr>
            <w:tcW w:w="709" w:type="dxa"/>
            <w:tcBorders>
              <w:top w:val="nil"/>
              <w:left w:val="single" w:sz="4" w:space="0" w:color="auto"/>
              <w:bottom w:val="single" w:sz="4" w:space="0" w:color="auto"/>
              <w:right w:val="single" w:sz="4" w:space="0" w:color="auto"/>
            </w:tcBorders>
            <w:vAlign w:val="center"/>
            <w:hideMark/>
          </w:tcPr>
          <w:p w:rsidR="0080592A" w:rsidRPr="00813273" w:rsidRDefault="0080592A" w:rsidP="008D2AD7">
            <w:pPr>
              <w:contextualSpacing/>
              <w:jc w:val="center"/>
            </w:pPr>
            <w:r w:rsidRPr="00813273">
              <w:t>2.</w:t>
            </w:r>
            <w:r w:rsidRPr="00813273">
              <w:rPr>
                <w:lang w:val="en-US"/>
              </w:rPr>
              <w:t>3</w:t>
            </w:r>
            <w:r w:rsidRPr="00813273">
              <w:t>.</w:t>
            </w:r>
          </w:p>
        </w:tc>
        <w:tc>
          <w:tcPr>
            <w:tcW w:w="2410" w:type="dxa"/>
            <w:tcBorders>
              <w:top w:val="nil"/>
              <w:left w:val="nil"/>
              <w:bottom w:val="single" w:sz="4" w:space="0" w:color="auto"/>
              <w:right w:val="single" w:sz="4" w:space="0" w:color="auto"/>
            </w:tcBorders>
            <w:vAlign w:val="center"/>
            <w:hideMark/>
          </w:tcPr>
          <w:p w:rsidR="0080592A" w:rsidRPr="00813273" w:rsidRDefault="0080592A" w:rsidP="008D2AD7">
            <w:pPr>
              <w:contextualSpacing/>
              <w:rPr>
                <w:lang w:val="en-US"/>
              </w:rPr>
            </w:pPr>
            <w:r w:rsidRPr="00813273">
              <w:t>Отчисления на социальные нужды</w:t>
            </w:r>
          </w:p>
        </w:tc>
        <w:tc>
          <w:tcPr>
            <w:tcW w:w="973" w:type="dxa"/>
            <w:tcBorders>
              <w:top w:val="nil"/>
              <w:left w:val="nil"/>
              <w:bottom w:val="single" w:sz="4" w:space="0" w:color="auto"/>
              <w:right w:val="single" w:sz="4" w:space="0" w:color="auto"/>
            </w:tcBorders>
            <w:vAlign w:val="center"/>
            <w:hideMark/>
          </w:tcPr>
          <w:p w:rsidR="0080592A" w:rsidRPr="00813273" w:rsidRDefault="0080592A" w:rsidP="008D2AD7">
            <w:pPr>
              <w:contextualSpacing/>
              <w:jc w:val="center"/>
            </w:pPr>
            <w:r w:rsidRPr="00813273">
              <w:t>тыс. руб.</w:t>
            </w:r>
          </w:p>
        </w:tc>
        <w:tc>
          <w:tcPr>
            <w:tcW w:w="1458" w:type="dxa"/>
            <w:tcBorders>
              <w:top w:val="single" w:sz="4" w:space="0" w:color="auto"/>
              <w:left w:val="nil"/>
              <w:bottom w:val="single" w:sz="4" w:space="0" w:color="auto"/>
              <w:right w:val="single" w:sz="4" w:space="0" w:color="auto"/>
            </w:tcBorders>
            <w:noWrap/>
            <w:vAlign w:val="center"/>
            <w:hideMark/>
          </w:tcPr>
          <w:p w:rsidR="0080592A" w:rsidRPr="00813273" w:rsidRDefault="0080592A" w:rsidP="008D2AD7">
            <w:pPr>
              <w:contextualSpacing/>
              <w:jc w:val="center"/>
            </w:pPr>
            <w:r w:rsidRPr="00813273">
              <w:t>6 086,53</w:t>
            </w:r>
          </w:p>
        </w:tc>
        <w:tc>
          <w:tcPr>
            <w:tcW w:w="1277" w:type="dxa"/>
            <w:tcBorders>
              <w:top w:val="single" w:sz="4" w:space="0" w:color="auto"/>
              <w:left w:val="nil"/>
              <w:bottom w:val="single" w:sz="4" w:space="0" w:color="auto"/>
              <w:right w:val="single" w:sz="4" w:space="0" w:color="auto"/>
            </w:tcBorders>
            <w:noWrap/>
            <w:vAlign w:val="center"/>
            <w:hideMark/>
          </w:tcPr>
          <w:p w:rsidR="0080592A" w:rsidRPr="00813273" w:rsidRDefault="0080592A" w:rsidP="008D2AD7">
            <w:pPr>
              <w:contextualSpacing/>
              <w:jc w:val="center"/>
            </w:pPr>
            <w:r w:rsidRPr="00813273">
              <w:t xml:space="preserve">4 620,28 </w:t>
            </w:r>
          </w:p>
        </w:tc>
        <w:tc>
          <w:tcPr>
            <w:tcW w:w="3521" w:type="dxa"/>
            <w:tcBorders>
              <w:top w:val="single" w:sz="4" w:space="0" w:color="auto"/>
              <w:left w:val="nil"/>
              <w:bottom w:val="single" w:sz="4" w:space="0" w:color="auto"/>
              <w:right w:val="single" w:sz="4" w:space="0" w:color="auto"/>
            </w:tcBorders>
            <w:vAlign w:val="center"/>
            <w:hideMark/>
          </w:tcPr>
          <w:p w:rsidR="0080592A" w:rsidRPr="00AB4999" w:rsidRDefault="0080592A" w:rsidP="008D2AD7">
            <w:pPr>
              <w:contextualSpacing/>
              <w:jc w:val="center"/>
              <w:rPr>
                <w:highlight w:val="yellow"/>
              </w:rPr>
            </w:pPr>
            <w:r w:rsidRPr="00813273">
              <w:t>Корректировка c учетом ФОТ и уведомления о размере страховых взносов</w:t>
            </w:r>
          </w:p>
        </w:tc>
      </w:tr>
      <w:tr w:rsidR="0080592A" w:rsidRPr="00AB4999" w:rsidTr="0080592A">
        <w:trPr>
          <w:trHeight w:val="455"/>
        </w:trPr>
        <w:tc>
          <w:tcPr>
            <w:tcW w:w="709" w:type="dxa"/>
            <w:tcBorders>
              <w:top w:val="nil"/>
              <w:left w:val="single" w:sz="4" w:space="0" w:color="auto"/>
              <w:bottom w:val="single" w:sz="4" w:space="0" w:color="auto"/>
              <w:right w:val="single" w:sz="4" w:space="0" w:color="auto"/>
            </w:tcBorders>
            <w:vAlign w:val="center"/>
            <w:hideMark/>
          </w:tcPr>
          <w:p w:rsidR="0080592A" w:rsidRPr="003E2D7C" w:rsidRDefault="0080592A" w:rsidP="008D2AD7">
            <w:pPr>
              <w:contextualSpacing/>
              <w:jc w:val="center"/>
            </w:pPr>
            <w:r w:rsidRPr="003E2D7C">
              <w:t>2.5</w:t>
            </w:r>
          </w:p>
        </w:tc>
        <w:tc>
          <w:tcPr>
            <w:tcW w:w="2410" w:type="dxa"/>
            <w:tcBorders>
              <w:top w:val="nil"/>
              <w:left w:val="nil"/>
              <w:bottom w:val="single" w:sz="4" w:space="0" w:color="auto"/>
              <w:right w:val="single" w:sz="4" w:space="0" w:color="auto"/>
            </w:tcBorders>
            <w:vAlign w:val="center"/>
            <w:hideMark/>
          </w:tcPr>
          <w:p w:rsidR="0080592A" w:rsidRPr="003E2D7C" w:rsidRDefault="0080592A" w:rsidP="008D2AD7">
            <w:pPr>
              <w:contextualSpacing/>
            </w:pPr>
            <w:r w:rsidRPr="003E2D7C">
              <w:t>Амортизация</w:t>
            </w:r>
          </w:p>
        </w:tc>
        <w:tc>
          <w:tcPr>
            <w:tcW w:w="973" w:type="dxa"/>
            <w:tcBorders>
              <w:top w:val="nil"/>
              <w:left w:val="nil"/>
              <w:bottom w:val="single" w:sz="4" w:space="0" w:color="auto"/>
              <w:right w:val="single" w:sz="4" w:space="0" w:color="auto"/>
            </w:tcBorders>
            <w:vAlign w:val="center"/>
            <w:hideMark/>
          </w:tcPr>
          <w:p w:rsidR="0080592A" w:rsidRPr="003E2D7C" w:rsidRDefault="0080592A" w:rsidP="008D2AD7">
            <w:pPr>
              <w:contextualSpacing/>
              <w:jc w:val="center"/>
            </w:pPr>
            <w:r w:rsidRPr="003E2D7C">
              <w:t>тыс. руб.</w:t>
            </w:r>
          </w:p>
        </w:tc>
        <w:tc>
          <w:tcPr>
            <w:tcW w:w="1458" w:type="dxa"/>
            <w:tcBorders>
              <w:top w:val="single" w:sz="4" w:space="0" w:color="auto"/>
              <w:left w:val="nil"/>
              <w:bottom w:val="single" w:sz="4" w:space="0" w:color="auto"/>
              <w:right w:val="single" w:sz="4" w:space="0" w:color="auto"/>
            </w:tcBorders>
            <w:noWrap/>
            <w:vAlign w:val="center"/>
            <w:hideMark/>
          </w:tcPr>
          <w:p w:rsidR="0080592A" w:rsidRPr="003E2D7C" w:rsidRDefault="0080592A" w:rsidP="008D2AD7">
            <w:pPr>
              <w:contextualSpacing/>
              <w:jc w:val="center"/>
            </w:pPr>
            <w:r w:rsidRPr="003E2D7C">
              <w:t>2 882,95</w:t>
            </w:r>
          </w:p>
        </w:tc>
        <w:tc>
          <w:tcPr>
            <w:tcW w:w="1277" w:type="dxa"/>
            <w:tcBorders>
              <w:top w:val="single" w:sz="4" w:space="0" w:color="auto"/>
              <w:left w:val="nil"/>
              <w:bottom w:val="single" w:sz="4" w:space="0" w:color="auto"/>
              <w:right w:val="single" w:sz="4" w:space="0" w:color="auto"/>
            </w:tcBorders>
            <w:noWrap/>
            <w:vAlign w:val="center"/>
            <w:hideMark/>
          </w:tcPr>
          <w:p w:rsidR="0080592A" w:rsidRPr="003E2D7C" w:rsidRDefault="0080592A" w:rsidP="008D2AD7">
            <w:pPr>
              <w:contextualSpacing/>
              <w:jc w:val="center"/>
            </w:pPr>
            <w:r w:rsidRPr="003E2D7C">
              <w:t>2 560,61</w:t>
            </w:r>
          </w:p>
        </w:tc>
        <w:tc>
          <w:tcPr>
            <w:tcW w:w="3521" w:type="dxa"/>
            <w:tcBorders>
              <w:top w:val="single" w:sz="4" w:space="0" w:color="auto"/>
              <w:left w:val="nil"/>
              <w:bottom w:val="single" w:sz="4" w:space="0" w:color="auto"/>
              <w:right w:val="single" w:sz="4" w:space="0" w:color="auto"/>
            </w:tcBorders>
            <w:vAlign w:val="center"/>
            <w:hideMark/>
          </w:tcPr>
          <w:p w:rsidR="0080592A" w:rsidRPr="00AB4999" w:rsidRDefault="0080592A" w:rsidP="008D2AD7">
            <w:pPr>
              <w:contextualSpacing/>
              <w:jc w:val="center"/>
              <w:rPr>
                <w:highlight w:val="yellow"/>
              </w:rPr>
            </w:pPr>
            <w:r w:rsidRPr="003E2D7C">
              <w:t>В соответствии с пунктом 27 Основ ценообразования</w:t>
            </w:r>
          </w:p>
        </w:tc>
      </w:tr>
      <w:tr w:rsidR="0080592A" w:rsidRPr="00AB4999" w:rsidTr="0080592A">
        <w:trPr>
          <w:trHeight w:val="455"/>
        </w:trPr>
        <w:tc>
          <w:tcPr>
            <w:tcW w:w="709" w:type="dxa"/>
            <w:tcBorders>
              <w:top w:val="nil"/>
              <w:left w:val="single" w:sz="4" w:space="0" w:color="auto"/>
              <w:bottom w:val="single" w:sz="4" w:space="0" w:color="auto"/>
              <w:right w:val="single" w:sz="4" w:space="0" w:color="auto"/>
            </w:tcBorders>
            <w:vAlign w:val="center"/>
          </w:tcPr>
          <w:p w:rsidR="0080592A" w:rsidRPr="00813273" w:rsidRDefault="0080592A" w:rsidP="008D2AD7">
            <w:pPr>
              <w:contextualSpacing/>
              <w:jc w:val="center"/>
            </w:pPr>
            <w:r w:rsidRPr="00813273">
              <w:t>2.6</w:t>
            </w:r>
          </w:p>
        </w:tc>
        <w:tc>
          <w:tcPr>
            <w:tcW w:w="2410" w:type="dxa"/>
            <w:tcBorders>
              <w:top w:val="nil"/>
              <w:left w:val="nil"/>
              <w:bottom w:val="single" w:sz="4" w:space="0" w:color="auto"/>
              <w:right w:val="single" w:sz="4" w:space="0" w:color="auto"/>
            </w:tcBorders>
            <w:vAlign w:val="center"/>
          </w:tcPr>
          <w:p w:rsidR="0080592A" w:rsidRPr="00813273" w:rsidRDefault="0080592A" w:rsidP="008D2AD7">
            <w:pPr>
              <w:contextualSpacing/>
            </w:pPr>
            <w:r w:rsidRPr="00813273">
              <w:t>Другие прочие неподконтрольные расходы</w:t>
            </w:r>
          </w:p>
        </w:tc>
        <w:tc>
          <w:tcPr>
            <w:tcW w:w="973" w:type="dxa"/>
            <w:tcBorders>
              <w:top w:val="nil"/>
              <w:left w:val="nil"/>
              <w:bottom w:val="single" w:sz="4" w:space="0" w:color="auto"/>
              <w:right w:val="single" w:sz="4" w:space="0" w:color="auto"/>
            </w:tcBorders>
            <w:vAlign w:val="center"/>
          </w:tcPr>
          <w:p w:rsidR="0080592A" w:rsidRPr="00813273" w:rsidRDefault="0080592A" w:rsidP="008D2AD7">
            <w:pPr>
              <w:contextualSpacing/>
              <w:jc w:val="center"/>
            </w:pPr>
            <w:r w:rsidRPr="00813273">
              <w:t>тыс. руб.</w:t>
            </w:r>
          </w:p>
        </w:tc>
        <w:tc>
          <w:tcPr>
            <w:tcW w:w="1458" w:type="dxa"/>
            <w:tcBorders>
              <w:top w:val="single" w:sz="4" w:space="0" w:color="auto"/>
              <w:left w:val="nil"/>
              <w:bottom w:val="single" w:sz="4" w:space="0" w:color="auto"/>
              <w:right w:val="single" w:sz="4" w:space="0" w:color="auto"/>
            </w:tcBorders>
            <w:noWrap/>
            <w:vAlign w:val="center"/>
          </w:tcPr>
          <w:p w:rsidR="0080592A" w:rsidRPr="00813273" w:rsidRDefault="0080592A" w:rsidP="008D2AD7">
            <w:pPr>
              <w:contextualSpacing/>
              <w:jc w:val="center"/>
              <w:rPr>
                <w:color w:val="000000"/>
              </w:rPr>
            </w:pPr>
            <w:r w:rsidRPr="00813273">
              <w:rPr>
                <w:color w:val="000000"/>
              </w:rPr>
              <w:t>12,15</w:t>
            </w:r>
          </w:p>
        </w:tc>
        <w:tc>
          <w:tcPr>
            <w:tcW w:w="1277" w:type="dxa"/>
            <w:tcBorders>
              <w:top w:val="single" w:sz="4" w:space="0" w:color="auto"/>
              <w:left w:val="nil"/>
              <w:bottom w:val="single" w:sz="4" w:space="0" w:color="auto"/>
              <w:right w:val="single" w:sz="4" w:space="0" w:color="auto"/>
            </w:tcBorders>
            <w:noWrap/>
            <w:vAlign w:val="center"/>
          </w:tcPr>
          <w:p w:rsidR="0080592A" w:rsidRPr="00813273" w:rsidRDefault="0080592A" w:rsidP="008D2AD7">
            <w:pPr>
              <w:contextualSpacing/>
              <w:jc w:val="center"/>
              <w:rPr>
                <w:bCs/>
                <w:color w:val="000000"/>
              </w:rPr>
            </w:pPr>
            <w:r w:rsidRPr="00813273">
              <w:rPr>
                <w:bCs/>
                <w:color w:val="000000"/>
              </w:rPr>
              <w:t>0,00</w:t>
            </w:r>
          </w:p>
        </w:tc>
        <w:tc>
          <w:tcPr>
            <w:tcW w:w="3521" w:type="dxa"/>
            <w:tcBorders>
              <w:top w:val="single" w:sz="4" w:space="0" w:color="auto"/>
              <w:left w:val="nil"/>
              <w:bottom w:val="single" w:sz="4" w:space="0" w:color="auto"/>
              <w:right w:val="single" w:sz="4" w:space="0" w:color="auto"/>
            </w:tcBorders>
            <w:vAlign w:val="center"/>
          </w:tcPr>
          <w:p w:rsidR="0080592A" w:rsidRPr="00AB4999" w:rsidRDefault="0080592A" w:rsidP="008D2AD7">
            <w:pPr>
              <w:contextualSpacing/>
              <w:jc w:val="center"/>
              <w:rPr>
                <w:highlight w:val="yellow"/>
              </w:rPr>
            </w:pPr>
            <w:r w:rsidRPr="00813273">
              <w:t>Заявленные затраты относятся к подконтрольным расходам</w:t>
            </w:r>
          </w:p>
        </w:tc>
      </w:tr>
      <w:tr w:rsidR="0080592A" w:rsidRPr="00AB4999" w:rsidTr="0080592A">
        <w:trPr>
          <w:trHeight w:val="455"/>
        </w:trPr>
        <w:tc>
          <w:tcPr>
            <w:tcW w:w="709" w:type="dxa"/>
            <w:tcBorders>
              <w:top w:val="nil"/>
              <w:left w:val="single" w:sz="4" w:space="0" w:color="auto"/>
              <w:bottom w:val="single" w:sz="4" w:space="0" w:color="auto"/>
              <w:right w:val="single" w:sz="4" w:space="0" w:color="auto"/>
            </w:tcBorders>
            <w:vAlign w:val="center"/>
            <w:hideMark/>
          </w:tcPr>
          <w:p w:rsidR="0080592A" w:rsidRPr="00813273" w:rsidRDefault="0080592A" w:rsidP="008D2AD7">
            <w:pPr>
              <w:contextualSpacing/>
              <w:jc w:val="center"/>
              <w:rPr>
                <w:b/>
              </w:rPr>
            </w:pPr>
            <w:r w:rsidRPr="00813273">
              <w:rPr>
                <w:b/>
              </w:rPr>
              <w:t>3.</w:t>
            </w:r>
          </w:p>
        </w:tc>
        <w:tc>
          <w:tcPr>
            <w:tcW w:w="2410" w:type="dxa"/>
            <w:tcBorders>
              <w:top w:val="nil"/>
              <w:left w:val="nil"/>
              <w:bottom w:val="single" w:sz="4" w:space="0" w:color="auto"/>
              <w:right w:val="single" w:sz="4" w:space="0" w:color="auto"/>
            </w:tcBorders>
            <w:vAlign w:val="center"/>
            <w:hideMark/>
          </w:tcPr>
          <w:p w:rsidR="0080592A" w:rsidRPr="00813273" w:rsidRDefault="0080592A" w:rsidP="008D2AD7">
            <w:pPr>
              <w:contextualSpacing/>
              <w:rPr>
                <w:b/>
              </w:rPr>
            </w:pPr>
            <w:r w:rsidRPr="00813273">
              <w:rPr>
                <w:b/>
              </w:rPr>
              <w:t>Расходы, связанные с компенсацией незапланированных расходов или полученного избытка</w:t>
            </w:r>
          </w:p>
        </w:tc>
        <w:tc>
          <w:tcPr>
            <w:tcW w:w="973" w:type="dxa"/>
            <w:tcBorders>
              <w:top w:val="nil"/>
              <w:left w:val="nil"/>
              <w:bottom w:val="single" w:sz="4" w:space="0" w:color="auto"/>
              <w:right w:val="single" w:sz="4" w:space="0" w:color="auto"/>
            </w:tcBorders>
            <w:vAlign w:val="center"/>
            <w:hideMark/>
          </w:tcPr>
          <w:p w:rsidR="0080592A" w:rsidRPr="00813273" w:rsidRDefault="0080592A" w:rsidP="008D2AD7">
            <w:pPr>
              <w:contextualSpacing/>
              <w:jc w:val="center"/>
            </w:pPr>
            <w:r w:rsidRPr="00813273">
              <w:t>тыс. руб.</w:t>
            </w:r>
          </w:p>
        </w:tc>
        <w:tc>
          <w:tcPr>
            <w:tcW w:w="1458" w:type="dxa"/>
            <w:tcBorders>
              <w:top w:val="single" w:sz="4" w:space="0" w:color="auto"/>
              <w:left w:val="nil"/>
              <w:bottom w:val="single" w:sz="4" w:space="0" w:color="auto"/>
              <w:right w:val="single" w:sz="4" w:space="0" w:color="auto"/>
            </w:tcBorders>
            <w:noWrap/>
            <w:vAlign w:val="center"/>
            <w:hideMark/>
          </w:tcPr>
          <w:p w:rsidR="0080592A" w:rsidRPr="003E2D7C" w:rsidRDefault="0080592A" w:rsidP="008D2AD7">
            <w:pPr>
              <w:contextualSpacing/>
              <w:jc w:val="center"/>
              <w:rPr>
                <w:color w:val="000000"/>
              </w:rPr>
            </w:pPr>
            <w:r w:rsidRPr="003E2D7C">
              <w:rPr>
                <w:color w:val="000000"/>
              </w:rPr>
              <w:t>0,00 </w:t>
            </w:r>
          </w:p>
        </w:tc>
        <w:tc>
          <w:tcPr>
            <w:tcW w:w="1277" w:type="dxa"/>
            <w:tcBorders>
              <w:top w:val="single" w:sz="4" w:space="0" w:color="auto"/>
              <w:left w:val="nil"/>
              <w:bottom w:val="single" w:sz="4" w:space="0" w:color="auto"/>
              <w:right w:val="single" w:sz="4" w:space="0" w:color="auto"/>
            </w:tcBorders>
            <w:noWrap/>
            <w:vAlign w:val="center"/>
            <w:hideMark/>
          </w:tcPr>
          <w:p w:rsidR="0080592A" w:rsidRPr="003E2D7C" w:rsidRDefault="0080592A" w:rsidP="008D2AD7">
            <w:pPr>
              <w:contextualSpacing/>
              <w:jc w:val="center"/>
              <w:rPr>
                <w:color w:val="000000"/>
              </w:rPr>
            </w:pPr>
            <w:r w:rsidRPr="003E2D7C">
              <w:rPr>
                <w:color w:val="000000"/>
              </w:rPr>
              <w:t>670,33</w:t>
            </w:r>
          </w:p>
        </w:tc>
        <w:tc>
          <w:tcPr>
            <w:tcW w:w="3521" w:type="dxa"/>
            <w:tcBorders>
              <w:top w:val="single" w:sz="4" w:space="0" w:color="auto"/>
              <w:left w:val="nil"/>
              <w:bottom w:val="single" w:sz="4" w:space="0" w:color="auto"/>
              <w:right w:val="single" w:sz="4" w:space="0" w:color="auto"/>
            </w:tcBorders>
            <w:vAlign w:val="center"/>
            <w:hideMark/>
          </w:tcPr>
          <w:p w:rsidR="0080592A" w:rsidRPr="003E2D7C" w:rsidRDefault="0080592A" w:rsidP="008D2AD7">
            <w:pPr>
              <w:contextualSpacing/>
              <w:jc w:val="center"/>
            </w:pPr>
            <w:r w:rsidRPr="003E2D7C">
              <w:t xml:space="preserve">Во исполнение решения ФАС России </w:t>
            </w:r>
            <w:r>
              <w:t>п</w:t>
            </w:r>
            <w:r w:rsidRPr="003E2D7C">
              <w:t>о рассмотрени</w:t>
            </w:r>
            <w:r>
              <w:t>ю</w:t>
            </w:r>
            <w:r w:rsidRPr="003E2D7C">
              <w:t xml:space="preserve"> досудебного спора в области государственного регулирования цен (тарифов) в электроэнергетике</w:t>
            </w:r>
          </w:p>
        </w:tc>
      </w:tr>
      <w:tr w:rsidR="0080592A" w:rsidRPr="00AB4999" w:rsidTr="0080592A">
        <w:trPr>
          <w:trHeight w:val="824"/>
        </w:trPr>
        <w:tc>
          <w:tcPr>
            <w:tcW w:w="709" w:type="dxa"/>
            <w:tcBorders>
              <w:top w:val="nil"/>
              <w:left w:val="single" w:sz="4" w:space="0" w:color="auto"/>
              <w:bottom w:val="single" w:sz="4" w:space="0" w:color="auto"/>
              <w:right w:val="single" w:sz="4" w:space="0" w:color="auto"/>
            </w:tcBorders>
            <w:vAlign w:val="center"/>
          </w:tcPr>
          <w:p w:rsidR="0080592A" w:rsidRPr="003E2D7C" w:rsidRDefault="0080592A" w:rsidP="008D2AD7">
            <w:pPr>
              <w:contextualSpacing/>
              <w:jc w:val="center"/>
              <w:rPr>
                <w:b/>
              </w:rPr>
            </w:pPr>
            <w:r w:rsidRPr="003E2D7C">
              <w:rPr>
                <w:b/>
              </w:rPr>
              <w:lastRenderedPageBreak/>
              <w:t>4.</w:t>
            </w:r>
          </w:p>
        </w:tc>
        <w:tc>
          <w:tcPr>
            <w:tcW w:w="2410" w:type="dxa"/>
            <w:tcBorders>
              <w:top w:val="nil"/>
              <w:left w:val="nil"/>
              <w:bottom w:val="single" w:sz="4" w:space="0" w:color="auto"/>
              <w:right w:val="single" w:sz="4" w:space="0" w:color="auto"/>
            </w:tcBorders>
            <w:vAlign w:val="center"/>
            <w:hideMark/>
          </w:tcPr>
          <w:p w:rsidR="0080592A" w:rsidRPr="003E2D7C" w:rsidRDefault="0080592A" w:rsidP="008D2AD7">
            <w:pPr>
              <w:contextualSpacing/>
              <w:rPr>
                <w:b/>
              </w:rPr>
            </w:pPr>
            <w:r w:rsidRPr="003E2D7C">
              <w:rPr>
                <w:b/>
              </w:rPr>
              <w:t>КНК</w:t>
            </w:r>
          </w:p>
        </w:tc>
        <w:tc>
          <w:tcPr>
            <w:tcW w:w="973" w:type="dxa"/>
            <w:tcBorders>
              <w:top w:val="nil"/>
              <w:left w:val="nil"/>
              <w:bottom w:val="single" w:sz="4" w:space="0" w:color="auto"/>
              <w:right w:val="single" w:sz="4" w:space="0" w:color="auto"/>
            </w:tcBorders>
            <w:vAlign w:val="center"/>
          </w:tcPr>
          <w:p w:rsidR="0080592A" w:rsidRPr="003E2D7C" w:rsidRDefault="0080592A" w:rsidP="008D2AD7">
            <w:pPr>
              <w:contextualSpacing/>
              <w:jc w:val="center"/>
            </w:pPr>
            <w:r w:rsidRPr="003E2D7C">
              <w:t>тыс. руб.</w:t>
            </w:r>
          </w:p>
        </w:tc>
        <w:tc>
          <w:tcPr>
            <w:tcW w:w="1458" w:type="dxa"/>
            <w:tcBorders>
              <w:top w:val="single" w:sz="4" w:space="0" w:color="auto"/>
              <w:left w:val="nil"/>
              <w:bottom w:val="single" w:sz="4" w:space="0" w:color="auto"/>
              <w:right w:val="single" w:sz="4" w:space="0" w:color="auto"/>
            </w:tcBorders>
            <w:noWrap/>
            <w:vAlign w:val="center"/>
            <w:hideMark/>
          </w:tcPr>
          <w:p w:rsidR="0080592A" w:rsidRPr="003E2D7C" w:rsidRDefault="0080592A" w:rsidP="008D2AD7">
            <w:pPr>
              <w:contextualSpacing/>
              <w:jc w:val="center"/>
              <w:rPr>
                <w:color w:val="000000"/>
              </w:rPr>
            </w:pPr>
            <w:r w:rsidRPr="003E2D7C">
              <w:rPr>
                <w:color w:val="000000"/>
              </w:rPr>
              <w:t> 0,00</w:t>
            </w:r>
          </w:p>
        </w:tc>
        <w:tc>
          <w:tcPr>
            <w:tcW w:w="1277" w:type="dxa"/>
            <w:tcBorders>
              <w:top w:val="single" w:sz="4" w:space="0" w:color="auto"/>
              <w:left w:val="nil"/>
              <w:bottom w:val="single" w:sz="4" w:space="0" w:color="auto"/>
              <w:right w:val="single" w:sz="4" w:space="0" w:color="auto"/>
            </w:tcBorders>
            <w:noWrap/>
            <w:vAlign w:val="center"/>
          </w:tcPr>
          <w:p w:rsidR="0080592A" w:rsidRPr="003E2D7C" w:rsidRDefault="0080592A" w:rsidP="008D2AD7">
            <w:pPr>
              <w:contextualSpacing/>
              <w:jc w:val="center"/>
              <w:rPr>
                <w:color w:val="000000"/>
              </w:rPr>
            </w:pPr>
            <w:r w:rsidRPr="003E2D7C">
              <w:rPr>
                <w:color w:val="000000"/>
              </w:rPr>
              <w:t>224,93</w:t>
            </w:r>
          </w:p>
        </w:tc>
        <w:tc>
          <w:tcPr>
            <w:tcW w:w="3521" w:type="dxa"/>
            <w:tcBorders>
              <w:top w:val="single" w:sz="4" w:space="0" w:color="auto"/>
              <w:left w:val="nil"/>
              <w:bottom w:val="single" w:sz="4" w:space="0" w:color="auto"/>
              <w:right w:val="single" w:sz="4" w:space="0" w:color="auto"/>
            </w:tcBorders>
            <w:vAlign w:val="center"/>
            <w:hideMark/>
          </w:tcPr>
          <w:p w:rsidR="0080592A" w:rsidRPr="003E2D7C" w:rsidRDefault="0080592A" w:rsidP="008D2AD7">
            <w:pPr>
              <w:contextualSpacing/>
              <w:jc w:val="center"/>
            </w:pPr>
            <w:r w:rsidRPr="003E2D7C">
              <w:t>В соответствии с  методикой утверждённой приказом Минэнерго от 29.11.2018  № 1256 и фактическими данными</w:t>
            </w:r>
          </w:p>
        </w:tc>
      </w:tr>
      <w:tr w:rsidR="0080592A" w:rsidRPr="00AB4999" w:rsidTr="0080592A">
        <w:trPr>
          <w:trHeight w:val="455"/>
        </w:trPr>
        <w:tc>
          <w:tcPr>
            <w:tcW w:w="709" w:type="dxa"/>
            <w:tcBorders>
              <w:top w:val="nil"/>
              <w:left w:val="single" w:sz="4" w:space="0" w:color="auto"/>
              <w:bottom w:val="single" w:sz="4" w:space="0" w:color="auto"/>
              <w:right w:val="single" w:sz="4" w:space="0" w:color="auto"/>
            </w:tcBorders>
            <w:vAlign w:val="center"/>
          </w:tcPr>
          <w:p w:rsidR="0080592A" w:rsidRPr="003E2D7C" w:rsidRDefault="0080592A" w:rsidP="008D2AD7">
            <w:pPr>
              <w:contextualSpacing/>
              <w:jc w:val="center"/>
              <w:rPr>
                <w:b/>
              </w:rPr>
            </w:pPr>
            <w:r w:rsidRPr="003E2D7C">
              <w:rPr>
                <w:b/>
              </w:rPr>
              <w:t>5.</w:t>
            </w:r>
          </w:p>
        </w:tc>
        <w:tc>
          <w:tcPr>
            <w:tcW w:w="2410" w:type="dxa"/>
            <w:tcBorders>
              <w:top w:val="nil"/>
              <w:left w:val="nil"/>
              <w:bottom w:val="single" w:sz="4" w:space="0" w:color="auto"/>
              <w:right w:val="single" w:sz="4" w:space="0" w:color="auto"/>
            </w:tcBorders>
            <w:vAlign w:val="center"/>
            <w:hideMark/>
          </w:tcPr>
          <w:p w:rsidR="0080592A" w:rsidRPr="003E2D7C" w:rsidRDefault="0080592A" w:rsidP="008D2AD7">
            <w:pPr>
              <w:contextualSpacing/>
              <w:rPr>
                <w:b/>
              </w:rPr>
            </w:pPr>
            <w:r w:rsidRPr="003E2D7C">
              <w:rPr>
                <w:b/>
              </w:rPr>
              <w:t xml:space="preserve">Корректировка необходимой валовой выручки по </w:t>
            </w:r>
            <w:r w:rsidRPr="003E2D7C">
              <w:rPr>
                <w:b/>
                <w:lang w:val="en-US"/>
              </w:rPr>
              <w:t>Bi</w:t>
            </w:r>
          </w:p>
        </w:tc>
        <w:tc>
          <w:tcPr>
            <w:tcW w:w="973" w:type="dxa"/>
            <w:tcBorders>
              <w:top w:val="nil"/>
              <w:left w:val="nil"/>
              <w:bottom w:val="single" w:sz="4" w:space="0" w:color="auto"/>
              <w:right w:val="single" w:sz="4" w:space="0" w:color="auto"/>
            </w:tcBorders>
            <w:vAlign w:val="center"/>
          </w:tcPr>
          <w:p w:rsidR="0080592A" w:rsidRPr="003E2D7C" w:rsidRDefault="0080592A" w:rsidP="008D2AD7">
            <w:pPr>
              <w:contextualSpacing/>
              <w:jc w:val="center"/>
            </w:pPr>
            <w:r w:rsidRPr="003E2D7C">
              <w:t>тыс. руб.</w:t>
            </w:r>
          </w:p>
        </w:tc>
        <w:tc>
          <w:tcPr>
            <w:tcW w:w="1458" w:type="dxa"/>
            <w:tcBorders>
              <w:top w:val="single" w:sz="4" w:space="0" w:color="auto"/>
              <w:left w:val="nil"/>
              <w:bottom w:val="single" w:sz="4" w:space="0" w:color="auto"/>
              <w:right w:val="single" w:sz="4" w:space="0" w:color="auto"/>
            </w:tcBorders>
            <w:noWrap/>
            <w:vAlign w:val="center"/>
          </w:tcPr>
          <w:p w:rsidR="0080592A" w:rsidRPr="003E2D7C" w:rsidRDefault="0080592A" w:rsidP="008D2AD7">
            <w:pPr>
              <w:contextualSpacing/>
              <w:jc w:val="center"/>
              <w:rPr>
                <w:color w:val="000000"/>
              </w:rPr>
            </w:pPr>
            <w:r w:rsidRPr="003E2D7C">
              <w:rPr>
                <w:color w:val="000000"/>
              </w:rPr>
              <w:t>9</w:t>
            </w:r>
            <w:r>
              <w:rPr>
                <w:color w:val="000000"/>
                <w:lang w:val="en-US"/>
              </w:rPr>
              <w:t xml:space="preserve"> </w:t>
            </w:r>
            <w:r w:rsidRPr="003E2D7C">
              <w:rPr>
                <w:color w:val="000000"/>
              </w:rPr>
              <w:t>263,26</w:t>
            </w:r>
          </w:p>
        </w:tc>
        <w:tc>
          <w:tcPr>
            <w:tcW w:w="1277" w:type="dxa"/>
            <w:tcBorders>
              <w:top w:val="single" w:sz="4" w:space="0" w:color="auto"/>
              <w:left w:val="nil"/>
              <w:bottom w:val="single" w:sz="4" w:space="0" w:color="auto"/>
              <w:right w:val="single" w:sz="4" w:space="0" w:color="auto"/>
            </w:tcBorders>
            <w:noWrap/>
            <w:vAlign w:val="center"/>
          </w:tcPr>
          <w:p w:rsidR="0080592A" w:rsidRPr="003E2D7C" w:rsidRDefault="0080592A" w:rsidP="008D2AD7">
            <w:pPr>
              <w:contextualSpacing/>
              <w:jc w:val="center"/>
              <w:rPr>
                <w:color w:val="000000"/>
              </w:rPr>
            </w:pPr>
            <w:r w:rsidRPr="003E2D7C">
              <w:rPr>
                <w:color w:val="000000"/>
              </w:rPr>
              <w:t>-11 834,91</w:t>
            </w:r>
          </w:p>
        </w:tc>
        <w:tc>
          <w:tcPr>
            <w:tcW w:w="3521" w:type="dxa"/>
            <w:tcBorders>
              <w:top w:val="single" w:sz="4" w:space="0" w:color="auto"/>
              <w:left w:val="nil"/>
              <w:bottom w:val="single" w:sz="4" w:space="0" w:color="auto"/>
              <w:right w:val="single" w:sz="4" w:space="0" w:color="auto"/>
            </w:tcBorders>
            <w:vAlign w:val="center"/>
            <w:hideMark/>
          </w:tcPr>
          <w:p w:rsidR="0080592A" w:rsidRPr="003E2D7C" w:rsidRDefault="0080592A" w:rsidP="008D2AD7">
            <w:pPr>
              <w:contextualSpacing/>
              <w:jc w:val="center"/>
            </w:pPr>
            <w:r w:rsidRPr="003E2D7C">
              <w:t xml:space="preserve">Расчет  в соответствии </w:t>
            </w:r>
          </w:p>
          <w:p w:rsidR="0080592A" w:rsidRPr="003E2D7C" w:rsidRDefault="0080592A" w:rsidP="008D2AD7">
            <w:pPr>
              <w:contextualSpacing/>
              <w:jc w:val="center"/>
            </w:pPr>
            <w:r w:rsidRPr="003E2D7C">
              <w:t>с МУ 98-э</w:t>
            </w:r>
          </w:p>
        </w:tc>
      </w:tr>
      <w:tr w:rsidR="0080592A" w:rsidRPr="00AB4999" w:rsidTr="0080592A">
        <w:trPr>
          <w:trHeight w:val="264"/>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80592A" w:rsidRPr="003E2D7C" w:rsidRDefault="0080592A" w:rsidP="008D2AD7">
            <w:pPr>
              <w:contextualSpacing/>
              <w:rPr>
                <w:b/>
              </w:rPr>
            </w:pPr>
            <w:r w:rsidRPr="003E2D7C">
              <w:rPr>
                <w:b/>
              </w:rPr>
              <w:t>НВВ на содержание электрических сетей</w:t>
            </w:r>
          </w:p>
        </w:tc>
        <w:tc>
          <w:tcPr>
            <w:tcW w:w="973" w:type="dxa"/>
            <w:tcBorders>
              <w:top w:val="single" w:sz="4" w:space="0" w:color="auto"/>
              <w:left w:val="nil"/>
              <w:bottom w:val="single" w:sz="4" w:space="0" w:color="auto"/>
              <w:right w:val="single" w:sz="4" w:space="0" w:color="auto"/>
            </w:tcBorders>
            <w:vAlign w:val="center"/>
            <w:hideMark/>
          </w:tcPr>
          <w:p w:rsidR="0080592A" w:rsidRPr="003E2D7C" w:rsidRDefault="0080592A" w:rsidP="008D2AD7">
            <w:pPr>
              <w:contextualSpacing/>
              <w:jc w:val="center"/>
              <w:rPr>
                <w:b/>
                <w:bCs/>
              </w:rPr>
            </w:pPr>
            <w:r w:rsidRPr="003E2D7C">
              <w:rPr>
                <w:b/>
                <w:bCs/>
              </w:rPr>
              <w:t>тыс.руб.</w:t>
            </w:r>
          </w:p>
        </w:tc>
        <w:tc>
          <w:tcPr>
            <w:tcW w:w="1458" w:type="dxa"/>
            <w:tcBorders>
              <w:top w:val="single" w:sz="4" w:space="0" w:color="auto"/>
              <w:left w:val="nil"/>
              <w:bottom w:val="single" w:sz="4" w:space="0" w:color="auto"/>
              <w:right w:val="single" w:sz="4" w:space="0" w:color="auto"/>
            </w:tcBorders>
            <w:noWrap/>
            <w:vAlign w:val="center"/>
            <w:hideMark/>
          </w:tcPr>
          <w:p w:rsidR="0080592A" w:rsidRPr="003E2D7C" w:rsidRDefault="0080592A" w:rsidP="008D2AD7">
            <w:pPr>
              <w:contextualSpacing/>
              <w:jc w:val="center"/>
              <w:rPr>
                <w:color w:val="000000"/>
              </w:rPr>
            </w:pPr>
            <w:r w:rsidRPr="003E2D7C">
              <w:rPr>
                <w:color w:val="000000"/>
              </w:rPr>
              <w:t>79 528,65</w:t>
            </w:r>
          </w:p>
        </w:tc>
        <w:tc>
          <w:tcPr>
            <w:tcW w:w="1277" w:type="dxa"/>
            <w:tcBorders>
              <w:top w:val="single" w:sz="4" w:space="0" w:color="auto"/>
              <w:left w:val="nil"/>
              <w:bottom w:val="single" w:sz="4" w:space="0" w:color="auto"/>
              <w:right w:val="single" w:sz="4" w:space="0" w:color="auto"/>
            </w:tcBorders>
            <w:noWrap/>
            <w:vAlign w:val="center"/>
            <w:hideMark/>
          </w:tcPr>
          <w:p w:rsidR="0080592A" w:rsidRPr="003E2D7C" w:rsidRDefault="0080592A" w:rsidP="008D2AD7">
            <w:pPr>
              <w:contextualSpacing/>
              <w:jc w:val="center"/>
              <w:rPr>
                <w:color w:val="000000"/>
              </w:rPr>
            </w:pPr>
            <w:r w:rsidRPr="003E2D7C">
              <w:rPr>
                <w:color w:val="000000"/>
              </w:rPr>
              <w:t>33 032,01</w:t>
            </w:r>
          </w:p>
        </w:tc>
        <w:tc>
          <w:tcPr>
            <w:tcW w:w="3521" w:type="dxa"/>
            <w:tcBorders>
              <w:top w:val="single" w:sz="4" w:space="0" w:color="auto"/>
              <w:left w:val="nil"/>
              <w:bottom w:val="single" w:sz="4" w:space="0" w:color="auto"/>
              <w:right w:val="single" w:sz="4" w:space="0" w:color="auto"/>
            </w:tcBorders>
            <w:noWrap/>
            <w:vAlign w:val="center"/>
          </w:tcPr>
          <w:p w:rsidR="0080592A" w:rsidRPr="00AB4999" w:rsidRDefault="0080592A" w:rsidP="008D2AD7">
            <w:pPr>
              <w:contextualSpacing/>
              <w:jc w:val="center"/>
              <w:rPr>
                <w:b/>
                <w:bCs/>
                <w:highlight w:val="yellow"/>
              </w:rPr>
            </w:pPr>
          </w:p>
        </w:tc>
      </w:tr>
      <w:tr w:rsidR="0080592A" w:rsidRPr="00AB4999" w:rsidTr="0080592A">
        <w:trPr>
          <w:trHeight w:val="264"/>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80592A" w:rsidRPr="003E2D7C" w:rsidRDefault="0080592A" w:rsidP="008D2AD7">
            <w:pPr>
              <w:contextualSpacing/>
              <w:rPr>
                <w:b/>
              </w:rPr>
            </w:pPr>
            <w:r w:rsidRPr="003E2D7C">
              <w:rPr>
                <w:b/>
              </w:rPr>
              <w:t>Затраты на покупку электроэнергии на технологические нужды</w:t>
            </w:r>
          </w:p>
        </w:tc>
        <w:tc>
          <w:tcPr>
            <w:tcW w:w="973" w:type="dxa"/>
            <w:tcBorders>
              <w:top w:val="single" w:sz="4" w:space="0" w:color="auto"/>
              <w:left w:val="nil"/>
              <w:bottom w:val="single" w:sz="4" w:space="0" w:color="auto"/>
              <w:right w:val="single" w:sz="4" w:space="0" w:color="auto"/>
            </w:tcBorders>
            <w:vAlign w:val="center"/>
            <w:hideMark/>
          </w:tcPr>
          <w:p w:rsidR="0080592A" w:rsidRPr="003E2D7C" w:rsidRDefault="0080592A" w:rsidP="008D2AD7">
            <w:pPr>
              <w:contextualSpacing/>
              <w:jc w:val="center"/>
              <w:rPr>
                <w:b/>
                <w:bCs/>
              </w:rPr>
            </w:pPr>
            <w:r w:rsidRPr="003E2D7C">
              <w:rPr>
                <w:b/>
                <w:bCs/>
              </w:rPr>
              <w:t>тыс.руб.</w:t>
            </w:r>
          </w:p>
        </w:tc>
        <w:tc>
          <w:tcPr>
            <w:tcW w:w="1458" w:type="dxa"/>
            <w:tcBorders>
              <w:top w:val="single" w:sz="4" w:space="0" w:color="auto"/>
              <w:left w:val="nil"/>
              <w:bottom w:val="single" w:sz="4" w:space="0" w:color="auto"/>
              <w:right w:val="single" w:sz="4" w:space="0" w:color="auto"/>
            </w:tcBorders>
            <w:noWrap/>
            <w:vAlign w:val="center"/>
            <w:hideMark/>
          </w:tcPr>
          <w:p w:rsidR="0080592A" w:rsidRPr="003E2D7C" w:rsidRDefault="0080592A" w:rsidP="008D2AD7">
            <w:pPr>
              <w:contextualSpacing/>
              <w:jc w:val="center"/>
              <w:rPr>
                <w:color w:val="000000"/>
              </w:rPr>
            </w:pPr>
            <w:r w:rsidRPr="003E2D7C">
              <w:rPr>
                <w:color w:val="000000"/>
              </w:rPr>
              <w:t>7 082,57</w:t>
            </w:r>
          </w:p>
        </w:tc>
        <w:tc>
          <w:tcPr>
            <w:tcW w:w="1277" w:type="dxa"/>
            <w:tcBorders>
              <w:top w:val="single" w:sz="4" w:space="0" w:color="auto"/>
              <w:left w:val="nil"/>
              <w:bottom w:val="single" w:sz="4" w:space="0" w:color="auto"/>
              <w:right w:val="single" w:sz="4" w:space="0" w:color="auto"/>
            </w:tcBorders>
            <w:noWrap/>
            <w:vAlign w:val="center"/>
            <w:hideMark/>
          </w:tcPr>
          <w:p w:rsidR="0080592A" w:rsidRPr="003E2D7C" w:rsidRDefault="0080592A" w:rsidP="008D2AD7">
            <w:pPr>
              <w:contextualSpacing/>
              <w:jc w:val="center"/>
              <w:rPr>
                <w:color w:val="000000"/>
              </w:rPr>
            </w:pPr>
            <w:r w:rsidRPr="003E2D7C">
              <w:rPr>
                <w:color w:val="000000"/>
              </w:rPr>
              <w:t>7 081,94</w:t>
            </w:r>
          </w:p>
        </w:tc>
        <w:tc>
          <w:tcPr>
            <w:tcW w:w="3521" w:type="dxa"/>
            <w:tcBorders>
              <w:top w:val="single" w:sz="4" w:space="0" w:color="auto"/>
              <w:left w:val="nil"/>
              <w:bottom w:val="single" w:sz="4" w:space="0" w:color="auto"/>
              <w:right w:val="single" w:sz="4" w:space="0" w:color="auto"/>
            </w:tcBorders>
            <w:noWrap/>
            <w:vAlign w:val="center"/>
            <w:hideMark/>
          </w:tcPr>
          <w:p w:rsidR="0080592A" w:rsidRPr="00AB4999" w:rsidRDefault="0080592A" w:rsidP="008D2AD7">
            <w:pPr>
              <w:contextualSpacing/>
              <w:jc w:val="center"/>
              <w:rPr>
                <w:bCs/>
                <w:highlight w:val="yellow"/>
              </w:rPr>
            </w:pPr>
            <w:r w:rsidRPr="003E2D7C">
              <w:rPr>
                <w:bCs/>
              </w:rPr>
              <w:t>Корректировка по стоимости потерь электрической энергии</w:t>
            </w:r>
          </w:p>
        </w:tc>
      </w:tr>
      <w:tr w:rsidR="0080592A" w:rsidRPr="00AB4999" w:rsidTr="0080592A">
        <w:trPr>
          <w:trHeight w:val="264"/>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80592A" w:rsidRPr="00AB4999" w:rsidRDefault="0080592A" w:rsidP="008D2AD7">
            <w:pPr>
              <w:contextualSpacing/>
              <w:rPr>
                <w:b/>
                <w:highlight w:val="yellow"/>
              </w:rPr>
            </w:pPr>
            <w:r w:rsidRPr="003E2D7C">
              <w:rPr>
                <w:b/>
              </w:rPr>
              <w:t>ИТОГО НВВ</w:t>
            </w:r>
          </w:p>
        </w:tc>
        <w:tc>
          <w:tcPr>
            <w:tcW w:w="973" w:type="dxa"/>
            <w:tcBorders>
              <w:top w:val="single" w:sz="4" w:space="0" w:color="auto"/>
              <w:left w:val="nil"/>
              <w:bottom w:val="single" w:sz="4" w:space="0" w:color="auto"/>
              <w:right w:val="single" w:sz="4" w:space="0" w:color="auto"/>
            </w:tcBorders>
            <w:vAlign w:val="center"/>
          </w:tcPr>
          <w:p w:rsidR="0080592A" w:rsidRPr="00AB4999" w:rsidRDefault="0080592A" w:rsidP="008D2AD7">
            <w:pPr>
              <w:contextualSpacing/>
              <w:jc w:val="center"/>
              <w:rPr>
                <w:b/>
                <w:bCs/>
                <w:highlight w:val="yellow"/>
              </w:rPr>
            </w:pPr>
          </w:p>
        </w:tc>
        <w:tc>
          <w:tcPr>
            <w:tcW w:w="1458" w:type="dxa"/>
            <w:tcBorders>
              <w:top w:val="single" w:sz="4" w:space="0" w:color="auto"/>
              <w:left w:val="nil"/>
              <w:bottom w:val="single" w:sz="4" w:space="0" w:color="auto"/>
              <w:right w:val="single" w:sz="4" w:space="0" w:color="auto"/>
            </w:tcBorders>
            <w:noWrap/>
            <w:hideMark/>
          </w:tcPr>
          <w:p w:rsidR="0080592A" w:rsidRPr="006A72AE" w:rsidRDefault="0080592A" w:rsidP="008D2AD7">
            <w:pPr>
              <w:contextualSpacing/>
              <w:jc w:val="center"/>
            </w:pPr>
            <w:r w:rsidRPr="006A72AE">
              <w:t>86 611,22</w:t>
            </w:r>
          </w:p>
        </w:tc>
        <w:tc>
          <w:tcPr>
            <w:tcW w:w="1277" w:type="dxa"/>
            <w:tcBorders>
              <w:top w:val="single" w:sz="4" w:space="0" w:color="auto"/>
              <w:left w:val="nil"/>
              <w:bottom w:val="single" w:sz="4" w:space="0" w:color="auto"/>
              <w:right w:val="single" w:sz="4" w:space="0" w:color="auto"/>
            </w:tcBorders>
            <w:noWrap/>
            <w:hideMark/>
          </w:tcPr>
          <w:p w:rsidR="0080592A" w:rsidRDefault="0080592A" w:rsidP="008D2AD7">
            <w:pPr>
              <w:contextualSpacing/>
              <w:jc w:val="center"/>
            </w:pPr>
            <w:r w:rsidRPr="006A72AE">
              <w:t>40 113,95</w:t>
            </w:r>
          </w:p>
        </w:tc>
        <w:tc>
          <w:tcPr>
            <w:tcW w:w="3521" w:type="dxa"/>
            <w:tcBorders>
              <w:top w:val="single" w:sz="4" w:space="0" w:color="auto"/>
              <w:left w:val="nil"/>
              <w:bottom w:val="single" w:sz="4" w:space="0" w:color="auto"/>
              <w:right w:val="single" w:sz="4" w:space="0" w:color="auto"/>
            </w:tcBorders>
            <w:noWrap/>
            <w:vAlign w:val="center"/>
          </w:tcPr>
          <w:p w:rsidR="0080592A" w:rsidRPr="00AB4999" w:rsidRDefault="0080592A" w:rsidP="008D2AD7">
            <w:pPr>
              <w:contextualSpacing/>
              <w:jc w:val="center"/>
              <w:rPr>
                <w:b/>
                <w:bCs/>
                <w:highlight w:val="yellow"/>
              </w:rPr>
            </w:pPr>
          </w:p>
        </w:tc>
      </w:tr>
    </w:tbl>
    <w:p w:rsidR="0080592A" w:rsidRPr="003E2D7C" w:rsidRDefault="0080592A" w:rsidP="008D2AD7">
      <w:pPr>
        <w:autoSpaceDE w:val="0"/>
        <w:autoSpaceDN w:val="0"/>
        <w:adjustRightInd w:val="0"/>
        <w:ind w:firstLine="709"/>
        <w:contextualSpacing/>
        <w:jc w:val="both"/>
        <w:rPr>
          <w:sz w:val="24"/>
          <w:szCs w:val="24"/>
        </w:rPr>
      </w:pPr>
    </w:p>
    <w:p w:rsidR="0080592A" w:rsidRPr="003E2D7C" w:rsidRDefault="0080592A" w:rsidP="008D2AD7">
      <w:pPr>
        <w:autoSpaceDE w:val="0"/>
        <w:autoSpaceDN w:val="0"/>
        <w:adjustRightInd w:val="0"/>
        <w:ind w:firstLine="709"/>
        <w:contextualSpacing/>
        <w:jc w:val="both"/>
        <w:rPr>
          <w:sz w:val="24"/>
          <w:szCs w:val="24"/>
        </w:rPr>
      </w:pPr>
      <w:r w:rsidRPr="003E2D7C">
        <w:rPr>
          <w:sz w:val="24"/>
          <w:szCs w:val="24"/>
        </w:rPr>
        <w:t>3. Установить величину необходимой валовой выручки ООО «Сетевое предприятие «Росэнерго» на второй год второго долгосрочного периода регулирования (2020 год) (без учета потерь) по Ленинградской области в следующих размерах:</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80592A" w:rsidRPr="00AB4999" w:rsidTr="0080592A">
        <w:trPr>
          <w:trHeight w:val="555"/>
        </w:trPr>
        <w:tc>
          <w:tcPr>
            <w:tcW w:w="851" w:type="dxa"/>
            <w:vMerge w:val="restart"/>
            <w:shd w:val="clear" w:color="auto" w:fill="auto"/>
            <w:vAlign w:val="center"/>
            <w:hideMark/>
          </w:tcPr>
          <w:p w:rsidR="0080592A" w:rsidRPr="003E2D7C" w:rsidRDefault="0080592A" w:rsidP="008D2AD7">
            <w:pPr>
              <w:contextualSpacing/>
              <w:jc w:val="center"/>
              <w:rPr>
                <w:bCs/>
                <w:sz w:val="24"/>
                <w:szCs w:val="24"/>
              </w:rPr>
            </w:pPr>
            <w:r w:rsidRPr="003E2D7C">
              <w:rPr>
                <w:bCs/>
                <w:sz w:val="24"/>
                <w:szCs w:val="24"/>
              </w:rPr>
              <w:t xml:space="preserve">№ </w:t>
            </w:r>
            <w:r w:rsidRPr="003E2D7C">
              <w:rPr>
                <w:bCs/>
                <w:sz w:val="24"/>
                <w:szCs w:val="24"/>
              </w:rPr>
              <w:br/>
              <w:t>п/п</w:t>
            </w:r>
          </w:p>
        </w:tc>
        <w:tc>
          <w:tcPr>
            <w:tcW w:w="4253" w:type="dxa"/>
            <w:vMerge w:val="restart"/>
            <w:shd w:val="clear" w:color="auto" w:fill="auto"/>
            <w:vAlign w:val="center"/>
            <w:hideMark/>
          </w:tcPr>
          <w:p w:rsidR="0080592A" w:rsidRPr="003E2D7C" w:rsidRDefault="0080592A" w:rsidP="008D2AD7">
            <w:pPr>
              <w:contextualSpacing/>
              <w:jc w:val="center"/>
              <w:rPr>
                <w:bCs/>
                <w:sz w:val="24"/>
                <w:szCs w:val="24"/>
              </w:rPr>
            </w:pPr>
            <w:r w:rsidRPr="003E2D7C">
              <w:rPr>
                <w:bCs/>
                <w:sz w:val="24"/>
                <w:szCs w:val="24"/>
              </w:rPr>
              <w:t xml:space="preserve">Наименование сетевой </w:t>
            </w:r>
            <w:r w:rsidRPr="003E2D7C">
              <w:rPr>
                <w:bCs/>
                <w:sz w:val="24"/>
                <w:szCs w:val="24"/>
              </w:rPr>
              <w:br/>
              <w:t>организации в Ленинградской области</w:t>
            </w:r>
          </w:p>
        </w:tc>
        <w:tc>
          <w:tcPr>
            <w:tcW w:w="1984" w:type="dxa"/>
            <w:vMerge w:val="restart"/>
            <w:shd w:val="clear" w:color="auto" w:fill="auto"/>
            <w:vAlign w:val="center"/>
            <w:hideMark/>
          </w:tcPr>
          <w:p w:rsidR="0080592A" w:rsidRPr="003E2D7C" w:rsidRDefault="0080592A" w:rsidP="008D2AD7">
            <w:pPr>
              <w:contextualSpacing/>
              <w:jc w:val="center"/>
              <w:rPr>
                <w:bCs/>
                <w:sz w:val="24"/>
                <w:szCs w:val="24"/>
              </w:rPr>
            </w:pPr>
            <w:r w:rsidRPr="003E2D7C">
              <w:rPr>
                <w:bCs/>
                <w:sz w:val="24"/>
                <w:szCs w:val="24"/>
              </w:rPr>
              <w:t>Год</w:t>
            </w:r>
          </w:p>
        </w:tc>
        <w:tc>
          <w:tcPr>
            <w:tcW w:w="3118" w:type="dxa"/>
            <w:shd w:val="clear" w:color="auto" w:fill="auto"/>
            <w:vAlign w:val="center"/>
            <w:hideMark/>
          </w:tcPr>
          <w:p w:rsidR="0080592A" w:rsidRPr="003E2D7C" w:rsidRDefault="0080592A" w:rsidP="008D2AD7">
            <w:pPr>
              <w:contextualSpacing/>
              <w:jc w:val="center"/>
              <w:rPr>
                <w:bCs/>
                <w:sz w:val="24"/>
                <w:szCs w:val="24"/>
              </w:rPr>
            </w:pPr>
            <w:r w:rsidRPr="003E2D7C">
              <w:rPr>
                <w:bCs/>
                <w:sz w:val="24"/>
                <w:szCs w:val="24"/>
              </w:rPr>
              <w:t xml:space="preserve">НВВ сетевых организаций </w:t>
            </w:r>
            <w:r w:rsidRPr="003E2D7C">
              <w:rPr>
                <w:bCs/>
                <w:sz w:val="24"/>
                <w:szCs w:val="24"/>
              </w:rPr>
              <w:br/>
              <w:t>без учета оплаты потерь</w:t>
            </w:r>
          </w:p>
        </w:tc>
      </w:tr>
      <w:tr w:rsidR="0080592A" w:rsidRPr="00AB4999" w:rsidTr="0080592A">
        <w:trPr>
          <w:trHeight w:val="260"/>
        </w:trPr>
        <w:tc>
          <w:tcPr>
            <w:tcW w:w="851" w:type="dxa"/>
            <w:vMerge/>
            <w:vAlign w:val="center"/>
            <w:hideMark/>
          </w:tcPr>
          <w:p w:rsidR="0080592A" w:rsidRPr="003E2D7C" w:rsidRDefault="0080592A" w:rsidP="008D2AD7">
            <w:pPr>
              <w:contextualSpacing/>
              <w:jc w:val="center"/>
              <w:rPr>
                <w:bCs/>
                <w:sz w:val="24"/>
                <w:szCs w:val="24"/>
              </w:rPr>
            </w:pPr>
          </w:p>
        </w:tc>
        <w:tc>
          <w:tcPr>
            <w:tcW w:w="4253" w:type="dxa"/>
            <w:vMerge/>
            <w:vAlign w:val="center"/>
            <w:hideMark/>
          </w:tcPr>
          <w:p w:rsidR="0080592A" w:rsidRPr="003E2D7C" w:rsidRDefault="0080592A" w:rsidP="008D2AD7">
            <w:pPr>
              <w:contextualSpacing/>
              <w:jc w:val="center"/>
              <w:rPr>
                <w:bCs/>
                <w:sz w:val="24"/>
                <w:szCs w:val="24"/>
              </w:rPr>
            </w:pPr>
          </w:p>
        </w:tc>
        <w:tc>
          <w:tcPr>
            <w:tcW w:w="1984" w:type="dxa"/>
            <w:vMerge/>
            <w:vAlign w:val="center"/>
            <w:hideMark/>
          </w:tcPr>
          <w:p w:rsidR="0080592A" w:rsidRPr="003E2D7C" w:rsidRDefault="0080592A" w:rsidP="008D2AD7">
            <w:pPr>
              <w:contextualSpacing/>
              <w:jc w:val="center"/>
              <w:rPr>
                <w:bCs/>
                <w:sz w:val="24"/>
                <w:szCs w:val="24"/>
              </w:rPr>
            </w:pPr>
          </w:p>
        </w:tc>
        <w:tc>
          <w:tcPr>
            <w:tcW w:w="3118" w:type="dxa"/>
            <w:shd w:val="clear" w:color="auto" w:fill="auto"/>
            <w:noWrap/>
            <w:vAlign w:val="center"/>
            <w:hideMark/>
          </w:tcPr>
          <w:p w:rsidR="0080592A" w:rsidRPr="003E2D7C" w:rsidRDefault="0080592A" w:rsidP="008D2AD7">
            <w:pPr>
              <w:contextualSpacing/>
              <w:jc w:val="center"/>
              <w:rPr>
                <w:sz w:val="24"/>
                <w:szCs w:val="24"/>
              </w:rPr>
            </w:pPr>
            <w:r w:rsidRPr="003E2D7C">
              <w:rPr>
                <w:sz w:val="24"/>
                <w:szCs w:val="24"/>
              </w:rPr>
              <w:t>тыс. руб.</w:t>
            </w:r>
          </w:p>
        </w:tc>
      </w:tr>
      <w:tr w:rsidR="0080592A" w:rsidRPr="00AB4999" w:rsidTr="0080592A">
        <w:trPr>
          <w:trHeight w:val="848"/>
        </w:trPr>
        <w:tc>
          <w:tcPr>
            <w:tcW w:w="851" w:type="dxa"/>
            <w:shd w:val="clear" w:color="auto" w:fill="auto"/>
            <w:noWrap/>
            <w:vAlign w:val="center"/>
            <w:hideMark/>
          </w:tcPr>
          <w:p w:rsidR="0080592A" w:rsidRPr="003E2D7C" w:rsidRDefault="0080592A" w:rsidP="008D2AD7">
            <w:pPr>
              <w:contextualSpacing/>
              <w:jc w:val="center"/>
              <w:rPr>
                <w:bCs/>
                <w:sz w:val="24"/>
                <w:szCs w:val="24"/>
              </w:rPr>
            </w:pPr>
            <w:r w:rsidRPr="003E2D7C">
              <w:rPr>
                <w:bCs/>
                <w:sz w:val="24"/>
                <w:szCs w:val="24"/>
              </w:rPr>
              <w:t>1</w:t>
            </w:r>
          </w:p>
        </w:tc>
        <w:tc>
          <w:tcPr>
            <w:tcW w:w="4253" w:type="dxa"/>
            <w:shd w:val="clear" w:color="auto" w:fill="auto"/>
            <w:vAlign w:val="center"/>
            <w:hideMark/>
          </w:tcPr>
          <w:p w:rsidR="0080592A" w:rsidRPr="003E2D7C" w:rsidRDefault="0080592A" w:rsidP="008D2AD7">
            <w:pPr>
              <w:contextualSpacing/>
              <w:rPr>
                <w:sz w:val="24"/>
                <w:szCs w:val="24"/>
              </w:rPr>
            </w:pPr>
            <w:r w:rsidRPr="003E2D7C">
              <w:rPr>
                <w:bCs/>
                <w:sz w:val="24"/>
                <w:szCs w:val="24"/>
              </w:rPr>
              <w:t xml:space="preserve">Общество с ограниченной ответственностью </w:t>
            </w:r>
            <w:r w:rsidRPr="003E2D7C">
              <w:rPr>
                <w:sz w:val="24"/>
                <w:szCs w:val="24"/>
              </w:rPr>
              <w:t>«Сетевое предприятие «Росэнерго»</w:t>
            </w:r>
          </w:p>
        </w:tc>
        <w:tc>
          <w:tcPr>
            <w:tcW w:w="1984" w:type="dxa"/>
            <w:shd w:val="clear" w:color="auto" w:fill="auto"/>
            <w:noWrap/>
            <w:vAlign w:val="center"/>
          </w:tcPr>
          <w:p w:rsidR="0080592A" w:rsidRPr="003E2D7C" w:rsidRDefault="0080592A" w:rsidP="008D2AD7">
            <w:pPr>
              <w:contextualSpacing/>
              <w:jc w:val="center"/>
              <w:rPr>
                <w:sz w:val="24"/>
                <w:szCs w:val="24"/>
              </w:rPr>
            </w:pPr>
            <w:r w:rsidRPr="003E2D7C">
              <w:rPr>
                <w:sz w:val="24"/>
                <w:szCs w:val="24"/>
              </w:rPr>
              <w:t>2020</w:t>
            </w:r>
          </w:p>
        </w:tc>
        <w:tc>
          <w:tcPr>
            <w:tcW w:w="3118" w:type="dxa"/>
            <w:shd w:val="clear" w:color="auto" w:fill="auto"/>
            <w:noWrap/>
            <w:vAlign w:val="center"/>
          </w:tcPr>
          <w:p w:rsidR="0080592A" w:rsidRPr="003E2D7C" w:rsidRDefault="0080592A" w:rsidP="008D2AD7">
            <w:pPr>
              <w:contextualSpacing/>
              <w:jc w:val="center"/>
              <w:rPr>
                <w:sz w:val="24"/>
                <w:szCs w:val="24"/>
              </w:rPr>
            </w:pPr>
            <w:r w:rsidRPr="003E2D7C">
              <w:rPr>
                <w:sz w:val="24"/>
                <w:szCs w:val="24"/>
              </w:rPr>
              <w:t>33 032,01</w:t>
            </w:r>
          </w:p>
        </w:tc>
      </w:tr>
    </w:tbl>
    <w:p w:rsidR="0080592A" w:rsidRPr="00AB4999" w:rsidRDefault="0080592A" w:rsidP="008D2AD7">
      <w:pPr>
        <w:widowControl w:val="0"/>
        <w:autoSpaceDE w:val="0"/>
        <w:autoSpaceDN w:val="0"/>
        <w:adjustRightInd w:val="0"/>
        <w:ind w:firstLine="709"/>
        <w:contextualSpacing/>
        <w:jc w:val="both"/>
        <w:rPr>
          <w:sz w:val="24"/>
          <w:szCs w:val="24"/>
          <w:highlight w:val="yellow"/>
        </w:rPr>
      </w:pPr>
    </w:p>
    <w:p w:rsidR="0080592A" w:rsidRPr="003E2D7C" w:rsidRDefault="0080592A" w:rsidP="008D2AD7">
      <w:pPr>
        <w:widowControl w:val="0"/>
        <w:autoSpaceDE w:val="0"/>
        <w:autoSpaceDN w:val="0"/>
        <w:adjustRightInd w:val="0"/>
        <w:ind w:firstLine="709"/>
        <w:contextualSpacing/>
        <w:jc w:val="both"/>
        <w:rPr>
          <w:sz w:val="24"/>
          <w:szCs w:val="24"/>
        </w:rPr>
      </w:pPr>
      <w:r w:rsidRPr="003E2D7C">
        <w:rPr>
          <w:sz w:val="24"/>
          <w:szCs w:val="24"/>
        </w:rPr>
        <w:t>4. Установить с 1 января 2020 года по 31 декабря 2020 года ООО «Сетевое предприятие «Росэнерго» индивидуальные тарифы на услуги по передаче электрической энергии для взаиморасчетов между сетевыми организациями в следующих размерах:</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6"/>
        <w:gridCol w:w="1516"/>
        <w:gridCol w:w="1219"/>
        <w:gridCol w:w="1689"/>
        <w:gridCol w:w="1655"/>
        <w:gridCol w:w="1365"/>
        <w:gridCol w:w="1518"/>
      </w:tblGrid>
      <w:tr w:rsidR="0080592A" w:rsidRPr="003E2D7C" w:rsidTr="0080592A">
        <w:trPr>
          <w:trHeight w:val="270"/>
        </w:trPr>
        <w:tc>
          <w:tcPr>
            <w:tcW w:w="772" w:type="pct"/>
            <w:vMerge w:val="restart"/>
            <w:shd w:val="clear" w:color="auto" w:fill="auto"/>
            <w:vAlign w:val="center"/>
            <w:hideMark/>
          </w:tcPr>
          <w:p w:rsidR="0080592A" w:rsidRPr="003E2D7C" w:rsidRDefault="0080592A" w:rsidP="008D2AD7">
            <w:pPr>
              <w:contextualSpacing/>
              <w:jc w:val="center"/>
              <w:rPr>
                <w:b/>
                <w:bCs/>
                <w:sz w:val="16"/>
                <w:szCs w:val="16"/>
              </w:rPr>
            </w:pPr>
            <w:r w:rsidRPr="003E2D7C">
              <w:rPr>
                <w:b/>
                <w:bCs/>
                <w:sz w:val="16"/>
                <w:szCs w:val="16"/>
              </w:rPr>
              <w:t>Наименование сетевых организаций</w:t>
            </w:r>
          </w:p>
        </w:tc>
        <w:tc>
          <w:tcPr>
            <w:tcW w:w="2087" w:type="pct"/>
            <w:gridSpan w:val="3"/>
            <w:shd w:val="clear" w:color="auto" w:fill="auto"/>
            <w:noWrap/>
            <w:vAlign w:val="center"/>
            <w:hideMark/>
          </w:tcPr>
          <w:p w:rsidR="0080592A" w:rsidRPr="003E2D7C" w:rsidRDefault="0080592A" w:rsidP="008D2AD7">
            <w:pPr>
              <w:contextualSpacing/>
              <w:jc w:val="center"/>
              <w:rPr>
                <w:b/>
                <w:bCs/>
                <w:sz w:val="16"/>
                <w:szCs w:val="16"/>
              </w:rPr>
            </w:pPr>
            <w:r w:rsidRPr="003E2D7C">
              <w:rPr>
                <w:b/>
                <w:bCs/>
                <w:sz w:val="16"/>
                <w:szCs w:val="16"/>
              </w:rPr>
              <w:t>1 полугодие</w:t>
            </w:r>
          </w:p>
        </w:tc>
        <w:tc>
          <w:tcPr>
            <w:tcW w:w="2141" w:type="pct"/>
            <w:gridSpan w:val="3"/>
            <w:shd w:val="clear" w:color="auto" w:fill="auto"/>
            <w:noWrap/>
            <w:vAlign w:val="center"/>
            <w:hideMark/>
          </w:tcPr>
          <w:p w:rsidR="0080592A" w:rsidRPr="003E2D7C" w:rsidRDefault="0080592A" w:rsidP="008D2AD7">
            <w:pPr>
              <w:contextualSpacing/>
              <w:jc w:val="center"/>
              <w:rPr>
                <w:b/>
                <w:bCs/>
                <w:sz w:val="16"/>
                <w:szCs w:val="16"/>
              </w:rPr>
            </w:pPr>
            <w:r w:rsidRPr="003E2D7C">
              <w:rPr>
                <w:b/>
                <w:bCs/>
                <w:sz w:val="16"/>
                <w:szCs w:val="16"/>
              </w:rPr>
              <w:t>2 полугодие</w:t>
            </w:r>
          </w:p>
        </w:tc>
      </w:tr>
      <w:tr w:rsidR="0080592A" w:rsidRPr="003E2D7C" w:rsidTr="0080592A">
        <w:trPr>
          <w:trHeight w:val="300"/>
        </w:trPr>
        <w:tc>
          <w:tcPr>
            <w:tcW w:w="772" w:type="pct"/>
            <w:vMerge/>
            <w:vAlign w:val="center"/>
            <w:hideMark/>
          </w:tcPr>
          <w:p w:rsidR="0080592A" w:rsidRPr="003E2D7C" w:rsidRDefault="0080592A" w:rsidP="008D2AD7">
            <w:pPr>
              <w:contextualSpacing/>
              <w:rPr>
                <w:b/>
                <w:bCs/>
                <w:sz w:val="16"/>
                <w:szCs w:val="16"/>
              </w:rPr>
            </w:pPr>
          </w:p>
        </w:tc>
        <w:tc>
          <w:tcPr>
            <w:tcW w:w="1290" w:type="pct"/>
            <w:gridSpan w:val="2"/>
            <w:shd w:val="clear" w:color="auto" w:fill="auto"/>
            <w:vAlign w:val="center"/>
            <w:hideMark/>
          </w:tcPr>
          <w:p w:rsidR="0080592A" w:rsidRPr="003E2D7C" w:rsidRDefault="0080592A" w:rsidP="008D2AD7">
            <w:pPr>
              <w:contextualSpacing/>
              <w:jc w:val="center"/>
              <w:rPr>
                <w:b/>
                <w:bCs/>
                <w:sz w:val="16"/>
                <w:szCs w:val="16"/>
              </w:rPr>
            </w:pPr>
            <w:r w:rsidRPr="003E2D7C">
              <w:rPr>
                <w:b/>
                <w:bCs/>
                <w:sz w:val="16"/>
                <w:szCs w:val="16"/>
              </w:rPr>
              <w:t>Двухставочный тариф</w:t>
            </w:r>
          </w:p>
        </w:tc>
        <w:tc>
          <w:tcPr>
            <w:tcW w:w="797" w:type="pct"/>
            <w:vMerge w:val="restart"/>
            <w:shd w:val="clear" w:color="auto" w:fill="auto"/>
            <w:vAlign w:val="center"/>
            <w:hideMark/>
          </w:tcPr>
          <w:p w:rsidR="0080592A" w:rsidRPr="003E2D7C" w:rsidRDefault="0080592A" w:rsidP="008D2AD7">
            <w:pPr>
              <w:contextualSpacing/>
              <w:jc w:val="center"/>
              <w:rPr>
                <w:b/>
                <w:bCs/>
                <w:sz w:val="16"/>
                <w:szCs w:val="16"/>
              </w:rPr>
            </w:pPr>
            <w:r w:rsidRPr="003E2D7C">
              <w:rPr>
                <w:b/>
                <w:bCs/>
                <w:sz w:val="16"/>
                <w:szCs w:val="16"/>
              </w:rPr>
              <w:t>Одноставочный тариф</w:t>
            </w:r>
          </w:p>
        </w:tc>
        <w:tc>
          <w:tcPr>
            <w:tcW w:w="1425" w:type="pct"/>
            <w:gridSpan w:val="2"/>
            <w:shd w:val="clear" w:color="auto" w:fill="auto"/>
            <w:vAlign w:val="center"/>
            <w:hideMark/>
          </w:tcPr>
          <w:p w:rsidR="0080592A" w:rsidRPr="003E2D7C" w:rsidRDefault="0080592A" w:rsidP="008D2AD7">
            <w:pPr>
              <w:contextualSpacing/>
              <w:jc w:val="center"/>
              <w:rPr>
                <w:b/>
                <w:bCs/>
                <w:sz w:val="16"/>
                <w:szCs w:val="16"/>
              </w:rPr>
            </w:pPr>
            <w:r w:rsidRPr="003E2D7C">
              <w:rPr>
                <w:b/>
                <w:bCs/>
                <w:sz w:val="16"/>
                <w:szCs w:val="16"/>
              </w:rPr>
              <w:t>Двухставочный тариф</w:t>
            </w:r>
          </w:p>
        </w:tc>
        <w:tc>
          <w:tcPr>
            <w:tcW w:w="716" w:type="pct"/>
            <w:vMerge w:val="restart"/>
            <w:shd w:val="clear" w:color="auto" w:fill="auto"/>
            <w:vAlign w:val="center"/>
          </w:tcPr>
          <w:p w:rsidR="0080592A" w:rsidRPr="003E2D7C" w:rsidRDefault="0080592A" w:rsidP="008D2AD7">
            <w:pPr>
              <w:contextualSpacing/>
              <w:jc w:val="center"/>
              <w:rPr>
                <w:b/>
                <w:bCs/>
                <w:sz w:val="16"/>
                <w:szCs w:val="16"/>
              </w:rPr>
            </w:pPr>
            <w:r w:rsidRPr="003E2D7C">
              <w:rPr>
                <w:b/>
                <w:sz w:val="16"/>
                <w:szCs w:val="16"/>
              </w:rPr>
              <w:t xml:space="preserve">Одноставочный тариф </w:t>
            </w:r>
          </w:p>
        </w:tc>
      </w:tr>
      <w:tr w:rsidR="0080592A" w:rsidRPr="003E2D7C" w:rsidTr="0080592A">
        <w:trPr>
          <w:trHeight w:val="1080"/>
        </w:trPr>
        <w:tc>
          <w:tcPr>
            <w:tcW w:w="772" w:type="pct"/>
            <w:vMerge/>
            <w:vAlign w:val="center"/>
            <w:hideMark/>
          </w:tcPr>
          <w:p w:rsidR="0080592A" w:rsidRPr="003E2D7C" w:rsidRDefault="0080592A" w:rsidP="008D2AD7">
            <w:pPr>
              <w:contextualSpacing/>
              <w:rPr>
                <w:b/>
                <w:bCs/>
                <w:sz w:val="16"/>
                <w:szCs w:val="16"/>
              </w:rPr>
            </w:pPr>
          </w:p>
        </w:tc>
        <w:tc>
          <w:tcPr>
            <w:tcW w:w="715" w:type="pct"/>
            <w:shd w:val="clear" w:color="auto" w:fill="auto"/>
            <w:vAlign w:val="center"/>
            <w:hideMark/>
          </w:tcPr>
          <w:p w:rsidR="0080592A" w:rsidRPr="003E2D7C" w:rsidRDefault="0080592A" w:rsidP="008D2AD7">
            <w:pPr>
              <w:contextualSpacing/>
              <w:jc w:val="center"/>
              <w:rPr>
                <w:b/>
                <w:sz w:val="16"/>
                <w:szCs w:val="16"/>
              </w:rPr>
            </w:pPr>
            <w:r w:rsidRPr="003E2D7C">
              <w:rPr>
                <w:b/>
                <w:sz w:val="16"/>
                <w:szCs w:val="16"/>
              </w:rPr>
              <w:t xml:space="preserve">ставка за содержание электрических сетей </w:t>
            </w:r>
          </w:p>
        </w:tc>
        <w:tc>
          <w:tcPr>
            <w:tcW w:w="575" w:type="pct"/>
            <w:shd w:val="clear" w:color="auto" w:fill="auto"/>
            <w:vAlign w:val="center"/>
            <w:hideMark/>
          </w:tcPr>
          <w:p w:rsidR="0080592A" w:rsidRPr="003E2D7C" w:rsidRDefault="0080592A" w:rsidP="008D2AD7">
            <w:pPr>
              <w:contextualSpacing/>
              <w:jc w:val="center"/>
              <w:rPr>
                <w:b/>
                <w:sz w:val="16"/>
                <w:szCs w:val="16"/>
              </w:rPr>
            </w:pPr>
            <w:r w:rsidRPr="003E2D7C">
              <w:rPr>
                <w:b/>
                <w:sz w:val="16"/>
                <w:szCs w:val="16"/>
              </w:rPr>
              <w:t>ставка на оплату технологического расхода (потерь)</w:t>
            </w:r>
          </w:p>
        </w:tc>
        <w:tc>
          <w:tcPr>
            <w:tcW w:w="797" w:type="pct"/>
            <w:vMerge/>
            <w:shd w:val="clear" w:color="auto" w:fill="auto"/>
            <w:vAlign w:val="center"/>
          </w:tcPr>
          <w:p w:rsidR="0080592A" w:rsidRPr="003E2D7C" w:rsidRDefault="0080592A" w:rsidP="008D2AD7">
            <w:pPr>
              <w:contextualSpacing/>
              <w:jc w:val="center"/>
              <w:rPr>
                <w:b/>
                <w:sz w:val="16"/>
                <w:szCs w:val="16"/>
              </w:rPr>
            </w:pPr>
          </w:p>
        </w:tc>
        <w:tc>
          <w:tcPr>
            <w:tcW w:w="781" w:type="pct"/>
            <w:vAlign w:val="center"/>
            <w:hideMark/>
          </w:tcPr>
          <w:p w:rsidR="0080592A" w:rsidRPr="003E2D7C" w:rsidRDefault="0080592A" w:rsidP="008D2AD7">
            <w:pPr>
              <w:contextualSpacing/>
              <w:jc w:val="center"/>
              <w:rPr>
                <w:b/>
                <w:sz w:val="16"/>
                <w:szCs w:val="16"/>
              </w:rPr>
            </w:pPr>
            <w:r w:rsidRPr="003E2D7C">
              <w:rPr>
                <w:b/>
                <w:sz w:val="16"/>
                <w:szCs w:val="16"/>
              </w:rPr>
              <w:t xml:space="preserve">ставка за содержание электрических сетей </w:t>
            </w:r>
          </w:p>
        </w:tc>
        <w:tc>
          <w:tcPr>
            <w:tcW w:w="644" w:type="pct"/>
            <w:vAlign w:val="center"/>
          </w:tcPr>
          <w:p w:rsidR="0080592A" w:rsidRPr="003E2D7C" w:rsidRDefault="0080592A" w:rsidP="008D2AD7">
            <w:pPr>
              <w:contextualSpacing/>
              <w:jc w:val="center"/>
              <w:rPr>
                <w:b/>
                <w:sz w:val="16"/>
                <w:szCs w:val="16"/>
              </w:rPr>
            </w:pPr>
            <w:r w:rsidRPr="003E2D7C">
              <w:rPr>
                <w:b/>
                <w:sz w:val="16"/>
                <w:szCs w:val="16"/>
              </w:rPr>
              <w:t>ставка на оплату технологического расхода (потерь)</w:t>
            </w:r>
          </w:p>
        </w:tc>
        <w:tc>
          <w:tcPr>
            <w:tcW w:w="716" w:type="pct"/>
            <w:vMerge/>
            <w:vAlign w:val="center"/>
          </w:tcPr>
          <w:p w:rsidR="0080592A" w:rsidRPr="003E2D7C" w:rsidRDefault="0080592A" w:rsidP="008D2AD7">
            <w:pPr>
              <w:contextualSpacing/>
              <w:rPr>
                <w:sz w:val="16"/>
                <w:szCs w:val="16"/>
              </w:rPr>
            </w:pPr>
          </w:p>
        </w:tc>
      </w:tr>
      <w:tr w:rsidR="0080592A" w:rsidRPr="003E2D7C" w:rsidTr="0080592A">
        <w:trPr>
          <w:trHeight w:val="255"/>
        </w:trPr>
        <w:tc>
          <w:tcPr>
            <w:tcW w:w="772" w:type="pct"/>
            <w:vMerge/>
            <w:vAlign w:val="center"/>
            <w:hideMark/>
          </w:tcPr>
          <w:p w:rsidR="0080592A" w:rsidRPr="003E2D7C" w:rsidRDefault="0080592A" w:rsidP="008D2AD7">
            <w:pPr>
              <w:contextualSpacing/>
              <w:rPr>
                <w:b/>
                <w:bCs/>
                <w:sz w:val="16"/>
                <w:szCs w:val="16"/>
              </w:rPr>
            </w:pPr>
          </w:p>
        </w:tc>
        <w:tc>
          <w:tcPr>
            <w:tcW w:w="715" w:type="pct"/>
            <w:shd w:val="clear" w:color="auto" w:fill="auto"/>
            <w:noWrap/>
            <w:vAlign w:val="center"/>
            <w:hideMark/>
          </w:tcPr>
          <w:p w:rsidR="0080592A" w:rsidRPr="003E2D7C" w:rsidRDefault="0080592A" w:rsidP="008D2AD7">
            <w:pPr>
              <w:contextualSpacing/>
              <w:jc w:val="center"/>
              <w:rPr>
                <w:sz w:val="16"/>
                <w:szCs w:val="16"/>
              </w:rPr>
            </w:pPr>
            <w:r w:rsidRPr="003E2D7C">
              <w:rPr>
                <w:sz w:val="16"/>
                <w:szCs w:val="16"/>
              </w:rPr>
              <w:t>руб./МВт·мес.</w:t>
            </w:r>
          </w:p>
        </w:tc>
        <w:tc>
          <w:tcPr>
            <w:tcW w:w="575" w:type="pct"/>
            <w:shd w:val="clear" w:color="auto" w:fill="auto"/>
            <w:noWrap/>
            <w:vAlign w:val="center"/>
            <w:hideMark/>
          </w:tcPr>
          <w:p w:rsidR="0080592A" w:rsidRPr="003E2D7C" w:rsidRDefault="0080592A" w:rsidP="008D2AD7">
            <w:pPr>
              <w:contextualSpacing/>
              <w:jc w:val="center"/>
              <w:rPr>
                <w:sz w:val="16"/>
                <w:szCs w:val="16"/>
              </w:rPr>
            </w:pPr>
            <w:r w:rsidRPr="003E2D7C">
              <w:rPr>
                <w:sz w:val="16"/>
                <w:szCs w:val="16"/>
              </w:rPr>
              <w:t>руб./МВт·ч</w:t>
            </w:r>
          </w:p>
        </w:tc>
        <w:tc>
          <w:tcPr>
            <w:tcW w:w="797" w:type="pct"/>
            <w:shd w:val="clear" w:color="auto" w:fill="auto"/>
            <w:noWrap/>
            <w:vAlign w:val="center"/>
            <w:hideMark/>
          </w:tcPr>
          <w:p w:rsidR="0080592A" w:rsidRPr="003E2D7C" w:rsidRDefault="0080592A" w:rsidP="008D2AD7">
            <w:pPr>
              <w:contextualSpacing/>
              <w:jc w:val="center"/>
              <w:rPr>
                <w:sz w:val="16"/>
                <w:szCs w:val="16"/>
              </w:rPr>
            </w:pPr>
            <w:r w:rsidRPr="003E2D7C">
              <w:rPr>
                <w:sz w:val="16"/>
                <w:szCs w:val="16"/>
              </w:rPr>
              <w:t>руб./кВт·ч</w:t>
            </w:r>
          </w:p>
        </w:tc>
        <w:tc>
          <w:tcPr>
            <w:tcW w:w="781" w:type="pct"/>
            <w:shd w:val="clear" w:color="auto" w:fill="auto"/>
            <w:noWrap/>
            <w:vAlign w:val="center"/>
            <w:hideMark/>
          </w:tcPr>
          <w:p w:rsidR="0080592A" w:rsidRPr="003E2D7C" w:rsidRDefault="0080592A" w:rsidP="008D2AD7">
            <w:pPr>
              <w:contextualSpacing/>
              <w:jc w:val="center"/>
              <w:rPr>
                <w:sz w:val="16"/>
                <w:szCs w:val="16"/>
              </w:rPr>
            </w:pPr>
            <w:r w:rsidRPr="003E2D7C">
              <w:rPr>
                <w:sz w:val="16"/>
                <w:szCs w:val="16"/>
              </w:rPr>
              <w:t xml:space="preserve">руб./МВт·мес. </w:t>
            </w:r>
          </w:p>
        </w:tc>
        <w:tc>
          <w:tcPr>
            <w:tcW w:w="644" w:type="pct"/>
            <w:shd w:val="clear" w:color="auto" w:fill="auto"/>
            <w:vAlign w:val="center"/>
          </w:tcPr>
          <w:p w:rsidR="0080592A" w:rsidRPr="003E2D7C" w:rsidRDefault="0080592A" w:rsidP="008D2AD7">
            <w:pPr>
              <w:contextualSpacing/>
              <w:jc w:val="center"/>
              <w:rPr>
                <w:sz w:val="16"/>
                <w:szCs w:val="16"/>
              </w:rPr>
            </w:pPr>
            <w:r w:rsidRPr="003E2D7C">
              <w:rPr>
                <w:sz w:val="16"/>
                <w:szCs w:val="16"/>
              </w:rPr>
              <w:t>руб./МВт·ч</w:t>
            </w:r>
          </w:p>
        </w:tc>
        <w:tc>
          <w:tcPr>
            <w:tcW w:w="716" w:type="pct"/>
            <w:shd w:val="clear" w:color="auto" w:fill="auto"/>
            <w:vAlign w:val="center"/>
          </w:tcPr>
          <w:p w:rsidR="0080592A" w:rsidRPr="003E2D7C" w:rsidRDefault="0080592A" w:rsidP="008D2AD7">
            <w:pPr>
              <w:contextualSpacing/>
              <w:jc w:val="center"/>
              <w:rPr>
                <w:sz w:val="16"/>
                <w:szCs w:val="16"/>
              </w:rPr>
            </w:pPr>
            <w:r w:rsidRPr="003E2D7C">
              <w:rPr>
                <w:sz w:val="16"/>
                <w:szCs w:val="16"/>
              </w:rPr>
              <w:t>руб./кВт·ч</w:t>
            </w:r>
          </w:p>
        </w:tc>
      </w:tr>
      <w:tr w:rsidR="0080592A" w:rsidRPr="003E2D7C" w:rsidTr="0080592A">
        <w:trPr>
          <w:trHeight w:val="270"/>
        </w:trPr>
        <w:tc>
          <w:tcPr>
            <w:tcW w:w="772" w:type="pct"/>
            <w:shd w:val="clear" w:color="auto" w:fill="auto"/>
            <w:noWrap/>
            <w:vAlign w:val="center"/>
            <w:hideMark/>
          </w:tcPr>
          <w:p w:rsidR="0080592A" w:rsidRPr="003E2D7C" w:rsidRDefault="0080592A" w:rsidP="008D2AD7">
            <w:pPr>
              <w:contextualSpacing/>
              <w:jc w:val="center"/>
              <w:rPr>
                <w:b/>
                <w:bCs/>
                <w:sz w:val="16"/>
                <w:szCs w:val="16"/>
              </w:rPr>
            </w:pPr>
            <w:r w:rsidRPr="003E2D7C">
              <w:rPr>
                <w:b/>
                <w:bCs/>
                <w:sz w:val="16"/>
                <w:szCs w:val="16"/>
              </w:rPr>
              <w:t>1</w:t>
            </w:r>
          </w:p>
        </w:tc>
        <w:tc>
          <w:tcPr>
            <w:tcW w:w="715" w:type="pct"/>
            <w:shd w:val="clear" w:color="auto" w:fill="auto"/>
            <w:noWrap/>
            <w:vAlign w:val="center"/>
            <w:hideMark/>
          </w:tcPr>
          <w:p w:rsidR="0080592A" w:rsidRPr="003E2D7C" w:rsidRDefault="0080592A" w:rsidP="008D2AD7">
            <w:pPr>
              <w:contextualSpacing/>
              <w:jc w:val="center"/>
              <w:rPr>
                <w:b/>
                <w:bCs/>
                <w:sz w:val="16"/>
                <w:szCs w:val="16"/>
              </w:rPr>
            </w:pPr>
            <w:r w:rsidRPr="003E2D7C">
              <w:rPr>
                <w:b/>
                <w:bCs/>
                <w:sz w:val="16"/>
                <w:szCs w:val="16"/>
              </w:rPr>
              <w:t>2</w:t>
            </w:r>
          </w:p>
        </w:tc>
        <w:tc>
          <w:tcPr>
            <w:tcW w:w="575" w:type="pct"/>
            <w:shd w:val="clear" w:color="auto" w:fill="auto"/>
            <w:noWrap/>
            <w:vAlign w:val="center"/>
            <w:hideMark/>
          </w:tcPr>
          <w:p w:rsidR="0080592A" w:rsidRPr="003E2D7C" w:rsidRDefault="0080592A" w:rsidP="008D2AD7">
            <w:pPr>
              <w:contextualSpacing/>
              <w:jc w:val="center"/>
              <w:rPr>
                <w:b/>
                <w:bCs/>
                <w:sz w:val="16"/>
                <w:szCs w:val="16"/>
              </w:rPr>
            </w:pPr>
            <w:r w:rsidRPr="003E2D7C">
              <w:rPr>
                <w:b/>
                <w:bCs/>
                <w:sz w:val="16"/>
                <w:szCs w:val="16"/>
              </w:rPr>
              <w:t>3</w:t>
            </w:r>
          </w:p>
        </w:tc>
        <w:tc>
          <w:tcPr>
            <w:tcW w:w="797" w:type="pct"/>
            <w:shd w:val="clear" w:color="auto" w:fill="auto"/>
            <w:noWrap/>
            <w:vAlign w:val="center"/>
            <w:hideMark/>
          </w:tcPr>
          <w:p w:rsidR="0080592A" w:rsidRPr="003E2D7C" w:rsidRDefault="0080592A" w:rsidP="008D2AD7">
            <w:pPr>
              <w:contextualSpacing/>
              <w:jc w:val="center"/>
              <w:rPr>
                <w:b/>
                <w:bCs/>
                <w:sz w:val="16"/>
                <w:szCs w:val="16"/>
              </w:rPr>
            </w:pPr>
            <w:r w:rsidRPr="003E2D7C">
              <w:rPr>
                <w:b/>
                <w:bCs/>
                <w:sz w:val="16"/>
                <w:szCs w:val="16"/>
              </w:rPr>
              <w:t>4</w:t>
            </w:r>
          </w:p>
        </w:tc>
        <w:tc>
          <w:tcPr>
            <w:tcW w:w="781" w:type="pct"/>
            <w:shd w:val="clear" w:color="auto" w:fill="auto"/>
            <w:noWrap/>
            <w:vAlign w:val="center"/>
            <w:hideMark/>
          </w:tcPr>
          <w:p w:rsidR="0080592A" w:rsidRPr="003E2D7C" w:rsidRDefault="0080592A" w:rsidP="008D2AD7">
            <w:pPr>
              <w:contextualSpacing/>
              <w:jc w:val="center"/>
              <w:rPr>
                <w:b/>
                <w:bCs/>
                <w:sz w:val="16"/>
                <w:szCs w:val="16"/>
              </w:rPr>
            </w:pPr>
            <w:r w:rsidRPr="003E2D7C">
              <w:rPr>
                <w:b/>
                <w:bCs/>
                <w:sz w:val="16"/>
                <w:szCs w:val="16"/>
              </w:rPr>
              <w:t>5</w:t>
            </w:r>
            <w:r w:rsidRPr="003E2D7C">
              <w:rPr>
                <w:sz w:val="16"/>
                <w:szCs w:val="16"/>
              </w:rPr>
              <w:t xml:space="preserve"> </w:t>
            </w:r>
          </w:p>
        </w:tc>
        <w:tc>
          <w:tcPr>
            <w:tcW w:w="644" w:type="pct"/>
            <w:shd w:val="clear" w:color="auto" w:fill="auto"/>
            <w:vAlign w:val="center"/>
          </w:tcPr>
          <w:p w:rsidR="0080592A" w:rsidRPr="003E2D7C" w:rsidRDefault="0080592A" w:rsidP="008D2AD7">
            <w:pPr>
              <w:contextualSpacing/>
              <w:jc w:val="center"/>
              <w:rPr>
                <w:b/>
                <w:bCs/>
                <w:sz w:val="16"/>
                <w:szCs w:val="16"/>
              </w:rPr>
            </w:pPr>
            <w:r w:rsidRPr="003E2D7C">
              <w:rPr>
                <w:b/>
                <w:bCs/>
                <w:sz w:val="16"/>
                <w:szCs w:val="16"/>
              </w:rPr>
              <w:t>6</w:t>
            </w:r>
          </w:p>
        </w:tc>
        <w:tc>
          <w:tcPr>
            <w:tcW w:w="716" w:type="pct"/>
            <w:shd w:val="clear" w:color="auto" w:fill="auto"/>
            <w:vAlign w:val="center"/>
          </w:tcPr>
          <w:p w:rsidR="0080592A" w:rsidRPr="003E2D7C" w:rsidRDefault="0080592A" w:rsidP="008D2AD7">
            <w:pPr>
              <w:contextualSpacing/>
              <w:jc w:val="center"/>
              <w:rPr>
                <w:b/>
                <w:bCs/>
                <w:sz w:val="16"/>
                <w:szCs w:val="16"/>
              </w:rPr>
            </w:pPr>
            <w:r w:rsidRPr="003E2D7C">
              <w:rPr>
                <w:b/>
                <w:bCs/>
                <w:sz w:val="16"/>
                <w:szCs w:val="16"/>
              </w:rPr>
              <w:t>7</w:t>
            </w:r>
          </w:p>
        </w:tc>
      </w:tr>
      <w:tr w:rsidR="0080592A" w:rsidRPr="003E2D7C" w:rsidTr="0080592A">
        <w:trPr>
          <w:trHeight w:val="1065"/>
        </w:trPr>
        <w:tc>
          <w:tcPr>
            <w:tcW w:w="772" w:type="pct"/>
            <w:shd w:val="clear" w:color="auto" w:fill="auto"/>
            <w:vAlign w:val="center"/>
            <w:hideMark/>
          </w:tcPr>
          <w:p w:rsidR="0080592A" w:rsidRPr="003E2D7C" w:rsidRDefault="0080592A" w:rsidP="008D2AD7">
            <w:pPr>
              <w:contextualSpacing/>
              <w:jc w:val="center"/>
              <w:rPr>
                <w:sz w:val="16"/>
                <w:szCs w:val="16"/>
              </w:rPr>
            </w:pPr>
            <w:r w:rsidRPr="003E2D7C">
              <w:rPr>
                <w:sz w:val="16"/>
                <w:szCs w:val="16"/>
              </w:rPr>
              <w:t>Общество с ограниченной ответственностью «Сетевое предприятие «Росэнерго» - публичное акционерное общество «Ленэнерго»</w:t>
            </w:r>
          </w:p>
        </w:tc>
        <w:tc>
          <w:tcPr>
            <w:tcW w:w="715" w:type="pct"/>
            <w:shd w:val="clear" w:color="auto" w:fill="auto"/>
            <w:noWrap/>
            <w:vAlign w:val="center"/>
          </w:tcPr>
          <w:p w:rsidR="0080592A" w:rsidRPr="003E2D7C" w:rsidRDefault="0080592A" w:rsidP="008D2AD7">
            <w:pPr>
              <w:contextualSpacing/>
              <w:jc w:val="center"/>
              <w:rPr>
                <w:sz w:val="22"/>
                <w:szCs w:val="22"/>
              </w:rPr>
            </w:pPr>
            <w:r w:rsidRPr="003E2D7C">
              <w:t>205 451,05</w:t>
            </w:r>
          </w:p>
        </w:tc>
        <w:tc>
          <w:tcPr>
            <w:tcW w:w="575" w:type="pct"/>
            <w:shd w:val="clear" w:color="auto" w:fill="auto"/>
            <w:noWrap/>
            <w:vAlign w:val="center"/>
          </w:tcPr>
          <w:p w:rsidR="0080592A" w:rsidRPr="003E2D7C" w:rsidRDefault="0080592A" w:rsidP="008D2AD7">
            <w:pPr>
              <w:contextualSpacing/>
              <w:jc w:val="center"/>
              <w:rPr>
                <w:sz w:val="22"/>
                <w:szCs w:val="22"/>
              </w:rPr>
            </w:pPr>
            <w:r w:rsidRPr="003E2D7C">
              <w:rPr>
                <w:sz w:val="22"/>
                <w:szCs w:val="22"/>
              </w:rPr>
              <w:t>145,04</w:t>
            </w:r>
          </w:p>
        </w:tc>
        <w:tc>
          <w:tcPr>
            <w:tcW w:w="797" w:type="pct"/>
            <w:shd w:val="clear" w:color="auto" w:fill="auto"/>
            <w:noWrap/>
            <w:vAlign w:val="center"/>
          </w:tcPr>
          <w:p w:rsidR="0080592A" w:rsidRPr="003E2D7C" w:rsidRDefault="0080592A" w:rsidP="008D2AD7">
            <w:pPr>
              <w:contextualSpacing/>
              <w:jc w:val="center"/>
              <w:rPr>
                <w:sz w:val="22"/>
                <w:szCs w:val="22"/>
              </w:rPr>
            </w:pPr>
            <w:r w:rsidRPr="003E2D7C">
              <w:t>0,85973</w:t>
            </w:r>
          </w:p>
        </w:tc>
        <w:tc>
          <w:tcPr>
            <w:tcW w:w="781" w:type="pct"/>
            <w:shd w:val="clear" w:color="auto" w:fill="auto"/>
            <w:noWrap/>
            <w:vAlign w:val="center"/>
          </w:tcPr>
          <w:p w:rsidR="0080592A" w:rsidRPr="003E2D7C" w:rsidRDefault="0080592A" w:rsidP="008D2AD7">
            <w:pPr>
              <w:contextualSpacing/>
              <w:jc w:val="center"/>
              <w:rPr>
                <w:sz w:val="22"/>
                <w:szCs w:val="22"/>
              </w:rPr>
            </w:pPr>
            <w:r w:rsidRPr="003E2D7C">
              <w:t>213 836,93</w:t>
            </w:r>
          </w:p>
        </w:tc>
        <w:tc>
          <w:tcPr>
            <w:tcW w:w="644" w:type="pct"/>
            <w:shd w:val="clear" w:color="auto" w:fill="auto"/>
            <w:vAlign w:val="center"/>
          </w:tcPr>
          <w:p w:rsidR="0080592A" w:rsidRPr="003E2D7C" w:rsidRDefault="0080592A" w:rsidP="008D2AD7">
            <w:pPr>
              <w:contextualSpacing/>
              <w:jc w:val="center"/>
              <w:rPr>
                <w:sz w:val="22"/>
                <w:szCs w:val="22"/>
              </w:rPr>
            </w:pPr>
            <w:r w:rsidRPr="003E2D7C">
              <w:rPr>
                <w:sz w:val="22"/>
                <w:szCs w:val="22"/>
              </w:rPr>
              <w:t>167,02</w:t>
            </w:r>
          </w:p>
        </w:tc>
        <w:tc>
          <w:tcPr>
            <w:tcW w:w="716" w:type="pct"/>
            <w:shd w:val="clear" w:color="auto" w:fill="auto"/>
            <w:vAlign w:val="center"/>
          </w:tcPr>
          <w:p w:rsidR="0080592A" w:rsidRPr="003E2D7C" w:rsidRDefault="0080592A" w:rsidP="008D2AD7">
            <w:pPr>
              <w:contextualSpacing/>
              <w:jc w:val="center"/>
              <w:rPr>
                <w:sz w:val="22"/>
                <w:szCs w:val="22"/>
              </w:rPr>
            </w:pPr>
            <w:r w:rsidRPr="003E2D7C">
              <w:t>0,90803</w:t>
            </w:r>
          </w:p>
        </w:tc>
      </w:tr>
    </w:tbl>
    <w:p w:rsidR="0080592A" w:rsidRPr="00AB4999" w:rsidRDefault="0080592A" w:rsidP="008D2AD7">
      <w:pPr>
        <w:widowControl w:val="0"/>
        <w:autoSpaceDE w:val="0"/>
        <w:autoSpaceDN w:val="0"/>
        <w:adjustRightInd w:val="0"/>
        <w:ind w:firstLine="709"/>
        <w:contextualSpacing/>
        <w:jc w:val="both"/>
        <w:rPr>
          <w:sz w:val="24"/>
          <w:szCs w:val="24"/>
          <w:highlight w:val="yellow"/>
        </w:rPr>
      </w:pPr>
    </w:p>
    <w:p w:rsidR="0080592A" w:rsidRPr="00331A01" w:rsidRDefault="0080592A" w:rsidP="00331A01">
      <w:pPr>
        <w:tabs>
          <w:tab w:val="left" w:pos="360"/>
        </w:tabs>
        <w:ind w:firstLine="567"/>
        <w:contextualSpacing/>
        <w:jc w:val="center"/>
        <w:rPr>
          <w:b/>
          <w:sz w:val="24"/>
          <w:szCs w:val="24"/>
          <w:highlight w:val="yellow"/>
        </w:rPr>
      </w:pPr>
      <w:r w:rsidRPr="00331A01">
        <w:rPr>
          <w:b/>
          <w:sz w:val="24"/>
          <w:szCs w:val="24"/>
        </w:rPr>
        <w:t>Результаты  голосования: за – 7 человек, против – 1 человек, воздержались – нет.</w:t>
      </w:r>
    </w:p>
    <w:p w:rsidR="0080592A" w:rsidRDefault="0080592A" w:rsidP="008D2AD7">
      <w:pPr>
        <w:ind w:firstLine="567"/>
        <w:contextualSpacing/>
        <w:jc w:val="both"/>
        <w:rPr>
          <w:b/>
          <w:sz w:val="24"/>
          <w:szCs w:val="24"/>
        </w:rPr>
      </w:pPr>
    </w:p>
    <w:p w:rsidR="0080592A" w:rsidRPr="008603CA" w:rsidRDefault="0080592A" w:rsidP="008D2AD7">
      <w:pPr>
        <w:autoSpaceDE w:val="0"/>
        <w:autoSpaceDN w:val="0"/>
        <w:adjustRightInd w:val="0"/>
        <w:ind w:firstLine="540"/>
        <w:contextualSpacing/>
        <w:jc w:val="both"/>
        <w:rPr>
          <w:sz w:val="24"/>
          <w:szCs w:val="24"/>
          <w:highlight w:val="yellow"/>
        </w:rPr>
      </w:pPr>
      <w:r>
        <w:rPr>
          <w:b/>
          <w:sz w:val="24"/>
          <w:szCs w:val="24"/>
        </w:rPr>
        <w:t>4.9</w:t>
      </w:r>
      <w:r w:rsidR="00331A01">
        <w:rPr>
          <w:b/>
          <w:sz w:val="24"/>
          <w:szCs w:val="24"/>
        </w:rPr>
        <w:t>.</w:t>
      </w:r>
      <w:r w:rsidRPr="0080592A">
        <w:rPr>
          <w:b/>
          <w:sz w:val="24"/>
          <w:szCs w:val="24"/>
        </w:rPr>
        <w:t xml:space="preserve"> По вопросу повестки «Об установлении индивидуальных тарифов на услуги по передаче электрической энергии, оказываемые обществом с ограниченной ответственностью «Энергоинвест» на территории Ленинградской области, на 2020 год»</w:t>
      </w:r>
      <w:r>
        <w:rPr>
          <w:b/>
          <w:sz w:val="24"/>
          <w:szCs w:val="24"/>
        </w:rPr>
        <w:t xml:space="preserve"> </w:t>
      </w:r>
      <w:r w:rsidRPr="008603CA">
        <w:rPr>
          <w:sz w:val="24"/>
          <w:szCs w:val="24"/>
        </w:rPr>
        <w:t>выступил</w:t>
      </w:r>
      <w:r w:rsidRPr="008603CA">
        <w:rPr>
          <w:b/>
          <w:sz w:val="24"/>
          <w:szCs w:val="24"/>
        </w:rPr>
        <w:t xml:space="preserve"> </w:t>
      </w:r>
      <w:r w:rsidRPr="008603CA">
        <w:rPr>
          <w:sz w:val="24"/>
          <w:szCs w:val="24"/>
        </w:rPr>
        <w:t>главный специалист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Стрелец А.В. - изложил основные положения,</w:t>
      </w:r>
      <w:r w:rsidRPr="008603CA">
        <w:t xml:space="preserve"> </w:t>
      </w:r>
      <w:r w:rsidRPr="008603CA">
        <w:rPr>
          <w:sz w:val="24"/>
          <w:szCs w:val="24"/>
        </w:rPr>
        <w:t xml:space="preserve">Экспертного заключения по установлению индивидуальных тарифов на услуги по передаче электрической энергии по сетям ООО «Энергоинвест», расположенным на территории Ленинградской области на 2020 год, в соответствии с заявлением ООО «Энергоинвест» </w:t>
      </w:r>
      <w:r w:rsidRPr="008603CA">
        <w:rPr>
          <w:sz w:val="24"/>
          <w:szCs w:val="24"/>
        </w:rPr>
        <w:lastRenderedPageBreak/>
        <w:t xml:space="preserve">исх. от 29.04.2019 г. № 54 </w:t>
      </w:r>
      <w:r>
        <w:rPr>
          <w:sz w:val="24"/>
          <w:szCs w:val="24"/>
        </w:rPr>
        <w:t>(</w:t>
      </w:r>
      <w:r w:rsidRPr="008603CA">
        <w:rPr>
          <w:sz w:val="24"/>
          <w:szCs w:val="24"/>
        </w:rPr>
        <w:t>вх. ЛенРТК от 30.04.2019 № КТ-1-2461/2019) и корректировкой тарифной заявки (вх. от  11.11.2019 № КТ-1-6762/2019).</w:t>
      </w:r>
    </w:p>
    <w:p w:rsidR="0080592A" w:rsidRDefault="0080592A" w:rsidP="008D2AD7">
      <w:pPr>
        <w:widowControl w:val="0"/>
        <w:autoSpaceDE w:val="0"/>
        <w:autoSpaceDN w:val="0"/>
        <w:adjustRightInd w:val="0"/>
        <w:ind w:firstLine="567"/>
        <w:contextualSpacing/>
        <w:jc w:val="both"/>
        <w:rPr>
          <w:sz w:val="24"/>
          <w:szCs w:val="24"/>
        </w:rPr>
      </w:pPr>
      <w:r w:rsidRPr="008603CA">
        <w:rPr>
          <w:sz w:val="24"/>
          <w:szCs w:val="24"/>
        </w:rPr>
        <w:t>Материалы по рассматриваемому вопросу повестки дня направлены членам Правления ЛенРТК, замечания и предложения по ним не поступали.</w:t>
      </w:r>
    </w:p>
    <w:p w:rsidR="0080592A" w:rsidRPr="00705EA7" w:rsidRDefault="0080592A" w:rsidP="008D2AD7">
      <w:pPr>
        <w:widowControl w:val="0"/>
        <w:autoSpaceDE w:val="0"/>
        <w:autoSpaceDN w:val="0"/>
        <w:adjustRightInd w:val="0"/>
        <w:ind w:firstLine="567"/>
        <w:contextualSpacing/>
        <w:jc w:val="both"/>
        <w:rPr>
          <w:snapToGrid w:val="0"/>
          <w:color w:val="000000"/>
          <w:sz w:val="24"/>
          <w:szCs w:val="24"/>
        </w:rPr>
      </w:pPr>
      <w:r w:rsidRPr="00B7112A">
        <w:rPr>
          <w:snapToGrid w:val="0"/>
          <w:color w:val="000000"/>
          <w:sz w:val="24"/>
          <w:szCs w:val="24"/>
        </w:rPr>
        <w:t>Представитель НП «Совет рынка» - Костылев С.В. проголосовал «против».</w:t>
      </w:r>
    </w:p>
    <w:p w:rsidR="0080592A" w:rsidRPr="008603CA" w:rsidRDefault="0080592A" w:rsidP="008D2AD7">
      <w:pPr>
        <w:ind w:firstLine="567"/>
        <w:contextualSpacing/>
        <w:jc w:val="both"/>
        <w:rPr>
          <w:sz w:val="24"/>
          <w:szCs w:val="24"/>
        </w:rPr>
      </w:pPr>
      <w:r w:rsidRPr="008603CA">
        <w:rPr>
          <w:sz w:val="24"/>
          <w:szCs w:val="24"/>
        </w:rPr>
        <w:t>Представители общества с ограниченной ответственностью «</w:t>
      </w:r>
      <w:r>
        <w:rPr>
          <w:sz w:val="24"/>
          <w:szCs w:val="24"/>
        </w:rPr>
        <w:t>Энергоинвест</w:t>
      </w:r>
      <w:r w:rsidRPr="008603CA">
        <w:rPr>
          <w:sz w:val="24"/>
          <w:szCs w:val="24"/>
        </w:rPr>
        <w:t>» в заседании правления участие не принимали, выразив</w:t>
      </w:r>
      <w:r>
        <w:rPr>
          <w:sz w:val="24"/>
          <w:szCs w:val="24"/>
        </w:rPr>
        <w:t xml:space="preserve"> в письме (</w:t>
      </w:r>
      <w:r w:rsidRPr="008603CA">
        <w:rPr>
          <w:sz w:val="24"/>
          <w:szCs w:val="24"/>
        </w:rPr>
        <w:t xml:space="preserve">исх. № </w:t>
      </w:r>
      <w:r>
        <w:rPr>
          <w:sz w:val="24"/>
          <w:szCs w:val="24"/>
        </w:rPr>
        <w:t>149</w:t>
      </w:r>
      <w:r w:rsidRPr="008603CA">
        <w:rPr>
          <w:sz w:val="24"/>
          <w:szCs w:val="24"/>
        </w:rPr>
        <w:t xml:space="preserve"> от 2</w:t>
      </w:r>
      <w:r>
        <w:rPr>
          <w:sz w:val="24"/>
          <w:szCs w:val="24"/>
        </w:rPr>
        <w:t>6</w:t>
      </w:r>
      <w:r w:rsidRPr="008603CA">
        <w:rPr>
          <w:sz w:val="24"/>
          <w:szCs w:val="24"/>
        </w:rPr>
        <w:t>.12.201</w:t>
      </w:r>
      <w:r>
        <w:rPr>
          <w:sz w:val="24"/>
          <w:szCs w:val="24"/>
        </w:rPr>
        <w:t>9</w:t>
      </w:r>
      <w:r w:rsidRPr="008603CA">
        <w:rPr>
          <w:sz w:val="24"/>
          <w:szCs w:val="24"/>
        </w:rPr>
        <w:t xml:space="preserve"> вх. от 2</w:t>
      </w:r>
      <w:r>
        <w:rPr>
          <w:sz w:val="24"/>
          <w:szCs w:val="24"/>
        </w:rPr>
        <w:t>7</w:t>
      </w:r>
      <w:r w:rsidRPr="008603CA">
        <w:rPr>
          <w:sz w:val="24"/>
          <w:szCs w:val="24"/>
        </w:rPr>
        <w:t>.12.201</w:t>
      </w:r>
      <w:r>
        <w:rPr>
          <w:sz w:val="24"/>
          <w:szCs w:val="24"/>
        </w:rPr>
        <w:t>9</w:t>
      </w:r>
      <w:r w:rsidRPr="008603CA">
        <w:rPr>
          <w:sz w:val="24"/>
          <w:szCs w:val="24"/>
        </w:rPr>
        <w:t xml:space="preserve"> № КТ-1-</w:t>
      </w:r>
      <w:r>
        <w:rPr>
          <w:sz w:val="24"/>
          <w:szCs w:val="24"/>
        </w:rPr>
        <w:t>8304</w:t>
      </w:r>
      <w:r w:rsidRPr="008603CA">
        <w:rPr>
          <w:sz w:val="24"/>
          <w:szCs w:val="24"/>
        </w:rPr>
        <w:t>/20</w:t>
      </w:r>
      <w:r>
        <w:rPr>
          <w:sz w:val="24"/>
          <w:szCs w:val="24"/>
        </w:rPr>
        <w:t>19) свое не</w:t>
      </w:r>
      <w:r w:rsidRPr="008603CA">
        <w:rPr>
          <w:sz w:val="24"/>
          <w:szCs w:val="24"/>
        </w:rPr>
        <w:t>согласие с предложениями ЛенРТК по размеру НВВ компании и уровню индивидуальных тарифов на услуги по передаче электроэнергии, рассчитанному ЛенРТК на 20</w:t>
      </w:r>
      <w:r>
        <w:rPr>
          <w:sz w:val="24"/>
          <w:szCs w:val="24"/>
        </w:rPr>
        <w:t>20 год в части</w:t>
      </w:r>
      <w:r w:rsidRPr="008603CA">
        <w:rPr>
          <w:sz w:val="24"/>
          <w:szCs w:val="24"/>
        </w:rPr>
        <w:t>:</w:t>
      </w:r>
    </w:p>
    <w:p w:rsidR="0080592A" w:rsidRDefault="0080592A" w:rsidP="008D2AD7">
      <w:pPr>
        <w:numPr>
          <w:ilvl w:val="0"/>
          <w:numId w:val="7"/>
        </w:numPr>
        <w:contextualSpacing/>
        <w:jc w:val="both"/>
        <w:rPr>
          <w:sz w:val="24"/>
          <w:szCs w:val="24"/>
        </w:rPr>
      </w:pPr>
      <w:r>
        <w:rPr>
          <w:sz w:val="24"/>
          <w:szCs w:val="24"/>
        </w:rPr>
        <w:t xml:space="preserve"> Расчета амортизации основных фондов.</w:t>
      </w:r>
    </w:p>
    <w:p w:rsidR="0080592A" w:rsidRDefault="0080592A" w:rsidP="008D2AD7">
      <w:pPr>
        <w:ind w:firstLine="927"/>
        <w:contextualSpacing/>
        <w:jc w:val="both"/>
        <w:rPr>
          <w:sz w:val="24"/>
          <w:szCs w:val="24"/>
        </w:rPr>
      </w:pPr>
      <w:r>
        <w:rPr>
          <w:sz w:val="24"/>
          <w:szCs w:val="24"/>
        </w:rPr>
        <w:t>По мнению Общества, расчет расходов ЛенРТК с учетом максимального срока использования  не всегда соответствует принятым характеристикам объекта основных средств, зафиксированным при принятии на баланс.</w:t>
      </w:r>
    </w:p>
    <w:p w:rsidR="0080592A" w:rsidRDefault="0080592A" w:rsidP="008D2AD7">
      <w:pPr>
        <w:ind w:firstLine="927"/>
        <w:contextualSpacing/>
        <w:jc w:val="both"/>
        <w:rPr>
          <w:sz w:val="24"/>
          <w:szCs w:val="24"/>
        </w:rPr>
      </w:pPr>
      <w:r>
        <w:rPr>
          <w:sz w:val="24"/>
          <w:szCs w:val="24"/>
        </w:rPr>
        <w:t xml:space="preserve">Общество считает экономически обоснованными и подлежащими учету расходы на амортизационные отчисления в размере 25 955,48 тыс.руб. с учетом планируемого ввода основных средств в соответствии с проектом инвестиционной программы. </w:t>
      </w:r>
    </w:p>
    <w:p w:rsidR="0080592A" w:rsidRDefault="0080592A" w:rsidP="008D2AD7">
      <w:pPr>
        <w:numPr>
          <w:ilvl w:val="0"/>
          <w:numId w:val="7"/>
        </w:numPr>
        <w:contextualSpacing/>
        <w:jc w:val="both"/>
        <w:rPr>
          <w:sz w:val="24"/>
          <w:szCs w:val="24"/>
        </w:rPr>
      </w:pPr>
      <w:r>
        <w:rPr>
          <w:sz w:val="24"/>
          <w:szCs w:val="24"/>
        </w:rPr>
        <w:t xml:space="preserve"> Расчета стоимости аренды имущества.</w:t>
      </w:r>
    </w:p>
    <w:p w:rsidR="0080592A" w:rsidRDefault="0080592A" w:rsidP="008D2AD7">
      <w:pPr>
        <w:ind w:firstLine="927"/>
        <w:contextualSpacing/>
        <w:jc w:val="both"/>
        <w:rPr>
          <w:sz w:val="24"/>
          <w:szCs w:val="24"/>
        </w:rPr>
      </w:pPr>
      <w:r>
        <w:rPr>
          <w:sz w:val="24"/>
          <w:szCs w:val="24"/>
        </w:rPr>
        <w:t>Обязательства Общества по уплате арендных платежей, в соответствии с заключенными договорами, составляет 3901,55 тыс.руб. в год, в том числе</w:t>
      </w:r>
      <w:r w:rsidRPr="00BE380E">
        <w:rPr>
          <w:sz w:val="24"/>
          <w:szCs w:val="24"/>
        </w:rPr>
        <w:t xml:space="preserve">: </w:t>
      </w:r>
      <w:r>
        <w:rPr>
          <w:sz w:val="24"/>
          <w:szCs w:val="24"/>
        </w:rPr>
        <w:t>аренда электросетевого имущества -1 140,00 тыс.руб. (в соответствии с п.28 Основ ценообразования рассчитанная, как сумма амортизационных отчислений и налога на имущество), аренда помещений -1 530,29 тыс.руб.</w:t>
      </w:r>
    </w:p>
    <w:p w:rsidR="0080592A" w:rsidRPr="00BE380E" w:rsidRDefault="0080592A" w:rsidP="008D2AD7">
      <w:pPr>
        <w:ind w:firstLine="993"/>
        <w:contextualSpacing/>
        <w:jc w:val="both"/>
        <w:rPr>
          <w:sz w:val="24"/>
          <w:szCs w:val="24"/>
        </w:rPr>
      </w:pPr>
      <w:r>
        <w:rPr>
          <w:sz w:val="24"/>
          <w:szCs w:val="24"/>
        </w:rPr>
        <w:t>Указанные расходы в размере 3 901,55 тыс.руб. Общество считает экономически обоснованными и подлежащими учету в НВВ в полном объеме</w:t>
      </w:r>
    </w:p>
    <w:p w:rsidR="0080592A" w:rsidRDefault="0080592A" w:rsidP="008D2AD7">
      <w:pPr>
        <w:numPr>
          <w:ilvl w:val="0"/>
          <w:numId w:val="7"/>
        </w:numPr>
        <w:contextualSpacing/>
        <w:jc w:val="both"/>
        <w:rPr>
          <w:sz w:val="24"/>
          <w:szCs w:val="24"/>
        </w:rPr>
      </w:pPr>
      <w:r>
        <w:rPr>
          <w:sz w:val="24"/>
          <w:szCs w:val="24"/>
        </w:rPr>
        <w:t xml:space="preserve"> Расчета количества условных единиц.</w:t>
      </w:r>
    </w:p>
    <w:p w:rsidR="0080592A" w:rsidRDefault="0080592A" w:rsidP="008D2AD7">
      <w:pPr>
        <w:ind w:firstLine="927"/>
        <w:contextualSpacing/>
        <w:jc w:val="both"/>
        <w:rPr>
          <w:sz w:val="24"/>
          <w:szCs w:val="24"/>
        </w:rPr>
      </w:pPr>
      <w:r>
        <w:rPr>
          <w:sz w:val="24"/>
          <w:szCs w:val="24"/>
        </w:rPr>
        <w:t xml:space="preserve">Общество заявляет объем активов в размере 686,59 у.е. </w:t>
      </w:r>
    </w:p>
    <w:p w:rsidR="0080592A" w:rsidRDefault="0080592A" w:rsidP="008D2AD7">
      <w:pPr>
        <w:ind w:firstLine="927"/>
        <w:contextualSpacing/>
        <w:jc w:val="both"/>
        <w:rPr>
          <w:sz w:val="24"/>
          <w:szCs w:val="24"/>
        </w:rPr>
      </w:pPr>
      <w:r>
        <w:rPr>
          <w:sz w:val="24"/>
          <w:szCs w:val="24"/>
        </w:rPr>
        <w:t xml:space="preserve">По расчету ЛенРТК количество активов составило 483,24 у.е. </w:t>
      </w:r>
    </w:p>
    <w:p w:rsidR="0080592A" w:rsidRDefault="0080592A" w:rsidP="008D2AD7">
      <w:pPr>
        <w:ind w:firstLine="927"/>
        <w:contextualSpacing/>
        <w:jc w:val="both"/>
        <w:rPr>
          <w:sz w:val="24"/>
          <w:szCs w:val="24"/>
        </w:rPr>
      </w:pPr>
      <w:r>
        <w:rPr>
          <w:sz w:val="24"/>
          <w:szCs w:val="24"/>
        </w:rPr>
        <w:t>По мнению Общества, с учетом обеспечения электроэнергией потребителей Ленинградской области, присоединенных по 2-й категории надежности, объём активов в размере 686,59 у.е. подлежит учёту в  НВВ Общества в полной объеме.</w:t>
      </w:r>
    </w:p>
    <w:p w:rsidR="0080592A" w:rsidRPr="006830D6" w:rsidRDefault="0080592A" w:rsidP="008D2AD7">
      <w:pPr>
        <w:ind w:firstLine="927"/>
        <w:contextualSpacing/>
        <w:jc w:val="both"/>
        <w:rPr>
          <w:sz w:val="24"/>
          <w:szCs w:val="24"/>
        </w:rPr>
      </w:pPr>
    </w:p>
    <w:p w:rsidR="0080592A" w:rsidRPr="00E624D8" w:rsidRDefault="0080592A" w:rsidP="008D2AD7">
      <w:pPr>
        <w:ind w:firstLine="567"/>
        <w:contextualSpacing/>
        <w:jc w:val="both"/>
        <w:rPr>
          <w:sz w:val="24"/>
          <w:szCs w:val="24"/>
        </w:rPr>
      </w:pPr>
      <w:r w:rsidRPr="00E624D8">
        <w:rPr>
          <w:sz w:val="24"/>
          <w:szCs w:val="24"/>
        </w:rPr>
        <w:t>ЛенРТК сообщено следующее:</w:t>
      </w:r>
    </w:p>
    <w:p w:rsidR="0080592A" w:rsidRPr="00E624D8" w:rsidRDefault="0080592A" w:rsidP="008D2AD7">
      <w:pPr>
        <w:autoSpaceDE w:val="0"/>
        <w:autoSpaceDN w:val="0"/>
        <w:adjustRightInd w:val="0"/>
        <w:contextualSpacing/>
        <w:jc w:val="both"/>
        <w:rPr>
          <w:sz w:val="24"/>
          <w:szCs w:val="24"/>
        </w:rPr>
      </w:pPr>
      <w:r w:rsidRPr="00E624D8">
        <w:rPr>
          <w:sz w:val="24"/>
          <w:szCs w:val="24"/>
        </w:rPr>
        <w:tab/>
      </w:r>
      <w:r w:rsidRPr="00E624D8">
        <w:rPr>
          <w:b/>
          <w:sz w:val="24"/>
          <w:szCs w:val="24"/>
        </w:rPr>
        <w:t>1</w:t>
      </w:r>
      <w:r w:rsidRPr="00E624D8">
        <w:rPr>
          <w:sz w:val="24"/>
          <w:szCs w:val="24"/>
        </w:rPr>
        <w:t>.  По вопросу расчета амортизации основных фондов.</w:t>
      </w:r>
    </w:p>
    <w:p w:rsidR="0080592A" w:rsidRPr="00B80086" w:rsidRDefault="0080592A" w:rsidP="008D2AD7">
      <w:pPr>
        <w:autoSpaceDE w:val="0"/>
        <w:autoSpaceDN w:val="0"/>
        <w:adjustRightInd w:val="0"/>
        <w:contextualSpacing/>
        <w:jc w:val="both"/>
        <w:rPr>
          <w:sz w:val="24"/>
          <w:szCs w:val="24"/>
        </w:rPr>
      </w:pPr>
      <w:r w:rsidRPr="00B80086">
        <w:rPr>
          <w:sz w:val="24"/>
          <w:szCs w:val="24"/>
        </w:rPr>
        <w:tab/>
        <w:t xml:space="preserve">В соответствии с пунктом 27 Основ ценообразования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w:t>
      </w:r>
    </w:p>
    <w:p w:rsidR="0080592A" w:rsidRPr="00B80086" w:rsidRDefault="0080592A" w:rsidP="008D2AD7">
      <w:pPr>
        <w:autoSpaceDE w:val="0"/>
        <w:autoSpaceDN w:val="0"/>
        <w:adjustRightInd w:val="0"/>
        <w:contextualSpacing/>
        <w:jc w:val="both"/>
        <w:rPr>
          <w:sz w:val="24"/>
          <w:szCs w:val="24"/>
        </w:rPr>
      </w:pPr>
      <w:r>
        <w:rPr>
          <w:sz w:val="24"/>
          <w:szCs w:val="24"/>
        </w:rPr>
        <w:tab/>
      </w:r>
      <w:r w:rsidRPr="00B80086">
        <w:rPr>
          <w:sz w:val="24"/>
          <w:szCs w:val="24"/>
        </w:rPr>
        <w:t xml:space="preserve">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w:t>
      </w:r>
    </w:p>
    <w:p w:rsidR="0080592A" w:rsidRDefault="0080592A" w:rsidP="008D2AD7">
      <w:pPr>
        <w:autoSpaceDE w:val="0"/>
        <w:autoSpaceDN w:val="0"/>
        <w:adjustRightInd w:val="0"/>
        <w:contextualSpacing/>
        <w:jc w:val="both"/>
        <w:rPr>
          <w:sz w:val="24"/>
          <w:szCs w:val="24"/>
        </w:rPr>
      </w:pPr>
      <w:r>
        <w:rPr>
          <w:sz w:val="24"/>
          <w:szCs w:val="24"/>
        </w:rPr>
        <w:tab/>
      </w:r>
      <w:r w:rsidRPr="00B80086">
        <w:rPr>
          <w:sz w:val="24"/>
          <w:szCs w:val="24"/>
        </w:rPr>
        <w:t>При расчете экономически обоснованного размера амортизационных отчислений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w:t>
      </w:r>
    </w:p>
    <w:p w:rsidR="0080592A" w:rsidRPr="00CD5956" w:rsidRDefault="0080592A" w:rsidP="008D2AD7">
      <w:pPr>
        <w:autoSpaceDE w:val="0"/>
        <w:autoSpaceDN w:val="0"/>
        <w:adjustRightInd w:val="0"/>
        <w:contextualSpacing/>
        <w:jc w:val="both"/>
        <w:rPr>
          <w:sz w:val="24"/>
          <w:szCs w:val="24"/>
        </w:rPr>
      </w:pPr>
      <w:r>
        <w:rPr>
          <w:sz w:val="24"/>
          <w:szCs w:val="24"/>
        </w:rPr>
        <w:tab/>
        <w:t>Э</w:t>
      </w:r>
      <w:r w:rsidRPr="00CD5956">
        <w:rPr>
          <w:sz w:val="24"/>
          <w:szCs w:val="24"/>
        </w:rPr>
        <w:t>кспертами ЛенРТК не были учтены планируемые амортизационные отчисления по объекту ПС «Порошкино», так как объект  не введен в эксплуатацию и не поставлен на учет основных средств Общества.</w:t>
      </w:r>
      <w:r>
        <w:rPr>
          <w:sz w:val="24"/>
          <w:szCs w:val="24"/>
        </w:rPr>
        <w:t xml:space="preserve"> </w:t>
      </w:r>
      <w:r w:rsidRPr="00CD5956">
        <w:rPr>
          <w:sz w:val="24"/>
          <w:szCs w:val="24"/>
        </w:rPr>
        <w:t xml:space="preserve">Кроме того, </w:t>
      </w:r>
      <w:r>
        <w:rPr>
          <w:sz w:val="24"/>
          <w:szCs w:val="24"/>
        </w:rPr>
        <w:t xml:space="preserve">у </w:t>
      </w:r>
      <w:r w:rsidRPr="008603CA">
        <w:rPr>
          <w:sz w:val="24"/>
          <w:szCs w:val="24"/>
        </w:rPr>
        <w:t>ООО «Энергоинвест</w:t>
      </w:r>
      <w:r>
        <w:rPr>
          <w:sz w:val="24"/>
          <w:szCs w:val="24"/>
        </w:rPr>
        <w:t>» отсутствует утвержденная инвестиционная программа.</w:t>
      </w:r>
    </w:p>
    <w:p w:rsidR="0080592A" w:rsidRPr="009E3A0F" w:rsidRDefault="0080592A" w:rsidP="008D2AD7">
      <w:pPr>
        <w:ind w:firstLine="567"/>
        <w:contextualSpacing/>
        <w:jc w:val="both"/>
        <w:rPr>
          <w:sz w:val="24"/>
          <w:szCs w:val="24"/>
        </w:rPr>
      </w:pPr>
      <w:r w:rsidRPr="009E3A0F">
        <w:rPr>
          <w:b/>
          <w:sz w:val="24"/>
          <w:szCs w:val="24"/>
        </w:rPr>
        <w:t>2.</w:t>
      </w:r>
      <w:r w:rsidRPr="009E3A0F">
        <w:rPr>
          <w:sz w:val="24"/>
          <w:szCs w:val="24"/>
        </w:rPr>
        <w:t xml:space="preserve"> По вопросу расчета стоимости аренды имущества.</w:t>
      </w:r>
    </w:p>
    <w:p w:rsidR="0080592A" w:rsidRDefault="0080592A" w:rsidP="008D2AD7">
      <w:pPr>
        <w:ind w:firstLine="567"/>
        <w:contextualSpacing/>
        <w:jc w:val="both"/>
        <w:rPr>
          <w:sz w:val="24"/>
          <w:szCs w:val="24"/>
        </w:rPr>
      </w:pPr>
      <w:r w:rsidRPr="00CD5956">
        <w:rPr>
          <w:sz w:val="24"/>
          <w:szCs w:val="24"/>
        </w:rPr>
        <w:t xml:space="preserve">В соответствии с пп. 5 п. 28 Основ ценообразования № 1178, расходы на аренду определяются исходя из величины амортизации и налога на имущество, налогов и других установленных </w:t>
      </w:r>
      <w:r w:rsidRPr="00CD5956">
        <w:rPr>
          <w:sz w:val="24"/>
          <w:szCs w:val="24"/>
        </w:rPr>
        <w:lastRenderedPageBreak/>
        <w:t>законодательством Российской Федерации обязательных платежей, связанных с владением имуществом, переданным в аренду.</w:t>
      </w:r>
    </w:p>
    <w:p w:rsidR="0080592A" w:rsidRDefault="0080592A" w:rsidP="008D2AD7">
      <w:pPr>
        <w:ind w:firstLine="567"/>
        <w:contextualSpacing/>
        <w:jc w:val="both"/>
        <w:rPr>
          <w:sz w:val="24"/>
          <w:szCs w:val="24"/>
        </w:rPr>
      </w:pPr>
      <w:r w:rsidRPr="00F85699">
        <w:rPr>
          <w:sz w:val="24"/>
          <w:szCs w:val="24"/>
        </w:rPr>
        <w:t xml:space="preserve">ЛенРТК письмом от 09.07.2019 № КТ-3-2756/2019 запросил расчет расходов и обосновывающие документы связанных с арендой имущества на 2020 год.  ООО «Энергоинвест» письмом от 18.12.2019 № КТ-1-8049/2019  представило  инвентарную карточку и расчет арендной платы по договору от 01.11.2019 № А/10-2019. В представленной инвентарной карточке отсутствует разделение по основным средствам, представленным в договоре аренды. Таким образом, нет возможности оценить достоверность расчета амортизационных отчислений в соответствии с Постановление Правительства РФ от 01.01.2002 № 1 (ред. от 28.04.2018) </w:t>
      </w:r>
      <w:r w:rsidR="00331A01">
        <w:rPr>
          <w:sz w:val="24"/>
          <w:szCs w:val="24"/>
        </w:rPr>
        <w:t>«</w:t>
      </w:r>
      <w:r w:rsidRPr="00F85699">
        <w:rPr>
          <w:sz w:val="24"/>
          <w:szCs w:val="24"/>
        </w:rPr>
        <w:t>О Классификации основных средств, включаемых в амортизационные группы</w:t>
      </w:r>
      <w:r w:rsidR="00331A01">
        <w:rPr>
          <w:sz w:val="24"/>
          <w:szCs w:val="24"/>
        </w:rPr>
        <w:t>»</w:t>
      </w:r>
      <w:r w:rsidRPr="00F85699">
        <w:rPr>
          <w:sz w:val="24"/>
          <w:szCs w:val="24"/>
        </w:rPr>
        <w:t>.</w:t>
      </w:r>
    </w:p>
    <w:p w:rsidR="0080592A" w:rsidRDefault="0080592A" w:rsidP="008D2AD7">
      <w:pPr>
        <w:ind w:firstLine="567"/>
        <w:contextualSpacing/>
        <w:jc w:val="both"/>
        <w:rPr>
          <w:sz w:val="24"/>
          <w:szCs w:val="24"/>
        </w:rPr>
      </w:pPr>
      <w:r>
        <w:rPr>
          <w:sz w:val="24"/>
          <w:szCs w:val="24"/>
        </w:rPr>
        <w:t>Расчет арендной платы произведен экспертами ЛенРТК, с учетом представленных обосновывающих документов.</w:t>
      </w:r>
    </w:p>
    <w:p w:rsidR="0080592A" w:rsidRDefault="0080592A" w:rsidP="008D2AD7">
      <w:pPr>
        <w:numPr>
          <w:ilvl w:val="0"/>
          <w:numId w:val="8"/>
        </w:numPr>
        <w:contextualSpacing/>
        <w:jc w:val="both"/>
        <w:rPr>
          <w:sz w:val="24"/>
          <w:szCs w:val="24"/>
        </w:rPr>
      </w:pPr>
      <w:r w:rsidRPr="0036688F">
        <w:rPr>
          <w:sz w:val="24"/>
          <w:szCs w:val="24"/>
        </w:rPr>
        <w:t>По вопросу</w:t>
      </w:r>
      <w:r w:rsidRPr="0036688F">
        <w:t xml:space="preserve"> </w:t>
      </w:r>
      <w:r w:rsidRPr="0036688F">
        <w:rPr>
          <w:sz w:val="24"/>
          <w:szCs w:val="24"/>
        </w:rPr>
        <w:t>расчета количества условных единиц.</w:t>
      </w:r>
    </w:p>
    <w:p w:rsidR="0080592A" w:rsidRDefault="0080592A" w:rsidP="008D2AD7">
      <w:pPr>
        <w:ind w:firstLine="567"/>
        <w:contextualSpacing/>
        <w:jc w:val="both"/>
        <w:rPr>
          <w:sz w:val="24"/>
          <w:szCs w:val="24"/>
        </w:rPr>
      </w:pPr>
      <w:r w:rsidRPr="002C7568">
        <w:rPr>
          <w:sz w:val="24"/>
          <w:szCs w:val="24"/>
        </w:rPr>
        <w:t>Экспертами ЛенРТК для расчета тарифов на услуги по передаче электрической энергии на 2020 год учтено электросетевое оборудование, через которое ООО «Энергоинвест» осуществляет деятельность по оказанию услуг по передаче электрической энергии потребителям Ленинградской области, в соответствии с представленными в ЛенРТК однолинейными схемами электрических сетей.</w:t>
      </w:r>
    </w:p>
    <w:p w:rsidR="0080592A" w:rsidRDefault="0080592A" w:rsidP="008D2AD7">
      <w:pPr>
        <w:ind w:firstLine="567"/>
        <w:contextualSpacing/>
        <w:jc w:val="both"/>
        <w:rPr>
          <w:sz w:val="24"/>
          <w:szCs w:val="24"/>
        </w:rPr>
      </w:pPr>
      <w:r w:rsidRPr="002C7568">
        <w:rPr>
          <w:sz w:val="24"/>
          <w:szCs w:val="24"/>
        </w:rPr>
        <w:t>Расчет условных единиц произведен на основании Методических указаний по расчету регулируемых тарифов и цен на электрическую (тепловую) энергию на розничном (потребительском) рынке, утвержденных постановлением ФСТ России от 06.08.2004 г. № 20-э/2</w:t>
      </w:r>
      <w:r>
        <w:rPr>
          <w:sz w:val="24"/>
          <w:szCs w:val="24"/>
        </w:rPr>
        <w:t>.</w:t>
      </w:r>
    </w:p>
    <w:p w:rsidR="0080592A" w:rsidRPr="00B7112A" w:rsidRDefault="0080592A" w:rsidP="008D2AD7">
      <w:pPr>
        <w:widowControl w:val="0"/>
        <w:autoSpaceDE w:val="0"/>
        <w:autoSpaceDN w:val="0"/>
        <w:adjustRightInd w:val="0"/>
        <w:ind w:firstLine="567"/>
        <w:contextualSpacing/>
        <w:jc w:val="both"/>
        <w:rPr>
          <w:snapToGrid w:val="0"/>
          <w:color w:val="000000"/>
          <w:sz w:val="24"/>
          <w:szCs w:val="24"/>
        </w:rPr>
      </w:pPr>
      <w:r w:rsidRPr="00B7112A">
        <w:rPr>
          <w:snapToGrid w:val="0"/>
          <w:color w:val="000000"/>
          <w:sz w:val="24"/>
          <w:szCs w:val="24"/>
        </w:rPr>
        <w:t>Представитель НП «Совет рынка» - Костылев С.В. проголосовал «против».</w:t>
      </w:r>
    </w:p>
    <w:p w:rsidR="0080592A" w:rsidRPr="008603CA" w:rsidRDefault="0080592A" w:rsidP="008D2AD7">
      <w:pPr>
        <w:contextualSpacing/>
        <w:jc w:val="both"/>
        <w:rPr>
          <w:sz w:val="24"/>
          <w:szCs w:val="24"/>
          <w:highlight w:val="yellow"/>
        </w:rPr>
      </w:pPr>
    </w:p>
    <w:p w:rsidR="0080592A" w:rsidRPr="00720491" w:rsidRDefault="0080592A" w:rsidP="008D2AD7">
      <w:pPr>
        <w:ind w:firstLine="567"/>
        <w:contextualSpacing/>
        <w:jc w:val="both"/>
        <w:rPr>
          <w:b/>
          <w:snapToGrid w:val="0"/>
          <w:sz w:val="24"/>
          <w:szCs w:val="24"/>
        </w:rPr>
      </w:pPr>
      <w:r w:rsidRPr="00720491">
        <w:rPr>
          <w:b/>
          <w:snapToGrid w:val="0"/>
          <w:sz w:val="24"/>
          <w:szCs w:val="24"/>
        </w:rPr>
        <w:t>Правление приняло решение:</w:t>
      </w:r>
    </w:p>
    <w:p w:rsidR="0080592A" w:rsidRPr="00720491" w:rsidRDefault="0080592A" w:rsidP="008D2AD7">
      <w:pPr>
        <w:ind w:firstLine="567"/>
        <w:contextualSpacing/>
        <w:jc w:val="both"/>
        <w:rPr>
          <w:snapToGrid w:val="0"/>
          <w:sz w:val="24"/>
          <w:szCs w:val="24"/>
        </w:rPr>
      </w:pPr>
      <w:r w:rsidRPr="00720491">
        <w:rPr>
          <w:snapToGrid w:val="0"/>
          <w:sz w:val="24"/>
          <w:szCs w:val="24"/>
        </w:rPr>
        <w:t xml:space="preserve">1. Принять для расчета индивидуальных тарифов на услуги по передаче электрической энергии по Ленинградской области на 2020 г. следующие балансовые показатели: </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9"/>
        <w:gridCol w:w="1388"/>
        <w:gridCol w:w="1915"/>
        <w:gridCol w:w="2010"/>
      </w:tblGrid>
      <w:tr w:rsidR="0080592A" w:rsidRPr="00331A01" w:rsidTr="0080592A">
        <w:trPr>
          <w:trHeight w:val="285"/>
        </w:trPr>
        <w:tc>
          <w:tcPr>
            <w:tcW w:w="2431" w:type="pct"/>
            <w:vMerge w:val="restart"/>
            <w:tcBorders>
              <w:top w:val="single" w:sz="4" w:space="0" w:color="auto"/>
              <w:left w:val="single" w:sz="4" w:space="0" w:color="auto"/>
              <w:bottom w:val="single" w:sz="4" w:space="0" w:color="auto"/>
              <w:right w:val="single" w:sz="4" w:space="0" w:color="auto"/>
            </w:tcBorders>
            <w:vAlign w:val="center"/>
            <w:hideMark/>
          </w:tcPr>
          <w:p w:rsidR="0080592A" w:rsidRPr="00331A01" w:rsidRDefault="0080592A" w:rsidP="008D2AD7">
            <w:pPr>
              <w:contextualSpacing/>
              <w:jc w:val="center"/>
            </w:pPr>
            <w:r w:rsidRPr="00331A01">
              <w:rPr>
                <w:b/>
                <w:bCs/>
              </w:rPr>
              <w:t>Показатели</w:t>
            </w:r>
          </w:p>
        </w:tc>
        <w:tc>
          <w:tcPr>
            <w:tcW w:w="671" w:type="pct"/>
            <w:vMerge w:val="restart"/>
            <w:tcBorders>
              <w:top w:val="single" w:sz="4" w:space="0" w:color="auto"/>
              <w:left w:val="single" w:sz="4" w:space="0" w:color="auto"/>
              <w:bottom w:val="single" w:sz="4" w:space="0" w:color="auto"/>
              <w:right w:val="single" w:sz="4" w:space="0" w:color="auto"/>
            </w:tcBorders>
            <w:vAlign w:val="center"/>
            <w:hideMark/>
          </w:tcPr>
          <w:p w:rsidR="0080592A" w:rsidRPr="00331A01" w:rsidRDefault="0080592A" w:rsidP="008D2AD7">
            <w:pPr>
              <w:contextualSpacing/>
              <w:jc w:val="center"/>
            </w:pPr>
            <w:r w:rsidRPr="00331A01">
              <w:rPr>
                <w:b/>
                <w:bCs/>
              </w:rPr>
              <w:t>Единица измерения</w:t>
            </w:r>
          </w:p>
        </w:tc>
        <w:tc>
          <w:tcPr>
            <w:tcW w:w="1898" w:type="pct"/>
            <w:gridSpan w:val="2"/>
            <w:tcBorders>
              <w:top w:val="single" w:sz="4" w:space="0" w:color="auto"/>
              <w:left w:val="single" w:sz="4" w:space="0" w:color="auto"/>
              <w:bottom w:val="single" w:sz="4" w:space="0" w:color="auto"/>
              <w:right w:val="single" w:sz="4" w:space="0" w:color="auto"/>
            </w:tcBorders>
            <w:noWrap/>
            <w:vAlign w:val="center"/>
            <w:hideMark/>
          </w:tcPr>
          <w:p w:rsidR="0080592A" w:rsidRPr="00331A01" w:rsidRDefault="0080592A" w:rsidP="008D2AD7">
            <w:pPr>
              <w:contextualSpacing/>
              <w:jc w:val="center"/>
              <w:rPr>
                <w:b/>
              </w:rPr>
            </w:pPr>
            <w:r w:rsidRPr="00331A01">
              <w:rPr>
                <w:b/>
              </w:rPr>
              <w:t>2020 год</w:t>
            </w:r>
          </w:p>
        </w:tc>
      </w:tr>
      <w:tr w:rsidR="0080592A" w:rsidRPr="00331A01" w:rsidTr="0080592A">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92A" w:rsidRPr="00331A01" w:rsidRDefault="0080592A" w:rsidP="008D2AD7">
            <w:pPr>
              <w:contextualSpacing/>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92A" w:rsidRPr="00331A01" w:rsidRDefault="0080592A" w:rsidP="008D2AD7">
            <w:pPr>
              <w:contextualSpacing/>
            </w:pPr>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80592A" w:rsidRPr="00331A01" w:rsidRDefault="0080592A" w:rsidP="008D2AD7">
            <w:pPr>
              <w:contextualSpacing/>
              <w:jc w:val="center"/>
              <w:rPr>
                <w:b/>
              </w:rPr>
            </w:pPr>
            <w:r w:rsidRPr="00331A01">
              <w:rPr>
                <w:b/>
              </w:rPr>
              <w:t>1 полугодие</w:t>
            </w:r>
          </w:p>
        </w:tc>
        <w:tc>
          <w:tcPr>
            <w:tcW w:w="972" w:type="pct"/>
            <w:tcBorders>
              <w:top w:val="single" w:sz="4" w:space="0" w:color="auto"/>
              <w:left w:val="single" w:sz="4" w:space="0" w:color="auto"/>
              <w:bottom w:val="single" w:sz="4" w:space="0" w:color="auto"/>
              <w:right w:val="single" w:sz="4" w:space="0" w:color="auto"/>
            </w:tcBorders>
            <w:hideMark/>
          </w:tcPr>
          <w:p w:rsidR="0080592A" w:rsidRPr="00331A01" w:rsidRDefault="0080592A" w:rsidP="008D2AD7">
            <w:pPr>
              <w:contextualSpacing/>
              <w:jc w:val="center"/>
              <w:rPr>
                <w:b/>
              </w:rPr>
            </w:pPr>
            <w:r w:rsidRPr="00331A01">
              <w:rPr>
                <w:b/>
              </w:rPr>
              <w:t>2 полугодие</w:t>
            </w:r>
          </w:p>
        </w:tc>
      </w:tr>
      <w:tr w:rsidR="0080592A" w:rsidRPr="00331A01" w:rsidTr="0080592A">
        <w:trPr>
          <w:trHeight w:val="480"/>
        </w:trPr>
        <w:tc>
          <w:tcPr>
            <w:tcW w:w="2431" w:type="pct"/>
            <w:tcBorders>
              <w:top w:val="single" w:sz="4" w:space="0" w:color="auto"/>
              <w:left w:val="single" w:sz="4" w:space="0" w:color="auto"/>
              <w:bottom w:val="single" w:sz="4" w:space="0" w:color="auto"/>
              <w:right w:val="single" w:sz="4" w:space="0" w:color="auto"/>
            </w:tcBorders>
            <w:vAlign w:val="center"/>
            <w:hideMark/>
          </w:tcPr>
          <w:p w:rsidR="0080592A" w:rsidRPr="00331A01" w:rsidRDefault="0080592A" w:rsidP="008D2AD7">
            <w:pPr>
              <w:contextualSpacing/>
            </w:pPr>
            <w:r w:rsidRPr="00331A01">
              <w:t>Объем отпуска электроэнергии в сеть</w:t>
            </w:r>
          </w:p>
        </w:tc>
        <w:tc>
          <w:tcPr>
            <w:tcW w:w="671" w:type="pct"/>
            <w:tcBorders>
              <w:top w:val="single" w:sz="4" w:space="0" w:color="auto"/>
              <w:left w:val="single" w:sz="4" w:space="0" w:color="auto"/>
              <w:bottom w:val="single" w:sz="4" w:space="0" w:color="auto"/>
              <w:right w:val="single" w:sz="4" w:space="0" w:color="auto"/>
            </w:tcBorders>
            <w:vAlign w:val="center"/>
            <w:hideMark/>
          </w:tcPr>
          <w:p w:rsidR="0080592A" w:rsidRPr="00331A01" w:rsidRDefault="0080592A" w:rsidP="008D2AD7">
            <w:pPr>
              <w:contextualSpacing/>
              <w:jc w:val="center"/>
            </w:pPr>
            <w:r w:rsidRPr="00331A01">
              <w:t>млн. кВт. ч</w:t>
            </w:r>
          </w:p>
        </w:tc>
        <w:tc>
          <w:tcPr>
            <w:tcW w:w="926" w:type="pct"/>
            <w:tcBorders>
              <w:top w:val="single" w:sz="4" w:space="0" w:color="auto"/>
              <w:left w:val="single" w:sz="4" w:space="0" w:color="auto"/>
              <w:bottom w:val="single" w:sz="4" w:space="0" w:color="auto"/>
              <w:right w:val="single" w:sz="4" w:space="0" w:color="auto"/>
            </w:tcBorders>
            <w:vAlign w:val="center"/>
            <w:hideMark/>
          </w:tcPr>
          <w:p w:rsidR="0080592A" w:rsidRPr="00331A01" w:rsidRDefault="0080592A" w:rsidP="008D2AD7">
            <w:pPr>
              <w:contextualSpacing/>
              <w:jc w:val="center"/>
            </w:pPr>
            <w:r w:rsidRPr="00331A01">
              <w:t>54,4807</w:t>
            </w:r>
          </w:p>
        </w:tc>
        <w:tc>
          <w:tcPr>
            <w:tcW w:w="972" w:type="pct"/>
            <w:tcBorders>
              <w:top w:val="single" w:sz="4" w:space="0" w:color="auto"/>
              <w:left w:val="single" w:sz="4" w:space="0" w:color="auto"/>
              <w:bottom w:val="single" w:sz="4" w:space="0" w:color="auto"/>
              <w:right w:val="single" w:sz="4" w:space="0" w:color="auto"/>
            </w:tcBorders>
            <w:vAlign w:val="center"/>
            <w:hideMark/>
          </w:tcPr>
          <w:p w:rsidR="0080592A" w:rsidRPr="00331A01" w:rsidRDefault="0080592A" w:rsidP="008D2AD7">
            <w:pPr>
              <w:contextualSpacing/>
              <w:jc w:val="center"/>
            </w:pPr>
            <w:r w:rsidRPr="00331A01">
              <w:t>46,9308</w:t>
            </w:r>
          </w:p>
        </w:tc>
      </w:tr>
      <w:tr w:rsidR="0080592A" w:rsidRPr="00331A01" w:rsidTr="0080592A">
        <w:trPr>
          <w:trHeight w:val="391"/>
        </w:trPr>
        <w:tc>
          <w:tcPr>
            <w:tcW w:w="2431" w:type="pct"/>
            <w:tcBorders>
              <w:top w:val="single" w:sz="4" w:space="0" w:color="auto"/>
              <w:left w:val="single" w:sz="4" w:space="0" w:color="auto"/>
              <w:bottom w:val="single" w:sz="4" w:space="0" w:color="auto"/>
              <w:right w:val="single" w:sz="4" w:space="0" w:color="auto"/>
            </w:tcBorders>
            <w:vAlign w:val="center"/>
            <w:hideMark/>
          </w:tcPr>
          <w:p w:rsidR="0080592A" w:rsidRPr="00331A01" w:rsidRDefault="0080592A" w:rsidP="008D2AD7">
            <w:pPr>
              <w:contextualSpacing/>
            </w:pPr>
            <w:r w:rsidRPr="00331A01">
              <w:t>Объем электрической энергии, приобретаемой на технологические нужды (потери)</w:t>
            </w:r>
          </w:p>
        </w:tc>
        <w:tc>
          <w:tcPr>
            <w:tcW w:w="671" w:type="pct"/>
            <w:tcBorders>
              <w:top w:val="single" w:sz="4" w:space="0" w:color="auto"/>
              <w:left w:val="single" w:sz="4" w:space="0" w:color="auto"/>
              <w:bottom w:val="single" w:sz="4" w:space="0" w:color="auto"/>
              <w:right w:val="single" w:sz="4" w:space="0" w:color="auto"/>
            </w:tcBorders>
            <w:vAlign w:val="center"/>
            <w:hideMark/>
          </w:tcPr>
          <w:p w:rsidR="0080592A" w:rsidRPr="00331A01" w:rsidRDefault="0080592A" w:rsidP="008D2AD7">
            <w:pPr>
              <w:contextualSpacing/>
              <w:jc w:val="center"/>
            </w:pPr>
            <w:r w:rsidRPr="00331A01">
              <w:t>млн. кВт. ч</w:t>
            </w:r>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80592A" w:rsidRPr="00331A01" w:rsidRDefault="0080592A" w:rsidP="008D2AD7">
            <w:pPr>
              <w:contextualSpacing/>
              <w:jc w:val="center"/>
            </w:pPr>
            <w:r w:rsidRPr="00331A01">
              <w:t>0,2974</w:t>
            </w:r>
          </w:p>
        </w:tc>
        <w:tc>
          <w:tcPr>
            <w:tcW w:w="972" w:type="pct"/>
            <w:tcBorders>
              <w:top w:val="single" w:sz="4" w:space="0" w:color="auto"/>
              <w:left w:val="single" w:sz="4" w:space="0" w:color="auto"/>
              <w:bottom w:val="single" w:sz="4" w:space="0" w:color="auto"/>
              <w:right w:val="single" w:sz="4" w:space="0" w:color="auto"/>
            </w:tcBorders>
            <w:vAlign w:val="center"/>
            <w:hideMark/>
          </w:tcPr>
          <w:p w:rsidR="0080592A" w:rsidRPr="00331A01" w:rsidRDefault="0080592A" w:rsidP="008D2AD7">
            <w:pPr>
              <w:contextualSpacing/>
              <w:jc w:val="center"/>
            </w:pPr>
            <w:r w:rsidRPr="00331A01">
              <w:t>0,2300</w:t>
            </w:r>
          </w:p>
        </w:tc>
      </w:tr>
      <w:tr w:rsidR="0080592A" w:rsidRPr="00331A01" w:rsidTr="0080592A">
        <w:trPr>
          <w:trHeight w:val="391"/>
        </w:trPr>
        <w:tc>
          <w:tcPr>
            <w:tcW w:w="2431" w:type="pct"/>
            <w:tcBorders>
              <w:top w:val="single" w:sz="4" w:space="0" w:color="auto"/>
              <w:left w:val="single" w:sz="4" w:space="0" w:color="auto"/>
              <w:bottom w:val="single" w:sz="4" w:space="0" w:color="auto"/>
              <w:right w:val="single" w:sz="4" w:space="0" w:color="auto"/>
            </w:tcBorders>
            <w:vAlign w:val="center"/>
            <w:hideMark/>
          </w:tcPr>
          <w:p w:rsidR="0080592A" w:rsidRPr="00331A01" w:rsidRDefault="0080592A" w:rsidP="008D2AD7">
            <w:pPr>
              <w:contextualSpacing/>
            </w:pPr>
            <w:r w:rsidRPr="00331A01">
              <w:t>Заявленная мощность потребителей электроэнергии</w:t>
            </w:r>
          </w:p>
        </w:tc>
        <w:tc>
          <w:tcPr>
            <w:tcW w:w="671" w:type="pct"/>
            <w:tcBorders>
              <w:top w:val="single" w:sz="4" w:space="0" w:color="auto"/>
              <w:left w:val="single" w:sz="4" w:space="0" w:color="auto"/>
              <w:bottom w:val="single" w:sz="4" w:space="0" w:color="auto"/>
              <w:right w:val="single" w:sz="4" w:space="0" w:color="auto"/>
            </w:tcBorders>
            <w:vAlign w:val="center"/>
            <w:hideMark/>
          </w:tcPr>
          <w:p w:rsidR="0080592A" w:rsidRPr="00331A01" w:rsidRDefault="0080592A" w:rsidP="008D2AD7">
            <w:pPr>
              <w:contextualSpacing/>
              <w:jc w:val="center"/>
            </w:pPr>
            <w:r w:rsidRPr="00331A01">
              <w:t>МВт</w:t>
            </w:r>
          </w:p>
        </w:tc>
        <w:tc>
          <w:tcPr>
            <w:tcW w:w="926" w:type="pct"/>
            <w:tcBorders>
              <w:top w:val="single" w:sz="4" w:space="0" w:color="auto"/>
              <w:left w:val="single" w:sz="4" w:space="0" w:color="auto"/>
              <w:bottom w:val="single" w:sz="4" w:space="0" w:color="auto"/>
              <w:right w:val="single" w:sz="4" w:space="0" w:color="auto"/>
            </w:tcBorders>
            <w:noWrap/>
            <w:vAlign w:val="center"/>
            <w:hideMark/>
          </w:tcPr>
          <w:p w:rsidR="0080592A" w:rsidRPr="00331A01" w:rsidRDefault="0080592A" w:rsidP="008D2AD7">
            <w:pPr>
              <w:contextualSpacing/>
              <w:jc w:val="center"/>
            </w:pPr>
            <w:r w:rsidRPr="00331A01">
              <w:t>15,7738</w:t>
            </w:r>
          </w:p>
        </w:tc>
        <w:tc>
          <w:tcPr>
            <w:tcW w:w="972" w:type="pct"/>
            <w:tcBorders>
              <w:top w:val="single" w:sz="4" w:space="0" w:color="auto"/>
              <w:left w:val="single" w:sz="4" w:space="0" w:color="auto"/>
              <w:bottom w:val="single" w:sz="4" w:space="0" w:color="auto"/>
              <w:right w:val="single" w:sz="4" w:space="0" w:color="auto"/>
            </w:tcBorders>
            <w:vAlign w:val="center"/>
            <w:hideMark/>
          </w:tcPr>
          <w:p w:rsidR="0080592A" w:rsidRPr="00331A01" w:rsidRDefault="0080592A" w:rsidP="008D2AD7">
            <w:pPr>
              <w:contextualSpacing/>
              <w:jc w:val="center"/>
            </w:pPr>
            <w:r w:rsidRPr="00331A01">
              <w:t>13,7192</w:t>
            </w:r>
          </w:p>
        </w:tc>
      </w:tr>
    </w:tbl>
    <w:p w:rsidR="0080592A" w:rsidRPr="00720491" w:rsidRDefault="0080592A" w:rsidP="008D2AD7">
      <w:pPr>
        <w:ind w:firstLine="567"/>
        <w:contextualSpacing/>
        <w:rPr>
          <w:snapToGrid w:val="0"/>
          <w:sz w:val="24"/>
          <w:szCs w:val="24"/>
        </w:rPr>
      </w:pPr>
    </w:p>
    <w:p w:rsidR="0080592A" w:rsidRDefault="0080592A" w:rsidP="008D2AD7">
      <w:pPr>
        <w:ind w:firstLine="567"/>
        <w:contextualSpacing/>
        <w:rPr>
          <w:snapToGrid w:val="0"/>
          <w:sz w:val="24"/>
          <w:szCs w:val="24"/>
        </w:rPr>
      </w:pPr>
      <w:r w:rsidRPr="00720491">
        <w:rPr>
          <w:snapToGrid w:val="0"/>
          <w:sz w:val="24"/>
          <w:szCs w:val="24"/>
        </w:rPr>
        <w:t xml:space="preserve">2. Принять стоимостные показатели  (тыс. руб.): </w:t>
      </w:r>
    </w:p>
    <w:tbl>
      <w:tblPr>
        <w:tblW w:w="10348" w:type="dxa"/>
        <w:tblInd w:w="108" w:type="dxa"/>
        <w:tblLayout w:type="fixed"/>
        <w:tblLook w:val="04A0" w:firstRow="1" w:lastRow="0" w:firstColumn="1" w:lastColumn="0" w:noHBand="0" w:noVBand="1"/>
      </w:tblPr>
      <w:tblGrid>
        <w:gridCol w:w="709"/>
        <w:gridCol w:w="2410"/>
        <w:gridCol w:w="973"/>
        <w:gridCol w:w="1458"/>
        <w:gridCol w:w="1277"/>
        <w:gridCol w:w="3521"/>
      </w:tblGrid>
      <w:tr w:rsidR="0080592A" w:rsidRPr="008603CA" w:rsidTr="0080592A">
        <w:trPr>
          <w:trHeight w:val="20"/>
          <w:tblHead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0592A" w:rsidRPr="00720491" w:rsidRDefault="0080592A" w:rsidP="008D2AD7">
            <w:pPr>
              <w:contextualSpacing/>
              <w:jc w:val="center"/>
              <w:rPr>
                <w:b/>
                <w:bCs/>
              </w:rPr>
            </w:pPr>
            <w:r w:rsidRPr="00720491">
              <w:rPr>
                <w:b/>
                <w:bCs/>
              </w:rPr>
              <w:t>№/ п/п</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80592A" w:rsidRPr="00720491" w:rsidRDefault="0080592A" w:rsidP="008D2AD7">
            <w:pPr>
              <w:contextualSpacing/>
              <w:jc w:val="center"/>
              <w:rPr>
                <w:b/>
                <w:bCs/>
              </w:rPr>
            </w:pPr>
            <w:r w:rsidRPr="00720491">
              <w:rPr>
                <w:b/>
                <w:bCs/>
              </w:rPr>
              <w:t>Статья расходов</w:t>
            </w:r>
          </w:p>
        </w:tc>
        <w:tc>
          <w:tcPr>
            <w:tcW w:w="973" w:type="dxa"/>
            <w:vMerge w:val="restart"/>
            <w:tcBorders>
              <w:top w:val="single" w:sz="4" w:space="0" w:color="auto"/>
              <w:left w:val="single" w:sz="4" w:space="0" w:color="auto"/>
              <w:bottom w:val="single" w:sz="4" w:space="0" w:color="auto"/>
              <w:right w:val="single" w:sz="4" w:space="0" w:color="auto"/>
            </w:tcBorders>
            <w:vAlign w:val="center"/>
            <w:hideMark/>
          </w:tcPr>
          <w:p w:rsidR="0080592A" w:rsidRPr="00720491" w:rsidRDefault="0080592A" w:rsidP="008D2AD7">
            <w:pPr>
              <w:contextualSpacing/>
              <w:jc w:val="center"/>
              <w:rPr>
                <w:b/>
                <w:bCs/>
              </w:rPr>
            </w:pPr>
            <w:r w:rsidRPr="00720491">
              <w:rPr>
                <w:b/>
                <w:bCs/>
              </w:rPr>
              <w:t>Ед. измер.</w:t>
            </w:r>
          </w:p>
        </w:tc>
        <w:tc>
          <w:tcPr>
            <w:tcW w:w="6256" w:type="dxa"/>
            <w:gridSpan w:val="3"/>
            <w:tcBorders>
              <w:top w:val="single" w:sz="4" w:space="0" w:color="auto"/>
              <w:left w:val="nil"/>
              <w:bottom w:val="single" w:sz="4" w:space="0" w:color="auto"/>
              <w:right w:val="single" w:sz="4" w:space="0" w:color="auto"/>
            </w:tcBorders>
            <w:noWrap/>
            <w:vAlign w:val="center"/>
            <w:hideMark/>
          </w:tcPr>
          <w:p w:rsidR="0080592A" w:rsidRPr="00720491" w:rsidRDefault="0080592A" w:rsidP="008D2AD7">
            <w:pPr>
              <w:contextualSpacing/>
              <w:jc w:val="center"/>
              <w:rPr>
                <w:b/>
                <w:bCs/>
              </w:rPr>
            </w:pPr>
            <w:r w:rsidRPr="00720491">
              <w:rPr>
                <w:b/>
                <w:bCs/>
              </w:rPr>
              <w:t>2020 год</w:t>
            </w:r>
          </w:p>
        </w:tc>
      </w:tr>
      <w:tr w:rsidR="0080592A" w:rsidRPr="008603CA" w:rsidTr="0080592A">
        <w:trPr>
          <w:trHeight w:val="230"/>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0592A" w:rsidRPr="00720491" w:rsidRDefault="0080592A" w:rsidP="008D2AD7">
            <w:pPr>
              <w:contextualSpacing/>
              <w:rPr>
                <w:b/>
                <w:bC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0592A" w:rsidRPr="00720491" w:rsidRDefault="0080592A" w:rsidP="008D2AD7">
            <w:pPr>
              <w:contextualSpacing/>
              <w:rPr>
                <w:b/>
                <w:bCs/>
              </w:rPr>
            </w:pP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80592A" w:rsidRPr="00720491" w:rsidRDefault="0080592A" w:rsidP="008D2AD7">
            <w:pPr>
              <w:contextualSpacing/>
              <w:rPr>
                <w:b/>
                <w:bCs/>
              </w:rPr>
            </w:pPr>
          </w:p>
        </w:tc>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80592A" w:rsidRPr="00720491" w:rsidRDefault="0080592A" w:rsidP="008D2AD7">
            <w:pPr>
              <w:contextualSpacing/>
              <w:jc w:val="center"/>
              <w:rPr>
                <w:b/>
                <w:bCs/>
              </w:rPr>
            </w:pPr>
            <w:r w:rsidRPr="00720491">
              <w:rPr>
                <w:b/>
                <w:bCs/>
              </w:rPr>
              <w:t>Предложения</w:t>
            </w:r>
          </w:p>
          <w:p w:rsidR="0080592A" w:rsidRPr="00720491" w:rsidRDefault="0080592A" w:rsidP="008D2AD7">
            <w:pPr>
              <w:contextualSpacing/>
              <w:jc w:val="center"/>
              <w:rPr>
                <w:b/>
                <w:bCs/>
              </w:rPr>
            </w:pPr>
            <w:r w:rsidRPr="00720491">
              <w:rPr>
                <w:b/>
                <w:bCs/>
              </w:rPr>
              <w:t>предприятия</w:t>
            </w: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80592A" w:rsidRPr="00720491" w:rsidRDefault="0080592A" w:rsidP="008D2AD7">
            <w:pPr>
              <w:contextualSpacing/>
              <w:jc w:val="center"/>
              <w:rPr>
                <w:b/>
                <w:bCs/>
              </w:rPr>
            </w:pPr>
            <w:r w:rsidRPr="00720491">
              <w:rPr>
                <w:b/>
                <w:bCs/>
              </w:rPr>
              <w:t>Принято ЛенРТК</w:t>
            </w:r>
          </w:p>
        </w:tc>
        <w:tc>
          <w:tcPr>
            <w:tcW w:w="3521" w:type="dxa"/>
            <w:vMerge w:val="restart"/>
            <w:tcBorders>
              <w:top w:val="single" w:sz="4" w:space="0" w:color="auto"/>
              <w:left w:val="single" w:sz="4" w:space="0" w:color="auto"/>
              <w:bottom w:val="single" w:sz="4" w:space="0" w:color="auto"/>
              <w:right w:val="single" w:sz="4" w:space="0" w:color="auto"/>
            </w:tcBorders>
            <w:vAlign w:val="center"/>
            <w:hideMark/>
          </w:tcPr>
          <w:p w:rsidR="0080592A" w:rsidRPr="00720491" w:rsidRDefault="0080592A" w:rsidP="008D2AD7">
            <w:pPr>
              <w:contextualSpacing/>
              <w:jc w:val="center"/>
              <w:rPr>
                <w:b/>
                <w:bCs/>
              </w:rPr>
            </w:pPr>
            <w:r w:rsidRPr="00720491">
              <w:rPr>
                <w:b/>
                <w:bCs/>
              </w:rPr>
              <w:t>Причина корректировки</w:t>
            </w:r>
          </w:p>
        </w:tc>
      </w:tr>
      <w:tr w:rsidR="0080592A" w:rsidRPr="008603CA" w:rsidTr="0080592A">
        <w:trPr>
          <w:trHeight w:val="230"/>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0592A" w:rsidRPr="00720491" w:rsidRDefault="0080592A" w:rsidP="008D2AD7">
            <w:pPr>
              <w:contextualSpacing/>
              <w:rPr>
                <w:b/>
                <w:bC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0592A" w:rsidRPr="00720491" w:rsidRDefault="0080592A" w:rsidP="008D2AD7">
            <w:pPr>
              <w:contextualSpacing/>
              <w:rPr>
                <w:b/>
                <w:bCs/>
              </w:rPr>
            </w:pP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80592A" w:rsidRPr="00720491" w:rsidRDefault="0080592A" w:rsidP="008D2AD7">
            <w:pPr>
              <w:contextualSpacing/>
              <w:rPr>
                <w:b/>
                <w:bCs/>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80592A" w:rsidRPr="00720491" w:rsidRDefault="0080592A" w:rsidP="008D2AD7">
            <w:pPr>
              <w:contextualSpacing/>
              <w:rPr>
                <w:b/>
                <w:bC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0592A" w:rsidRPr="00720491" w:rsidRDefault="0080592A" w:rsidP="008D2AD7">
            <w:pPr>
              <w:contextualSpacing/>
              <w:rPr>
                <w:b/>
                <w:bCs/>
              </w:rPr>
            </w:pPr>
          </w:p>
        </w:tc>
        <w:tc>
          <w:tcPr>
            <w:tcW w:w="3521" w:type="dxa"/>
            <w:vMerge/>
            <w:tcBorders>
              <w:top w:val="single" w:sz="4" w:space="0" w:color="auto"/>
              <w:left w:val="single" w:sz="4" w:space="0" w:color="auto"/>
              <w:bottom w:val="single" w:sz="4" w:space="0" w:color="auto"/>
              <w:right w:val="single" w:sz="4" w:space="0" w:color="auto"/>
            </w:tcBorders>
            <w:vAlign w:val="center"/>
            <w:hideMark/>
          </w:tcPr>
          <w:p w:rsidR="0080592A" w:rsidRPr="00720491" w:rsidRDefault="0080592A" w:rsidP="008D2AD7">
            <w:pPr>
              <w:contextualSpacing/>
              <w:rPr>
                <w:b/>
                <w:bCs/>
              </w:rPr>
            </w:pPr>
          </w:p>
        </w:tc>
      </w:tr>
      <w:tr w:rsidR="0080592A" w:rsidRPr="008603CA" w:rsidTr="0080592A">
        <w:trPr>
          <w:trHeight w:val="446"/>
        </w:trPr>
        <w:tc>
          <w:tcPr>
            <w:tcW w:w="709" w:type="dxa"/>
            <w:tcBorders>
              <w:top w:val="single" w:sz="4" w:space="0" w:color="auto"/>
              <w:left w:val="single" w:sz="4" w:space="0" w:color="auto"/>
              <w:bottom w:val="single" w:sz="4" w:space="0" w:color="auto"/>
              <w:right w:val="single" w:sz="4" w:space="0" w:color="auto"/>
            </w:tcBorders>
            <w:vAlign w:val="center"/>
            <w:hideMark/>
          </w:tcPr>
          <w:p w:rsidR="0080592A" w:rsidRPr="00720491" w:rsidRDefault="0080592A" w:rsidP="008D2AD7">
            <w:pPr>
              <w:contextualSpacing/>
              <w:jc w:val="center"/>
            </w:pPr>
            <w:r w:rsidRPr="00720491">
              <w:rPr>
                <w:b/>
              </w:rPr>
              <w:t> 1</w:t>
            </w:r>
            <w:r w:rsidRPr="00720491">
              <w:t>.</w:t>
            </w:r>
          </w:p>
        </w:tc>
        <w:tc>
          <w:tcPr>
            <w:tcW w:w="2410" w:type="dxa"/>
            <w:tcBorders>
              <w:top w:val="single" w:sz="4" w:space="0" w:color="auto"/>
              <w:left w:val="nil"/>
              <w:bottom w:val="single" w:sz="4" w:space="0" w:color="auto"/>
              <w:right w:val="single" w:sz="4" w:space="0" w:color="auto"/>
            </w:tcBorders>
            <w:vAlign w:val="center"/>
            <w:hideMark/>
          </w:tcPr>
          <w:p w:rsidR="0080592A" w:rsidRPr="00720491" w:rsidRDefault="0080592A" w:rsidP="008D2AD7">
            <w:pPr>
              <w:contextualSpacing/>
              <w:rPr>
                <w:b/>
              </w:rPr>
            </w:pPr>
            <w:r w:rsidRPr="00720491">
              <w:rPr>
                <w:b/>
              </w:rPr>
              <w:t>Подконтрольные расходы</w:t>
            </w:r>
          </w:p>
        </w:tc>
        <w:tc>
          <w:tcPr>
            <w:tcW w:w="973" w:type="dxa"/>
            <w:tcBorders>
              <w:top w:val="single" w:sz="4" w:space="0" w:color="auto"/>
              <w:left w:val="nil"/>
              <w:bottom w:val="single" w:sz="4" w:space="0" w:color="auto"/>
              <w:right w:val="single" w:sz="4" w:space="0" w:color="auto"/>
            </w:tcBorders>
            <w:vAlign w:val="center"/>
            <w:hideMark/>
          </w:tcPr>
          <w:p w:rsidR="0080592A" w:rsidRPr="00720491" w:rsidRDefault="0080592A" w:rsidP="008D2AD7">
            <w:pPr>
              <w:contextualSpacing/>
              <w:jc w:val="center"/>
            </w:pPr>
            <w:r w:rsidRPr="00720491">
              <w:t>тыс.руб.</w:t>
            </w:r>
          </w:p>
        </w:tc>
        <w:tc>
          <w:tcPr>
            <w:tcW w:w="1458" w:type="dxa"/>
            <w:tcBorders>
              <w:top w:val="single" w:sz="4" w:space="0" w:color="auto"/>
              <w:left w:val="nil"/>
              <w:bottom w:val="single" w:sz="4" w:space="0" w:color="auto"/>
              <w:right w:val="single" w:sz="4" w:space="0" w:color="auto"/>
            </w:tcBorders>
            <w:noWrap/>
            <w:vAlign w:val="center"/>
            <w:hideMark/>
          </w:tcPr>
          <w:p w:rsidR="0080592A" w:rsidRPr="00720491" w:rsidRDefault="0080592A" w:rsidP="008D2AD7">
            <w:pPr>
              <w:contextualSpacing/>
              <w:jc w:val="center"/>
            </w:pPr>
            <w:r w:rsidRPr="00720491">
              <w:t>25 548,88</w:t>
            </w:r>
          </w:p>
        </w:tc>
        <w:tc>
          <w:tcPr>
            <w:tcW w:w="1277" w:type="dxa"/>
            <w:tcBorders>
              <w:top w:val="single" w:sz="4" w:space="0" w:color="auto"/>
              <w:left w:val="nil"/>
              <w:bottom w:val="single" w:sz="4" w:space="0" w:color="auto"/>
              <w:right w:val="single" w:sz="4" w:space="0" w:color="auto"/>
            </w:tcBorders>
            <w:noWrap/>
            <w:hideMark/>
          </w:tcPr>
          <w:p w:rsidR="0080592A" w:rsidRPr="00720491" w:rsidRDefault="0080592A" w:rsidP="008D2AD7">
            <w:pPr>
              <w:contextualSpacing/>
              <w:jc w:val="center"/>
            </w:pPr>
          </w:p>
          <w:p w:rsidR="0080592A" w:rsidRPr="00720491" w:rsidRDefault="0080592A" w:rsidP="008D2AD7">
            <w:pPr>
              <w:contextualSpacing/>
              <w:jc w:val="center"/>
            </w:pPr>
            <w:r w:rsidRPr="00720491">
              <w:t>18 767,29</w:t>
            </w:r>
          </w:p>
        </w:tc>
        <w:tc>
          <w:tcPr>
            <w:tcW w:w="3521" w:type="dxa"/>
            <w:tcBorders>
              <w:top w:val="single" w:sz="4" w:space="0" w:color="auto"/>
              <w:left w:val="nil"/>
              <w:bottom w:val="single" w:sz="4" w:space="0" w:color="auto"/>
              <w:right w:val="single" w:sz="4" w:space="0" w:color="auto"/>
            </w:tcBorders>
            <w:vAlign w:val="center"/>
            <w:hideMark/>
          </w:tcPr>
          <w:p w:rsidR="0080592A" w:rsidRPr="00720491" w:rsidRDefault="0080592A" w:rsidP="008D2AD7">
            <w:pPr>
              <w:contextualSpacing/>
              <w:jc w:val="center"/>
            </w:pPr>
            <w:r w:rsidRPr="00720491">
              <w:t>Индексация подконтрольных расходов 2019 года на коэффициент 1,3494</w:t>
            </w:r>
          </w:p>
        </w:tc>
      </w:tr>
      <w:tr w:rsidR="0080592A" w:rsidRPr="008603CA" w:rsidTr="0080592A">
        <w:trPr>
          <w:trHeight w:val="239"/>
        </w:trPr>
        <w:tc>
          <w:tcPr>
            <w:tcW w:w="709" w:type="dxa"/>
            <w:tcBorders>
              <w:top w:val="nil"/>
              <w:left w:val="single" w:sz="4" w:space="0" w:color="auto"/>
              <w:bottom w:val="single" w:sz="4" w:space="0" w:color="auto"/>
              <w:right w:val="single" w:sz="4" w:space="0" w:color="auto"/>
            </w:tcBorders>
            <w:vAlign w:val="center"/>
            <w:hideMark/>
          </w:tcPr>
          <w:p w:rsidR="0080592A" w:rsidRPr="00DC291B" w:rsidRDefault="0080592A" w:rsidP="008D2AD7">
            <w:pPr>
              <w:contextualSpacing/>
              <w:jc w:val="center"/>
            </w:pPr>
            <w:r w:rsidRPr="00DC291B">
              <w:rPr>
                <w:b/>
              </w:rPr>
              <w:t>2.</w:t>
            </w:r>
          </w:p>
        </w:tc>
        <w:tc>
          <w:tcPr>
            <w:tcW w:w="2410" w:type="dxa"/>
            <w:tcBorders>
              <w:top w:val="nil"/>
              <w:left w:val="nil"/>
              <w:bottom w:val="single" w:sz="4" w:space="0" w:color="auto"/>
              <w:right w:val="single" w:sz="4" w:space="0" w:color="auto"/>
            </w:tcBorders>
            <w:vAlign w:val="center"/>
            <w:hideMark/>
          </w:tcPr>
          <w:p w:rsidR="0080592A" w:rsidRPr="00DC291B" w:rsidRDefault="0080592A" w:rsidP="008D2AD7">
            <w:pPr>
              <w:contextualSpacing/>
              <w:rPr>
                <w:b/>
              </w:rPr>
            </w:pPr>
            <w:r w:rsidRPr="00DC291B">
              <w:rPr>
                <w:b/>
              </w:rPr>
              <w:t>Неподконтрольные расходы</w:t>
            </w:r>
          </w:p>
        </w:tc>
        <w:tc>
          <w:tcPr>
            <w:tcW w:w="973" w:type="dxa"/>
            <w:tcBorders>
              <w:top w:val="nil"/>
              <w:left w:val="nil"/>
              <w:bottom w:val="single" w:sz="4" w:space="0" w:color="auto"/>
              <w:right w:val="single" w:sz="4" w:space="0" w:color="auto"/>
            </w:tcBorders>
            <w:vAlign w:val="center"/>
            <w:hideMark/>
          </w:tcPr>
          <w:p w:rsidR="0080592A" w:rsidRPr="00DC291B" w:rsidRDefault="0080592A" w:rsidP="008D2AD7">
            <w:pPr>
              <w:contextualSpacing/>
              <w:jc w:val="center"/>
              <w:rPr>
                <w:b/>
              </w:rPr>
            </w:pPr>
            <w:r w:rsidRPr="00DC291B">
              <w:t>тыс.руб</w:t>
            </w:r>
          </w:p>
        </w:tc>
        <w:tc>
          <w:tcPr>
            <w:tcW w:w="1458" w:type="dxa"/>
            <w:tcBorders>
              <w:top w:val="nil"/>
              <w:left w:val="nil"/>
              <w:bottom w:val="single" w:sz="4" w:space="0" w:color="auto"/>
              <w:right w:val="single" w:sz="4" w:space="0" w:color="auto"/>
            </w:tcBorders>
            <w:vAlign w:val="center"/>
            <w:hideMark/>
          </w:tcPr>
          <w:p w:rsidR="0080592A" w:rsidRPr="00DC291B" w:rsidRDefault="0080592A" w:rsidP="008D2AD7">
            <w:pPr>
              <w:contextualSpacing/>
              <w:jc w:val="center"/>
            </w:pPr>
            <w:r w:rsidRPr="00DC291B">
              <w:t>66 675,67</w:t>
            </w:r>
          </w:p>
        </w:tc>
        <w:tc>
          <w:tcPr>
            <w:tcW w:w="1277" w:type="dxa"/>
            <w:tcBorders>
              <w:top w:val="nil"/>
              <w:left w:val="nil"/>
              <w:bottom w:val="single" w:sz="4" w:space="0" w:color="auto"/>
              <w:right w:val="single" w:sz="4" w:space="0" w:color="auto"/>
            </w:tcBorders>
            <w:vAlign w:val="center"/>
            <w:hideMark/>
          </w:tcPr>
          <w:p w:rsidR="0080592A" w:rsidRPr="00DC291B" w:rsidRDefault="0080592A" w:rsidP="008D2AD7">
            <w:pPr>
              <w:contextualSpacing/>
              <w:jc w:val="center"/>
            </w:pPr>
            <w:r w:rsidRPr="00DC291B">
              <w:t>16 857,00</w:t>
            </w:r>
          </w:p>
        </w:tc>
        <w:tc>
          <w:tcPr>
            <w:tcW w:w="3521" w:type="dxa"/>
            <w:tcBorders>
              <w:top w:val="nil"/>
              <w:left w:val="nil"/>
              <w:bottom w:val="single" w:sz="4" w:space="0" w:color="auto"/>
              <w:right w:val="single" w:sz="4" w:space="0" w:color="auto"/>
            </w:tcBorders>
            <w:vAlign w:val="center"/>
          </w:tcPr>
          <w:p w:rsidR="0080592A" w:rsidRPr="008603CA" w:rsidRDefault="0080592A" w:rsidP="008D2AD7">
            <w:pPr>
              <w:contextualSpacing/>
              <w:rPr>
                <w:b/>
                <w:highlight w:val="yellow"/>
              </w:rPr>
            </w:pPr>
          </w:p>
        </w:tc>
      </w:tr>
      <w:tr w:rsidR="0080592A" w:rsidRPr="008603CA" w:rsidTr="0080592A">
        <w:trPr>
          <w:trHeight w:val="455"/>
        </w:trPr>
        <w:tc>
          <w:tcPr>
            <w:tcW w:w="709" w:type="dxa"/>
            <w:tcBorders>
              <w:top w:val="nil"/>
              <w:left w:val="single" w:sz="4" w:space="0" w:color="auto"/>
              <w:bottom w:val="single" w:sz="4" w:space="0" w:color="auto"/>
              <w:right w:val="single" w:sz="4" w:space="0" w:color="auto"/>
            </w:tcBorders>
            <w:vAlign w:val="center"/>
            <w:hideMark/>
          </w:tcPr>
          <w:p w:rsidR="0080592A" w:rsidRPr="00DC291B" w:rsidRDefault="0080592A" w:rsidP="008D2AD7">
            <w:pPr>
              <w:contextualSpacing/>
              <w:jc w:val="center"/>
            </w:pPr>
            <w:r w:rsidRPr="00DC291B">
              <w:t>2.1.</w:t>
            </w:r>
          </w:p>
        </w:tc>
        <w:tc>
          <w:tcPr>
            <w:tcW w:w="2410" w:type="dxa"/>
            <w:tcBorders>
              <w:top w:val="nil"/>
              <w:left w:val="nil"/>
              <w:bottom w:val="single" w:sz="4" w:space="0" w:color="auto"/>
              <w:right w:val="single" w:sz="4" w:space="0" w:color="auto"/>
            </w:tcBorders>
            <w:vAlign w:val="center"/>
            <w:hideMark/>
          </w:tcPr>
          <w:p w:rsidR="0080592A" w:rsidRPr="00DC291B" w:rsidRDefault="0080592A" w:rsidP="008D2AD7">
            <w:pPr>
              <w:contextualSpacing/>
            </w:pPr>
            <w:r w:rsidRPr="00DC291B">
              <w:t>Плата за аренду имущества и лизинг</w:t>
            </w:r>
          </w:p>
        </w:tc>
        <w:tc>
          <w:tcPr>
            <w:tcW w:w="973" w:type="dxa"/>
            <w:tcBorders>
              <w:top w:val="nil"/>
              <w:left w:val="nil"/>
              <w:bottom w:val="single" w:sz="4" w:space="0" w:color="auto"/>
              <w:right w:val="single" w:sz="4" w:space="0" w:color="auto"/>
            </w:tcBorders>
            <w:vAlign w:val="center"/>
            <w:hideMark/>
          </w:tcPr>
          <w:p w:rsidR="0080592A" w:rsidRPr="00DC291B" w:rsidRDefault="0080592A" w:rsidP="008D2AD7">
            <w:pPr>
              <w:contextualSpacing/>
              <w:jc w:val="center"/>
            </w:pPr>
            <w:r w:rsidRPr="00DC291B">
              <w:t>тыс. руб.</w:t>
            </w:r>
          </w:p>
        </w:tc>
        <w:tc>
          <w:tcPr>
            <w:tcW w:w="1458" w:type="dxa"/>
            <w:tcBorders>
              <w:top w:val="single" w:sz="4" w:space="0" w:color="auto"/>
              <w:left w:val="nil"/>
              <w:bottom w:val="single" w:sz="4" w:space="0" w:color="auto"/>
              <w:right w:val="single" w:sz="4" w:space="0" w:color="auto"/>
            </w:tcBorders>
            <w:noWrap/>
            <w:vAlign w:val="center"/>
            <w:hideMark/>
          </w:tcPr>
          <w:p w:rsidR="0080592A" w:rsidRPr="00DC291B" w:rsidRDefault="0080592A" w:rsidP="008D2AD7">
            <w:pPr>
              <w:contextualSpacing/>
              <w:jc w:val="center"/>
            </w:pPr>
            <w:r w:rsidRPr="00DC291B">
              <w:t>3 901,55</w:t>
            </w:r>
          </w:p>
        </w:tc>
        <w:tc>
          <w:tcPr>
            <w:tcW w:w="1277" w:type="dxa"/>
            <w:tcBorders>
              <w:top w:val="single" w:sz="4" w:space="0" w:color="auto"/>
              <w:left w:val="nil"/>
              <w:bottom w:val="single" w:sz="4" w:space="0" w:color="auto"/>
              <w:right w:val="single" w:sz="4" w:space="0" w:color="auto"/>
            </w:tcBorders>
            <w:noWrap/>
            <w:vAlign w:val="center"/>
            <w:hideMark/>
          </w:tcPr>
          <w:p w:rsidR="0080592A" w:rsidRPr="00DC291B" w:rsidRDefault="0080592A" w:rsidP="008D2AD7">
            <w:pPr>
              <w:contextualSpacing/>
              <w:jc w:val="center"/>
            </w:pPr>
            <w:r w:rsidRPr="00DC291B">
              <w:t>532,27</w:t>
            </w:r>
          </w:p>
        </w:tc>
        <w:tc>
          <w:tcPr>
            <w:tcW w:w="3521" w:type="dxa"/>
            <w:tcBorders>
              <w:top w:val="single" w:sz="4" w:space="0" w:color="auto"/>
              <w:left w:val="nil"/>
              <w:bottom w:val="single" w:sz="4" w:space="0" w:color="auto"/>
              <w:right w:val="single" w:sz="4" w:space="0" w:color="auto"/>
            </w:tcBorders>
            <w:vAlign w:val="center"/>
            <w:hideMark/>
          </w:tcPr>
          <w:p w:rsidR="0080592A" w:rsidRPr="008603CA" w:rsidRDefault="0080592A" w:rsidP="008D2AD7">
            <w:pPr>
              <w:contextualSpacing/>
              <w:jc w:val="center"/>
              <w:rPr>
                <w:highlight w:val="yellow"/>
              </w:rPr>
            </w:pPr>
            <w:r w:rsidRPr="00DC291B">
              <w:t xml:space="preserve">В соответствии с пп. 5 п. 28 Основ ценообразования </w:t>
            </w:r>
          </w:p>
        </w:tc>
      </w:tr>
      <w:tr w:rsidR="0080592A" w:rsidRPr="008603CA" w:rsidTr="0080592A">
        <w:trPr>
          <w:trHeight w:val="455"/>
        </w:trPr>
        <w:tc>
          <w:tcPr>
            <w:tcW w:w="709" w:type="dxa"/>
            <w:tcBorders>
              <w:top w:val="nil"/>
              <w:left w:val="single" w:sz="4" w:space="0" w:color="auto"/>
              <w:bottom w:val="single" w:sz="4" w:space="0" w:color="auto"/>
              <w:right w:val="single" w:sz="4" w:space="0" w:color="auto"/>
            </w:tcBorders>
            <w:vAlign w:val="center"/>
            <w:hideMark/>
          </w:tcPr>
          <w:p w:rsidR="0080592A" w:rsidRPr="00DC291B" w:rsidRDefault="0080592A" w:rsidP="008D2AD7">
            <w:pPr>
              <w:contextualSpacing/>
              <w:jc w:val="center"/>
            </w:pPr>
            <w:r w:rsidRPr="00DC291B">
              <w:t>2.2</w:t>
            </w:r>
          </w:p>
        </w:tc>
        <w:tc>
          <w:tcPr>
            <w:tcW w:w="2410" w:type="dxa"/>
            <w:tcBorders>
              <w:top w:val="nil"/>
              <w:left w:val="nil"/>
              <w:bottom w:val="single" w:sz="4" w:space="0" w:color="auto"/>
              <w:right w:val="single" w:sz="4" w:space="0" w:color="auto"/>
            </w:tcBorders>
            <w:vAlign w:val="center"/>
            <w:hideMark/>
          </w:tcPr>
          <w:p w:rsidR="0080592A" w:rsidRPr="00DC291B" w:rsidRDefault="0080592A" w:rsidP="008D2AD7">
            <w:pPr>
              <w:contextualSpacing/>
            </w:pPr>
            <w:r w:rsidRPr="00DC291B">
              <w:t>Налоги</w:t>
            </w:r>
          </w:p>
        </w:tc>
        <w:tc>
          <w:tcPr>
            <w:tcW w:w="973" w:type="dxa"/>
            <w:tcBorders>
              <w:top w:val="nil"/>
              <w:left w:val="nil"/>
              <w:bottom w:val="single" w:sz="4" w:space="0" w:color="auto"/>
              <w:right w:val="single" w:sz="4" w:space="0" w:color="auto"/>
            </w:tcBorders>
            <w:vAlign w:val="center"/>
            <w:hideMark/>
          </w:tcPr>
          <w:p w:rsidR="0080592A" w:rsidRPr="00DC291B" w:rsidRDefault="0080592A" w:rsidP="008D2AD7">
            <w:pPr>
              <w:contextualSpacing/>
              <w:jc w:val="center"/>
            </w:pPr>
            <w:r w:rsidRPr="00DC291B">
              <w:t>тыс. руб.</w:t>
            </w:r>
          </w:p>
        </w:tc>
        <w:tc>
          <w:tcPr>
            <w:tcW w:w="1458" w:type="dxa"/>
            <w:tcBorders>
              <w:top w:val="single" w:sz="4" w:space="0" w:color="auto"/>
              <w:left w:val="nil"/>
              <w:bottom w:val="single" w:sz="4" w:space="0" w:color="auto"/>
              <w:right w:val="single" w:sz="4" w:space="0" w:color="auto"/>
            </w:tcBorders>
            <w:noWrap/>
            <w:vAlign w:val="center"/>
            <w:hideMark/>
          </w:tcPr>
          <w:p w:rsidR="0080592A" w:rsidRPr="00DC291B" w:rsidRDefault="0080592A" w:rsidP="008D2AD7">
            <w:pPr>
              <w:contextualSpacing/>
              <w:jc w:val="center"/>
            </w:pPr>
            <w:r w:rsidRPr="00DC291B">
              <w:t>1 742,96</w:t>
            </w:r>
          </w:p>
        </w:tc>
        <w:tc>
          <w:tcPr>
            <w:tcW w:w="1277" w:type="dxa"/>
            <w:tcBorders>
              <w:top w:val="single" w:sz="4" w:space="0" w:color="auto"/>
              <w:left w:val="nil"/>
              <w:bottom w:val="single" w:sz="4" w:space="0" w:color="auto"/>
              <w:right w:val="single" w:sz="4" w:space="0" w:color="auto"/>
            </w:tcBorders>
            <w:noWrap/>
            <w:vAlign w:val="center"/>
            <w:hideMark/>
          </w:tcPr>
          <w:p w:rsidR="0080592A" w:rsidRPr="00DC291B" w:rsidRDefault="0080592A" w:rsidP="008D2AD7">
            <w:pPr>
              <w:contextualSpacing/>
              <w:jc w:val="center"/>
            </w:pPr>
            <w:r w:rsidRPr="00DC291B">
              <w:t>1 738,01</w:t>
            </w:r>
          </w:p>
        </w:tc>
        <w:tc>
          <w:tcPr>
            <w:tcW w:w="3521" w:type="dxa"/>
            <w:tcBorders>
              <w:top w:val="single" w:sz="4" w:space="0" w:color="auto"/>
              <w:left w:val="nil"/>
              <w:bottom w:val="single" w:sz="4" w:space="0" w:color="auto"/>
              <w:right w:val="single" w:sz="4" w:space="0" w:color="auto"/>
            </w:tcBorders>
            <w:vAlign w:val="center"/>
            <w:hideMark/>
          </w:tcPr>
          <w:p w:rsidR="0080592A" w:rsidRPr="008603CA" w:rsidRDefault="0080592A" w:rsidP="008D2AD7">
            <w:pPr>
              <w:contextualSpacing/>
              <w:jc w:val="center"/>
              <w:rPr>
                <w:highlight w:val="yellow"/>
              </w:rPr>
            </w:pPr>
            <w:r w:rsidRPr="00DC291B">
              <w:t>Анализ и расчёт по обосновывающим документам</w:t>
            </w:r>
          </w:p>
        </w:tc>
      </w:tr>
      <w:tr w:rsidR="0080592A" w:rsidRPr="008603CA" w:rsidTr="0080592A">
        <w:trPr>
          <w:trHeight w:val="455"/>
        </w:trPr>
        <w:tc>
          <w:tcPr>
            <w:tcW w:w="709" w:type="dxa"/>
            <w:tcBorders>
              <w:top w:val="nil"/>
              <w:left w:val="single" w:sz="4" w:space="0" w:color="auto"/>
              <w:bottom w:val="single" w:sz="4" w:space="0" w:color="auto"/>
              <w:right w:val="single" w:sz="4" w:space="0" w:color="auto"/>
            </w:tcBorders>
            <w:vAlign w:val="center"/>
          </w:tcPr>
          <w:p w:rsidR="0080592A" w:rsidRPr="00DC291B" w:rsidRDefault="0080592A" w:rsidP="008D2AD7">
            <w:pPr>
              <w:contextualSpacing/>
              <w:jc w:val="center"/>
            </w:pPr>
            <w:r w:rsidRPr="00DC291B">
              <w:t>2.3</w:t>
            </w:r>
          </w:p>
        </w:tc>
        <w:tc>
          <w:tcPr>
            <w:tcW w:w="2410" w:type="dxa"/>
            <w:tcBorders>
              <w:top w:val="nil"/>
              <w:left w:val="nil"/>
              <w:bottom w:val="single" w:sz="4" w:space="0" w:color="auto"/>
              <w:right w:val="single" w:sz="4" w:space="0" w:color="auto"/>
            </w:tcBorders>
            <w:vAlign w:val="center"/>
          </w:tcPr>
          <w:p w:rsidR="0080592A" w:rsidRPr="00DC291B" w:rsidRDefault="0080592A" w:rsidP="008D2AD7">
            <w:pPr>
              <w:contextualSpacing/>
            </w:pPr>
            <w:r w:rsidRPr="00DC291B">
              <w:t>Отчисления на социальные нужды</w:t>
            </w:r>
          </w:p>
        </w:tc>
        <w:tc>
          <w:tcPr>
            <w:tcW w:w="973" w:type="dxa"/>
            <w:tcBorders>
              <w:top w:val="nil"/>
              <w:left w:val="nil"/>
              <w:bottom w:val="single" w:sz="4" w:space="0" w:color="auto"/>
              <w:right w:val="single" w:sz="4" w:space="0" w:color="auto"/>
            </w:tcBorders>
            <w:vAlign w:val="center"/>
          </w:tcPr>
          <w:p w:rsidR="0080592A" w:rsidRPr="00DC291B" w:rsidRDefault="0080592A" w:rsidP="008D2AD7">
            <w:pPr>
              <w:contextualSpacing/>
              <w:jc w:val="center"/>
            </w:pPr>
            <w:r w:rsidRPr="00DC291B">
              <w:t>тыс. руб.</w:t>
            </w:r>
          </w:p>
        </w:tc>
        <w:tc>
          <w:tcPr>
            <w:tcW w:w="1458" w:type="dxa"/>
            <w:tcBorders>
              <w:top w:val="single" w:sz="4" w:space="0" w:color="auto"/>
              <w:left w:val="nil"/>
              <w:bottom w:val="single" w:sz="4" w:space="0" w:color="auto"/>
              <w:right w:val="single" w:sz="4" w:space="0" w:color="auto"/>
            </w:tcBorders>
            <w:noWrap/>
            <w:vAlign w:val="center"/>
          </w:tcPr>
          <w:p w:rsidR="0080592A" w:rsidRPr="00DC291B" w:rsidRDefault="0080592A" w:rsidP="008D2AD7">
            <w:pPr>
              <w:contextualSpacing/>
              <w:jc w:val="center"/>
            </w:pPr>
            <w:r w:rsidRPr="00DC291B">
              <w:t>2 927,91</w:t>
            </w:r>
          </w:p>
        </w:tc>
        <w:tc>
          <w:tcPr>
            <w:tcW w:w="1277" w:type="dxa"/>
            <w:tcBorders>
              <w:top w:val="single" w:sz="4" w:space="0" w:color="auto"/>
              <w:left w:val="nil"/>
              <w:bottom w:val="single" w:sz="4" w:space="0" w:color="auto"/>
              <w:right w:val="single" w:sz="4" w:space="0" w:color="auto"/>
            </w:tcBorders>
            <w:noWrap/>
            <w:vAlign w:val="center"/>
          </w:tcPr>
          <w:p w:rsidR="0080592A" w:rsidRPr="00DC291B" w:rsidRDefault="0080592A" w:rsidP="008D2AD7">
            <w:pPr>
              <w:contextualSpacing/>
              <w:jc w:val="center"/>
            </w:pPr>
            <w:r w:rsidRPr="00DC291B">
              <w:t>2 150,74</w:t>
            </w:r>
          </w:p>
        </w:tc>
        <w:tc>
          <w:tcPr>
            <w:tcW w:w="3521" w:type="dxa"/>
            <w:tcBorders>
              <w:top w:val="single" w:sz="4" w:space="0" w:color="auto"/>
              <w:left w:val="nil"/>
              <w:bottom w:val="single" w:sz="4" w:space="0" w:color="auto"/>
              <w:right w:val="single" w:sz="4" w:space="0" w:color="auto"/>
            </w:tcBorders>
            <w:vAlign w:val="center"/>
          </w:tcPr>
          <w:p w:rsidR="0080592A" w:rsidRPr="008603CA" w:rsidRDefault="0080592A" w:rsidP="008D2AD7">
            <w:pPr>
              <w:contextualSpacing/>
              <w:jc w:val="center"/>
              <w:rPr>
                <w:highlight w:val="yellow"/>
              </w:rPr>
            </w:pPr>
            <w:r w:rsidRPr="00DC291B">
              <w:t>Корректировка c учетом ФОТ и уведомления о размере страховых взносов</w:t>
            </w:r>
          </w:p>
        </w:tc>
      </w:tr>
      <w:tr w:rsidR="0080592A" w:rsidRPr="008603CA" w:rsidTr="0080592A">
        <w:trPr>
          <w:trHeight w:val="455"/>
        </w:trPr>
        <w:tc>
          <w:tcPr>
            <w:tcW w:w="709" w:type="dxa"/>
            <w:tcBorders>
              <w:top w:val="nil"/>
              <w:left w:val="single" w:sz="4" w:space="0" w:color="auto"/>
              <w:bottom w:val="single" w:sz="4" w:space="0" w:color="auto"/>
              <w:right w:val="single" w:sz="4" w:space="0" w:color="auto"/>
            </w:tcBorders>
            <w:vAlign w:val="center"/>
            <w:hideMark/>
          </w:tcPr>
          <w:p w:rsidR="0080592A" w:rsidRPr="00DC291B" w:rsidRDefault="0080592A" w:rsidP="008D2AD7">
            <w:pPr>
              <w:contextualSpacing/>
              <w:jc w:val="center"/>
            </w:pPr>
            <w:r w:rsidRPr="00DC291B">
              <w:t>2.4</w:t>
            </w:r>
          </w:p>
        </w:tc>
        <w:tc>
          <w:tcPr>
            <w:tcW w:w="2410" w:type="dxa"/>
            <w:tcBorders>
              <w:top w:val="nil"/>
              <w:left w:val="nil"/>
              <w:bottom w:val="single" w:sz="4" w:space="0" w:color="auto"/>
              <w:right w:val="single" w:sz="4" w:space="0" w:color="auto"/>
            </w:tcBorders>
            <w:vAlign w:val="center"/>
            <w:hideMark/>
          </w:tcPr>
          <w:p w:rsidR="0080592A" w:rsidRPr="00DC291B" w:rsidRDefault="0080592A" w:rsidP="008D2AD7">
            <w:pPr>
              <w:contextualSpacing/>
            </w:pPr>
            <w:r w:rsidRPr="00DC291B">
              <w:t>Амортизация</w:t>
            </w:r>
          </w:p>
        </w:tc>
        <w:tc>
          <w:tcPr>
            <w:tcW w:w="973" w:type="dxa"/>
            <w:tcBorders>
              <w:top w:val="nil"/>
              <w:left w:val="nil"/>
              <w:bottom w:val="single" w:sz="4" w:space="0" w:color="auto"/>
              <w:right w:val="single" w:sz="4" w:space="0" w:color="auto"/>
            </w:tcBorders>
            <w:vAlign w:val="center"/>
            <w:hideMark/>
          </w:tcPr>
          <w:p w:rsidR="0080592A" w:rsidRPr="00DC291B" w:rsidRDefault="0080592A" w:rsidP="008D2AD7">
            <w:pPr>
              <w:contextualSpacing/>
              <w:jc w:val="center"/>
            </w:pPr>
            <w:r w:rsidRPr="00DC291B">
              <w:t>тыс. руб.</w:t>
            </w:r>
          </w:p>
        </w:tc>
        <w:tc>
          <w:tcPr>
            <w:tcW w:w="1458" w:type="dxa"/>
            <w:tcBorders>
              <w:top w:val="single" w:sz="4" w:space="0" w:color="auto"/>
              <w:left w:val="nil"/>
              <w:bottom w:val="single" w:sz="4" w:space="0" w:color="auto"/>
              <w:right w:val="single" w:sz="4" w:space="0" w:color="auto"/>
            </w:tcBorders>
            <w:noWrap/>
            <w:vAlign w:val="center"/>
            <w:hideMark/>
          </w:tcPr>
          <w:p w:rsidR="0080592A" w:rsidRPr="00DC291B" w:rsidRDefault="0080592A" w:rsidP="008D2AD7">
            <w:pPr>
              <w:contextualSpacing/>
              <w:jc w:val="center"/>
            </w:pPr>
            <w:r w:rsidRPr="00DC291B">
              <w:t>25 955,48</w:t>
            </w:r>
          </w:p>
        </w:tc>
        <w:tc>
          <w:tcPr>
            <w:tcW w:w="1277" w:type="dxa"/>
            <w:tcBorders>
              <w:top w:val="single" w:sz="4" w:space="0" w:color="auto"/>
              <w:left w:val="nil"/>
              <w:bottom w:val="single" w:sz="4" w:space="0" w:color="auto"/>
              <w:right w:val="single" w:sz="4" w:space="0" w:color="auto"/>
            </w:tcBorders>
            <w:noWrap/>
            <w:vAlign w:val="center"/>
            <w:hideMark/>
          </w:tcPr>
          <w:p w:rsidR="0080592A" w:rsidRPr="00DC291B" w:rsidRDefault="0080592A" w:rsidP="008D2AD7">
            <w:pPr>
              <w:contextualSpacing/>
              <w:jc w:val="center"/>
            </w:pPr>
            <w:r w:rsidRPr="00DC291B">
              <w:t>12 414,34</w:t>
            </w:r>
          </w:p>
        </w:tc>
        <w:tc>
          <w:tcPr>
            <w:tcW w:w="3521" w:type="dxa"/>
            <w:tcBorders>
              <w:top w:val="single" w:sz="4" w:space="0" w:color="auto"/>
              <w:left w:val="nil"/>
              <w:bottom w:val="single" w:sz="4" w:space="0" w:color="auto"/>
              <w:right w:val="single" w:sz="4" w:space="0" w:color="auto"/>
            </w:tcBorders>
            <w:vAlign w:val="center"/>
            <w:hideMark/>
          </w:tcPr>
          <w:p w:rsidR="0080592A" w:rsidRPr="008603CA" w:rsidRDefault="0080592A" w:rsidP="008D2AD7">
            <w:pPr>
              <w:contextualSpacing/>
              <w:jc w:val="center"/>
              <w:rPr>
                <w:highlight w:val="yellow"/>
              </w:rPr>
            </w:pPr>
            <w:r w:rsidRPr="00DC291B">
              <w:t>В соответствии с пунктом 27 Основ ценообразования</w:t>
            </w:r>
          </w:p>
        </w:tc>
      </w:tr>
      <w:tr w:rsidR="0080592A" w:rsidRPr="008603CA" w:rsidTr="0080592A">
        <w:trPr>
          <w:trHeight w:val="455"/>
        </w:trPr>
        <w:tc>
          <w:tcPr>
            <w:tcW w:w="709" w:type="dxa"/>
            <w:tcBorders>
              <w:top w:val="nil"/>
              <w:left w:val="single" w:sz="4" w:space="0" w:color="auto"/>
              <w:bottom w:val="single" w:sz="4" w:space="0" w:color="auto"/>
              <w:right w:val="single" w:sz="4" w:space="0" w:color="auto"/>
            </w:tcBorders>
            <w:vAlign w:val="center"/>
            <w:hideMark/>
          </w:tcPr>
          <w:p w:rsidR="0080592A" w:rsidRPr="00DC291B" w:rsidRDefault="0080592A" w:rsidP="008D2AD7">
            <w:pPr>
              <w:contextualSpacing/>
              <w:jc w:val="center"/>
            </w:pPr>
            <w:r w:rsidRPr="00DC291B">
              <w:t>2.5</w:t>
            </w:r>
          </w:p>
        </w:tc>
        <w:tc>
          <w:tcPr>
            <w:tcW w:w="2410" w:type="dxa"/>
            <w:tcBorders>
              <w:top w:val="nil"/>
              <w:left w:val="nil"/>
              <w:bottom w:val="single" w:sz="4" w:space="0" w:color="auto"/>
              <w:right w:val="single" w:sz="4" w:space="0" w:color="auto"/>
            </w:tcBorders>
            <w:vAlign w:val="center"/>
            <w:hideMark/>
          </w:tcPr>
          <w:p w:rsidR="0080592A" w:rsidRPr="00DC291B" w:rsidRDefault="0080592A" w:rsidP="008D2AD7">
            <w:pPr>
              <w:contextualSpacing/>
            </w:pPr>
            <w:r w:rsidRPr="00DC291B">
              <w:t>Налог на прибыль</w:t>
            </w:r>
          </w:p>
        </w:tc>
        <w:tc>
          <w:tcPr>
            <w:tcW w:w="973" w:type="dxa"/>
            <w:tcBorders>
              <w:top w:val="nil"/>
              <w:left w:val="nil"/>
              <w:bottom w:val="single" w:sz="4" w:space="0" w:color="auto"/>
              <w:right w:val="single" w:sz="4" w:space="0" w:color="auto"/>
            </w:tcBorders>
            <w:vAlign w:val="center"/>
            <w:hideMark/>
          </w:tcPr>
          <w:p w:rsidR="0080592A" w:rsidRPr="00DC291B" w:rsidRDefault="0080592A" w:rsidP="008D2AD7">
            <w:pPr>
              <w:contextualSpacing/>
              <w:jc w:val="center"/>
            </w:pPr>
            <w:r w:rsidRPr="00DC291B">
              <w:t>тыс. руб.</w:t>
            </w:r>
          </w:p>
        </w:tc>
        <w:tc>
          <w:tcPr>
            <w:tcW w:w="1458" w:type="dxa"/>
            <w:tcBorders>
              <w:top w:val="single" w:sz="4" w:space="0" w:color="auto"/>
              <w:left w:val="nil"/>
              <w:bottom w:val="single" w:sz="4" w:space="0" w:color="auto"/>
              <w:right w:val="single" w:sz="4" w:space="0" w:color="auto"/>
            </w:tcBorders>
            <w:noWrap/>
            <w:vAlign w:val="center"/>
            <w:hideMark/>
          </w:tcPr>
          <w:p w:rsidR="0080592A" w:rsidRPr="00DC291B" w:rsidRDefault="0080592A" w:rsidP="008D2AD7">
            <w:pPr>
              <w:contextualSpacing/>
              <w:jc w:val="center"/>
            </w:pPr>
            <w:r w:rsidRPr="00DC291B">
              <w:t>21,64</w:t>
            </w:r>
          </w:p>
        </w:tc>
        <w:tc>
          <w:tcPr>
            <w:tcW w:w="1277" w:type="dxa"/>
            <w:tcBorders>
              <w:top w:val="single" w:sz="4" w:space="0" w:color="auto"/>
              <w:left w:val="nil"/>
              <w:bottom w:val="single" w:sz="4" w:space="0" w:color="auto"/>
              <w:right w:val="single" w:sz="4" w:space="0" w:color="auto"/>
            </w:tcBorders>
            <w:noWrap/>
            <w:vAlign w:val="center"/>
            <w:hideMark/>
          </w:tcPr>
          <w:p w:rsidR="0080592A" w:rsidRPr="00DC291B" w:rsidRDefault="0080592A" w:rsidP="008D2AD7">
            <w:pPr>
              <w:contextualSpacing/>
              <w:jc w:val="center"/>
            </w:pPr>
            <w:r w:rsidRPr="00DC291B">
              <w:t>21,64</w:t>
            </w:r>
          </w:p>
        </w:tc>
        <w:tc>
          <w:tcPr>
            <w:tcW w:w="3521" w:type="dxa"/>
            <w:tcBorders>
              <w:top w:val="single" w:sz="4" w:space="0" w:color="auto"/>
              <w:left w:val="nil"/>
              <w:bottom w:val="single" w:sz="4" w:space="0" w:color="auto"/>
              <w:right w:val="single" w:sz="4" w:space="0" w:color="auto"/>
            </w:tcBorders>
            <w:vAlign w:val="center"/>
            <w:hideMark/>
          </w:tcPr>
          <w:p w:rsidR="0080592A" w:rsidRPr="008603CA" w:rsidRDefault="0080592A" w:rsidP="008D2AD7">
            <w:pPr>
              <w:contextualSpacing/>
              <w:jc w:val="center"/>
              <w:rPr>
                <w:highlight w:val="yellow"/>
              </w:rPr>
            </w:pPr>
          </w:p>
        </w:tc>
      </w:tr>
      <w:tr w:rsidR="0080592A" w:rsidRPr="008603CA" w:rsidTr="0080592A">
        <w:trPr>
          <w:trHeight w:val="455"/>
        </w:trPr>
        <w:tc>
          <w:tcPr>
            <w:tcW w:w="709" w:type="dxa"/>
            <w:tcBorders>
              <w:top w:val="nil"/>
              <w:left w:val="single" w:sz="4" w:space="0" w:color="auto"/>
              <w:bottom w:val="single" w:sz="4" w:space="0" w:color="auto"/>
              <w:right w:val="single" w:sz="4" w:space="0" w:color="auto"/>
            </w:tcBorders>
            <w:vAlign w:val="center"/>
            <w:hideMark/>
          </w:tcPr>
          <w:p w:rsidR="0080592A" w:rsidRPr="00DC291B" w:rsidRDefault="0080592A" w:rsidP="008D2AD7">
            <w:pPr>
              <w:contextualSpacing/>
              <w:jc w:val="center"/>
            </w:pPr>
            <w:r w:rsidRPr="00DC291B">
              <w:t>2.6</w:t>
            </w:r>
          </w:p>
        </w:tc>
        <w:tc>
          <w:tcPr>
            <w:tcW w:w="2410" w:type="dxa"/>
            <w:tcBorders>
              <w:top w:val="nil"/>
              <w:left w:val="nil"/>
              <w:bottom w:val="single" w:sz="4" w:space="0" w:color="auto"/>
              <w:right w:val="single" w:sz="4" w:space="0" w:color="auto"/>
            </w:tcBorders>
            <w:vAlign w:val="center"/>
            <w:hideMark/>
          </w:tcPr>
          <w:p w:rsidR="0080592A" w:rsidRPr="00DC291B" w:rsidRDefault="0080592A" w:rsidP="008D2AD7">
            <w:pPr>
              <w:contextualSpacing/>
            </w:pPr>
            <w:r w:rsidRPr="00DC291B">
              <w:t>Прочие неподконтрольные расходы</w:t>
            </w:r>
          </w:p>
        </w:tc>
        <w:tc>
          <w:tcPr>
            <w:tcW w:w="973" w:type="dxa"/>
            <w:tcBorders>
              <w:top w:val="nil"/>
              <w:left w:val="nil"/>
              <w:bottom w:val="single" w:sz="4" w:space="0" w:color="auto"/>
              <w:right w:val="single" w:sz="4" w:space="0" w:color="auto"/>
            </w:tcBorders>
            <w:vAlign w:val="center"/>
            <w:hideMark/>
          </w:tcPr>
          <w:p w:rsidR="0080592A" w:rsidRPr="00DC291B" w:rsidRDefault="0080592A" w:rsidP="008D2AD7">
            <w:pPr>
              <w:contextualSpacing/>
              <w:jc w:val="center"/>
            </w:pPr>
            <w:r w:rsidRPr="00DC291B">
              <w:t>тыс. руб.</w:t>
            </w:r>
          </w:p>
        </w:tc>
        <w:tc>
          <w:tcPr>
            <w:tcW w:w="1458" w:type="dxa"/>
            <w:tcBorders>
              <w:top w:val="single" w:sz="4" w:space="0" w:color="auto"/>
              <w:left w:val="nil"/>
              <w:bottom w:val="single" w:sz="4" w:space="0" w:color="auto"/>
              <w:right w:val="single" w:sz="4" w:space="0" w:color="auto"/>
            </w:tcBorders>
            <w:noWrap/>
            <w:vAlign w:val="center"/>
            <w:hideMark/>
          </w:tcPr>
          <w:p w:rsidR="0080592A" w:rsidRPr="00DC291B" w:rsidRDefault="0080592A" w:rsidP="008D2AD7">
            <w:pPr>
              <w:contextualSpacing/>
              <w:jc w:val="center"/>
            </w:pPr>
            <w:r w:rsidRPr="00DC291B">
              <w:t>32 126,13</w:t>
            </w:r>
          </w:p>
        </w:tc>
        <w:tc>
          <w:tcPr>
            <w:tcW w:w="1277" w:type="dxa"/>
            <w:tcBorders>
              <w:top w:val="single" w:sz="4" w:space="0" w:color="auto"/>
              <w:left w:val="nil"/>
              <w:bottom w:val="single" w:sz="4" w:space="0" w:color="auto"/>
              <w:right w:val="single" w:sz="4" w:space="0" w:color="auto"/>
            </w:tcBorders>
            <w:noWrap/>
            <w:vAlign w:val="center"/>
            <w:hideMark/>
          </w:tcPr>
          <w:p w:rsidR="0080592A" w:rsidRPr="00DC291B" w:rsidRDefault="0080592A" w:rsidP="008D2AD7">
            <w:pPr>
              <w:contextualSpacing/>
              <w:jc w:val="center"/>
            </w:pPr>
            <w:r w:rsidRPr="00DC291B">
              <w:t>0,00</w:t>
            </w:r>
          </w:p>
        </w:tc>
        <w:tc>
          <w:tcPr>
            <w:tcW w:w="3521" w:type="dxa"/>
            <w:tcBorders>
              <w:top w:val="single" w:sz="4" w:space="0" w:color="auto"/>
              <w:left w:val="nil"/>
              <w:bottom w:val="single" w:sz="4" w:space="0" w:color="auto"/>
              <w:right w:val="single" w:sz="4" w:space="0" w:color="auto"/>
            </w:tcBorders>
            <w:vAlign w:val="center"/>
            <w:hideMark/>
          </w:tcPr>
          <w:p w:rsidR="0080592A" w:rsidRPr="008603CA" w:rsidRDefault="0080592A" w:rsidP="008D2AD7">
            <w:pPr>
              <w:contextualSpacing/>
              <w:jc w:val="center"/>
              <w:rPr>
                <w:highlight w:val="yellow"/>
              </w:rPr>
            </w:pPr>
            <w:r>
              <w:t>Н</w:t>
            </w:r>
            <w:r w:rsidRPr="00DC291B">
              <w:t>е представ</w:t>
            </w:r>
            <w:r>
              <w:t>лены</w:t>
            </w:r>
            <w:r w:rsidRPr="00DC291B">
              <w:t xml:space="preserve"> обосновывающие документы</w:t>
            </w:r>
          </w:p>
        </w:tc>
      </w:tr>
      <w:tr w:rsidR="0080592A" w:rsidRPr="008603CA" w:rsidTr="0080592A">
        <w:trPr>
          <w:trHeight w:val="808"/>
        </w:trPr>
        <w:tc>
          <w:tcPr>
            <w:tcW w:w="709" w:type="dxa"/>
            <w:tcBorders>
              <w:top w:val="nil"/>
              <w:left w:val="single" w:sz="4" w:space="0" w:color="auto"/>
              <w:bottom w:val="single" w:sz="4" w:space="0" w:color="auto"/>
              <w:right w:val="single" w:sz="4" w:space="0" w:color="auto"/>
            </w:tcBorders>
            <w:vAlign w:val="center"/>
          </w:tcPr>
          <w:p w:rsidR="0080592A" w:rsidRPr="00025C7D" w:rsidRDefault="0080592A" w:rsidP="008D2AD7">
            <w:pPr>
              <w:contextualSpacing/>
              <w:jc w:val="center"/>
              <w:rPr>
                <w:b/>
              </w:rPr>
            </w:pPr>
            <w:r w:rsidRPr="00025C7D">
              <w:rPr>
                <w:b/>
              </w:rPr>
              <w:lastRenderedPageBreak/>
              <w:t>3.</w:t>
            </w:r>
          </w:p>
        </w:tc>
        <w:tc>
          <w:tcPr>
            <w:tcW w:w="2410" w:type="dxa"/>
            <w:tcBorders>
              <w:top w:val="nil"/>
              <w:left w:val="nil"/>
              <w:bottom w:val="single" w:sz="4" w:space="0" w:color="auto"/>
              <w:right w:val="single" w:sz="4" w:space="0" w:color="auto"/>
            </w:tcBorders>
            <w:vAlign w:val="center"/>
            <w:hideMark/>
          </w:tcPr>
          <w:p w:rsidR="0080592A" w:rsidRPr="00025C7D" w:rsidRDefault="0080592A" w:rsidP="008D2AD7">
            <w:pPr>
              <w:contextualSpacing/>
              <w:rPr>
                <w:b/>
              </w:rPr>
            </w:pPr>
            <w:r w:rsidRPr="00025C7D">
              <w:rPr>
                <w:b/>
              </w:rPr>
              <w:t>КНК</w:t>
            </w:r>
          </w:p>
        </w:tc>
        <w:tc>
          <w:tcPr>
            <w:tcW w:w="973" w:type="dxa"/>
            <w:tcBorders>
              <w:top w:val="nil"/>
              <w:left w:val="nil"/>
              <w:bottom w:val="single" w:sz="4" w:space="0" w:color="auto"/>
              <w:right w:val="single" w:sz="4" w:space="0" w:color="auto"/>
            </w:tcBorders>
            <w:vAlign w:val="center"/>
          </w:tcPr>
          <w:p w:rsidR="0080592A" w:rsidRPr="00025C7D" w:rsidRDefault="0080592A" w:rsidP="008D2AD7">
            <w:pPr>
              <w:contextualSpacing/>
              <w:jc w:val="center"/>
            </w:pPr>
            <w:r w:rsidRPr="00025C7D">
              <w:t>тыс. руб.</w:t>
            </w:r>
          </w:p>
        </w:tc>
        <w:tc>
          <w:tcPr>
            <w:tcW w:w="1458" w:type="dxa"/>
            <w:tcBorders>
              <w:top w:val="single" w:sz="4" w:space="0" w:color="auto"/>
              <w:left w:val="nil"/>
              <w:bottom w:val="single" w:sz="4" w:space="0" w:color="auto"/>
              <w:right w:val="single" w:sz="4" w:space="0" w:color="auto"/>
            </w:tcBorders>
            <w:noWrap/>
            <w:vAlign w:val="center"/>
            <w:hideMark/>
          </w:tcPr>
          <w:p w:rsidR="0080592A" w:rsidRPr="00025C7D" w:rsidRDefault="0080592A" w:rsidP="008D2AD7">
            <w:pPr>
              <w:contextualSpacing/>
              <w:jc w:val="center"/>
            </w:pPr>
            <w:r w:rsidRPr="00025C7D">
              <w:t>0,00</w:t>
            </w:r>
          </w:p>
        </w:tc>
        <w:tc>
          <w:tcPr>
            <w:tcW w:w="1277" w:type="dxa"/>
            <w:tcBorders>
              <w:top w:val="single" w:sz="4" w:space="0" w:color="auto"/>
              <w:left w:val="nil"/>
              <w:bottom w:val="single" w:sz="4" w:space="0" w:color="auto"/>
              <w:right w:val="single" w:sz="4" w:space="0" w:color="auto"/>
            </w:tcBorders>
            <w:noWrap/>
            <w:vAlign w:val="center"/>
          </w:tcPr>
          <w:p w:rsidR="0080592A" w:rsidRPr="00025C7D" w:rsidRDefault="0080592A" w:rsidP="008D2AD7">
            <w:pPr>
              <w:contextualSpacing/>
              <w:jc w:val="center"/>
            </w:pPr>
            <w:r w:rsidRPr="00025C7D">
              <w:t>486,14</w:t>
            </w:r>
          </w:p>
        </w:tc>
        <w:tc>
          <w:tcPr>
            <w:tcW w:w="3521" w:type="dxa"/>
            <w:tcBorders>
              <w:top w:val="single" w:sz="4" w:space="0" w:color="auto"/>
              <w:left w:val="nil"/>
              <w:bottom w:val="single" w:sz="4" w:space="0" w:color="auto"/>
              <w:right w:val="single" w:sz="4" w:space="0" w:color="auto"/>
            </w:tcBorders>
            <w:vAlign w:val="center"/>
            <w:hideMark/>
          </w:tcPr>
          <w:p w:rsidR="0080592A" w:rsidRPr="00025C7D" w:rsidRDefault="0080592A" w:rsidP="008D2AD7">
            <w:pPr>
              <w:contextualSpacing/>
              <w:jc w:val="center"/>
            </w:pPr>
            <w:r w:rsidRPr="00025C7D">
              <w:t>В соответствии с  методикой утверждённой приказом Минэнерго от 29.11.2018  № 1256 и фактическими данными</w:t>
            </w:r>
          </w:p>
        </w:tc>
      </w:tr>
      <w:tr w:rsidR="0080592A" w:rsidRPr="008603CA" w:rsidTr="0080592A">
        <w:trPr>
          <w:trHeight w:val="455"/>
        </w:trPr>
        <w:tc>
          <w:tcPr>
            <w:tcW w:w="709" w:type="dxa"/>
            <w:tcBorders>
              <w:top w:val="nil"/>
              <w:left w:val="single" w:sz="4" w:space="0" w:color="auto"/>
              <w:bottom w:val="single" w:sz="4" w:space="0" w:color="auto"/>
              <w:right w:val="single" w:sz="4" w:space="0" w:color="auto"/>
            </w:tcBorders>
            <w:vAlign w:val="center"/>
          </w:tcPr>
          <w:p w:rsidR="0080592A" w:rsidRPr="00025C7D" w:rsidRDefault="0080592A" w:rsidP="008D2AD7">
            <w:pPr>
              <w:contextualSpacing/>
              <w:jc w:val="center"/>
              <w:rPr>
                <w:b/>
              </w:rPr>
            </w:pPr>
            <w:r w:rsidRPr="00025C7D">
              <w:rPr>
                <w:b/>
              </w:rPr>
              <w:t>4.</w:t>
            </w:r>
          </w:p>
        </w:tc>
        <w:tc>
          <w:tcPr>
            <w:tcW w:w="2410" w:type="dxa"/>
            <w:tcBorders>
              <w:top w:val="nil"/>
              <w:left w:val="nil"/>
              <w:bottom w:val="single" w:sz="4" w:space="0" w:color="auto"/>
              <w:right w:val="single" w:sz="4" w:space="0" w:color="auto"/>
            </w:tcBorders>
            <w:vAlign w:val="center"/>
            <w:hideMark/>
          </w:tcPr>
          <w:p w:rsidR="0080592A" w:rsidRPr="00025C7D" w:rsidRDefault="0080592A" w:rsidP="008D2AD7">
            <w:pPr>
              <w:contextualSpacing/>
              <w:rPr>
                <w:b/>
              </w:rPr>
            </w:pPr>
            <w:r w:rsidRPr="00025C7D">
              <w:rPr>
                <w:b/>
              </w:rPr>
              <w:t>Корректировка необходимой валовой выручки</w:t>
            </w:r>
          </w:p>
        </w:tc>
        <w:tc>
          <w:tcPr>
            <w:tcW w:w="973" w:type="dxa"/>
            <w:tcBorders>
              <w:top w:val="nil"/>
              <w:left w:val="nil"/>
              <w:bottom w:val="single" w:sz="4" w:space="0" w:color="auto"/>
              <w:right w:val="single" w:sz="4" w:space="0" w:color="auto"/>
            </w:tcBorders>
            <w:vAlign w:val="center"/>
          </w:tcPr>
          <w:p w:rsidR="0080592A" w:rsidRPr="00025C7D" w:rsidRDefault="0080592A" w:rsidP="008D2AD7">
            <w:pPr>
              <w:contextualSpacing/>
              <w:jc w:val="center"/>
            </w:pPr>
            <w:r w:rsidRPr="00025C7D">
              <w:t>тыс. руб.</w:t>
            </w:r>
          </w:p>
        </w:tc>
        <w:tc>
          <w:tcPr>
            <w:tcW w:w="1458" w:type="dxa"/>
            <w:tcBorders>
              <w:top w:val="single" w:sz="4" w:space="0" w:color="auto"/>
              <w:left w:val="nil"/>
              <w:bottom w:val="single" w:sz="4" w:space="0" w:color="auto"/>
              <w:right w:val="single" w:sz="4" w:space="0" w:color="auto"/>
            </w:tcBorders>
            <w:noWrap/>
            <w:vAlign w:val="center"/>
          </w:tcPr>
          <w:p w:rsidR="0080592A" w:rsidRPr="00196671" w:rsidRDefault="0080592A" w:rsidP="008D2AD7">
            <w:pPr>
              <w:contextualSpacing/>
              <w:jc w:val="center"/>
              <w:rPr>
                <w:sz w:val="18"/>
                <w:szCs w:val="18"/>
              </w:rPr>
            </w:pPr>
            <w:r w:rsidRPr="00196671">
              <w:rPr>
                <w:sz w:val="18"/>
                <w:szCs w:val="18"/>
              </w:rPr>
              <w:t>0</w:t>
            </w:r>
            <w:r>
              <w:rPr>
                <w:sz w:val="18"/>
                <w:szCs w:val="18"/>
              </w:rPr>
              <w:t>,00</w:t>
            </w:r>
          </w:p>
        </w:tc>
        <w:tc>
          <w:tcPr>
            <w:tcW w:w="1277" w:type="dxa"/>
            <w:tcBorders>
              <w:top w:val="single" w:sz="4" w:space="0" w:color="auto"/>
              <w:left w:val="nil"/>
              <w:bottom w:val="single" w:sz="4" w:space="0" w:color="auto"/>
              <w:right w:val="single" w:sz="4" w:space="0" w:color="auto"/>
            </w:tcBorders>
            <w:noWrap/>
            <w:vAlign w:val="center"/>
          </w:tcPr>
          <w:p w:rsidR="0080592A" w:rsidRPr="00196671" w:rsidRDefault="0080592A" w:rsidP="008D2AD7">
            <w:pPr>
              <w:contextualSpacing/>
              <w:jc w:val="center"/>
              <w:rPr>
                <w:sz w:val="18"/>
                <w:szCs w:val="18"/>
              </w:rPr>
            </w:pPr>
            <w:r w:rsidRPr="00196671">
              <w:rPr>
                <w:sz w:val="18"/>
                <w:szCs w:val="18"/>
              </w:rPr>
              <w:t>-4 149,10</w:t>
            </w:r>
          </w:p>
        </w:tc>
        <w:tc>
          <w:tcPr>
            <w:tcW w:w="3521" w:type="dxa"/>
            <w:tcBorders>
              <w:top w:val="single" w:sz="4" w:space="0" w:color="auto"/>
              <w:left w:val="nil"/>
              <w:bottom w:val="single" w:sz="4" w:space="0" w:color="auto"/>
              <w:right w:val="single" w:sz="4" w:space="0" w:color="auto"/>
            </w:tcBorders>
            <w:vAlign w:val="center"/>
            <w:hideMark/>
          </w:tcPr>
          <w:p w:rsidR="0080592A" w:rsidRPr="00025C7D" w:rsidRDefault="0080592A" w:rsidP="008D2AD7">
            <w:pPr>
              <w:contextualSpacing/>
              <w:jc w:val="center"/>
            </w:pPr>
            <w:r w:rsidRPr="00025C7D">
              <w:t xml:space="preserve">Расчет  в соответствии </w:t>
            </w:r>
          </w:p>
          <w:p w:rsidR="0080592A" w:rsidRPr="00025C7D" w:rsidRDefault="0080592A" w:rsidP="008D2AD7">
            <w:pPr>
              <w:contextualSpacing/>
              <w:jc w:val="center"/>
            </w:pPr>
            <w:r w:rsidRPr="00025C7D">
              <w:t>с МУ 98-э</w:t>
            </w:r>
          </w:p>
        </w:tc>
      </w:tr>
      <w:tr w:rsidR="0080592A" w:rsidRPr="008603CA" w:rsidTr="0080592A">
        <w:trPr>
          <w:trHeight w:val="264"/>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80592A" w:rsidRPr="0056299E" w:rsidRDefault="0080592A" w:rsidP="008D2AD7">
            <w:pPr>
              <w:contextualSpacing/>
              <w:rPr>
                <w:b/>
              </w:rPr>
            </w:pPr>
            <w:r w:rsidRPr="0056299E">
              <w:rPr>
                <w:b/>
              </w:rPr>
              <w:t>НВВ на содержание электрических сетей</w:t>
            </w:r>
          </w:p>
        </w:tc>
        <w:tc>
          <w:tcPr>
            <w:tcW w:w="973" w:type="dxa"/>
            <w:tcBorders>
              <w:top w:val="single" w:sz="4" w:space="0" w:color="auto"/>
              <w:left w:val="nil"/>
              <w:bottom w:val="single" w:sz="4" w:space="0" w:color="auto"/>
              <w:right w:val="single" w:sz="4" w:space="0" w:color="auto"/>
            </w:tcBorders>
            <w:vAlign w:val="center"/>
            <w:hideMark/>
          </w:tcPr>
          <w:p w:rsidR="0080592A" w:rsidRPr="0056299E" w:rsidRDefault="0080592A" w:rsidP="008D2AD7">
            <w:pPr>
              <w:contextualSpacing/>
              <w:jc w:val="center"/>
              <w:rPr>
                <w:b/>
                <w:bCs/>
              </w:rPr>
            </w:pPr>
            <w:r w:rsidRPr="0056299E">
              <w:rPr>
                <w:b/>
                <w:bCs/>
              </w:rPr>
              <w:t>тыс.руб.</w:t>
            </w:r>
          </w:p>
        </w:tc>
        <w:tc>
          <w:tcPr>
            <w:tcW w:w="1458" w:type="dxa"/>
            <w:tcBorders>
              <w:top w:val="single" w:sz="4" w:space="0" w:color="auto"/>
              <w:left w:val="nil"/>
              <w:bottom w:val="single" w:sz="4" w:space="0" w:color="auto"/>
              <w:right w:val="single" w:sz="4" w:space="0" w:color="auto"/>
            </w:tcBorders>
            <w:noWrap/>
            <w:vAlign w:val="center"/>
            <w:hideMark/>
          </w:tcPr>
          <w:p w:rsidR="0080592A" w:rsidRPr="0056299E" w:rsidRDefault="0080592A" w:rsidP="008D2AD7">
            <w:pPr>
              <w:contextualSpacing/>
              <w:jc w:val="center"/>
              <w:rPr>
                <w:sz w:val="18"/>
                <w:szCs w:val="18"/>
              </w:rPr>
            </w:pPr>
            <w:r w:rsidRPr="0056299E">
              <w:rPr>
                <w:sz w:val="18"/>
                <w:szCs w:val="18"/>
              </w:rPr>
              <w:t>92 224,55</w:t>
            </w:r>
          </w:p>
        </w:tc>
        <w:tc>
          <w:tcPr>
            <w:tcW w:w="1277" w:type="dxa"/>
            <w:tcBorders>
              <w:top w:val="single" w:sz="4" w:space="0" w:color="auto"/>
              <w:left w:val="nil"/>
              <w:bottom w:val="single" w:sz="4" w:space="0" w:color="auto"/>
              <w:right w:val="single" w:sz="4" w:space="0" w:color="auto"/>
            </w:tcBorders>
            <w:noWrap/>
            <w:vAlign w:val="center"/>
            <w:hideMark/>
          </w:tcPr>
          <w:p w:rsidR="0080592A" w:rsidRPr="0056299E" w:rsidRDefault="0080592A" w:rsidP="008D2AD7">
            <w:pPr>
              <w:contextualSpacing/>
              <w:jc w:val="center"/>
              <w:rPr>
                <w:sz w:val="18"/>
                <w:szCs w:val="18"/>
              </w:rPr>
            </w:pPr>
            <w:r w:rsidRPr="0056299E">
              <w:rPr>
                <w:sz w:val="18"/>
                <w:szCs w:val="18"/>
              </w:rPr>
              <w:t>31 961,33</w:t>
            </w:r>
          </w:p>
        </w:tc>
        <w:tc>
          <w:tcPr>
            <w:tcW w:w="3521" w:type="dxa"/>
            <w:tcBorders>
              <w:top w:val="single" w:sz="4" w:space="0" w:color="auto"/>
              <w:left w:val="nil"/>
              <w:bottom w:val="single" w:sz="4" w:space="0" w:color="auto"/>
              <w:right w:val="single" w:sz="4" w:space="0" w:color="auto"/>
            </w:tcBorders>
            <w:noWrap/>
            <w:vAlign w:val="center"/>
          </w:tcPr>
          <w:p w:rsidR="0080592A" w:rsidRPr="0056299E" w:rsidRDefault="0080592A" w:rsidP="008D2AD7">
            <w:pPr>
              <w:contextualSpacing/>
              <w:jc w:val="center"/>
              <w:rPr>
                <w:b/>
                <w:bCs/>
              </w:rPr>
            </w:pPr>
          </w:p>
        </w:tc>
      </w:tr>
      <w:tr w:rsidR="0080592A" w:rsidRPr="008603CA" w:rsidTr="0080592A">
        <w:trPr>
          <w:trHeight w:val="264"/>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80592A" w:rsidRPr="0056299E" w:rsidRDefault="0080592A" w:rsidP="008D2AD7">
            <w:pPr>
              <w:contextualSpacing/>
              <w:rPr>
                <w:b/>
              </w:rPr>
            </w:pPr>
            <w:r w:rsidRPr="0056299E">
              <w:rPr>
                <w:b/>
              </w:rPr>
              <w:t>Затраты на покупку электроэнергии на технологические нужды</w:t>
            </w:r>
          </w:p>
        </w:tc>
        <w:tc>
          <w:tcPr>
            <w:tcW w:w="973" w:type="dxa"/>
            <w:tcBorders>
              <w:top w:val="single" w:sz="4" w:space="0" w:color="auto"/>
              <w:left w:val="nil"/>
              <w:bottom w:val="single" w:sz="4" w:space="0" w:color="auto"/>
              <w:right w:val="single" w:sz="4" w:space="0" w:color="auto"/>
            </w:tcBorders>
            <w:vAlign w:val="center"/>
            <w:hideMark/>
          </w:tcPr>
          <w:p w:rsidR="0080592A" w:rsidRPr="0056299E" w:rsidRDefault="0080592A" w:rsidP="008D2AD7">
            <w:pPr>
              <w:contextualSpacing/>
              <w:jc w:val="center"/>
              <w:rPr>
                <w:b/>
                <w:bCs/>
              </w:rPr>
            </w:pPr>
            <w:r w:rsidRPr="0056299E">
              <w:rPr>
                <w:b/>
                <w:bCs/>
              </w:rPr>
              <w:t>тыс.руб.</w:t>
            </w:r>
          </w:p>
        </w:tc>
        <w:tc>
          <w:tcPr>
            <w:tcW w:w="1458" w:type="dxa"/>
            <w:tcBorders>
              <w:top w:val="single" w:sz="4" w:space="0" w:color="auto"/>
              <w:left w:val="nil"/>
              <w:bottom w:val="single" w:sz="4" w:space="0" w:color="auto"/>
              <w:right w:val="single" w:sz="4" w:space="0" w:color="auto"/>
            </w:tcBorders>
            <w:noWrap/>
            <w:vAlign w:val="center"/>
            <w:hideMark/>
          </w:tcPr>
          <w:p w:rsidR="0080592A" w:rsidRPr="0056299E" w:rsidRDefault="0080592A" w:rsidP="008D2AD7">
            <w:pPr>
              <w:contextualSpacing/>
              <w:jc w:val="center"/>
              <w:rPr>
                <w:sz w:val="18"/>
                <w:szCs w:val="18"/>
              </w:rPr>
            </w:pPr>
            <w:r w:rsidRPr="0056299E">
              <w:rPr>
                <w:sz w:val="18"/>
                <w:szCs w:val="18"/>
              </w:rPr>
              <w:t>3 102,09</w:t>
            </w:r>
          </w:p>
        </w:tc>
        <w:tc>
          <w:tcPr>
            <w:tcW w:w="1277" w:type="dxa"/>
            <w:tcBorders>
              <w:top w:val="single" w:sz="4" w:space="0" w:color="auto"/>
              <w:left w:val="nil"/>
              <w:bottom w:val="single" w:sz="4" w:space="0" w:color="auto"/>
              <w:right w:val="single" w:sz="4" w:space="0" w:color="auto"/>
            </w:tcBorders>
            <w:noWrap/>
            <w:vAlign w:val="center"/>
            <w:hideMark/>
          </w:tcPr>
          <w:p w:rsidR="0080592A" w:rsidRPr="0056299E" w:rsidRDefault="0080592A" w:rsidP="008D2AD7">
            <w:pPr>
              <w:contextualSpacing/>
              <w:jc w:val="center"/>
              <w:rPr>
                <w:sz w:val="18"/>
                <w:szCs w:val="18"/>
              </w:rPr>
            </w:pPr>
            <w:r w:rsidRPr="0056299E">
              <w:rPr>
                <w:sz w:val="18"/>
                <w:szCs w:val="18"/>
              </w:rPr>
              <w:t>1 469,53</w:t>
            </w:r>
          </w:p>
        </w:tc>
        <w:tc>
          <w:tcPr>
            <w:tcW w:w="3521" w:type="dxa"/>
            <w:tcBorders>
              <w:top w:val="single" w:sz="4" w:space="0" w:color="auto"/>
              <w:left w:val="nil"/>
              <w:bottom w:val="single" w:sz="4" w:space="0" w:color="auto"/>
              <w:right w:val="single" w:sz="4" w:space="0" w:color="auto"/>
            </w:tcBorders>
            <w:noWrap/>
            <w:vAlign w:val="center"/>
            <w:hideMark/>
          </w:tcPr>
          <w:p w:rsidR="0080592A" w:rsidRPr="0056299E" w:rsidRDefault="0080592A" w:rsidP="008D2AD7">
            <w:pPr>
              <w:contextualSpacing/>
              <w:jc w:val="center"/>
              <w:rPr>
                <w:bCs/>
              </w:rPr>
            </w:pPr>
            <w:r w:rsidRPr="0056299E">
              <w:rPr>
                <w:bCs/>
              </w:rPr>
              <w:t>Корректировка по стоимости потерь электрической энергии</w:t>
            </w:r>
          </w:p>
        </w:tc>
      </w:tr>
      <w:tr w:rsidR="0080592A" w:rsidRPr="008603CA" w:rsidTr="0080592A">
        <w:trPr>
          <w:trHeight w:val="264"/>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80592A" w:rsidRPr="0056299E" w:rsidRDefault="0080592A" w:rsidP="008D2AD7">
            <w:pPr>
              <w:contextualSpacing/>
              <w:rPr>
                <w:b/>
              </w:rPr>
            </w:pPr>
            <w:r w:rsidRPr="0056299E">
              <w:rPr>
                <w:b/>
              </w:rPr>
              <w:t>ИТОГО НВВ</w:t>
            </w:r>
          </w:p>
        </w:tc>
        <w:tc>
          <w:tcPr>
            <w:tcW w:w="973" w:type="dxa"/>
            <w:tcBorders>
              <w:top w:val="single" w:sz="4" w:space="0" w:color="auto"/>
              <w:left w:val="nil"/>
              <w:bottom w:val="single" w:sz="4" w:space="0" w:color="auto"/>
              <w:right w:val="single" w:sz="4" w:space="0" w:color="auto"/>
            </w:tcBorders>
            <w:vAlign w:val="center"/>
          </w:tcPr>
          <w:p w:rsidR="0080592A" w:rsidRPr="0056299E" w:rsidRDefault="0080592A" w:rsidP="008D2AD7">
            <w:pPr>
              <w:contextualSpacing/>
              <w:jc w:val="center"/>
              <w:rPr>
                <w:b/>
                <w:bCs/>
              </w:rPr>
            </w:pPr>
            <w:r w:rsidRPr="0056299E">
              <w:rPr>
                <w:b/>
                <w:bCs/>
              </w:rPr>
              <w:t>тыс.руб.</w:t>
            </w:r>
          </w:p>
        </w:tc>
        <w:tc>
          <w:tcPr>
            <w:tcW w:w="1458" w:type="dxa"/>
            <w:tcBorders>
              <w:top w:val="single" w:sz="4" w:space="0" w:color="auto"/>
              <w:left w:val="nil"/>
              <w:bottom w:val="single" w:sz="4" w:space="0" w:color="auto"/>
              <w:right w:val="single" w:sz="4" w:space="0" w:color="auto"/>
            </w:tcBorders>
            <w:noWrap/>
            <w:vAlign w:val="center"/>
            <w:hideMark/>
          </w:tcPr>
          <w:p w:rsidR="0080592A" w:rsidRPr="0056299E" w:rsidRDefault="0080592A" w:rsidP="008D2AD7">
            <w:pPr>
              <w:contextualSpacing/>
              <w:jc w:val="center"/>
              <w:rPr>
                <w:b/>
                <w:bCs/>
                <w:sz w:val="18"/>
                <w:szCs w:val="18"/>
              </w:rPr>
            </w:pPr>
            <w:r w:rsidRPr="0056299E">
              <w:rPr>
                <w:b/>
                <w:bCs/>
                <w:sz w:val="18"/>
                <w:szCs w:val="18"/>
              </w:rPr>
              <w:t>95 326,64</w:t>
            </w:r>
          </w:p>
        </w:tc>
        <w:tc>
          <w:tcPr>
            <w:tcW w:w="1277" w:type="dxa"/>
            <w:tcBorders>
              <w:top w:val="single" w:sz="4" w:space="0" w:color="auto"/>
              <w:left w:val="nil"/>
              <w:bottom w:val="single" w:sz="4" w:space="0" w:color="auto"/>
              <w:right w:val="single" w:sz="4" w:space="0" w:color="auto"/>
            </w:tcBorders>
            <w:noWrap/>
            <w:vAlign w:val="center"/>
            <w:hideMark/>
          </w:tcPr>
          <w:p w:rsidR="0080592A" w:rsidRPr="0056299E" w:rsidRDefault="0080592A" w:rsidP="008D2AD7">
            <w:pPr>
              <w:contextualSpacing/>
              <w:jc w:val="center"/>
              <w:rPr>
                <w:b/>
                <w:bCs/>
                <w:sz w:val="18"/>
                <w:szCs w:val="18"/>
              </w:rPr>
            </w:pPr>
            <w:r w:rsidRPr="0056299E">
              <w:rPr>
                <w:b/>
                <w:bCs/>
                <w:sz w:val="18"/>
                <w:szCs w:val="18"/>
              </w:rPr>
              <w:t>33 430,86</w:t>
            </w:r>
          </w:p>
        </w:tc>
        <w:tc>
          <w:tcPr>
            <w:tcW w:w="3521" w:type="dxa"/>
            <w:tcBorders>
              <w:top w:val="single" w:sz="4" w:space="0" w:color="auto"/>
              <w:left w:val="nil"/>
              <w:bottom w:val="single" w:sz="4" w:space="0" w:color="auto"/>
              <w:right w:val="single" w:sz="4" w:space="0" w:color="auto"/>
            </w:tcBorders>
            <w:noWrap/>
            <w:vAlign w:val="center"/>
          </w:tcPr>
          <w:p w:rsidR="0080592A" w:rsidRPr="008603CA" w:rsidRDefault="0080592A" w:rsidP="008D2AD7">
            <w:pPr>
              <w:contextualSpacing/>
              <w:jc w:val="center"/>
              <w:rPr>
                <w:b/>
                <w:bCs/>
                <w:highlight w:val="yellow"/>
              </w:rPr>
            </w:pPr>
          </w:p>
        </w:tc>
      </w:tr>
    </w:tbl>
    <w:p w:rsidR="0080592A" w:rsidRPr="008603CA" w:rsidRDefault="0080592A" w:rsidP="008D2AD7">
      <w:pPr>
        <w:autoSpaceDE w:val="0"/>
        <w:autoSpaceDN w:val="0"/>
        <w:adjustRightInd w:val="0"/>
        <w:ind w:firstLine="709"/>
        <w:contextualSpacing/>
        <w:jc w:val="both"/>
        <w:rPr>
          <w:sz w:val="24"/>
          <w:szCs w:val="24"/>
          <w:highlight w:val="yellow"/>
        </w:rPr>
      </w:pPr>
    </w:p>
    <w:p w:rsidR="0080592A" w:rsidRDefault="0080592A" w:rsidP="008D2AD7">
      <w:pPr>
        <w:autoSpaceDE w:val="0"/>
        <w:autoSpaceDN w:val="0"/>
        <w:adjustRightInd w:val="0"/>
        <w:ind w:firstLine="709"/>
        <w:contextualSpacing/>
        <w:jc w:val="both"/>
        <w:rPr>
          <w:sz w:val="24"/>
          <w:szCs w:val="24"/>
        </w:rPr>
      </w:pPr>
      <w:r w:rsidRPr="0056299E">
        <w:rPr>
          <w:sz w:val="24"/>
          <w:szCs w:val="24"/>
        </w:rPr>
        <w:t>3. Установить величину необходимой валовой выручки ООО «</w:t>
      </w:r>
      <w:r>
        <w:rPr>
          <w:sz w:val="24"/>
          <w:szCs w:val="24"/>
        </w:rPr>
        <w:t>Энергоинвест</w:t>
      </w:r>
      <w:r w:rsidRPr="0056299E">
        <w:rPr>
          <w:sz w:val="24"/>
          <w:szCs w:val="24"/>
        </w:rPr>
        <w:t>» на второй год второго долгосрочного периода регулирования (2020 год) (без учета потерь) по Ленинградской области в следующих размерах:</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80592A" w:rsidRPr="00331A01" w:rsidTr="0080592A">
        <w:trPr>
          <w:trHeight w:val="555"/>
        </w:trPr>
        <w:tc>
          <w:tcPr>
            <w:tcW w:w="851" w:type="dxa"/>
            <w:vMerge w:val="restart"/>
            <w:shd w:val="clear" w:color="auto" w:fill="auto"/>
            <w:vAlign w:val="center"/>
            <w:hideMark/>
          </w:tcPr>
          <w:p w:rsidR="0080592A" w:rsidRPr="00331A01" w:rsidRDefault="0080592A" w:rsidP="008D2AD7">
            <w:pPr>
              <w:contextualSpacing/>
              <w:jc w:val="center"/>
              <w:rPr>
                <w:bCs/>
              </w:rPr>
            </w:pPr>
            <w:r w:rsidRPr="00331A01">
              <w:rPr>
                <w:bCs/>
              </w:rPr>
              <w:t xml:space="preserve">№ </w:t>
            </w:r>
            <w:r w:rsidRPr="00331A01">
              <w:rPr>
                <w:bCs/>
              </w:rPr>
              <w:br/>
              <w:t>п/п</w:t>
            </w:r>
          </w:p>
        </w:tc>
        <w:tc>
          <w:tcPr>
            <w:tcW w:w="4253" w:type="dxa"/>
            <w:vMerge w:val="restart"/>
            <w:shd w:val="clear" w:color="auto" w:fill="auto"/>
            <w:vAlign w:val="center"/>
            <w:hideMark/>
          </w:tcPr>
          <w:p w:rsidR="0080592A" w:rsidRPr="00331A01" w:rsidRDefault="0080592A" w:rsidP="008D2AD7">
            <w:pPr>
              <w:contextualSpacing/>
              <w:jc w:val="center"/>
              <w:rPr>
                <w:bCs/>
              </w:rPr>
            </w:pPr>
            <w:r w:rsidRPr="00331A01">
              <w:rPr>
                <w:bCs/>
              </w:rPr>
              <w:t xml:space="preserve">Наименование сетевой </w:t>
            </w:r>
            <w:r w:rsidRPr="00331A01">
              <w:rPr>
                <w:bCs/>
              </w:rPr>
              <w:br/>
              <w:t>организации в Ленинградской области</w:t>
            </w:r>
          </w:p>
        </w:tc>
        <w:tc>
          <w:tcPr>
            <w:tcW w:w="1984" w:type="dxa"/>
            <w:vMerge w:val="restart"/>
            <w:shd w:val="clear" w:color="auto" w:fill="auto"/>
            <w:vAlign w:val="center"/>
            <w:hideMark/>
          </w:tcPr>
          <w:p w:rsidR="0080592A" w:rsidRPr="00331A01" w:rsidRDefault="0080592A" w:rsidP="008D2AD7">
            <w:pPr>
              <w:contextualSpacing/>
              <w:jc w:val="center"/>
              <w:rPr>
                <w:bCs/>
              </w:rPr>
            </w:pPr>
            <w:r w:rsidRPr="00331A01">
              <w:rPr>
                <w:bCs/>
              </w:rPr>
              <w:t>Год</w:t>
            </w:r>
          </w:p>
        </w:tc>
        <w:tc>
          <w:tcPr>
            <w:tcW w:w="3118" w:type="dxa"/>
            <w:shd w:val="clear" w:color="auto" w:fill="auto"/>
            <w:vAlign w:val="center"/>
            <w:hideMark/>
          </w:tcPr>
          <w:p w:rsidR="0080592A" w:rsidRPr="00331A01" w:rsidRDefault="0080592A" w:rsidP="008D2AD7">
            <w:pPr>
              <w:contextualSpacing/>
              <w:jc w:val="center"/>
              <w:rPr>
                <w:bCs/>
              </w:rPr>
            </w:pPr>
            <w:r w:rsidRPr="00331A01">
              <w:rPr>
                <w:bCs/>
              </w:rPr>
              <w:t xml:space="preserve">НВВ сетевой организации </w:t>
            </w:r>
            <w:r w:rsidRPr="00331A01">
              <w:rPr>
                <w:bCs/>
              </w:rPr>
              <w:br/>
              <w:t>без учета оплаты потерь</w:t>
            </w:r>
          </w:p>
        </w:tc>
      </w:tr>
      <w:tr w:rsidR="0080592A" w:rsidRPr="00331A01" w:rsidTr="0080592A">
        <w:trPr>
          <w:trHeight w:val="260"/>
        </w:trPr>
        <w:tc>
          <w:tcPr>
            <w:tcW w:w="851" w:type="dxa"/>
            <w:vMerge/>
            <w:vAlign w:val="center"/>
            <w:hideMark/>
          </w:tcPr>
          <w:p w:rsidR="0080592A" w:rsidRPr="00331A01" w:rsidRDefault="0080592A" w:rsidP="008D2AD7">
            <w:pPr>
              <w:contextualSpacing/>
              <w:jc w:val="center"/>
              <w:rPr>
                <w:bCs/>
              </w:rPr>
            </w:pPr>
          </w:p>
        </w:tc>
        <w:tc>
          <w:tcPr>
            <w:tcW w:w="4253" w:type="dxa"/>
            <w:vMerge/>
            <w:vAlign w:val="center"/>
            <w:hideMark/>
          </w:tcPr>
          <w:p w:rsidR="0080592A" w:rsidRPr="00331A01" w:rsidRDefault="0080592A" w:rsidP="008D2AD7">
            <w:pPr>
              <w:contextualSpacing/>
              <w:jc w:val="center"/>
              <w:rPr>
                <w:bCs/>
              </w:rPr>
            </w:pPr>
          </w:p>
        </w:tc>
        <w:tc>
          <w:tcPr>
            <w:tcW w:w="1984" w:type="dxa"/>
            <w:vMerge/>
            <w:vAlign w:val="center"/>
            <w:hideMark/>
          </w:tcPr>
          <w:p w:rsidR="0080592A" w:rsidRPr="00331A01" w:rsidRDefault="0080592A" w:rsidP="008D2AD7">
            <w:pPr>
              <w:contextualSpacing/>
              <w:jc w:val="center"/>
              <w:rPr>
                <w:bCs/>
              </w:rPr>
            </w:pPr>
          </w:p>
        </w:tc>
        <w:tc>
          <w:tcPr>
            <w:tcW w:w="3118" w:type="dxa"/>
            <w:shd w:val="clear" w:color="auto" w:fill="auto"/>
            <w:noWrap/>
            <w:vAlign w:val="center"/>
            <w:hideMark/>
          </w:tcPr>
          <w:p w:rsidR="0080592A" w:rsidRPr="00331A01" w:rsidRDefault="0080592A" w:rsidP="008D2AD7">
            <w:pPr>
              <w:contextualSpacing/>
              <w:jc w:val="center"/>
            </w:pPr>
            <w:r w:rsidRPr="00331A01">
              <w:t>тыс. руб.</w:t>
            </w:r>
          </w:p>
        </w:tc>
      </w:tr>
      <w:tr w:rsidR="0080592A" w:rsidRPr="00331A01" w:rsidTr="00331A01">
        <w:trPr>
          <w:trHeight w:val="60"/>
        </w:trPr>
        <w:tc>
          <w:tcPr>
            <w:tcW w:w="851" w:type="dxa"/>
            <w:shd w:val="clear" w:color="auto" w:fill="auto"/>
            <w:noWrap/>
            <w:vAlign w:val="center"/>
            <w:hideMark/>
          </w:tcPr>
          <w:p w:rsidR="0080592A" w:rsidRPr="00331A01" w:rsidRDefault="0080592A" w:rsidP="008D2AD7">
            <w:pPr>
              <w:contextualSpacing/>
              <w:jc w:val="center"/>
              <w:rPr>
                <w:bCs/>
              </w:rPr>
            </w:pPr>
            <w:r w:rsidRPr="00331A01">
              <w:rPr>
                <w:bCs/>
              </w:rPr>
              <w:t>1</w:t>
            </w:r>
          </w:p>
        </w:tc>
        <w:tc>
          <w:tcPr>
            <w:tcW w:w="4253" w:type="dxa"/>
            <w:shd w:val="clear" w:color="auto" w:fill="auto"/>
            <w:vAlign w:val="center"/>
            <w:hideMark/>
          </w:tcPr>
          <w:p w:rsidR="0080592A" w:rsidRPr="00331A01" w:rsidRDefault="0080592A" w:rsidP="008D2AD7">
            <w:pPr>
              <w:contextualSpacing/>
            </w:pPr>
            <w:r w:rsidRPr="00331A01">
              <w:rPr>
                <w:bCs/>
              </w:rPr>
              <w:t xml:space="preserve">Общество с ограниченной ответственностью </w:t>
            </w:r>
            <w:r w:rsidRPr="00331A01">
              <w:t>«Энергоинвест»</w:t>
            </w:r>
          </w:p>
        </w:tc>
        <w:tc>
          <w:tcPr>
            <w:tcW w:w="1984" w:type="dxa"/>
            <w:shd w:val="clear" w:color="auto" w:fill="auto"/>
            <w:noWrap/>
            <w:vAlign w:val="center"/>
          </w:tcPr>
          <w:p w:rsidR="0080592A" w:rsidRPr="00331A01" w:rsidRDefault="0080592A" w:rsidP="008D2AD7">
            <w:pPr>
              <w:contextualSpacing/>
              <w:jc w:val="center"/>
            </w:pPr>
            <w:r w:rsidRPr="00331A01">
              <w:t>2020</w:t>
            </w:r>
          </w:p>
        </w:tc>
        <w:tc>
          <w:tcPr>
            <w:tcW w:w="3118" w:type="dxa"/>
            <w:shd w:val="clear" w:color="auto" w:fill="auto"/>
            <w:noWrap/>
            <w:vAlign w:val="center"/>
          </w:tcPr>
          <w:p w:rsidR="0080592A" w:rsidRPr="00331A01" w:rsidRDefault="0080592A" w:rsidP="008D2AD7">
            <w:pPr>
              <w:contextualSpacing/>
              <w:jc w:val="center"/>
            </w:pPr>
            <w:r w:rsidRPr="00331A01">
              <w:t>31 961,33</w:t>
            </w:r>
          </w:p>
        </w:tc>
      </w:tr>
    </w:tbl>
    <w:p w:rsidR="0080592A" w:rsidRPr="008603CA" w:rsidRDefault="0080592A" w:rsidP="008D2AD7">
      <w:pPr>
        <w:widowControl w:val="0"/>
        <w:autoSpaceDE w:val="0"/>
        <w:autoSpaceDN w:val="0"/>
        <w:adjustRightInd w:val="0"/>
        <w:ind w:firstLine="709"/>
        <w:contextualSpacing/>
        <w:jc w:val="both"/>
        <w:rPr>
          <w:sz w:val="24"/>
          <w:szCs w:val="24"/>
          <w:highlight w:val="yellow"/>
        </w:rPr>
      </w:pPr>
    </w:p>
    <w:p w:rsidR="0080592A" w:rsidRDefault="0080592A" w:rsidP="008D2AD7">
      <w:pPr>
        <w:widowControl w:val="0"/>
        <w:autoSpaceDE w:val="0"/>
        <w:autoSpaceDN w:val="0"/>
        <w:adjustRightInd w:val="0"/>
        <w:ind w:firstLine="709"/>
        <w:contextualSpacing/>
        <w:jc w:val="both"/>
        <w:rPr>
          <w:sz w:val="24"/>
          <w:szCs w:val="24"/>
        </w:rPr>
      </w:pPr>
      <w:r w:rsidRPr="0056299E">
        <w:rPr>
          <w:sz w:val="24"/>
          <w:szCs w:val="24"/>
        </w:rPr>
        <w:t>4. Установить с 1 января 2020 года по 31 декабря 2020 года ООО «Энергоинвест» индивидуальные тарифы на услуги по передаче электрической энергии для взаиморасчетов между сетевыми организациями в следующих размерах: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1473"/>
        <w:gridCol w:w="1531"/>
        <w:gridCol w:w="1586"/>
        <w:gridCol w:w="1553"/>
        <w:gridCol w:w="1529"/>
        <w:gridCol w:w="1415"/>
      </w:tblGrid>
      <w:tr w:rsidR="0080592A" w:rsidRPr="008603CA" w:rsidTr="00DA6CC4">
        <w:trPr>
          <w:trHeight w:val="270"/>
        </w:trPr>
        <w:tc>
          <w:tcPr>
            <w:tcW w:w="698" w:type="pct"/>
            <w:vMerge w:val="restart"/>
            <w:tcBorders>
              <w:top w:val="single" w:sz="4" w:space="0" w:color="auto"/>
              <w:left w:val="single" w:sz="4" w:space="0" w:color="auto"/>
              <w:bottom w:val="single" w:sz="4" w:space="0" w:color="auto"/>
              <w:right w:val="single" w:sz="4" w:space="0" w:color="auto"/>
            </w:tcBorders>
            <w:vAlign w:val="center"/>
            <w:hideMark/>
          </w:tcPr>
          <w:p w:rsidR="0080592A" w:rsidRPr="0056299E" w:rsidRDefault="0080592A" w:rsidP="008D2AD7">
            <w:pPr>
              <w:contextualSpacing/>
              <w:jc w:val="center"/>
              <w:rPr>
                <w:b/>
                <w:bCs/>
                <w:sz w:val="16"/>
                <w:szCs w:val="16"/>
              </w:rPr>
            </w:pPr>
            <w:r w:rsidRPr="0056299E">
              <w:rPr>
                <w:b/>
                <w:bCs/>
                <w:sz w:val="16"/>
                <w:szCs w:val="16"/>
              </w:rPr>
              <w:t>Наименование сетевых организаций</w:t>
            </w:r>
          </w:p>
        </w:tc>
        <w:tc>
          <w:tcPr>
            <w:tcW w:w="2173" w:type="pct"/>
            <w:gridSpan w:val="3"/>
            <w:tcBorders>
              <w:top w:val="single" w:sz="4" w:space="0" w:color="auto"/>
              <w:left w:val="single" w:sz="4" w:space="0" w:color="auto"/>
              <w:bottom w:val="single" w:sz="4" w:space="0" w:color="auto"/>
              <w:right w:val="single" w:sz="4" w:space="0" w:color="auto"/>
            </w:tcBorders>
            <w:noWrap/>
            <w:vAlign w:val="center"/>
            <w:hideMark/>
          </w:tcPr>
          <w:p w:rsidR="0080592A" w:rsidRPr="0056299E" w:rsidRDefault="0080592A" w:rsidP="008D2AD7">
            <w:pPr>
              <w:contextualSpacing/>
              <w:jc w:val="center"/>
              <w:rPr>
                <w:b/>
                <w:bCs/>
                <w:sz w:val="16"/>
                <w:szCs w:val="16"/>
              </w:rPr>
            </w:pPr>
            <w:r w:rsidRPr="0056299E">
              <w:rPr>
                <w:b/>
                <w:bCs/>
                <w:sz w:val="16"/>
                <w:szCs w:val="16"/>
              </w:rPr>
              <w:t>1 полугодие</w:t>
            </w:r>
          </w:p>
        </w:tc>
        <w:tc>
          <w:tcPr>
            <w:tcW w:w="2129" w:type="pct"/>
            <w:gridSpan w:val="3"/>
            <w:tcBorders>
              <w:top w:val="single" w:sz="4" w:space="0" w:color="auto"/>
              <w:left w:val="single" w:sz="4" w:space="0" w:color="auto"/>
              <w:bottom w:val="single" w:sz="4" w:space="0" w:color="auto"/>
              <w:right w:val="single" w:sz="4" w:space="0" w:color="auto"/>
            </w:tcBorders>
            <w:noWrap/>
            <w:vAlign w:val="center"/>
            <w:hideMark/>
          </w:tcPr>
          <w:p w:rsidR="0080592A" w:rsidRPr="0056299E" w:rsidRDefault="0080592A" w:rsidP="008D2AD7">
            <w:pPr>
              <w:contextualSpacing/>
              <w:jc w:val="center"/>
              <w:rPr>
                <w:b/>
                <w:bCs/>
                <w:sz w:val="16"/>
                <w:szCs w:val="16"/>
              </w:rPr>
            </w:pPr>
            <w:r w:rsidRPr="0056299E">
              <w:rPr>
                <w:b/>
                <w:bCs/>
                <w:sz w:val="16"/>
                <w:szCs w:val="16"/>
              </w:rPr>
              <w:t>2 полугодие</w:t>
            </w:r>
          </w:p>
        </w:tc>
      </w:tr>
      <w:tr w:rsidR="0080592A" w:rsidRPr="008603CA" w:rsidTr="0080592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92A" w:rsidRPr="0056299E" w:rsidRDefault="0080592A" w:rsidP="008D2AD7">
            <w:pPr>
              <w:contextualSpacing/>
              <w:rPr>
                <w:b/>
                <w:bCs/>
                <w:sz w:val="16"/>
                <w:szCs w:val="16"/>
              </w:rPr>
            </w:pPr>
          </w:p>
        </w:tc>
        <w:tc>
          <w:tcPr>
            <w:tcW w:w="1422" w:type="pct"/>
            <w:gridSpan w:val="2"/>
            <w:tcBorders>
              <w:top w:val="single" w:sz="4" w:space="0" w:color="auto"/>
              <w:left w:val="single" w:sz="4" w:space="0" w:color="auto"/>
              <w:bottom w:val="single" w:sz="4" w:space="0" w:color="auto"/>
              <w:right w:val="single" w:sz="4" w:space="0" w:color="auto"/>
            </w:tcBorders>
            <w:vAlign w:val="center"/>
            <w:hideMark/>
          </w:tcPr>
          <w:p w:rsidR="0080592A" w:rsidRPr="0056299E" w:rsidRDefault="0080592A" w:rsidP="008D2AD7">
            <w:pPr>
              <w:contextualSpacing/>
              <w:jc w:val="center"/>
              <w:rPr>
                <w:b/>
                <w:bCs/>
                <w:sz w:val="16"/>
                <w:szCs w:val="16"/>
              </w:rPr>
            </w:pPr>
            <w:r w:rsidRPr="0056299E">
              <w:rPr>
                <w:b/>
                <w:bCs/>
                <w:sz w:val="16"/>
                <w:szCs w:val="16"/>
              </w:rPr>
              <w:t>Двухставочный тариф</w:t>
            </w:r>
          </w:p>
        </w:tc>
        <w:tc>
          <w:tcPr>
            <w:tcW w:w="751" w:type="pct"/>
            <w:vMerge w:val="restart"/>
            <w:tcBorders>
              <w:top w:val="single" w:sz="4" w:space="0" w:color="auto"/>
              <w:left w:val="single" w:sz="4" w:space="0" w:color="auto"/>
              <w:bottom w:val="single" w:sz="4" w:space="0" w:color="auto"/>
              <w:right w:val="single" w:sz="4" w:space="0" w:color="auto"/>
            </w:tcBorders>
            <w:vAlign w:val="center"/>
            <w:hideMark/>
          </w:tcPr>
          <w:p w:rsidR="0080592A" w:rsidRPr="0056299E" w:rsidRDefault="0080592A" w:rsidP="008D2AD7">
            <w:pPr>
              <w:contextualSpacing/>
              <w:jc w:val="center"/>
              <w:rPr>
                <w:b/>
                <w:bCs/>
                <w:sz w:val="16"/>
                <w:szCs w:val="16"/>
              </w:rPr>
            </w:pPr>
            <w:r w:rsidRPr="0056299E">
              <w:rPr>
                <w:b/>
                <w:bCs/>
                <w:sz w:val="16"/>
                <w:szCs w:val="16"/>
              </w:rPr>
              <w:t>Одноставочный тариф</w:t>
            </w:r>
          </w:p>
        </w:tc>
        <w:tc>
          <w:tcPr>
            <w:tcW w:w="1459" w:type="pct"/>
            <w:gridSpan w:val="2"/>
            <w:tcBorders>
              <w:top w:val="single" w:sz="4" w:space="0" w:color="auto"/>
              <w:left w:val="single" w:sz="4" w:space="0" w:color="auto"/>
              <w:bottom w:val="single" w:sz="4" w:space="0" w:color="auto"/>
              <w:right w:val="single" w:sz="4" w:space="0" w:color="auto"/>
            </w:tcBorders>
            <w:vAlign w:val="center"/>
            <w:hideMark/>
          </w:tcPr>
          <w:p w:rsidR="0080592A" w:rsidRPr="0056299E" w:rsidRDefault="0080592A" w:rsidP="008D2AD7">
            <w:pPr>
              <w:contextualSpacing/>
              <w:jc w:val="center"/>
              <w:rPr>
                <w:b/>
                <w:bCs/>
                <w:sz w:val="16"/>
                <w:szCs w:val="16"/>
              </w:rPr>
            </w:pPr>
            <w:r w:rsidRPr="0056299E">
              <w:rPr>
                <w:b/>
                <w:bCs/>
                <w:sz w:val="16"/>
                <w:szCs w:val="16"/>
              </w:rPr>
              <w:t>Двухставочный тариф</w:t>
            </w:r>
          </w:p>
        </w:tc>
        <w:tc>
          <w:tcPr>
            <w:tcW w:w="670" w:type="pct"/>
            <w:vMerge w:val="restart"/>
            <w:tcBorders>
              <w:top w:val="single" w:sz="4" w:space="0" w:color="auto"/>
              <w:left w:val="single" w:sz="4" w:space="0" w:color="auto"/>
              <w:bottom w:val="single" w:sz="4" w:space="0" w:color="auto"/>
              <w:right w:val="single" w:sz="4" w:space="0" w:color="auto"/>
            </w:tcBorders>
            <w:vAlign w:val="center"/>
            <w:hideMark/>
          </w:tcPr>
          <w:p w:rsidR="0080592A" w:rsidRPr="0056299E" w:rsidRDefault="0080592A" w:rsidP="008D2AD7">
            <w:pPr>
              <w:contextualSpacing/>
              <w:jc w:val="center"/>
              <w:rPr>
                <w:b/>
                <w:bCs/>
                <w:sz w:val="16"/>
                <w:szCs w:val="16"/>
              </w:rPr>
            </w:pPr>
            <w:r w:rsidRPr="0056299E">
              <w:rPr>
                <w:b/>
                <w:sz w:val="16"/>
                <w:szCs w:val="16"/>
              </w:rPr>
              <w:t xml:space="preserve">Одноставочный тариф </w:t>
            </w:r>
          </w:p>
        </w:tc>
      </w:tr>
      <w:tr w:rsidR="0080592A" w:rsidRPr="008603CA" w:rsidTr="0080592A">
        <w:trPr>
          <w:trHeight w:val="10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92A" w:rsidRPr="0056299E" w:rsidRDefault="0080592A" w:rsidP="008D2AD7">
            <w:pPr>
              <w:contextualSpacing/>
              <w:rPr>
                <w:b/>
                <w:bCs/>
                <w:sz w:val="16"/>
                <w:szCs w:val="16"/>
              </w:rPr>
            </w:pPr>
          </w:p>
        </w:tc>
        <w:tc>
          <w:tcPr>
            <w:tcW w:w="697" w:type="pct"/>
            <w:tcBorders>
              <w:top w:val="single" w:sz="4" w:space="0" w:color="auto"/>
              <w:left w:val="single" w:sz="4" w:space="0" w:color="auto"/>
              <w:bottom w:val="single" w:sz="4" w:space="0" w:color="auto"/>
              <w:right w:val="single" w:sz="4" w:space="0" w:color="auto"/>
            </w:tcBorders>
            <w:vAlign w:val="center"/>
            <w:hideMark/>
          </w:tcPr>
          <w:p w:rsidR="0080592A" w:rsidRPr="0056299E" w:rsidRDefault="0080592A" w:rsidP="008D2AD7">
            <w:pPr>
              <w:contextualSpacing/>
              <w:jc w:val="center"/>
              <w:rPr>
                <w:b/>
                <w:sz w:val="16"/>
                <w:szCs w:val="16"/>
              </w:rPr>
            </w:pPr>
            <w:r w:rsidRPr="0056299E">
              <w:rPr>
                <w:b/>
                <w:sz w:val="16"/>
                <w:szCs w:val="16"/>
              </w:rPr>
              <w:t xml:space="preserve">ставка за содержание электрических сетей </w:t>
            </w:r>
          </w:p>
        </w:tc>
        <w:tc>
          <w:tcPr>
            <w:tcW w:w="725" w:type="pct"/>
            <w:tcBorders>
              <w:top w:val="single" w:sz="4" w:space="0" w:color="auto"/>
              <w:left w:val="single" w:sz="4" w:space="0" w:color="auto"/>
              <w:bottom w:val="single" w:sz="4" w:space="0" w:color="auto"/>
              <w:right w:val="single" w:sz="4" w:space="0" w:color="auto"/>
            </w:tcBorders>
            <w:vAlign w:val="center"/>
            <w:hideMark/>
          </w:tcPr>
          <w:p w:rsidR="0080592A" w:rsidRPr="0056299E" w:rsidRDefault="0080592A" w:rsidP="008D2AD7">
            <w:pPr>
              <w:contextualSpacing/>
              <w:jc w:val="center"/>
              <w:rPr>
                <w:b/>
                <w:sz w:val="16"/>
                <w:szCs w:val="16"/>
              </w:rPr>
            </w:pPr>
            <w:r w:rsidRPr="0056299E">
              <w:rPr>
                <w:b/>
                <w:sz w:val="16"/>
                <w:szCs w:val="16"/>
              </w:rPr>
              <w:t>ставка на оплату технологического расхода (потерь)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92A" w:rsidRPr="0056299E" w:rsidRDefault="0080592A" w:rsidP="008D2AD7">
            <w:pPr>
              <w:contextualSpacing/>
              <w:rPr>
                <w:b/>
                <w:bCs/>
                <w:sz w:val="16"/>
                <w:szCs w:val="16"/>
              </w:rPr>
            </w:pPr>
          </w:p>
        </w:tc>
        <w:tc>
          <w:tcPr>
            <w:tcW w:w="735" w:type="pct"/>
            <w:tcBorders>
              <w:top w:val="single" w:sz="4" w:space="0" w:color="auto"/>
              <w:left w:val="single" w:sz="4" w:space="0" w:color="auto"/>
              <w:bottom w:val="single" w:sz="4" w:space="0" w:color="auto"/>
              <w:right w:val="single" w:sz="4" w:space="0" w:color="auto"/>
            </w:tcBorders>
            <w:vAlign w:val="center"/>
            <w:hideMark/>
          </w:tcPr>
          <w:p w:rsidR="0080592A" w:rsidRPr="0056299E" w:rsidRDefault="0080592A" w:rsidP="008D2AD7">
            <w:pPr>
              <w:contextualSpacing/>
              <w:jc w:val="center"/>
              <w:rPr>
                <w:b/>
                <w:sz w:val="16"/>
                <w:szCs w:val="16"/>
              </w:rPr>
            </w:pPr>
            <w:r w:rsidRPr="0056299E">
              <w:rPr>
                <w:b/>
                <w:sz w:val="16"/>
                <w:szCs w:val="16"/>
              </w:rPr>
              <w:t xml:space="preserve">ставка за содержание электрических сетей </w:t>
            </w:r>
          </w:p>
        </w:tc>
        <w:tc>
          <w:tcPr>
            <w:tcW w:w="724" w:type="pct"/>
            <w:tcBorders>
              <w:top w:val="single" w:sz="4" w:space="0" w:color="auto"/>
              <w:left w:val="single" w:sz="4" w:space="0" w:color="auto"/>
              <w:bottom w:val="single" w:sz="4" w:space="0" w:color="auto"/>
              <w:right w:val="single" w:sz="4" w:space="0" w:color="auto"/>
            </w:tcBorders>
            <w:vAlign w:val="center"/>
            <w:hideMark/>
          </w:tcPr>
          <w:p w:rsidR="0080592A" w:rsidRPr="0056299E" w:rsidRDefault="0080592A" w:rsidP="008D2AD7">
            <w:pPr>
              <w:contextualSpacing/>
              <w:jc w:val="center"/>
              <w:rPr>
                <w:b/>
                <w:sz w:val="16"/>
                <w:szCs w:val="16"/>
              </w:rPr>
            </w:pPr>
            <w:r w:rsidRPr="0056299E">
              <w:rPr>
                <w:b/>
                <w:sz w:val="16"/>
                <w:szCs w:val="16"/>
              </w:rPr>
              <w:t>ставка на оплату технологического расхода (потерь)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92A" w:rsidRPr="0056299E" w:rsidRDefault="0080592A" w:rsidP="008D2AD7">
            <w:pPr>
              <w:contextualSpacing/>
              <w:rPr>
                <w:b/>
                <w:bCs/>
                <w:sz w:val="16"/>
                <w:szCs w:val="16"/>
              </w:rPr>
            </w:pPr>
          </w:p>
        </w:tc>
      </w:tr>
      <w:tr w:rsidR="0080592A" w:rsidRPr="008603CA" w:rsidTr="0080592A">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92A" w:rsidRPr="0056299E" w:rsidRDefault="0080592A" w:rsidP="008D2AD7">
            <w:pPr>
              <w:contextualSpacing/>
              <w:rPr>
                <w:b/>
                <w:bCs/>
                <w:sz w:val="16"/>
                <w:szCs w:val="16"/>
              </w:rPr>
            </w:pPr>
          </w:p>
        </w:tc>
        <w:tc>
          <w:tcPr>
            <w:tcW w:w="697" w:type="pct"/>
            <w:tcBorders>
              <w:top w:val="single" w:sz="4" w:space="0" w:color="auto"/>
              <w:left w:val="single" w:sz="4" w:space="0" w:color="auto"/>
              <w:bottom w:val="single" w:sz="4" w:space="0" w:color="auto"/>
              <w:right w:val="single" w:sz="4" w:space="0" w:color="auto"/>
            </w:tcBorders>
            <w:noWrap/>
            <w:vAlign w:val="center"/>
            <w:hideMark/>
          </w:tcPr>
          <w:p w:rsidR="0080592A" w:rsidRPr="0056299E" w:rsidRDefault="0080592A" w:rsidP="008D2AD7">
            <w:pPr>
              <w:contextualSpacing/>
              <w:jc w:val="center"/>
              <w:rPr>
                <w:sz w:val="16"/>
                <w:szCs w:val="16"/>
              </w:rPr>
            </w:pPr>
            <w:r w:rsidRPr="0056299E">
              <w:rPr>
                <w:sz w:val="16"/>
                <w:szCs w:val="16"/>
              </w:rPr>
              <w:t>руб./МВт·мес.</w:t>
            </w:r>
          </w:p>
        </w:tc>
        <w:tc>
          <w:tcPr>
            <w:tcW w:w="725" w:type="pct"/>
            <w:tcBorders>
              <w:top w:val="single" w:sz="4" w:space="0" w:color="auto"/>
              <w:left w:val="single" w:sz="4" w:space="0" w:color="auto"/>
              <w:bottom w:val="single" w:sz="4" w:space="0" w:color="auto"/>
              <w:right w:val="single" w:sz="4" w:space="0" w:color="auto"/>
            </w:tcBorders>
            <w:noWrap/>
            <w:vAlign w:val="center"/>
            <w:hideMark/>
          </w:tcPr>
          <w:p w:rsidR="0080592A" w:rsidRPr="0056299E" w:rsidRDefault="0080592A" w:rsidP="008D2AD7">
            <w:pPr>
              <w:contextualSpacing/>
              <w:jc w:val="center"/>
              <w:rPr>
                <w:sz w:val="16"/>
                <w:szCs w:val="16"/>
              </w:rPr>
            </w:pPr>
            <w:r w:rsidRPr="0056299E">
              <w:rPr>
                <w:sz w:val="16"/>
                <w:szCs w:val="16"/>
              </w:rPr>
              <w:t>руб./МВт·ч</w:t>
            </w:r>
          </w:p>
        </w:tc>
        <w:tc>
          <w:tcPr>
            <w:tcW w:w="751" w:type="pct"/>
            <w:tcBorders>
              <w:top w:val="single" w:sz="4" w:space="0" w:color="auto"/>
              <w:left w:val="single" w:sz="4" w:space="0" w:color="auto"/>
              <w:bottom w:val="single" w:sz="4" w:space="0" w:color="auto"/>
              <w:right w:val="single" w:sz="4" w:space="0" w:color="auto"/>
            </w:tcBorders>
            <w:noWrap/>
            <w:vAlign w:val="center"/>
            <w:hideMark/>
          </w:tcPr>
          <w:p w:rsidR="0080592A" w:rsidRPr="0056299E" w:rsidRDefault="0080592A" w:rsidP="008D2AD7">
            <w:pPr>
              <w:contextualSpacing/>
              <w:jc w:val="center"/>
              <w:rPr>
                <w:sz w:val="16"/>
                <w:szCs w:val="16"/>
              </w:rPr>
            </w:pPr>
            <w:r w:rsidRPr="0056299E">
              <w:rPr>
                <w:sz w:val="16"/>
                <w:szCs w:val="16"/>
              </w:rPr>
              <w:t>руб./кВт·ч</w:t>
            </w:r>
          </w:p>
        </w:tc>
        <w:tc>
          <w:tcPr>
            <w:tcW w:w="735" w:type="pct"/>
            <w:tcBorders>
              <w:top w:val="single" w:sz="4" w:space="0" w:color="auto"/>
              <w:left w:val="single" w:sz="4" w:space="0" w:color="auto"/>
              <w:bottom w:val="single" w:sz="4" w:space="0" w:color="auto"/>
              <w:right w:val="single" w:sz="4" w:space="0" w:color="auto"/>
            </w:tcBorders>
            <w:noWrap/>
            <w:vAlign w:val="center"/>
            <w:hideMark/>
          </w:tcPr>
          <w:p w:rsidR="0080592A" w:rsidRPr="0056299E" w:rsidRDefault="0080592A" w:rsidP="008D2AD7">
            <w:pPr>
              <w:contextualSpacing/>
              <w:jc w:val="center"/>
              <w:rPr>
                <w:sz w:val="16"/>
                <w:szCs w:val="16"/>
              </w:rPr>
            </w:pPr>
            <w:r w:rsidRPr="0056299E">
              <w:rPr>
                <w:sz w:val="16"/>
                <w:szCs w:val="16"/>
              </w:rPr>
              <w:t xml:space="preserve">руб./МВт·мес. </w:t>
            </w:r>
          </w:p>
        </w:tc>
        <w:tc>
          <w:tcPr>
            <w:tcW w:w="724" w:type="pct"/>
            <w:tcBorders>
              <w:top w:val="single" w:sz="4" w:space="0" w:color="auto"/>
              <w:left w:val="single" w:sz="4" w:space="0" w:color="auto"/>
              <w:bottom w:val="single" w:sz="4" w:space="0" w:color="auto"/>
              <w:right w:val="single" w:sz="4" w:space="0" w:color="auto"/>
            </w:tcBorders>
            <w:vAlign w:val="center"/>
            <w:hideMark/>
          </w:tcPr>
          <w:p w:rsidR="0080592A" w:rsidRPr="0056299E" w:rsidRDefault="0080592A" w:rsidP="008D2AD7">
            <w:pPr>
              <w:contextualSpacing/>
              <w:jc w:val="center"/>
              <w:rPr>
                <w:sz w:val="16"/>
                <w:szCs w:val="16"/>
              </w:rPr>
            </w:pPr>
            <w:r w:rsidRPr="0056299E">
              <w:rPr>
                <w:sz w:val="16"/>
                <w:szCs w:val="16"/>
              </w:rPr>
              <w:t>руб./МВт·ч</w:t>
            </w:r>
          </w:p>
        </w:tc>
        <w:tc>
          <w:tcPr>
            <w:tcW w:w="670" w:type="pct"/>
            <w:tcBorders>
              <w:top w:val="single" w:sz="4" w:space="0" w:color="auto"/>
              <w:left w:val="single" w:sz="4" w:space="0" w:color="auto"/>
              <w:bottom w:val="single" w:sz="4" w:space="0" w:color="auto"/>
              <w:right w:val="single" w:sz="4" w:space="0" w:color="auto"/>
            </w:tcBorders>
            <w:vAlign w:val="center"/>
            <w:hideMark/>
          </w:tcPr>
          <w:p w:rsidR="0080592A" w:rsidRPr="0056299E" w:rsidRDefault="0080592A" w:rsidP="008D2AD7">
            <w:pPr>
              <w:contextualSpacing/>
              <w:jc w:val="center"/>
              <w:rPr>
                <w:sz w:val="16"/>
                <w:szCs w:val="16"/>
              </w:rPr>
            </w:pPr>
            <w:r w:rsidRPr="0056299E">
              <w:rPr>
                <w:sz w:val="16"/>
                <w:szCs w:val="16"/>
              </w:rPr>
              <w:t>руб./кВт·ч</w:t>
            </w:r>
          </w:p>
        </w:tc>
      </w:tr>
      <w:tr w:rsidR="0080592A" w:rsidRPr="008603CA" w:rsidTr="0080592A">
        <w:trPr>
          <w:trHeight w:val="270"/>
        </w:trPr>
        <w:tc>
          <w:tcPr>
            <w:tcW w:w="698" w:type="pct"/>
            <w:tcBorders>
              <w:top w:val="single" w:sz="4" w:space="0" w:color="auto"/>
              <w:left w:val="single" w:sz="4" w:space="0" w:color="auto"/>
              <w:bottom w:val="single" w:sz="4" w:space="0" w:color="auto"/>
              <w:right w:val="single" w:sz="4" w:space="0" w:color="auto"/>
            </w:tcBorders>
            <w:noWrap/>
            <w:vAlign w:val="center"/>
            <w:hideMark/>
          </w:tcPr>
          <w:p w:rsidR="0080592A" w:rsidRPr="0056299E" w:rsidRDefault="0080592A" w:rsidP="008D2AD7">
            <w:pPr>
              <w:contextualSpacing/>
              <w:jc w:val="center"/>
              <w:rPr>
                <w:b/>
                <w:bCs/>
                <w:sz w:val="16"/>
                <w:szCs w:val="16"/>
              </w:rPr>
            </w:pPr>
            <w:r w:rsidRPr="0056299E">
              <w:rPr>
                <w:b/>
                <w:bCs/>
                <w:sz w:val="16"/>
                <w:szCs w:val="16"/>
              </w:rPr>
              <w:t>1</w:t>
            </w:r>
          </w:p>
        </w:tc>
        <w:tc>
          <w:tcPr>
            <w:tcW w:w="697" w:type="pct"/>
            <w:tcBorders>
              <w:top w:val="single" w:sz="4" w:space="0" w:color="auto"/>
              <w:left w:val="single" w:sz="4" w:space="0" w:color="auto"/>
              <w:bottom w:val="single" w:sz="4" w:space="0" w:color="auto"/>
              <w:right w:val="single" w:sz="4" w:space="0" w:color="auto"/>
            </w:tcBorders>
            <w:noWrap/>
            <w:vAlign w:val="center"/>
            <w:hideMark/>
          </w:tcPr>
          <w:p w:rsidR="0080592A" w:rsidRPr="0056299E" w:rsidRDefault="0080592A" w:rsidP="008D2AD7">
            <w:pPr>
              <w:contextualSpacing/>
              <w:jc w:val="center"/>
              <w:rPr>
                <w:b/>
                <w:bCs/>
                <w:sz w:val="16"/>
                <w:szCs w:val="16"/>
              </w:rPr>
            </w:pPr>
            <w:r w:rsidRPr="0056299E">
              <w:rPr>
                <w:b/>
                <w:bCs/>
                <w:sz w:val="16"/>
                <w:szCs w:val="16"/>
              </w:rPr>
              <w:t>2</w:t>
            </w:r>
          </w:p>
        </w:tc>
        <w:tc>
          <w:tcPr>
            <w:tcW w:w="725" w:type="pct"/>
            <w:tcBorders>
              <w:top w:val="single" w:sz="4" w:space="0" w:color="auto"/>
              <w:left w:val="single" w:sz="4" w:space="0" w:color="auto"/>
              <w:bottom w:val="single" w:sz="4" w:space="0" w:color="auto"/>
              <w:right w:val="single" w:sz="4" w:space="0" w:color="auto"/>
            </w:tcBorders>
            <w:noWrap/>
            <w:vAlign w:val="center"/>
            <w:hideMark/>
          </w:tcPr>
          <w:p w:rsidR="0080592A" w:rsidRPr="0056299E" w:rsidRDefault="0080592A" w:rsidP="008D2AD7">
            <w:pPr>
              <w:contextualSpacing/>
              <w:jc w:val="center"/>
              <w:rPr>
                <w:b/>
                <w:bCs/>
                <w:sz w:val="16"/>
                <w:szCs w:val="16"/>
              </w:rPr>
            </w:pPr>
            <w:r w:rsidRPr="0056299E">
              <w:rPr>
                <w:b/>
                <w:bCs/>
                <w:sz w:val="16"/>
                <w:szCs w:val="16"/>
              </w:rPr>
              <w:t>3</w:t>
            </w:r>
          </w:p>
        </w:tc>
        <w:tc>
          <w:tcPr>
            <w:tcW w:w="751" w:type="pct"/>
            <w:tcBorders>
              <w:top w:val="single" w:sz="4" w:space="0" w:color="auto"/>
              <w:left w:val="single" w:sz="4" w:space="0" w:color="auto"/>
              <w:bottom w:val="single" w:sz="4" w:space="0" w:color="auto"/>
              <w:right w:val="single" w:sz="4" w:space="0" w:color="auto"/>
            </w:tcBorders>
            <w:noWrap/>
            <w:vAlign w:val="center"/>
            <w:hideMark/>
          </w:tcPr>
          <w:p w:rsidR="0080592A" w:rsidRPr="0056299E" w:rsidRDefault="0080592A" w:rsidP="008D2AD7">
            <w:pPr>
              <w:contextualSpacing/>
              <w:jc w:val="center"/>
              <w:rPr>
                <w:b/>
                <w:bCs/>
                <w:sz w:val="16"/>
                <w:szCs w:val="16"/>
              </w:rPr>
            </w:pPr>
            <w:r w:rsidRPr="0056299E">
              <w:rPr>
                <w:b/>
                <w:bCs/>
                <w:sz w:val="16"/>
                <w:szCs w:val="16"/>
              </w:rPr>
              <w:t>4</w:t>
            </w:r>
          </w:p>
        </w:tc>
        <w:tc>
          <w:tcPr>
            <w:tcW w:w="735" w:type="pct"/>
            <w:tcBorders>
              <w:top w:val="single" w:sz="4" w:space="0" w:color="auto"/>
              <w:left w:val="single" w:sz="4" w:space="0" w:color="auto"/>
              <w:bottom w:val="single" w:sz="4" w:space="0" w:color="auto"/>
              <w:right w:val="single" w:sz="4" w:space="0" w:color="auto"/>
            </w:tcBorders>
            <w:noWrap/>
            <w:vAlign w:val="center"/>
            <w:hideMark/>
          </w:tcPr>
          <w:p w:rsidR="0080592A" w:rsidRPr="0056299E" w:rsidRDefault="0080592A" w:rsidP="008D2AD7">
            <w:pPr>
              <w:contextualSpacing/>
              <w:jc w:val="center"/>
              <w:rPr>
                <w:b/>
                <w:bCs/>
                <w:sz w:val="16"/>
                <w:szCs w:val="16"/>
              </w:rPr>
            </w:pPr>
            <w:r w:rsidRPr="0056299E">
              <w:rPr>
                <w:b/>
                <w:bCs/>
                <w:sz w:val="16"/>
                <w:szCs w:val="16"/>
              </w:rPr>
              <w:t>5</w:t>
            </w:r>
            <w:r w:rsidRPr="0056299E">
              <w:rPr>
                <w:sz w:val="16"/>
                <w:szCs w:val="16"/>
              </w:rPr>
              <w:t xml:space="preserve"> </w:t>
            </w:r>
          </w:p>
        </w:tc>
        <w:tc>
          <w:tcPr>
            <w:tcW w:w="724" w:type="pct"/>
            <w:tcBorders>
              <w:top w:val="single" w:sz="4" w:space="0" w:color="auto"/>
              <w:left w:val="single" w:sz="4" w:space="0" w:color="auto"/>
              <w:bottom w:val="single" w:sz="4" w:space="0" w:color="auto"/>
              <w:right w:val="single" w:sz="4" w:space="0" w:color="auto"/>
            </w:tcBorders>
            <w:vAlign w:val="center"/>
            <w:hideMark/>
          </w:tcPr>
          <w:p w:rsidR="0080592A" w:rsidRPr="0056299E" w:rsidRDefault="0080592A" w:rsidP="008D2AD7">
            <w:pPr>
              <w:contextualSpacing/>
              <w:jc w:val="center"/>
              <w:rPr>
                <w:b/>
                <w:bCs/>
                <w:sz w:val="16"/>
                <w:szCs w:val="16"/>
              </w:rPr>
            </w:pPr>
            <w:r w:rsidRPr="0056299E">
              <w:rPr>
                <w:b/>
                <w:bCs/>
                <w:sz w:val="16"/>
                <w:szCs w:val="16"/>
              </w:rPr>
              <w:t>6</w:t>
            </w:r>
          </w:p>
        </w:tc>
        <w:tc>
          <w:tcPr>
            <w:tcW w:w="670" w:type="pct"/>
            <w:tcBorders>
              <w:top w:val="single" w:sz="4" w:space="0" w:color="auto"/>
              <w:left w:val="single" w:sz="4" w:space="0" w:color="auto"/>
              <w:bottom w:val="single" w:sz="4" w:space="0" w:color="auto"/>
              <w:right w:val="single" w:sz="4" w:space="0" w:color="auto"/>
            </w:tcBorders>
            <w:vAlign w:val="center"/>
            <w:hideMark/>
          </w:tcPr>
          <w:p w:rsidR="0080592A" w:rsidRPr="0056299E" w:rsidRDefault="0080592A" w:rsidP="008D2AD7">
            <w:pPr>
              <w:contextualSpacing/>
              <w:jc w:val="center"/>
              <w:rPr>
                <w:b/>
                <w:bCs/>
                <w:sz w:val="16"/>
                <w:szCs w:val="16"/>
              </w:rPr>
            </w:pPr>
            <w:r w:rsidRPr="0056299E">
              <w:rPr>
                <w:b/>
                <w:bCs/>
                <w:sz w:val="16"/>
                <w:szCs w:val="16"/>
              </w:rPr>
              <w:t>7</w:t>
            </w:r>
          </w:p>
        </w:tc>
      </w:tr>
      <w:tr w:rsidR="0080592A" w:rsidRPr="008603CA" w:rsidTr="0080592A">
        <w:trPr>
          <w:trHeight w:val="1065"/>
        </w:trPr>
        <w:tc>
          <w:tcPr>
            <w:tcW w:w="698" w:type="pct"/>
            <w:tcBorders>
              <w:top w:val="single" w:sz="4" w:space="0" w:color="auto"/>
              <w:left w:val="single" w:sz="4" w:space="0" w:color="auto"/>
              <w:bottom w:val="single" w:sz="4" w:space="0" w:color="auto"/>
              <w:right w:val="single" w:sz="4" w:space="0" w:color="auto"/>
            </w:tcBorders>
            <w:vAlign w:val="center"/>
            <w:hideMark/>
          </w:tcPr>
          <w:p w:rsidR="0080592A" w:rsidRPr="008603CA" w:rsidRDefault="0080592A" w:rsidP="008D2AD7">
            <w:pPr>
              <w:contextualSpacing/>
              <w:jc w:val="center"/>
              <w:rPr>
                <w:sz w:val="16"/>
                <w:szCs w:val="16"/>
                <w:highlight w:val="yellow"/>
              </w:rPr>
            </w:pPr>
            <w:r w:rsidRPr="0056299E">
              <w:rPr>
                <w:sz w:val="16"/>
                <w:szCs w:val="16"/>
              </w:rPr>
              <w:t>общество с ограниченной ответственностью «Энергоинвест» - публичное акционерное общество «Ленэнерго»</w:t>
            </w:r>
          </w:p>
        </w:tc>
        <w:tc>
          <w:tcPr>
            <w:tcW w:w="697" w:type="pct"/>
            <w:tcBorders>
              <w:top w:val="single" w:sz="4" w:space="0" w:color="auto"/>
              <w:left w:val="single" w:sz="4" w:space="0" w:color="auto"/>
              <w:bottom w:val="single" w:sz="4" w:space="0" w:color="auto"/>
              <w:right w:val="single" w:sz="4" w:space="0" w:color="auto"/>
            </w:tcBorders>
            <w:noWrap/>
            <w:vAlign w:val="center"/>
            <w:hideMark/>
          </w:tcPr>
          <w:p w:rsidR="0080592A" w:rsidRPr="00474792" w:rsidRDefault="0080592A" w:rsidP="008D2AD7">
            <w:pPr>
              <w:contextualSpacing/>
              <w:jc w:val="center"/>
              <w:rPr>
                <w:sz w:val="18"/>
                <w:szCs w:val="18"/>
              </w:rPr>
            </w:pPr>
            <w:r w:rsidRPr="00474792">
              <w:t>182 360,61</w:t>
            </w:r>
          </w:p>
        </w:tc>
        <w:tc>
          <w:tcPr>
            <w:tcW w:w="725" w:type="pct"/>
            <w:tcBorders>
              <w:top w:val="single" w:sz="4" w:space="0" w:color="auto"/>
              <w:left w:val="single" w:sz="4" w:space="0" w:color="auto"/>
              <w:bottom w:val="single" w:sz="4" w:space="0" w:color="auto"/>
              <w:right w:val="single" w:sz="4" w:space="0" w:color="auto"/>
            </w:tcBorders>
            <w:noWrap/>
            <w:vAlign w:val="center"/>
            <w:hideMark/>
          </w:tcPr>
          <w:p w:rsidR="0080592A" w:rsidRPr="00474792" w:rsidRDefault="0080592A" w:rsidP="008D2AD7">
            <w:pPr>
              <w:contextualSpacing/>
              <w:jc w:val="center"/>
              <w:rPr>
                <w:sz w:val="18"/>
                <w:szCs w:val="18"/>
              </w:rPr>
            </w:pPr>
            <w:r w:rsidRPr="00474792">
              <w:t>14,24</w:t>
            </w:r>
          </w:p>
        </w:tc>
        <w:tc>
          <w:tcPr>
            <w:tcW w:w="751" w:type="pct"/>
            <w:tcBorders>
              <w:top w:val="single" w:sz="4" w:space="0" w:color="auto"/>
              <w:left w:val="single" w:sz="4" w:space="0" w:color="auto"/>
              <w:bottom w:val="single" w:sz="4" w:space="0" w:color="auto"/>
              <w:right w:val="single" w:sz="4" w:space="0" w:color="auto"/>
            </w:tcBorders>
            <w:noWrap/>
            <w:vAlign w:val="center"/>
            <w:hideMark/>
          </w:tcPr>
          <w:p w:rsidR="0080592A" w:rsidRPr="00474792" w:rsidRDefault="0080592A" w:rsidP="008D2AD7">
            <w:pPr>
              <w:contextualSpacing/>
              <w:jc w:val="center"/>
              <w:rPr>
                <w:sz w:val="18"/>
                <w:szCs w:val="18"/>
              </w:rPr>
            </w:pPr>
            <w:r w:rsidRPr="00474792">
              <w:t>0,33103</w:t>
            </w:r>
          </w:p>
        </w:tc>
        <w:tc>
          <w:tcPr>
            <w:tcW w:w="735" w:type="pct"/>
            <w:tcBorders>
              <w:top w:val="single" w:sz="4" w:space="0" w:color="auto"/>
              <w:left w:val="single" w:sz="4" w:space="0" w:color="auto"/>
              <w:bottom w:val="single" w:sz="4" w:space="0" w:color="auto"/>
              <w:right w:val="single" w:sz="4" w:space="0" w:color="auto"/>
            </w:tcBorders>
            <w:noWrap/>
            <w:vAlign w:val="center"/>
            <w:hideMark/>
          </w:tcPr>
          <w:p w:rsidR="0080592A" w:rsidRPr="00474792" w:rsidRDefault="0080592A" w:rsidP="008D2AD7">
            <w:pPr>
              <w:contextualSpacing/>
              <w:jc w:val="center"/>
            </w:pPr>
            <w:r w:rsidRPr="00474792">
              <w:t>178 608,72</w:t>
            </w:r>
          </w:p>
        </w:tc>
        <w:tc>
          <w:tcPr>
            <w:tcW w:w="724" w:type="pct"/>
            <w:tcBorders>
              <w:top w:val="single" w:sz="4" w:space="0" w:color="auto"/>
              <w:left w:val="single" w:sz="4" w:space="0" w:color="auto"/>
              <w:bottom w:val="single" w:sz="4" w:space="0" w:color="auto"/>
              <w:right w:val="single" w:sz="4" w:space="0" w:color="auto"/>
            </w:tcBorders>
            <w:vAlign w:val="center"/>
            <w:hideMark/>
          </w:tcPr>
          <w:p w:rsidR="0080592A" w:rsidRPr="00474792" w:rsidRDefault="0080592A" w:rsidP="008D2AD7">
            <w:pPr>
              <w:contextualSpacing/>
              <w:jc w:val="center"/>
              <w:rPr>
                <w:sz w:val="18"/>
                <w:szCs w:val="18"/>
              </w:rPr>
            </w:pPr>
            <w:r w:rsidRPr="00474792">
              <w:t>14,78</w:t>
            </w:r>
          </w:p>
        </w:tc>
        <w:tc>
          <w:tcPr>
            <w:tcW w:w="670" w:type="pct"/>
            <w:tcBorders>
              <w:top w:val="single" w:sz="4" w:space="0" w:color="auto"/>
              <w:left w:val="single" w:sz="4" w:space="0" w:color="auto"/>
              <w:bottom w:val="single" w:sz="4" w:space="0" w:color="auto"/>
              <w:right w:val="single" w:sz="4" w:space="0" w:color="auto"/>
            </w:tcBorders>
            <w:vAlign w:val="center"/>
            <w:hideMark/>
          </w:tcPr>
          <w:p w:rsidR="0080592A" w:rsidRPr="00474792" w:rsidRDefault="0080592A" w:rsidP="008D2AD7">
            <w:pPr>
              <w:contextualSpacing/>
              <w:jc w:val="center"/>
              <w:rPr>
                <w:sz w:val="18"/>
                <w:szCs w:val="18"/>
              </w:rPr>
            </w:pPr>
            <w:r w:rsidRPr="00474792">
              <w:t>0,32806</w:t>
            </w:r>
          </w:p>
        </w:tc>
      </w:tr>
    </w:tbl>
    <w:p w:rsidR="0080592A" w:rsidRPr="008603CA" w:rsidRDefault="0080592A" w:rsidP="008D2AD7">
      <w:pPr>
        <w:widowControl w:val="0"/>
        <w:autoSpaceDE w:val="0"/>
        <w:autoSpaceDN w:val="0"/>
        <w:adjustRightInd w:val="0"/>
        <w:ind w:firstLine="709"/>
        <w:contextualSpacing/>
        <w:jc w:val="both"/>
        <w:rPr>
          <w:sz w:val="24"/>
          <w:szCs w:val="24"/>
          <w:highlight w:val="yellow"/>
        </w:rPr>
      </w:pPr>
    </w:p>
    <w:p w:rsidR="0080592A" w:rsidRPr="000F15FF" w:rsidRDefault="0080592A" w:rsidP="00331A01">
      <w:pPr>
        <w:ind w:right="-144" w:firstLine="567"/>
        <w:contextualSpacing/>
        <w:jc w:val="center"/>
        <w:rPr>
          <w:b/>
          <w:sz w:val="24"/>
          <w:szCs w:val="24"/>
        </w:rPr>
      </w:pPr>
      <w:r w:rsidRPr="000F15FF">
        <w:rPr>
          <w:b/>
          <w:sz w:val="24"/>
          <w:szCs w:val="24"/>
        </w:rPr>
        <w:t>Результаты  голосования: за –  7 человек, против – 1 человек, воздержались – нет .</w:t>
      </w:r>
    </w:p>
    <w:p w:rsidR="0080592A" w:rsidRDefault="0080592A" w:rsidP="008D2AD7">
      <w:pPr>
        <w:ind w:firstLine="567"/>
        <w:contextualSpacing/>
        <w:jc w:val="both"/>
        <w:rPr>
          <w:b/>
          <w:sz w:val="24"/>
          <w:szCs w:val="24"/>
        </w:rPr>
      </w:pPr>
    </w:p>
    <w:p w:rsidR="0080592A" w:rsidRPr="0080592A" w:rsidRDefault="0080592A" w:rsidP="008D2AD7">
      <w:pPr>
        <w:ind w:firstLine="567"/>
        <w:contextualSpacing/>
        <w:jc w:val="both"/>
        <w:rPr>
          <w:sz w:val="24"/>
          <w:szCs w:val="24"/>
        </w:rPr>
      </w:pPr>
      <w:r>
        <w:rPr>
          <w:b/>
          <w:sz w:val="24"/>
          <w:szCs w:val="24"/>
        </w:rPr>
        <w:t>4.10</w:t>
      </w:r>
      <w:r w:rsidR="003B1D8B">
        <w:rPr>
          <w:b/>
          <w:sz w:val="24"/>
          <w:szCs w:val="24"/>
        </w:rPr>
        <w:t>.</w:t>
      </w:r>
      <w:r w:rsidRPr="0080592A">
        <w:rPr>
          <w:b/>
          <w:sz w:val="24"/>
          <w:szCs w:val="24"/>
        </w:rPr>
        <w:t xml:space="preserve"> По вопросу повестки «Об установлении индивидуальных тарифов на услуги по передаче электрической энергии по сетям общества с ограниченной ответственностью «Восток», расположенным на территории Ленинградской области, на 2020 год и определению долгосрочных параметров регулирования на 2020-2022 годы»</w:t>
      </w:r>
      <w:r>
        <w:rPr>
          <w:b/>
          <w:sz w:val="24"/>
          <w:szCs w:val="24"/>
        </w:rPr>
        <w:t xml:space="preserve"> </w:t>
      </w:r>
      <w:r w:rsidRPr="0080592A">
        <w:rPr>
          <w:sz w:val="24"/>
          <w:szCs w:val="24"/>
        </w:rPr>
        <w:t>выступила</w:t>
      </w:r>
      <w:r w:rsidRPr="0080592A">
        <w:rPr>
          <w:b/>
          <w:sz w:val="24"/>
          <w:szCs w:val="24"/>
        </w:rPr>
        <w:t xml:space="preserve"> </w:t>
      </w:r>
      <w:r w:rsidRPr="0080592A">
        <w:rPr>
          <w:sz w:val="24"/>
          <w:szCs w:val="24"/>
        </w:rPr>
        <w:t>главный специалист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Конощенкова Е.Н. - изложила основные положения Экспертного заключения по определению долгосрочных параметров регулирования и величины необходимой валовой выручки на 2020-2022 годы,</w:t>
      </w:r>
      <w:r w:rsidRPr="0080592A">
        <w:rPr>
          <w:snapToGrid w:val="0"/>
          <w:sz w:val="24"/>
          <w:szCs w:val="24"/>
        </w:rPr>
        <w:t xml:space="preserve"> индивидуальных тарифов на услуги по передаче электрической энергии по сетям ООО «Восток», на территории Ленинградской области на 2020 год</w:t>
      </w:r>
      <w:r w:rsidRPr="0080592A">
        <w:rPr>
          <w:sz w:val="24"/>
          <w:szCs w:val="24"/>
        </w:rPr>
        <w:t>, в соответствии с заявлением ООО «Восток» от 26.04.2019 №105-387 (вх. ЛенРТК от 26.04.2019 № КТ-1-2297/2019).</w:t>
      </w:r>
    </w:p>
    <w:p w:rsidR="0080592A" w:rsidRPr="0080592A" w:rsidRDefault="0080592A" w:rsidP="008D2AD7">
      <w:pPr>
        <w:ind w:firstLine="567"/>
        <w:contextualSpacing/>
        <w:jc w:val="both"/>
        <w:rPr>
          <w:sz w:val="24"/>
          <w:szCs w:val="24"/>
          <w:lang w:eastAsia="ar-SA"/>
        </w:rPr>
      </w:pPr>
      <w:r w:rsidRPr="0080592A">
        <w:rPr>
          <w:sz w:val="24"/>
          <w:szCs w:val="24"/>
          <w:lang w:eastAsia="ar-SA"/>
        </w:rPr>
        <w:lastRenderedPageBreak/>
        <w:t>Материалы по рассматриваемому вопросу повестки дня направлены членам Правления ЛенРТК, замечания и предложения по ним не поступали.</w:t>
      </w:r>
    </w:p>
    <w:p w:rsidR="0080592A" w:rsidRPr="0080592A" w:rsidRDefault="0080592A" w:rsidP="008D2AD7">
      <w:pPr>
        <w:widowControl w:val="0"/>
        <w:autoSpaceDE w:val="0"/>
        <w:autoSpaceDN w:val="0"/>
        <w:adjustRightInd w:val="0"/>
        <w:ind w:firstLine="567"/>
        <w:contextualSpacing/>
        <w:jc w:val="both"/>
        <w:rPr>
          <w:snapToGrid w:val="0"/>
          <w:sz w:val="24"/>
          <w:szCs w:val="24"/>
        </w:rPr>
      </w:pPr>
      <w:r w:rsidRPr="0080592A">
        <w:rPr>
          <w:snapToGrid w:val="0"/>
          <w:sz w:val="24"/>
          <w:szCs w:val="24"/>
        </w:rPr>
        <w:t>Представитель НП «Совет рынка» - Костылев С.В. проголосовал «против».</w:t>
      </w:r>
    </w:p>
    <w:p w:rsidR="0080592A" w:rsidRPr="0080592A" w:rsidRDefault="0080592A" w:rsidP="008D2AD7">
      <w:pPr>
        <w:widowControl w:val="0"/>
        <w:autoSpaceDE w:val="0"/>
        <w:autoSpaceDN w:val="0"/>
        <w:adjustRightInd w:val="0"/>
        <w:ind w:firstLine="567"/>
        <w:contextualSpacing/>
        <w:jc w:val="both"/>
        <w:rPr>
          <w:sz w:val="24"/>
          <w:szCs w:val="24"/>
        </w:rPr>
      </w:pPr>
      <w:r w:rsidRPr="0080592A">
        <w:rPr>
          <w:sz w:val="24"/>
          <w:szCs w:val="24"/>
          <w:lang w:eastAsia="ar-SA"/>
        </w:rPr>
        <w:t xml:space="preserve">В соответствии с письмом ООО «Восток» от 27.12.2019 № 1-27-12/2019 представители компании в заседании Правления ЛенРТК участия не принимали, выразив в письме от 26.12.2019 </w:t>
      </w:r>
      <w:r w:rsidRPr="0080592A">
        <w:rPr>
          <w:sz w:val="24"/>
          <w:szCs w:val="24"/>
          <w:lang w:eastAsia="ar-SA"/>
        </w:rPr>
        <w:br/>
        <w:t xml:space="preserve">№ 105-444 </w:t>
      </w:r>
      <w:r w:rsidRPr="0080592A">
        <w:rPr>
          <w:sz w:val="24"/>
          <w:szCs w:val="24"/>
        </w:rPr>
        <w:t>несогласие с предложениями ЛенРТК по размеру</w:t>
      </w:r>
      <w:r w:rsidRPr="0080592A">
        <w:rPr>
          <w:color w:val="FF0000"/>
          <w:sz w:val="24"/>
          <w:szCs w:val="24"/>
          <w:lang w:eastAsia="ar-SA"/>
        </w:rPr>
        <w:t xml:space="preserve"> </w:t>
      </w:r>
      <w:r w:rsidRPr="0080592A">
        <w:rPr>
          <w:sz w:val="24"/>
          <w:szCs w:val="24"/>
        </w:rPr>
        <w:t>необходимой валовой выручки (далее – НВВ) на содержание электрических сетей на долгосрочный период регулирования 2020-2022 годы и уровню индивидуальных тарифов на услуги по передаче электрической энергии, рассчитанному ЛенРТК на 2020 год, в том числе по следующим статьям:</w:t>
      </w:r>
    </w:p>
    <w:p w:rsidR="0080592A" w:rsidRPr="0080592A" w:rsidRDefault="0080592A" w:rsidP="008D2AD7">
      <w:pPr>
        <w:widowControl w:val="0"/>
        <w:numPr>
          <w:ilvl w:val="0"/>
          <w:numId w:val="9"/>
        </w:numPr>
        <w:autoSpaceDE w:val="0"/>
        <w:autoSpaceDN w:val="0"/>
        <w:adjustRightInd w:val="0"/>
        <w:contextualSpacing/>
        <w:jc w:val="both"/>
        <w:rPr>
          <w:i/>
          <w:sz w:val="24"/>
          <w:szCs w:val="24"/>
        </w:rPr>
      </w:pPr>
      <w:r w:rsidRPr="0080592A">
        <w:rPr>
          <w:i/>
          <w:sz w:val="24"/>
          <w:szCs w:val="24"/>
        </w:rPr>
        <w:t>Затраты на оплату труда</w:t>
      </w:r>
    </w:p>
    <w:p w:rsidR="0080592A" w:rsidRPr="0080592A" w:rsidRDefault="0080592A" w:rsidP="008D2AD7">
      <w:pPr>
        <w:widowControl w:val="0"/>
        <w:autoSpaceDE w:val="0"/>
        <w:autoSpaceDN w:val="0"/>
        <w:adjustRightInd w:val="0"/>
        <w:ind w:firstLine="709"/>
        <w:contextualSpacing/>
        <w:jc w:val="both"/>
        <w:rPr>
          <w:sz w:val="24"/>
          <w:szCs w:val="24"/>
        </w:rPr>
      </w:pPr>
      <w:r w:rsidRPr="0080592A">
        <w:rPr>
          <w:sz w:val="24"/>
          <w:szCs w:val="24"/>
        </w:rPr>
        <w:t>ООО «Восток» выразило несогласие с численностью промышленно-производственного и административно-управленческого персонала при определении величины расходов по статье «Затраты на оплату труда» на 2020 год.</w:t>
      </w:r>
    </w:p>
    <w:p w:rsidR="0080592A" w:rsidRPr="0080592A" w:rsidRDefault="0080592A" w:rsidP="008D2AD7">
      <w:pPr>
        <w:widowControl w:val="0"/>
        <w:autoSpaceDE w:val="0"/>
        <w:autoSpaceDN w:val="0"/>
        <w:adjustRightInd w:val="0"/>
        <w:ind w:firstLine="567"/>
        <w:contextualSpacing/>
        <w:jc w:val="both"/>
        <w:rPr>
          <w:sz w:val="24"/>
          <w:szCs w:val="24"/>
        </w:rPr>
      </w:pPr>
      <w:r w:rsidRPr="0080592A">
        <w:rPr>
          <w:sz w:val="24"/>
          <w:szCs w:val="24"/>
        </w:rPr>
        <w:t>Главный специалист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Конощенкова Е.Н. пояснила, что согласно пункту 26 Основ ценообразования установлено, что «при определении расходов на оплату труда, включаемых в НВВ,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80592A" w:rsidRPr="0080592A" w:rsidRDefault="0080592A" w:rsidP="008D2AD7">
      <w:pPr>
        <w:widowControl w:val="0"/>
        <w:autoSpaceDE w:val="0"/>
        <w:autoSpaceDN w:val="0"/>
        <w:adjustRightInd w:val="0"/>
        <w:ind w:firstLine="567"/>
        <w:contextualSpacing/>
        <w:jc w:val="both"/>
        <w:rPr>
          <w:sz w:val="24"/>
          <w:szCs w:val="24"/>
        </w:rPr>
      </w:pPr>
      <w:r w:rsidRPr="0080592A">
        <w:rPr>
          <w:sz w:val="24"/>
          <w:szCs w:val="24"/>
        </w:rPr>
        <w:t>ООО «Восток» является организацией, которая осуществляет регулируемую деятельность с 01.01.2019. При определении необходимой валовой выручки на содержание электрических сетей на 2019 год утверждена нормативная численность промышленно-производственного и управленческого персонала – 14 человек. Учитывая, что размер активов не изменился, расчет затрат на оплату труда на 2020 год произведен в соответствии с нормативной численностью 14 человек.</w:t>
      </w:r>
    </w:p>
    <w:p w:rsidR="0080592A" w:rsidRPr="0080592A" w:rsidRDefault="0080592A" w:rsidP="008D2AD7">
      <w:pPr>
        <w:widowControl w:val="0"/>
        <w:numPr>
          <w:ilvl w:val="0"/>
          <w:numId w:val="9"/>
        </w:numPr>
        <w:autoSpaceDE w:val="0"/>
        <w:autoSpaceDN w:val="0"/>
        <w:adjustRightInd w:val="0"/>
        <w:contextualSpacing/>
        <w:jc w:val="both"/>
        <w:rPr>
          <w:i/>
          <w:sz w:val="24"/>
          <w:szCs w:val="24"/>
        </w:rPr>
      </w:pPr>
      <w:r w:rsidRPr="0080592A">
        <w:rPr>
          <w:i/>
          <w:sz w:val="24"/>
          <w:szCs w:val="24"/>
        </w:rPr>
        <w:t>Расходы на аренду помещений.</w:t>
      </w:r>
    </w:p>
    <w:p w:rsidR="0080592A" w:rsidRPr="0080592A" w:rsidRDefault="0080592A" w:rsidP="008D2AD7">
      <w:pPr>
        <w:widowControl w:val="0"/>
        <w:autoSpaceDE w:val="0"/>
        <w:autoSpaceDN w:val="0"/>
        <w:adjustRightInd w:val="0"/>
        <w:ind w:firstLine="709"/>
        <w:contextualSpacing/>
        <w:jc w:val="both"/>
        <w:rPr>
          <w:sz w:val="24"/>
          <w:szCs w:val="24"/>
        </w:rPr>
      </w:pPr>
      <w:r w:rsidRPr="0080592A">
        <w:rPr>
          <w:sz w:val="24"/>
          <w:szCs w:val="24"/>
        </w:rPr>
        <w:t>Главный специалист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Конощенкова Е.Н. пояснила, что в соответствии с подпунктом 5 пункта 28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 1178 (далее – Основы ценообразования), расходы на аренду определяются регулирующим органом исходя из величины амортизации и налога на имущество, относящихся к арендуемому имуществу.</w:t>
      </w:r>
    </w:p>
    <w:p w:rsidR="0080592A" w:rsidRPr="0080592A" w:rsidRDefault="0080592A" w:rsidP="008D2AD7">
      <w:pPr>
        <w:widowControl w:val="0"/>
        <w:autoSpaceDE w:val="0"/>
        <w:autoSpaceDN w:val="0"/>
        <w:adjustRightInd w:val="0"/>
        <w:ind w:firstLine="709"/>
        <w:contextualSpacing/>
        <w:jc w:val="both"/>
        <w:rPr>
          <w:sz w:val="24"/>
          <w:szCs w:val="24"/>
        </w:rPr>
      </w:pPr>
      <w:r w:rsidRPr="0080592A">
        <w:rPr>
          <w:sz w:val="24"/>
          <w:szCs w:val="24"/>
        </w:rPr>
        <w:t>В соответствии с письмом ФАС России от 14.10.2015 №АГ/56265/15 «О даче разъяснений» расходы на аренду имущества в тарифах на передачу электрической энергии следует определять исходя из величины амортизации, налогов на имущество и землю и других установленных законодательством Российской Федерации обязательных платежей, связанных с использованием арендованного имущества.</w:t>
      </w:r>
    </w:p>
    <w:p w:rsidR="0080592A" w:rsidRPr="0080592A" w:rsidRDefault="0080592A" w:rsidP="008D2AD7">
      <w:pPr>
        <w:widowControl w:val="0"/>
        <w:autoSpaceDE w:val="0"/>
        <w:autoSpaceDN w:val="0"/>
        <w:adjustRightInd w:val="0"/>
        <w:ind w:firstLine="709"/>
        <w:contextualSpacing/>
        <w:jc w:val="both"/>
        <w:rPr>
          <w:sz w:val="24"/>
          <w:szCs w:val="24"/>
        </w:rPr>
      </w:pPr>
      <w:r w:rsidRPr="0080592A">
        <w:rPr>
          <w:sz w:val="24"/>
          <w:szCs w:val="24"/>
        </w:rPr>
        <w:t>В соответствии с запросом ЛенРТК  от 09.07.2019 № КТ-3-2756/2019 ООО «Восток» не представило обосновывающие материалы, подтверждающие  величину арендной платы, соответствующие требованиям Основ ценообразования.</w:t>
      </w:r>
    </w:p>
    <w:p w:rsidR="0080592A" w:rsidRPr="0080592A" w:rsidRDefault="0080592A" w:rsidP="008D2AD7">
      <w:pPr>
        <w:widowControl w:val="0"/>
        <w:autoSpaceDE w:val="0"/>
        <w:autoSpaceDN w:val="0"/>
        <w:adjustRightInd w:val="0"/>
        <w:ind w:firstLine="709"/>
        <w:contextualSpacing/>
        <w:jc w:val="both"/>
        <w:rPr>
          <w:sz w:val="24"/>
          <w:szCs w:val="24"/>
        </w:rPr>
      </w:pPr>
      <w:r w:rsidRPr="0080592A">
        <w:rPr>
          <w:sz w:val="24"/>
          <w:szCs w:val="24"/>
        </w:rPr>
        <w:t>На основании вышеизложенного, эксперты ЛенРТК не учитывают в составе НВВ на содержание электрических сетей ООО «Восток» на 2020 год  расходы на оплату арендных платежей.</w:t>
      </w:r>
    </w:p>
    <w:p w:rsidR="0080592A" w:rsidRPr="0080592A" w:rsidRDefault="0080592A" w:rsidP="008D2AD7">
      <w:pPr>
        <w:widowControl w:val="0"/>
        <w:numPr>
          <w:ilvl w:val="0"/>
          <w:numId w:val="9"/>
        </w:numPr>
        <w:autoSpaceDE w:val="0"/>
        <w:autoSpaceDN w:val="0"/>
        <w:adjustRightInd w:val="0"/>
        <w:contextualSpacing/>
        <w:jc w:val="both"/>
        <w:rPr>
          <w:i/>
          <w:sz w:val="24"/>
          <w:szCs w:val="24"/>
        </w:rPr>
      </w:pPr>
      <w:r w:rsidRPr="0080592A">
        <w:rPr>
          <w:i/>
          <w:sz w:val="24"/>
          <w:szCs w:val="24"/>
        </w:rPr>
        <w:t xml:space="preserve">Тарифы на услуги по передаче электрической энергии по сетям ООО «Восток» </w:t>
      </w:r>
      <w:r w:rsidRPr="0080592A">
        <w:rPr>
          <w:i/>
          <w:sz w:val="24"/>
          <w:szCs w:val="24"/>
        </w:rPr>
        <w:br/>
        <w:t>на 2020 год.</w:t>
      </w:r>
    </w:p>
    <w:p w:rsidR="0080592A" w:rsidRPr="0080592A" w:rsidRDefault="0080592A" w:rsidP="008D2AD7">
      <w:pPr>
        <w:autoSpaceDE w:val="0"/>
        <w:autoSpaceDN w:val="0"/>
        <w:adjustRightInd w:val="0"/>
        <w:ind w:firstLine="709"/>
        <w:contextualSpacing/>
        <w:jc w:val="both"/>
        <w:rPr>
          <w:sz w:val="24"/>
          <w:szCs w:val="24"/>
        </w:rPr>
      </w:pPr>
      <w:r w:rsidRPr="0080592A">
        <w:rPr>
          <w:sz w:val="24"/>
          <w:szCs w:val="24"/>
        </w:rPr>
        <w:t>Главный специалист ЛенРТК Конощенкова Е.Н. пояснила, что тарифы на услуги по передаче электрической энергии по сетям ООО «Восток» установлены в соответствии Регламентом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решения органа исполнительной власти субъекта Российской Федерации в области государственного регулирования тарифов, утвержденным приказом ФАС России  от 19.06.2018 № 834/18.</w:t>
      </w:r>
    </w:p>
    <w:p w:rsidR="0080592A" w:rsidRPr="0080592A" w:rsidRDefault="0080592A" w:rsidP="008D2AD7">
      <w:pPr>
        <w:widowControl w:val="0"/>
        <w:autoSpaceDE w:val="0"/>
        <w:autoSpaceDN w:val="0"/>
        <w:adjustRightInd w:val="0"/>
        <w:ind w:firstLine="567"/>
        <w:contextualSpacing/>
        <w:jc w:val="both"/>
        <w:rPr>
          <w:b/>
          <w:snapToGrid w:val="0"/>
          <w:sz w:val="24"/>
          <w:szCs w:val="24"/>
        </w:rPr>
      </w:pPr>
      <w:r w:rsidRPr="0080592A">
        <w:rPr>
          <w:b/>
          <w:snapToGrid w:val="0"/>
          <w:sz w:val="24"/>
          <w:szCs w:val="24"/>
        </w:rPr>
        <w:lastRenderedPageBreak/>
        <w:t>Правление приняло решение:</w:t>
      </w:r>
    </w:p>
    <w:p w:rsidR="0080592A" w:rsidRPr="0080592A" w:rsidRDefault="0080592A" w:rsidP="008D2AD7">
      <w:pPr>
        <w:numPr>
          <w:ilvl w:val="0"/>
          <w:numId w:val="10"/>
        </w:numPr>
        <w:contextualSpacing/>
        <w:jc w:val="both"/>
        <w:rPr>
          <w:snapToGrid w:val="0"/>
          <w:sz w:val="24"/>
          <w:szCs w:val="24"/>
        </w:rPr>
      </w:pPr>
      <w:r w:rsidRPr="0080592A">
        <w:rPr>
          <w:snapToGrid w:val="0"/>
          <w:sz w:val="24"/>
          <w:szCs w:val="24"/>
        </w:rPr>
        <w:t xml:space="preserve">Принять на 2020 год следующие балансовые показатели: </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1388"/>
        <w:gridCol w:w="1915"/>
        <w:gridCol w:w="2010"/>
      </w:tblGrid>
      <w:tr w:rsidR="0080592A" w:rsidRPr="004734B6" w:rsidTr="0080592A">
        <w:trPr>
          <w:trHeight w:val="285"/>
        </w:trPr>
        <w:tc>
          <w:tcPr>
            <w:tcW w:w="2431" w:type="pct"/>
            <w:vMerge w:val="restart"/>
            <w:shd w:val="clear" w:color="auto" w:fill="auto"/>
            <w:vAlign w:val="center"/>
          </w:tcPr>
          <w:p w:rsidR="0080592A" w:rsidRPr="004734B6" w:rsidRDefault="0080592A" w:rsidP="008D2AD7">
            <w:pPr>
              <w:contextualSpacing/>
              <w:jc w:val="center"/>
            </w:pPr>
            <w:r w:rsidRPr="004734B6">
              <w:rPr>
                <w:b/>
                <w:bCs/>
              </w:rPr>
              <w:t>Показатели</w:t>
            </w:r>
          </w:p>
        </w:tc>
        <w:tc>
          <w:tcPr>
            <w:tcW w:w="671" w:type="pct"/>
            <w:vMerge w:val="restart"/>
            <w:shd w:val="clear" w:color="auto" w:fill="auto"/>
            <w:vAlign w:val="center"/>
          </w:tcPr>
          <w:p w:rsidR="0080592A" w:rsidRPr="004734B6" w:rsidRDefault="0080592A" w:rsidP="008D2AD7">
            <w:pPr>
              <w:contextualSpacing/>
              <w:jc w:val="center"/>
            </w:pPr>
            <w:r w:rsidRPr="004734B6">
              <w:rPr>
                <w:b/>
                <w:bCs/>
              </w:rPr>
              <w:t>Единица измерения</w:t>
            </w:r>
          </w:p>
        </w:tc>
        <w:tc>
          <w:tcPr>
            <w:tcW w:w="1898" w:type="pct"/>
            <w:gridSpan w:val="2"/>
            <w:shd w:val="clear" w:color="auto" w:fill="auto"/>
            <w:noWrap/>
            <w:vAlign w:val="center"/>
          </w:tcPr>
          <w:p w:rsidR="0080592A" w:rsidRPr="004734B6" w:rsidRDefault="0080592A" w:rsidP="008D2AD7">
            <w:pPr>
              <w:contextualSpacing/>
              <w:jc w:val="center"/>
              <w:rPr>
                <w:b/>
              </w:rPr>
            </w:pPr>
            <w:r w:rsidRPr="004734B6">
              <w:rPr>
                <w:b/>
              </w:rPr>
              <w:t>2020 год</w:t>
            </w:r>
          </w:p>
        </w:tc>
      </w:tr>
      <w:tr w:rsidR="0080592A" w:rsidRPr="004734B6" w:rsidTr="0080592A">
        <w:trPr>
          <w:trHeight w:val="235"/>
        </w:trPr>
        <w:tc>
          <w:tcPr>
            <w:tcW w:w="2431" w:type="pct"/>
            <w:vMerge/>
            <w:shd w:val="clear" w:color="auto" w:fill="auto"/>
            <w:vAlign w:val="center"/>
          </w:tcPr>
          <w:p w:rsidR="0080592A" w:rsidRPr="004734B6" w:rsidRDefault="0080592A" w:rsidP="008D2AD7">
            <w:pPr>
              <w:contextualSpacing/>
              <w:jc w:val="center"/>
              <w:rPr>
                <w:b/>
                <w:bCs/>
              </w:rPr>
            </w:pPr>
          </w:p>
        </w:tc>
        <w:tc>
          <w:tcPr>
            <w:tcW w:w="671" w:type="pct"/>
            <w:vMerge/>
            <w:shd w:val="clear" w:color="auto" w:fill="auto"/>
            <w:vAlign w:val="center"/>
          </w:tcPr>
          <w:p w:rsidR="0080592A" w:rsidRPr="004734B6" w:rsidRDefault="0080592A" w:rsidP="008D2AD7">
            <w:pPr>
              <w:contextualSpacing/>
              <w:jc w:val="center"/>
              <w:rPr>
                <w:b/>
                <w:bCs/>
              </w:rPr>
            </w:pPr>
          </w:p>
        </w:tc>
        <w:tc>
          <w:tcPr>
            <w:tcW w:w="926" w:type="pct"/>
            <w:shd w:val="clear" w:color="auto" w:fill="auto"/>
            <w:noWrap/>
            <w:vAlign w:val="center"/>
          </w:tcPr>
          <w:p w:rsidR="0080592A" w:rsidRPr="004734B6" w:rsidRDefault="0080592A" w:rsidP="008D2AD7">
            <w:pPr>
              <w:contextualSpacing/>
              <w:jc w:val="center"/>
              <w:rPr>
                <w:b/>
              </w:rPr>
            </w:pPr>
            <w:r w:rsidRPr="004734B6">
              <w:rPr>
                <w:b/>
              </w:rPr>
              <w:t>1 полугодие</w:t>
            </w:r>
          </w:p>
        </w:tc>
        <w:tc>
          <w:tcPr>
            <w:tcW w:w="972" w:type="pct"/>
          </w:tcPr>
          <w:p w:rsidR="0080592A" w:rsidRPr="004734B6" w:rsidRDefault="0080592A" w:rsidP="008D2AD7">
            <w:pPr>
              <w:contextualSpacing/>
              <w:jc w:val="center"/>
              <w:rPr>
                <w:b/>
              </w:rPr>
            </w:pPr>
            <w:r w:rsidRPr="004734B6">
              <w:rPr>
                <w:b/>
              </w:rPr>
              <w:t>2 полугодие</w:t>
            </w:r>
          </w:p>
        </w:tc>
      </w:tr>
      <w:tr w:rsidR="0080592A" w:rsidRPr="004734B6" w:rsidTr="0080592A">
        <w:trPr>
          <w:trHeight w:val="480"/>
        </w:trPr>
        <w:tc>
          <w:tcPr>
            <w:tcW w:w="2431" w:type="pct"/>
            <w:shd w:val="clear" w:color="auto" w:fill="auto"/>
            <w:vAlign w:val="center"/>
          </w:tcPr>
          <w:p w:rsidR="0080592A" w:rsidRPr="004734B6" w:rsidRDefault="0080592A" w:rsidP="008D2AD7">
            <w:pPr>
              <w:contextualSpacing/>
            </w:pPr>
            <w:r w:rsidRPr="004734B6">
              <w:t>Объем отпуска электроэнергии в сеть</w:t>
            </w:r>
          </w:p>
        </w:tc>
        <w:tc>
          <w:tcPr>
            <w:tcW w:w="671" w:type="pct"/>
            <w:shd w:val="clear" w:color="auto" w:fill="auto"/>
            <w:vAlign w:val="center"/>
          </w:tcPr>
          <w:p w:rsidR="0080592A" w:rsidRPr="004734B6" w:rsidRDefault="0080592A" w:rsidP="008D2AD7">
            <w:pPr>
              <w:contextualSpacing/>
              <w:jc w:val="center"/>
            </w:pPr>
            <w:r w:rsidRPr="004734B6">
              <w:t>млн. кВт. ч</w:t>
            </w:r>
          </w:p>
        </w:tc>
        <w:tc>
          <w:tcPr>
            <w:tcW w:w="926" w:type="pct"/>
            <w:shd w:val="clear" w:color="auto" w:fill="auto"/>
            <w:vAlign w:val="center"/>
          </w:tcPr>
          <w:p w:rsidR="0080592A" w:rsidRPr="004734B6" w:rsidRDefault="0080592A" w:rsidP="008D2AD7">
            <w:pPr>
              <w:contextualSpacing/>
              <w:jc w:val="center"/>
            </w:pPr>
            <w:r w:rsidRPr="004734B6">
              <w:t>3,7155</w:t>
            </w:r>
          </w:p>
        </w:tc>
        <w:tc>
          <w:tcPr>
            <w:tcW w:w="972" w:type="pct"/>
            <w:vAlign w:val="center"/>
          </w:tcPr>
          <w:p w:rsidR="0080592A" w:rsidRPr="004734B6" w:rsidRDefault="0080592A" w:rsidP="008D2AD7">
            <w:pPr>
              <w:contextualSpacing/>
              <w:jc w:val="center"/>
            </w:pPr>
            <w:r w:rsidRPr="004734B6">
              <w:t>3,7059</w:t>
            </w:r>
          </w:p>
        </w:tc>
      </w:tr>
      <w:tr w:rsidR="0080592A" w:rsidRPr="004734B6" w:rsidTr="0080592A">
        <w:trPr>
          <w:trHeight w:val="391"/>
        </w:trPr>
        <w:tc>
          <w:tcPr>
            <w:tcW w:w="2431" w:type="pct"/>
            <w:shd w:val="clear" w:color="auto" w:fill="auto"/>
            <w:vAlign w:val="center"/>
          </w:tcPr>
          <w:p w:rsidR="0080592A" w:rsidRPr="004734B6" w:rsidRDefault="0080592A" w:rsidP="008D2AD7">
            <w:pPr>
              <w:contextualSpacing/>
            </w:pPr>
            <w:r w:rsidRPr="004734B6">
              <w:t>Объем электрической энергии, приобретаемой на технологические нужды (потери)</w:t>
            </w:r>
          </w:p>
        </w:tc>
        <w:tc>
          <w:tcPr>
            <w:tcW w:w="671" w:type="pct"/>
            <w:shd w:val="clear" w:color="auto" w:fill="auto"/>
            <w:vAlign w:val="center"/>
          </w:tcPr>
          <w:p w:rsidR="0080592A" w:rsidRPr="004734B6" w:rsidRDefault="0080592A" w:rsidP="008D2AD7">
            <w:pPr>
              <w:contextualSpacing/>
              <w:jc w:val="center"/>
            </w:pPr>
            <w:r w:rsidRPr="004734B6">
              <w:t>млн. кВт. ч</w:t>
            </w:r>
          </w:p>
        </w:tc>
        <w:tc>
          <w:tcPr>
            <w:tcW w:w="926" w:type="pct"/>
            <w:shd w:val="clear" w:color="auto" w:fill="auto"/>
            <w:noWrap/>
            <w:vAlign w:val="center"/>
          </w:tcPr>
          <w:p w:rsidR="0080592A" w:rsidRPr="004734B6" w:rsidRDefault="0080592A" w:rsidP="008D2AD7">
            <w:pPr>
              <w:contextualSpacing/>
              <w:jc w:val="center"/>
            </w:pPr>
            <w:r w:rsidRPr="004734B6">
              <w:t>0,4861</w:t>
            </w:r>
          </w:p>
        </w:tc>
        <w:tc>
          <w:tcPr>
            <w:tcW w:w="972" w:type="pct"/>
            <w:vAlign w:val="center"/>
          </w:tcPr>
          <w:p w:rsidR="0080592A" w:rsidRPr="004734B6" w:rsidRDefault="0080592A" w:rsidP="008D2AD7">
            <w:pPr>
              <w:contextualSpacing/>
              <w:jc w:val="center"/>
            </w:pPr>
            <w:r w:rsidRPr="004734B6">
              <w:t>0,4846</w:t>
            </w:r>
          </w:p>
        </w:tc>
      </w:tr>
      <w:tr w:rsidR="0080592A" w:rsidRPr="004734B6" w:rsidTr="0080592A">
        <w:trPr>
          <w:trHeight w:val="391"/>
        </w:trPr>
        <w:tc>
          <w:tcPr>
            <w:tcW w:w="2431" w:type="pct"/>
            <w:shd w:val="clear" w:color="auto" w:fill="auto"/>
            <w:vAlign w:val="center"/>
          </w:tcPr>
          <w:p w:rsidR="0080592A" w:rsidRPr="004734B6" w:rsidRDefault="0080592A" w:rsidP="008D2AD7">
            <w:pPr>
              <w:contextualSpacing/>
            </w:pPr>
            <w:r w:rsidRPr="004734B6">
              <w:t>Заявленная мощность потребителей электроэнергии</w:t>
            </w:r>
          </w:p>
        </w:tc>
        <w:tc>
          <w:tcPr>
            <w:tcW w:w="671" w:type="pct"/>
            <w:shd w:val="clear" w:color="auto" w:fill="auto"/>
            <w:vAlign w:val="center"/>
          </w:tcPr>
          <w:p w:rsidR="0080592A" w:rsidRPr="004734B6" w:rsidRDefault="0080592A" w:rsidP="008D2AD7">
            <w:pPr>
              <w:contextualSpacing/>
              <w:jc w:val="center"/>
            </w:pPr>
            <w:r w:rsidRPr="004734B6">
              <w:t>МВт</w:t>
            </w:r>
          </w:p>
        </w:tc>
        <w:tc>
          <w:tcPr>
            <w:tcW w:w="926" w:type="pct"/>
            <w:shd w:val="clear" w:color="auto" w:fill="auto"/>
            <w:noWrap/>
            <w:vAlign w:val="center"/>
          </w:tcPr>
          <w:p w:rsidR="0080592A" w:rsidRPr="004734B6" w:rsidRDefault="0080592A" w:rsidP="008D2AD7">
            <w:pPr>
              <w:contextualSpacing/>
              <w:jc w:val="center"/>
            </w:pPr>
            <w:r w:rsidRPr="004734B6">
              <w:t>1,4500</w:t>
            </w:r>
          </w:p>
        </w:tc>
        <w:tc>
          <w:tcPr>
            <w:tcW w:w="972" w:type="pct"/>
            <w:vAlign w:val="center"/>
          </w:tcPr>
          <w:p w:rsidR="0080592A" w:rsidRPr="004734B6" w:rsidRDefault="0080592A" w:rsidP="008D2AD7">
            <w:pPr>
              <w:contextualSpacing/>
              <w:jc w:val="center"/>
            </w:pPr>
            <w:r w:rsidRPr="004734B6">
              <w:t>1,4500</w:t>
            </w:r>
          </w:p>
        </w:tc>
      </w:tr>
    </w:tbl>
    <w:p w:rsidR="0080592A" w:rsidRPr="0080592A" w:rsidRDefault="0080592A" w:rsidP="008D2AD7">
      <w:pPr>
        <w:ind w:firstLine="567"/>
        <w:contextualSpacing/>
        <w:rPr>
          <w:snapToGrid w:val="0"/>
          <w:sz w:val="24"/>
          <w:szCs w:val="24"/>
        </w:rPr>
      </w:pPr>
    </w:p>
    <w:p w:rsidR="0080592A" w:rsidRPr="0080592A" w:rsidRDefault="0080592A" w:rsidP="008D2AD7">
      <w:pPr>
        <w:numPr>
          <w:ilvl w:val="0"/>
          <w:numId w:val="10"/>
        </w:numPr>
        <w:contextualSpacing/>
        <w:rPr>
          <w:snapToGrid w:val="0"/>
          <w:sz w:val="24"/>
          <w:szCs w:val="24"/>
        </w:rPr>
      </w:pPr>
      <w:r w:rsidRPr="0080592A">
        <w:rPr>
          <w:snapToGrid w:val="0"/>
          <w:sz w:val="24"/>
          <w:szCs w:val="24"/>
        </w:rPr>
        <w:t>Принять стоимостные показатели  (тыс. руб.):</w:t>
      </w:r>
    </w:p>
    <w:tbl>
      <w:tblPr>
        <w:tblW w:w="10475" w:type="dxa"/>
        <w:tblInd w:w="108" w:type="dxa"/>
        <w:tblLook w:val="0000" w:firstRow="0" w:lastRow="0" w:firstColumn="0" w:lastColumn="0" w:noHBand="0" w:noVBand="0"/>
      </w:tblPr>
      <w:tblGrid>
        <w:gridCol w:w="666"/>
        <w:gridCol w:w="2614"/>
        <w:gridCol w:w="1090"/>
        <w:gridCol w:w="1458"/>
        <w:gridCol w:w="1276"/>
        <w:gridCol w:w="3371"/>
      </w:tblGrid>
      <w:tr w:rsidR="0080592A" w:rsidRPr="0080592A" w:rsidTr="0080592A">
        <w:trPr>
          <w:trHeight w:val="20"/>
          <w:tblHeader/>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 п/п</w:t>
            </w:r>
          </w:p>
        </w:tc>
        <w:tc>
          <w:tcPr>
            <w:tcW w:w="26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Статья расходов</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Ед. измер.</w:t>
            </w:r>
          </w:p>
        </w:tc>
        <w:tc>
          <w:tcPr>
            <w:tcW w:w="6105" w:type="dxa"/>
            <w:gridSpan w:val="3"/>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2020 год</w:t>
            </w:r>
          </w:p>
        </w:tc>
      </w:tr>
      <w:tr w:rsidR="0080592A" w:rsidRPr="0080592A" w:rsidTr="0080592A">
        <w:trPr>
          <w:trHeight w:val="230"/>
          <w:tblHeader/>
        </w:trPr>
        <w:tc>
          <w:tcPr>
            <w:tcW w:w="666"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rPr>
            </w:pPr>
          </w:p>
        </w:tc>
        <w:tc>
          <w:tcPr>
            <w:tcW w:w="2614"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rPr>
            </w:pPr>
          </w:p>
        </w:tc>
        <w:tc>
          <w:tcPr>
            <w:tcW w:w="1090"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Предложения</w:t>
            </w:r>
          </w:p>
          <w:p w:rsidR="0080592A" w:rsidRPr="0080592A" w:rsidRDefault="0080592A" w:rsidP="008D2AD7">
            <w:pPr>
              <w:contextualSpacing/>
              <w:jc w:val="center"/>
              <w:rPr>
                <w:b/>
                <w:bCs/>
              </w:rPr>
            </w:pPr>
            <w:r w:rsidRPr="0080592A">
              <w:rPr>
                <w:b/>
                <w:bCs/>
              </w:rPr>
              <w:t>предприятия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Принято ЛенРТК</w:t>
            </w:r>
          </w:p>
        </w:tc>
        <w:tc>
          <w:tcPr>
            <w:tcW w:w="33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Причина корректировки</w:t>
            </w:r>
          </w:p>
        </w:tc>
      </w:tr>
      <w:tr w:rsidR="0080592A" w:rsidRPr="0080592A" w:rsidTr="0080592A">
        <w:trPr>
          <w:trHeight w:val="230"/>
          <w:tblHeader/>
        </w:trPr>
        <w:tc>
          <w:tcPr>
            <w:tcW w:w="666"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rPr>
            </w:pPr>
          </w:p>
        </w:tc>
        <w:tc>
          <w:tcPr>
            <w:tcW w:w="2614"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rPr>
            </w:pPr>
          </w:p>
        </w:tc>
        <w:tc>
          <w:tcPr>
            <w:tcW w:w="1090"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bC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bCs/>
              </w:rPr>
            </w:pPr>
          </w:p>
        </w:tc>
        <w:tc>
          <w:tcPr>
            <w:tcW w:w="33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bCs/>
              </w:rPr>
            </w:pPr>
          </w:p>
        </w:tc>
      </w:tr>
      <w:tr w:rsidR="0080592A" w:rsidRPr="0080592A" w:rsidTr="0080592A">
        <w:trPr>
          <w:trHeight w:val="230"/>
          <w:tblHeader/>
        </w:trPr>
        <w:tc>
          <w:tcPr>
            <w:tcW w:w="10475" w:type="dxa"/>
            <w:gridSpan w:val="6"/>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rPr>
            </w:pPr>
            <w:r w:rsidRPr="0080592A">
              <w:rPr>
                <w:b/>
              </w:rPr>
              <w:t>Подконтрольные расходы</w:t>
            </w:r>
          </w:p>
        </w:tc>
      </w:tr>
      <w:tr w:rsidR="0080592A" w:rsidRPr="0080592A" w:rsidTr="0080592A">
        <w:trPr>
          <w:trHeight w:val="230"/>
          <w:tblHeader/>
        </w:trPr>
        <w:tc>
          <w:tcPr>
            <w:tcW w:w="666"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rPr>
            </w:pPr>
            <w:r w:rsidRPr="0080592A">
              <w:rPr>
                <w:b/>
                <w:bCs/>
              </w:rPr>
              <w:t>1.</w:t>
            </w:r>
          </w:p>
        </w:tc>
        <w:tc>
          <w:tcPr>
            <w:tcW w:w="2614"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rPr>
            </w:pPr>
            <w:r w:rsidRPr="0080592A">
              <w:rPr>
                <w:b/>
                <w:bCs/>
              </w:rPr>
              <w:t>Подконтрольные расходы, всего</w:t>
            </w:r>
          </w:p>
        </w:tc>
        <w:tc>
          <w:tcPr>
            <w:tcW w:w="1090"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rPr>
            </w:pPr>
            <w:r w:rsidRPr="0080592A">
              <w:rPr>
                <w:b/>
                <w:bCs/>
              </w:rPr>
              <w:t>тыс.руб.</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21366,82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9295,94</w:t>
            </w: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bCs/>
              </w:rPr>
            </w:pP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1.1</w:t>
            </w:r>
          </w:p>
        </w:tc>
        <w:tc>
          <w:tcPr>
            <w:tcW w:w="2614"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Расходы на оплату труда</w:t>
            </w:r>
          </w:p>
        </w:tc>
        <w:tc>
          <w:tcPr>
            <w:tcW w:w="1090"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21228,48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9254,99</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Корректировка численности ППП</w:t>
            </w: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1.2</w:t>
            </w:r>
          </w:p>
        </w:tc>
        <w:tc>
          <w:tcPr>
            <w:tcW w:w="2614"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Услуги связи</w:t>
            </w:r>
          </w:p>
        </w:tc>
        <w:tc>
          <w:tcPr>
            <w:tcW w:w="1090"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138,34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40,95</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Корректировка на основании анализа расчетных и обосновывающих материалов</w:t>
            </w:r>
          </w:p>
        </w:tc>
      </w:tr>
      <w:tr w:rsidR="0080592A" w:rsidRPr="0080592A" w:rsidTr="0080592A">
        <w:trPr>
          <w:trHeight w:val="264"/>
        </w:trPr>
        <w:tc>
          <w:tcPr>
            <w:tcW w:w="1047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Неподконтрольные расходы</w:t>
            </w: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rPr>
            </w:pPr>
            <w:r w:rsidRPr="0080592A">
              <w:rPr>
                <w:b/>
              </w:rPr>
              <w:t>2.</w:t>
            </w:r>
          </w:p>
        </w:tc>
        <w:tc>
          <w:tcPr>
            <w:tcW w:w="2614"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Неподконтрольные расходы</w:t>
            </w:r>
          </w:p>
        </w:tc>
        <w:tc>
          <w:tcPr>
            <w:tcW w:w="1090"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rPr>
            </w:pPr>
            <w:r w:rsidRPr="0080592A">
              <w:rPr>
                <w:b/>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rPr>
            </w:pPr>
            <w:r w:rsidRPr="0080592A">
              <w:rPr>
                <w:b/>
              </w:rPr>
              <w:t>53808,26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rPr>
            </w:pPr>
            <w:r w:rsidRPr="0080592A">
              <w:rPr>
                <w:b/>
              </w:rPr>
              <w:t>48767,64</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FF0000"/>
              </w:rPr>
            </w:pP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2.1</w:t>
            </w:r>
          </w:p>
        </w:tc>
        <w:tc>
          <w:tcPr>
            <w:tcW w:w="2614"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Аренда</w:t>
            </w:r>
          </w:p>
        </w:tc>
        <w:tc>
          <w:tcPr>
            <w:tcW w:w="1090"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1372,80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0,00</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Корректировка согласно пп.5 п.28. Основ ценообразования</w:t>
            </w: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2.1</w:t>
            </w:r>
          </w:p>
        </w:tc>
        <w:tc>
          <w:tcPr>
            <w:tcW w:w="2614"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Отчисления на социальные нужды</w:t>
            </w:r>
          </w:p>
        </w:tc>
        <w:tc>
          <w:tcPr>
            <w:tcW w:w="1090"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6411,00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2743,18</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Корректировка ФОТ</w:t>
            </w: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2.2</w:t>
            </w:r>
          </w:p>
        </w:tc>
        <w:tc>
          <w:tcPr>
            <w:tcW w:w="2614"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Амортизация</w:t>
            </w:r>
          </w:p>
        </w:tc>
        <w:tc>
          <w:tcPr>
            <w:tcW w:w="1090"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39 904,33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39904,33</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FF0000"/>
              </w:rPr>
            </w:pP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3.</w:t>
            </w:r>
          </w:p>
        </w:tc>
        <w:tc>
          <w:tcPr>
            <w:tcW w:w="2614"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Налоги</w:t>
            </w:r>
          </w:p>
        </w:tc>
        <w:tc>
          <w:tcPr>
            <w:tcW w:w="1090"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6120,13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6120,13</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both"/>
              <w:rPr>
                <w:sz w:val="18"/>
                <w:szCs w:val="18"/>
              </w:rPr>
            </w:pPr>
          </w:p>
        </w:tc>
      </w:tr>
    </w:tbl>
    <w:p w:rsidR="0080592A" w:rsidRPr="0080592A" w:rsidRDefault="0080592A" w:rsidP="008D2AD7">
      <w:pPr>
        <w:contextualSpacing/>
      </w:pPr>
    </w:p>
    <w:tbl>
      <w:tblPr>
        <w:tblW w:w="10475" w:type="dxa"/>
        <w:tblInd w:w="108" w:type="dxa"/>
        <w:tblLook w:val="0000" w:firstRow="0" w:lastRow="0" w:firstColumn="0" w:lastColumn="0" w:noHBand="0" w:noVBand="0"/>
      </w:tblPr>
      <w:tblGrid>
        <w:gridCol w:w="3280"/>
        <w:gridCol w:w="1090"/>
        <w:gridCol w:w="1458"/>
        <w:gridCol w:w="1276"/>
        <w:gridCol w:w="3371"/>
      </w:tblGrid>
      <w:tr w:rsidR="0080592A" w:rsidRPr="0080592A" w:rsidTr="0080592A">
        <w:trPr>
          <w:trHeight w:val="264"/>
        </w:trPr>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Статья расходов</w:t>
            </w:r>
          </w:p>
        </w:tc>
        <w:tc>
          <w:tcPr>
            <w:tcW w:w="1090" w:type="dxa"/>
            <w:vMerge w:val="restart"/>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Ед. измер.</w:t>
            </w:r>
          </w:p>
        </w:tc>
        <w:tc>
          <w:tcPr>
            <w:tcW w:w="6105" w:type="dxa"/>
            <w:gridSpan w:val="3"/>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2020 год</w:t>
            </w:r>
          </w:p>
        </w:tc>
      </w:tr>
      <w:tr w:rsidR="0080592A" w:rsidRPr="0080592A" w:rsidTr="0080592A">
        <w:trPr>
          <w:trHeight w:val="264"/>
        </w:trPr>
        <w:tc>
          <w:tcPr>
            <w:tcW w:w="32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rPr>
            </w:pPr>
          </w:p>
        </w:tc>
        <w:tc>
          <w:tcPr>
            <w:tcW w:w="1090" w:type="dxa"/>
            <w:vMerge/>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Предложения</w:t>
            </w:r>
          </w:p>
          <w:p w:rsidR="0080592A" w:rsidRPr="0080592A" w:rsidRDefault="0080592A" w:rsidP="008D2AD7">
            <w:pPr>
              <w:contextualSpacing/>
              <w:jc w:val="center"/>
              <w:rPr>
                <w:b/>
                <w:bCs/>
              </w:rPr>
            </w:pPr>
            <w:r w:rsidRPr="0080592A">
              <w:rPr>
                <w:b/>
                <w:bCs/>
              </w:rPr>
              <w:t>предприятия</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Принято ЛенРТК</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Причина корректировки</w:t>
            </w:r>
          </w:p>
        </w:tc>
      </w:tr>
      <w:tr w:rsidR="0080592A" w:rsidRPr="0080592A" w:rsidTr="0080592A">
        <w:trPr>
          <w:trHeight w:val="264"/>
        </w:trPr>
        <w:tc>
          <w:tcPr>
            <w:tcW w:w="3280"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НВВ на содержание электрических сетей</w:t>
            </w:r>
          </w:p>
        </w:tc>
        <w:tc>
          <w:tcPr>
            <w:tcW w:w="1090"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75 175,08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rPr>
                <w:b/>
                <w:bCs/>
              </w:rPr>
            </w:pPr>
            <w:r w:rsidRPr="0080592A">
              <w:rPr>
                <w:b/>
              </w:rPr>
              <w:t>58 063,58</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rPr>
                <w:b/>
                <w:bCs/>
              </w:rPr>
            </w:pPr>
          </w:p>
        </w:tc>
      </w:tr>
      <w:tr w:rsidR="0080592A" w:rsidRPr="0080592A" w:rsidTr="0080592A">
        <w:trPr>
          <w:trHeight w:val="264"/>
        </w:trPr>
        <w:tc>
          <w:tcPr>
            <w:tcW w:w="3280"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Затраты на покупку электроэнергии на технологические нужды</w:t>
            </w:r>
          </w:p>
        </w:tc>
        <w:tc>
          <w:tcPr>
            <w:tcW w:w="1090"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787,76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2729,71</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both"/>
              <w:rPr>
                <w:color w:val="FF0000"/>
                <w:sz w:val="18"/>
                <w:szCs w:val="18"/>
              </w:rPr>
            </w:pPr>
            <w:r w:rsidRPr="0080592A">
              <w:rPr>
                <w:bCs/>
              </w:rPr>
              <w:t>Корректировка основных балансовых показателей электрической энергии (мощности) и  стоимости потерь</w:t>
            </w:r>
          </w:p>
        </w:tc>
      </w:tr>
      <w:tr w:rsidR="0080592A" w:rsidRPr="0080592A" w:rsidTr="0080592A">
        <w:trPr>
          <w:trHeight w:val="264"/>
        </w:trPr>
        <w:tc>
          <w:tcPr>
            <w:tcW w:w="3280"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ИТОГО необходимая валовая выручка</w:t>
            </w:r>
          </w:p>
        </w:tc>
        <w:tc>
          <w:tcPr>
            <w:tcW w:w="1090"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75 962,84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60793,29</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color w:val="FF0000"/>
              </w:rPr>
            </w:pPr>
          </w:p>
        </w:tc>
      </w:tr>
    </w:tbl>
    <w:p w:rsidR="0080592A" w:rsidRPr="0080592A" w:rsidRDefault="0080592A" w:rsidP="008D2AD7">
      <w:pPr>
        <w:contextualSpacing/>
        <w:jc w:val="both"/>
        <w:rPr>
          <w:sz w:val="28"/>
          <w:szCs w:val="28"/>
        </w:rPr>
      </w:pPr>
    </w:p>
    <w:p w:rsidR="0080592A" w:rsidRPr="0080592A" w:rsidRDefault="0080592A" w:rsidP="004734B6">
      <w:pPr>
        <w:numPr>
          <w:ilvl w:val="0"/>
          <w:numId w:val="10"/>
        </w:numPr>
        <w:tabs>
          <w:tab w:val="left" w:pos="851"/>
        </w:tabs>
        <w:autoSpaceDE w:val="0"/>
        <w:autoSpaceDN w:val="0"/>
        <w:adjustRightInd w:val="0"/>
        <w:ind w:left="0" w:firstLine="567"/>
        <w:contextualSpacing/>
        <w:jc w:val="both"/>
        <w:rPr>
          <w:sz w:val="24"/>
          <w:szCs w:val="24"/>
        </w:rPr>
      </w:pPr>
      <w:r w:rsidRPr="0080592A">
        <w:rPr>
          <w:sz w:val="24"/>
          <w:szCs w:val="24"/>
        </w:rPr>
        <w:t xml:space="preserve">Установить величину НВВ ООО «Восток» на долгосрочный период регулирования </w:t>
      </w:r>
      <w:r w:rsidRPr="0080592A">
        <w:rPr>
          <w:sz w:val="24"/>
          <w:szCs w:val="24"/>
        </w:rPr>
        <w:br/>
        <w:t>2020-2022 годы по Ленинградской области (без учета потерь) в следующих размерах: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6107"/>
        <w:gridCol w:w="765"/>
        <w:gridCol w:w="3086"/>
      </w:tblGrid>
      <w:tr w:rsidR="0080592A" w:rsidRPr="0080592A" w:rsidTr="0080592A">
        <w:trPr>
          <w:trHeight w:val="555"/>
        </w:trPr>
        <w:tc>
          <w:tcPr>
            <w:tcW w:w="286" w:type="pct"/>
            <w:vMerge w:val="restart"/>
            <w:shd w:val="clear" w:color="auto" w:fill="auto"/>
            <w:vAlign w:val="center"/>
            <w:hideMark/>
          </w:tcPr>
          <w:p w:rsidR="0080592A" w:rsidRPr="0080592A" w:rsidRDefault="0080592A" w:rsidP="008D2AD7">
            <w:pPr>
              <w:contextualSpacing/>
              <w:jc w:val="center"/>
              <w:rPr>
                <w:bCs/>
              </w:rPr>
            </w:pPr>
            <w:r w:rsidRPr="0080592A">
              <w:rPr>
                <w:bCs/>
              </w:rPr>
              <w:t xml:space="preserve">№ </w:t>
            </w:r>
            <w:r w:rsidRPr="0080592A">
              <w:rPr>
                <w:bCs/>
              </w:rPr>
              <w:br/>
              <w:t>п/п</w:t>
            </w:r>
          </w:p>
        </w:tc>
        <w:tc>
          <w:tcPr>
            <w:tcW w:w="2891" w:type="pct"/>
            <w:vMerge w:val="restart"/>
            <w:shd w:val="clear" w:color="auto" w:fill="auto"/>
            <w:vAlign w:val="center"/>
            <w:hideMark/>
          </w:tcPr>
          <w:p w:rsidR="0080592A" w:rsidRPr="0080592A" w:rsidRDefault="0080592A" w:rsidP="008D2AD7">
            <w:pPr>
              <w:contextualSpacing/>
              <w:jc w:val="center"/>
              <w:rPr>
                <w:bCs/>
              </w:rPr>
            </w:pPr>
            <w:r w:rsidRPr="0080592A">
              <w:rPr>
                <w:bCs/>
              </w:rPr>
              <w:t xml:space="preserve">Наименование сетевой </w:t>
            </w:r>
            <w:r w:rsidRPr="0080592A">
              <w:rPr>
                <w:bCs/>
              </w:rPr>
              <w:br/>
              <w:t>организации в Ленинградской области</w:t>
            </w:r>
          </w:p>
        </w:tc>
        <w:tc>
          <w:tcPr>
            <w:tcW w:w="362" w:type="pct"/>
            <w:vMerge w:val="restart"/>
            <w:shd w:val="clear" w:color="auto" w:fill="auto"/>
            <w:vAlign w:val="center"/>
            <w:hideMark/>
          </w:tcPr>
          <w:p w:rsidR="0080592A" w:rsidRPr="0080592A" w:rsidRDefault="0080592A" w:rsidP="008D2AD7">
            <w:pPr>
              <w:contextualSpacing/>
              <w:jc w:val="center"/>
              <w:rPr>
                <w:bCs/>
              </w:rPr>
            </w:pPr>
            <w:r w:rsidRPr="0080592A">
              <w:rPr>
                <w:bCs/>
              </w:rPr>
              <w:t>Год</w:t>
            </w:r>
          </w:p>
        </w:tc>
        <w:tc>
          <w:tcPr>
            <w:tcW w:w="1461" w:type="pct"/>
            <w:shd w:val="clear" w:color="auto" w:fill="auto"/>
            <w:vAlign w:val="center"/>
            <w:hideMark/>
          </w:tcPr>
          <w:p w:rsidR="0080592A" w:rsidRPr="0080592A" w:rsidRDefault="0080592A" w:rsidP="008D2AD7">
            <w:pPr>
              <w:contextualSpacing/>
              <w:jc w:val="center"/>
              <w:rPr>
                <w:bCs/>
              </w:rPr>
            </w:pPr>
            <w:r w:rsidRPr="0080592A">
              <w:rPr>
                <w:bCs/>
              </w:rPr>
              <w:t xml:space="preserve">НВВ сетевых организаций </w:t>
            </w:r>
            <w:r w:rsidRPr="0080592A">
              <w:rPr>
                <w:bCs/>
              </w:rPr>
              <w:br/>
              <w:t>без учета оплаты потерь</w:t>
            </w:r>
          </w:p>
        </w:tc>
      </w:tr>
      <w:tr w:rsidR="0080592A" w:rsidRPr="0080592A" w:rsidTr="0080592A">
        <w:trPr>
          <w:trHeight w:val="260"/>
        </w:trPr>
        <w:tc>
          <w:tcPr>
            <w:tcW w:w="286" w:type="pct"/>
            <w:vMerge/>
            <w:vAlign w:val="center"/>
            <w:hideMark/>
          </w:tcPr>
          <w:p w:rsidR="0080592A" w:rsidRPr="0080592A" w:rsidRDefault="0080592A" w:rsidP="008D2AD7">
            <w:pPr>
              <w:contextualSpacing/>
              <w:jc w:val="center"/>
              <w:rPr>
                <w:bCs/>
              </w:rPr>
            </w:pPr>
          </w:p>
        </w:tc>
        <w:tc>
          <w:tcPr>
            <w:tcW w:w="2891" w:type="pct"/>
            <w:vMerge/>
            <w:vAlign w:val="center"/>
            <w:hideMark/>
          </w:tcPr>
          <w:p w:rsidR="0080592A" w:rsidRPr="0080592A" w:rsidRDefault="0080592A" w:rsidP="008D2AD7">
            <w:pPr>
              <w:contextualSpacing/>
              <w:jc w:val="center"/>
              <w:rPr>
                <w:bCs/>
              </w:rPr>
            </w:pPr>
          </w:p>
        </w:tc>
        <w:tc>
          <w:tcPr>
            <w:tcW w:w="362" w:type="pct"/>
            <w:vMerge/>
            <w:vAlign w:val="center"/>
            <w:hideMark/>
          </w:tcPr>
          <w:p w:rsidR="0080592A" w:rsidRPr="0080592A" w:rsidRDefault="0080592A" w:rsidP="008D2AD7">
            <w:pPr>
              <w:contextualSpacing/>
              <w:jc w:val="center"/>
              <w:rPr>
                <w:bCs/>
              </w:rPr>
            </w:pPr>
          </w:p>
        </w:tc>
        <w:tc>
          <w:tcPr>
            <w:tcW w:w="1461" w:type="pct"/>
            <w:shd w:val="clear" w:color="auto" w:fill="auto"/>
            <w:noWrap/>
            <w:vAlign w:val="center"/>
            <w:hideMark/>
          </w:tcPr>
          <w:p w:rsidR="0080592A" w:rsidRPr="0080592A" w:rsidRDefault="0080592A" w:rsidP="008D2AD7">
            <w:pPr>
              <w:contextualSpacing/>
              <w:jc w:val="center"/>
            </w:pPr>
            <w:r w:rsidRPr="0080592A">
              <w:t>тыс. руб.</w:t>
            </w:r>
          </w:p>
        </w:tc>
      </w:tr>
      <w:tr w:rsidR="0080592A" w:rsidRPr="0080592A" w:rsidTr="004734B6">
        <w:trPr>
          <w:trHeight w:val="60"/>
        </w:trPr>
        <w:tc>
          <w:tcPr>
            <w:tcW w:w="286" w:type="pct"/>
            <w:vMerge w:val="restart"/>
            <w:shd w:val="clear" w:color="auto" w:fill="auto"/>
            <w:noWrap/>
            <w:vAlign w:val="center"/>
            <w:hideMark/>
          </w:tcPr>
          <w:p w:rsidR="0080592A" w:rsidRPr="0080592A" w:rsidRDefault="0080592A" w:rsidP="008D2AD7">
            <w:pPr>
              <w:contextualSpacing/>
              <w:jc w:val="center"/>
              <w:rPr>
                <w:bCs/>
              </w:rPr>
            </w:pPr>
            <w:r w:rsidRPr="0080592A">
              <w:rPr>
                <w:bCs/>
              </w:rPr>
              <w:t>1</w:t>
            </w:r>
          </w:p>
        </w:tc>
        <w:tc>
          <w:tcPr>
            <w:tcW w:w="2891" w:type="pct"/>
            <w:vMerge w:val="restart"/>
            <w:shd w:val="clear" w:color="auto" w:fill="auto"/>
            <w:vAlign w:val="center"/>
            <w:hideMark/>
          </w:tcPr>
          <w:p w:rsidR="0080592A" w:rsidRPr="0080592A" w:rsidRDefault="0080592A" w:rsidP="008D2AD7">
            <w:pPr>
              <w:contextualSpacing/>
            </w:pPr>
            <w:r w:rsidRPr="0080592A">
              <w:t>Общество с ограниченной ответственностью «Восток»</w:t>
            </w:r>
          </w:p>
        </w:tc>
        <w:tc>
          <w:tcPr>
            <w:tcW w:w="362" w:type="pct"/>
            <w:shd w:val="clear" w:color="auto" w:fill="auto"/>
            <w:noWrap/>
            <w:vAlign w:val="center"/>
          </w:tcPr>
          <w:p w:rsidR="0080592A" w:rsidRPr="0080592A" w:rsidRDefault="0080592A" w:rsidP="008D2AD7">
            <w:pPr>
              <w:contextualSpacing/>
              <w:jc w:val="center"/>
              <w:rPr>
                <w:noProof/>
              </w:rPr>
            </w:pPr>
            <w:r w:rsidRPr="0080592A">
              <w:rPr>
                <w:noProof/>
              </w:rPr>
              <w:t>2020</w:t>
            </w:r>
          </w:p>
        </w:tc>
        <w:tc>
          <w:tcPr>
            <w:tcW w:w="1461" w:type="pct"/>
            <w:shd w:val="clear" w:color="auto" w:fill="auto"/>
            <w:noWrap/>
            <w:vAlign w:val="center"/>
          </w:tcPr>
          <w:p w:rsidR="0080592A" w:rsidRPr="0080592A" w:rsidRDefault="0080592A" w:rsidP="008D2AD7">
            <w:pPr>
              <w:contextualSpacing/>
              <w:jc w:val="center"/>
              <w:rPr>
                <w:noProof/>
              </w:rPr>
            </w:pPr>
            <w:r w:rsidRPr="0080592A">
              <w:t>58 063,58</w:t>
            </w:r>
          </w:p>
        </w:tc>
      </w:tr>
      <w:tr w:rsidR="0080592A" w:rsidRPr="0080592A" w:rsidTr="004734B6">
        <w:trPr>
          <w:trHeight w:val="60"/>
        </w:trPr>
        <w:tc>
          <w:tcPr>
            <w:tcW w:w="286" w:type="pct"/>
            <w:vMerge/>
            <w:shd w:val="clear" w:color="auto" w:fill="auto"/>
            <w:noWrap/>
            <w:vAlign w:val="center"/>
          </w:tcPr>
          <w:p w:rsidR="0080592A" w:rsidRPr="0080592A" w:rsidRDefault="0080592A" w:rsidP="008D2AD7">
            <w:pPr>
              <w:contextualSpacing/>
              <w:jc w:val="center"/>
              <w:rPr>
                <w:bCs/>
              </w:rPr>
            </w:pPr>
          </w:p>
        </w:tc>
        <w:tc>
          <w:tcPr>
            <w:tcW w:w="2891" w:type="pct"/>
            <w:vMerge/>
            <w:shd w:val="clear" w:color="auto" w:fill="auto"/>
            <w:vAlign w:val="center"/>
          </w:tcPr>
          <w:p w:rsidR="0080592A" w:rsidRPr="0080592A" w:rsidRDefault="0080592A" w:rsidP="008D2AD7">
            <w:pPr>
              <w:contextualSpacing/>
            </w:pPr>
          </w:p>
        </w:tc>
        <w:tc>
          <w:tcPr>
            <w:tcW w:w="362" w:type="pct"/>
            <w:shd w:val="clear" w:color="auto" w:fill="auto"/>
            <w:noWrap/>
            <w:vAlign w:val="center"/>
          </w:tcPr>
          <w:p w:rsidR="0080592A" w:rsidRPr="0080592A" w:rsidRDefault="0080592A" w:rsidP="008D2AD7">
            <w:pPr>
              <w:contextualSpacing/>
              <w:jc w:val="center"/>
              <w:rPr>
                <w:noProof/>
              </w:rPr>
            </w:pPr>
            <w:r w:rsidRPr="0080592A">
              <w:rPr>
                <w:noProof/>
              </w:rPr>
              <w:t>2021</w:t>
            </w:r>
          </w:p>
        </w:tc>
        <w:tc>
          <w:tcPr>
            <w:tcW w:w="1461" w:type="pct"/>
            <w:shd w:val="clear" w:color="auto" w:fill="auto"/>
            <w:noWrap/>
            <w:vAlign w:val="center"/>
          </w:tcPr>
          <w:p w:rsidR="0080592A" w:rsidRPr="0080592A" w:rsidRDefault="0080592A" w:rsidP="008D2AD7">
            <w:pPr>
              <w:contextualSpacing/>
              <w:jc w:val="center"/>
              <w:rPr>
                <w:noProof/>
              </w:rPr>
            </w:pPr>
            <w:r w:rsidRPr="0080592A">
              <w:t>58 384,18</w:t>
            </w:r>
          </w:p>
        </w:tc>
      </w:tr>
      <w:tr w:rsidR="0080592A" w:rsidRPr="0080592A" w:rsidTr="004734B6">
        <w:trPr>
          <w:trHeight w:val="60"/>
        </w:trPr>
        <w:tc>
          <w:tcPr>
            <w:tcW w:w="286" w:type="pct"/>
            <w:vMerge/>
            <w:shd w:val="clear" w:color="auto" w:fill="auto"/>
            <w:noWrap/>
            <w:vAlign w:val="center"/>
          </w:tcPr>
          <w:p w:rsidR="0080592A" w:rsidRPr="0080592A" w:rsidRDefault="0080592A" w:rsidP="008D2AD7">
            <w:pPr>
              <w:contextualSpacing/>
              <w:jc w:val="center"/>
              <w:rPr>
                <w:bCs/>
              </w:rPr>
            </w:pPr>
          </w:p>
        </w:tc>
        <w:tc>
          <w:tcPr>
            <w:tcW w:w="2891" w:type="pct"/>
            <w:vMerge/>
            <w:shd w:val="clear" w:color="auto" w:fill="auto"/>
            <w:vAlign w:val="center"/>
          </w:tcPr>
          <w:p w:rsidR="0080592A" w:rsidRPr="0080592A" w:rsidRDefault="0080592A" w:rsidP="008D2AD7">
            <w:pPr>
              <w:contextualSpacing/>
            </w:pPr>
          </w:p>
        </w:tc>
        <w:tc>
          <w:tcPr>
            <w:tcW w:w="362" w:type="pct"/>
            <w:shd w:val="clear" w:color="auto" w:fill="auto"/>
            <w:noWrap/>
            <w:vAlign w:val="center"/>
          </w:tcPr>
          <w:p w:rsidR="0080592A" w:rsidRPr="0080592A" w:rsidRDefault="0080592A" w:rsidP="008D2AD7">
            <w:pPr>
              <w:contextualSpacing/>
              <w:jc w:val="center"/>
              <w:rPr>
                <w:noProof/>
              </w:rPr>
            </w:pPr>
            <w:r w:rsidRPr="0080592A">
              <w:rPr>
                <w:noProof/>
              </w:rPr>
              <w:t>2022</w:t>
            </w:r>
          </w:p>
        </w:tc>
        <w:tc>
          <w:tcPr>
            <w:tcW w:w="1461" w:type="pct"/>
            <w:shd w:val="clear" w:color="auto" w:fill="auto"/>
            <w:noWrap/>
            <w:vAlign w:val="center"/>
          </w:tcPr>
          <w:p w:rsidR="0080592A" w:rsidRPr="0080592A" w:rsidRDefault="0080592A" w:rsidP="008D2AD7">
            <w:pPr>
              <w:contextualSpacing/>
              <w:jc w:val="center"/>
              <w:rPr>
                <w:noProof/>
              </w:rPr>
            </w:pPr>
            <w:r w:rsidRPr="0080592A">
              <w:t>58 750,03</w:t>
            </w:r>
          </w:p>
        </w:tc>
      </w:tr>
    </w:tbl>
    <w:p w:rsidR="0080592A" w:rsidRPr="0080592A" w:rsidRDefault="0080592A" w:rsidP="008D2AD7">
      <w:pPr>
        <w:widowControl w:val="0"/>
        <w:autoSpaceDE w:val="0"/>
        <w:autoSpaceDN w:val="0"/>
        <w:adjustRightInd w:val="0"/>
        <w:ind w:firstLine="709"/>
        <w:contextualSpacing/>
        <w:jc w:val="both"/>
        <w:rPr>
          <w:sz w:val="24"/>
          <w:szCs w:val="24"/>
        </w:rPr>
      </w:pPr>
    </w:p>
    <w:p w:rsidR="0080592A" w:rsidRPr="0080592A" w:rsidRDefault="0080592A" w:rsidP="004734B6">
      <w:pPr>
        <w:widowControl w:val="0"/>
        <w:numPr>
          <w:ilvl w:val="0"/>
          <w:numId w:val="9"/>
        </w:numPr>
        <w:tabs>
          <w:tab w:val="left" w:pos="851"/>
        </w:tabs>
        <w:autoSpaceDE w:val="0"/>
        <w:autoSpaceDN w:val="0"/>
        <w:adjustRightInd w:val="0"/>
        <w:ind w:left="0" w:firstLine="567"/>
        <w:contextualSpacing/>
        <w:jc w:val="both"/>
        <w:rPr>
          <w:sz w:val="24"/>
          <w:szCs w:val="24"/>
        </w:rPr>
      </w:pPr>
      <w:r w:rsidRPr="0080592A">
        <w:rPr>
          <w:sz w:val="24"/>
          <w:szCs w:val="24"/>
        </w:rPr>
        <w:t>Установить с 1 января 2020 года по 31 декабря 2020 года для ООО «Восток» индивидуальные тарифы на услуги по передаче электрической энергии для взаиморасчетов между сетевыми организациями в следующих размерах:</w:t>
      </w:r>
    </w:p>
    <w:p w:rsidR="0080592A" w:rsidRPr="0080592A" w:rsidRDefault="0080592A" w:rsidP="008D2AD7">
      <w:pPr>
        <w:widowControl w:val="0"/>
        <w:autoSpaceDE w:val="0"/>
        <w:autoSpaceDN w:val="0"/>
        <w:adjustRightInd w:val="0"/>
        <w:ind w:left="927"/>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1481"/>
        <w:gridCol w:w="1593"/>
        <w:gridCol w:w="1301"/>
        <w:gridCol w:w="1428"/>
        <w:gridCol w:w="1593"/>
        <w:gridCol w:w="1320"/>
      </w:tblGrid>
      <w:tr w:rsidR="0080592A" w:rsidRPr="0080592A" w:rsidTr="0080592A">
        <w:tc>
          <w:tcPr>
            <w:tcW w:w="874" w:type="pct"/>
            <w:vMerge w:val="restart"/>
            <w:shd w:val="clear" w:color="auto" w:fill="auto"/>
            <w:vAlign w:val="center"/>
          </w:tcPr>
          <w:p w:rsidR="0080592A" w:rsidRPr="0080592A" w:rsidRDefault="0080592A" w:rsidP="008D2AD7">
            <w:pPr>
              <w:contextualSpacing/>
              <w:jc w:val="center"/>
            </w:pPr>
            <w:r w:rsidRPr="0080592A">
              <w:t xml:space="preserve">Наименование сетевых </w:t>
            </w:r>
            <w:r w:rsidRPr="0080592A">
              <w:lastRenderedPageBreak/>
              <w:t>организаций</w:t>
            </w:r>
          </w:p>
        </w:tc>
        <w:tc>
          <w:tcPr>
            <w:tcW w:w="1455" w:type="pct"/>
            <w:gridSpan w:val="2"/>
            <w:shd w:val="clear" w:color="auto" w:fill="auto"/>
            <w:vAlign w:val="center"/>
          </w:tcPr>
          <w:p w:rsidR="0080592A" w:rsidRPr="0080592A" w:rsidRDefault="0080592A" w:rsidP="008D2AD7">
            <w:pPr>
              <w:contextualSpacing/>
              <w:jc w:val="center"/>
            </w:pPr>
            <w:r w:rsidRPr="0080592A">
              <w:lastRenderedPageBreak/>
              <w:t>Двухставочный тариф</w:t>
            </w:r>
          </w:p>
        </w:tc>
        <w:tc>
          <w:tcPr>
            <w:tcW w:w="616" w:type="pct"/>
            <w:vMerge w:val="restart"/>
            <w:shd w:val="clear" w:color="auto" w:fill="auto"/>
            <w:vAlign w:val="center"/>
          </w:tcPr>
          <w:p w:rsidR="0080592A" w:rsidRPr="0080592A" w:rsidRDefault="0080592A" w:rsidP="008D2AD7">
            <w:pPr>
              <w:contextualSpacing/>
              <w:jc w:val="center"/>
            </w:pPr>
            <w:r w:rsidRPr="0080592A">
              <w:t xml:space="preserve">Односта-вочный </w:t>
            </w:r>
            <w:r w:rsidRPr="0080592A">
              <w:lastRenderedPageBreak/>
              <w:t>тариф</w:t>
            </w:r>
          </w:p>
          <w:p w:rsidR="0080592A" w:rsidRPr="0080592A" w:rsidRDefault="0080592A" w:rsidP="008D2AD7">
            <w:pPr>
              <w:contextualSpacing/>
              <w:jc w:val="center"/>
            </w:pPr>
          </w:p>
        </w:tc>
        <w:tc>
          <w:tcPr>
            <w:tcW w:w="1430" w:type="pct"/>
            <w:gridSpan w:val="2"/>
            <w:shd w:val="clear" w:color="auto" w:fill="auto"/>
            <w:vAlign w:val="center"/>
          </w:tcPr>
          <w:p w:rsidR="0080592A" w:rsidRPr="0080592A" w:rsidRDefault="0080592A" w:rsidP="008D2AD7">
            <w:pPr>
              <w:contextualSpacing/>
              <w:jc w:val="center"/>
            </w:pPr>
            <w:r w:rsidRPr="0080592A">
              <w:lastRenderedPageBreak/>
              <w:t>Двухставочный тариф</w:t>
            </w:r>
          </w:p>
        </w:tc>
        <w:tc>
          <w:tcPr>
            <w:tcW w:w="625" w:type="pct"/>
            <w:vMerge w:val="restart"/>
            <w:shd w:val="clear" w:color="auto" w:fill="auto"/>
            <w:vAlign w:val="center"/>
          </w:tcPr>
          <w:p w:rsidR="0080592A" w:rsidRPr="0080592A" w:rsidRDefault="0080592A" w:rsidP="008D2AD7">
            <w:pPr>
              <w:contextualSpacing/>
              <w:jc w:val="center"/>
            </w:pPr>
            <w:r w:rsidRPr="0080592A">
              <w:t xml:space="preserve">Односта-вочный </w:t>
            </w:r>
            <w:r w:rsidRPr="0080592A">
              <w:lastRenderedPageBreak/>
              <w:t>тариф</w:t>
            </w:r>
          </w:p>
          <w:p w:rsidR="0080592A" w:rsidRPr="0080592A" w:rsidRDefault="0080592A" w:rsidP="008D2AD7">
            <w:pPr>
              <w:contextualSpacing/>
              <w:jc w:val="center"/>
            </w:pPr>
          </w:p>
        </w:tc>
      </w:tr>
      <w:tr w:rsidR="0080592A" w:rsidRPr="0080592A" w:rsidTr="0080592A">
        <w:tc>
          <w:tcPr>
            <w:tcW w:w="874" w:type="pct"/>
            <w:vMerge/>
            <w:shd w:val="clear" w:color="auto" w:fill="auto"/>
          </w:tcPr>
          <w:p w:rsidR="0080592A" w:rsidRPr="0080592A" w:rsidRDefault="0080592A" w:rsidP="008D2AD7">
            <w:pPr>
              <w:contextualSpacing/>
            </w:pPr>
          </w:p>
        </w:tc>
        <w:tc>
          <w:tcPr>
            <w:tcW w:w="701" w:type="pct"/>
            <w:shd w:val="clear" w:color="auto" w:fill="auto"/>
          </w:tcPr>
          <w:p w:rsidR="0080592A" w:rsidRPr="0080592A" w:rsidRDefault="0080592A" w:rsidP="008D2AD7">
            <w:pPr>
              <w:contextualSpacing/>
              <w:jc w:val="center"/>
            </w:pPr>
            <w:r w:rsidRPr="0080592A">
              <w:t>Ставка за</w:t>
            </w:r>
          </w:p>
          <w:p w:rsidR="0080592A" w:rsidRPr="0080592A" w:rsidRDefault="0080592A" w:rsidP="008D2AD7">
            <w:pPr>
              <w:contextualSpacing/>
              <w:jc w:val="center"/>
            </w:pPr>
            <w:r w:rsidRPr="0080592A">
              <w:lastRenderedPageBreak/>
              <w:t>содержание</w:t>
            </w:r>
          </w:p>
          <w:p w:rsidR="0080592A" w:rsidRPr="0080592A" w:rsidRDefault="0080592A" w:rsidP="008D2AD7">
            <w:pPr>
              <w:contextualSpacing/>
              <w:jc w:val="center"/>
            </w:pPr>
            <w:r w:rsidRPr="0080592A">
              <w:t>электри-</w:t>
            </w:r>
          </w:p>
          <w:p w:rsidR="0080592A" w:rsidRPr="0080592A" w:rsidRDefault="0080592A" w:rsidP="008D2AD7">
            <w:pPr>
              <w:contextualSpacing/>
              <w:jc w:val="center"/>
            </w:pPr>
            <w:r w:rsidRPr="0080592A">
              <w:t>ческих</w:t>
            </w:r>
          </w:p>
          <w:p w:rsidR="0080592A" w:rsidRPr="0080592A" w:rsidRDefault="0080592A" w:rsidP="008D2AD7">
            <w:pPr>
              <w:contextualSpacing/>
              <w:jc w:val="center"/>
            </w:pPr>
            <w:r w:rsidRPr="0080592A">
              <w:t>сетей</w:t>
            </w:r>
          </w:p>
        </w:tc>
        <w:tc>
          <w:tcPr>
            <w:tcW w:w="754" w:type="pct"/>
            <w:shd w:val="clear" w:color="auto" w:fill="auto"/>
          </w:tcPr>
          <w:p w:rsidR="0080592A" w:rsidRPr="0080592A" w:rsidRDefault="0080592A" w:rsidP="008D2AD7">
            <w:pPr>
              <w:contextualSpacing/>
              <w:jc w:val="center"/>
            </w:pPr>
            <w:r w:rsidRPr="0080592A">
              <w:lastRenderedPageBreak/>
              <w:t xml:space="preserve">Ставка на </w:t>
            </w:r>
            <w:r w:rsidRPr="0080592A">
              <w:lastRenderedPageBreak/>
              <w:t>оплату тенологи-ческого расхода (потерь)</w:t>
            </w:r>
          </w:p>
        </w:tc>
        <w:tc>
          <w:tcPr>
            <w:tcW w:w="616" w:type="pct"/>
            <w:vMerge/>
            <w:shd w:val="clear" w:color="auto" w:fill="auto"/>
          </w:tcPr>
          <w:p w:rsidR="0080592A" w:rsidRPr="0080592A" w:rsidRDefault="0080592A" w:rsidP="008D2AD7">
            <w:pPr>
              <w:contextualSpacing/>
            </w:pPr>
          </w:p>
        </w:tc>
        <w:tc>
          <w:tcPr>
            <w:tcW w:w="676" w:type="pct"/>
            <w:shd w:val="clear" w:color="auto" w:fill="auto"/>
          </w:tcPr>
          <w:p w:rsidR="0080592A" w:rsidRPr="0080592A" w:rsidRDefault="0080592A" w:rsidP="008D2AD7">
            <w:pPr>
              <w:contextualSpacing/>
              <w:jc w:val="center"/>
            </w:pPr>
            <w:r w:rsidRPr="0080592A">
              <w:t>Ставка за</w:t>
            </w:r>
          </w:p>
          <w:p w:rsidR="0080592A" w:rsidRPr="0080592A" w:rsidRDefault="0080592A" w:rsidP="008D2AD7">
            <w:pPr>
              <w:contextualSpacing/>
              <w:jc w:val="center"/>
            </w:pPr>
            <w:r w:rsidRPr="0080592A">
              <w:lastRenderedPageBreak/>
              <w:t>содержание</w:t>
            </w:r>
          </w:p>
          <w:p w:rsidR="0080592A" w:rsidRPr="0080592A" w:rsidRDefault="0080592A" w:rsidP="008D2AD7">
            <w:pPr>
              <w:contextualSpacing/>
              <w:jc w:val="center"/>
            </w:pPr>
            <w:r w:rsidRPr="0080592A">
              <w:t>электри-</w:t>
            </w:r>
          </w:p>
          <w:p w:rsidR="0080592A" w:rsidRPr="0080592A" w:rsidRDefault="0080592A" w:rsidP="008D2AD7">
            <w:pPr>
              <w:contextualSpacing/>
              <w:jc w:val="center"/>
            </w:pPr>
            <w:r w:rsidRPr="0080592A">
              <w:t>ческих</w:t>
            </w:r>
          </w:p>
          <w:p w:rsidR="0080592A" w:rsidRPr="0080592A" w:rsidRDefault="0080592A" w:rsidP="008D2AD7">
            <w:pPr>
              <w:contextualSpacing/>
              <w:jc w:val="center"/>
            </w:pPr>
            <w:r w:rsidRPr="0080592A">
              <w:t>сетей</w:t>
            </w:r>
          </w:p>
        </w:tc>
        <w:tc>
          <w:tcPr>
            <w:tcW w:w="754" w:type="pct"/>
            <w:shd w:val="clear" w:color="auto" w:fill="auto"/>
          </w:tcPr>
          <w:p w:rsidR="0080592A" w:rsidRPr="0080592A" w:rsidRDefault="0080592A" w:rsidP="008D2AD7">
            <w:pPr>
              <w:contextualSpacing/>
              <w:jc w:val="center"/>
            </w:pPr>
            <w:r w:rsidRPr="0080592A">
              <w:lastRenderedPageBreak/>
              <w:t xml:space="preserve">Ставка на </w:t>
            </w:r>
            <w:r w:rsidRPr="0080592A">
              <w:lastRenderedPageBreak/>
              <w:t>оплату тенологи-ческого расхода (потерь)</w:t>
            </w:r>
          </w:p>
        </w:tc>
        <w:tc>
          <w:tcPr>
            <w:tcW w:w="625" w:type="pct"/>
            <w:vMerge/>
            <w:shd w:val="clear" w:color="auto" w:fill="auto"/>
          </w:tcPr>
          <w:p w:rsidR="0080592A" w:rsidRPr="0080592A" w:rsidRDefault="0080592A" w:rsidP="008D2AD7">
            <w:pPr>
              <w:contextualSpacing/>
            </w:pPr>
          </w:p>
        </w:tc>
      </w:tr>
      <w:tr w:rsidR="0080592A" w:rsidRPr="0080592A" w:rsidTr="0080592A">
        <w:tc>
          <w:tcPr>
            <w:tcW w:w="874" w:type="pct"/>
            <w:shd w:val="clear" w:color="auto" w:fill="auto"/>
          </w:tcPr>
          <w:p w:rsidR="0080592A" w:rsidRPr="0080592A" w:rsidRDefault="0080592A" w:rsidP="008D2AD7">
            <w:pPr>
              <w:contextualSpacing/>
            </w:pPr>
          </w:p>
        </w:tc>
        <w:tc>
          <w:tcPr>
            <w:tcW w:w="2071" w:type="pct"/>
            <w:gridSpan w:val="3"/>
            <w:shd w:val="clear" w:color="auto" w:fill="auto"/>
          </w:tcPr>
          <w:p w:rsidR="0080592A" w:rsidRPr="0080592A" w:rsidRDefault="0080592A" w:rsidP="008D2AD7">
            <w:pPr>
              <w:contextualSpacing/>
              <w:jc w:val="center"/>
            </w:pPr>
            <w:r w:rsidRPr="0080592A">
              <w:t>1 полугодие 2020 года</w:t>
            </w:r>
          </w:p>
        </w:tc>
        <w:tc>
          <w:tcPr>
            <w:tcW w:w="2055" w:type="pct"/>
            <w:gridSpan w:val="3"/>
            <w:shd w:val="clear" w:color="auto" w:fill="auto"/>
          </w:tcPr>
          <w:p w:rsidR="0080592A" w:rsidRPr="0080592A" w:rsidRDefault="0080592A" w:rsidP="008D2AD7">
            <w:pPr>
              <w:contextualSpacing/>
              <w:jc w:val="center"/>
            </w:pPr>
            <w:r w:rsidRPr="0080592A">
              <w:t>2 полугодие 2020 года</w:t>
            </w:r>
          </w:p>
        </w:tc>
      </w:tr>
      <w:tr w:rsidR="0080592A" w:rsidRPr="0080592A" w:rsidTr="0080592A">
        <w:tc>
          <w:tcPr>
            <w:tcW w:w="874" w:type="pct"/>
            <w:shd w:val="clear" w:color="auto" w:fill="auto"/>
          </w:tcPr>
          <w:p w:rsidR="0080592A" w:rsidRPr="0080592A" w:rsidRDefault="0080592A" w:rsidP="008D2AD7">
            <w:pPr>
              <w:contextualSpacing/>
            </w:pPr>
          </w:p>
        </w:tc>
        <w:tc>
          <w:tcPr>
            <w:tcW w:w="701" w:type="pct"/>
            <w:shd w:val="clear" w:color="auto" w:fill="auto"/>
            <w:vAlign w:val="center"/>
          </w:tcPr>
          <w:p w:rsidR="0080592A" w:rsidRPr="0080592A" w:rsidRDefault="0080592A" w:rsidP="008D2AD7">
            <w:pPr>
              <w:contextualSpacing/>
              <w:jc w:val="center"/>
            </w:pPr>
            <w:r w:rsidRPr="0080592A">
              <w:t>руб./МВт</w:t>
            </w:r>
          </w:p>
          <w:p w:rsidR="0080592A" w:rsidRPr="0080592A" w:rsidRDefault="0080592A" w:rsidP="008D2AD7">
            <w:pPr>
              <w:contextualSpacing/>
              <w:jc w:val="center"/>
            </w:pPr>
            <w:r w:rsidRPr="0080592A">
              <w:t>мес.</w:t>
            </w:r>
          </w:p>
        </w:tc>
        <w:tc>
          <w:tcPr>
            <w:tcW w:w="754" w:type="pct"/>
            <w:shd w:val="clear" w:color="auto" w:fill="auto"/>
            <w:vAlign w:val="center"/>
          </w:tcPr>
          <w:p w:rsidR="0080592A" w:rsidRPr="0080592A" w:rsidRDefault="0080592A" w:rsidP="008D2AD7">
            <w:pPr>
              <w:contextualSpacing/>
              <w:jc w:val="center"/>
            </w:pPr>
            <w:r w:rsidRPr="0080592A">
              <w:t>руб./МВт.ч</w:t>
            </w:r>
          </w:p>
        </w:tc>
        <w:tc>
          <w:tcPr>
            <w:tcW w:w="616" w:type="pct"/>
            <w:shd w:val="clear" w:color="auto" w:fill="auto"/>
            <w:vAlign w:val="center"/>
          </w:tcPr>
          <w:p w:rsidR="0080592A" w:rsidRPr="0080592A" w:rsidRDefault="0080592A" w:rsidP="008D2AD7">
            <w:pPr>
              <w:contextualSpacing/>
              <w:jc w:val="center"/>
            </w:pPr>
            <w:r w:rsidRPr="0080592A">
              <w:t>руб./кВт.ч</w:t>
            </w:r>
          </w:p>
        </w:tc>
        <w:tc>
          <w:tcPr>
            <w:tcW w:w="676" w:type="pct"/>
            <w:shd w:val="clear" w:color="auto" w:fill="auto"/>
            <w:vAlign w:val="center"/>
          </w:tcPr>
          <w:p w:rsidR="0080592A" w:rsidRPr="0080592A" w:rsidRDefault="0080592A" w:rsidP="008D2AD7">
            <w:pPr>
              <w:contextualSpacing/>
              <w:jc w:val="center"/>
            </w:pPr>
            <w:r w:rsidRPr="0080592A">
              <w:t>руб./МВт</w:t>
            </w:r>
          </w:p>
          <w:p w:rsidR="0080592A" w:rsidRPr="0080592A" w:rsidRDefault="0080592A" w:rsidP="008D2AD7">
            <w:pPr>
              <w:contextualSpacing/>
              <w:jc w:val="center"/>
            </w:pPr>
            <w:r w:rsidRPr="0080592A">
              <w:t>мес.</w:t>
            </w:r>
          </w:p>
        </w:tc>
        <w:tc>
          <w:tcPr>
            <w:tcW w:w="754" w:type="pct"/>
            <w:shd w:val="clear" w:color="auto" w:fill="auto"/>
            <w:vAlign w:val="center"/>
          </w:tcPr>
          <w:p w:rsidR="0080592A" w:rsidRPr="0080592A" w:rsidRDefault="0080592A" w:rsidP="008D2AD7">
            <w:pPr>
              <w:contextualSpacing/>
              <w:jc w:val="center"/>
            </w:pPr>
            <w:r w:rsidRPr="0080592A">
              <w:t>руб./МВт.ч</w:t>
            </w:r>
          </w:p>
        </w:tc>
        <w:tc>
          <w:tcPr>
            <w:tcW w:w="625" w:type="pct"/>
            <w:shd w:val="clear" w:color="auto" w:fill="auto"/>
            <w:vAlign w:val="center"/>
          </w:tcPr>
          <w:p w:rsidR="0080592A" w:rsidRPr="0080592A" w:rsidRDefault="0080592A" w:rsidP="008D2AD7">
            <w:pPr>
              <w:contextualSpacing/>
              <w:jc w:val="center"/>
            </w:pPr>
            <w:r w:rsidRPr="0080592A">
              <w:t>руб./кВт.ч</w:t>
            </w:r>
          </w:p>
        </w:tc>
      </w:tr>
      <w:tr w:rsidR="0080592A" w:rsidRPr="0080592A" w:rsidTr="0080592A">
        <w:tc>
          <w:tcPr>
            <w:tcW w:w="874" w:type="pct"/>
            <w:shd w:val="clear" w:color="auto" w:fill="auto"/>
          </w:tcPr>
          <w:p w:rsidR="0080592A" w:rsidRPr="0080592A" w:rsidRDefault="0080592A" w:rsidP="008D2AD7">
            <w:pPr>
              <w:contextualSpacing/>
              <w:rPr>
                <w:sz w:val="18"/>
                <w:szCs w:val="18"/>
              </w:rPr>
            </w:pPr>
            <w:r w:rsidRPr="0080592A">
              <w:rPr>
                <w:sz w:val="18"/>
                <w:szCs w:val="18"/>
              </w:rPr>
              <w:t>Общество с ограниченной ответственностью "Восток» - публичное акционерное общество «Ленэнерго»</w:t>
            </w:r>
          </w:p>
        </w:tc>
        <w:tc>
          <w:tcPr>
            <w:tcW w:w="701" w:type="pct"/>
            <w:shd w:val="clear" w:color="auto" w:fill="auto"/>
            <w:vAlign w:val="center"/>
          </w:tcPr>
          <w:p w:rsidR="0080592A" w:rsidRPr="0080592A" w:rsidRDefault="0080592A" w:rsidP="008D2AD7">
            <w:pPr>
              <w:contextualSpacing/>
              <w:jc w:val="center"/>
              <w:rPr>
                <w:noProof/>
              </w:rPr>
            </w:pPr>
            <w:r w:rsidRPr="0080592A">
              <w:t>3 270 247,55</w:t>
            </w:r>
          </w:p>
        </w:tc>
        <w:tc>
          <w:tcPr>
            <w:tcW w:w="754" w:type="pct"/>
            <w:shd w:val="clear" w:color="auto" w:fill="auto"/>
            <w:vAlign w:val="center"/>
          </w:tcPr>
          <w:p w:rsidR="0080592A" w:rsidRPr="0080592A" w:rsidRDefault="0080592A" w:rsidP="008D2AD7">
            <w:pPr>
              <w:contextualSpacing/>
              <w:jc w:val="center"/>
              <w:rPr>
                <w:noProof/>
              </w:rPr>
            </w:pPr>
            <w:r w:rsidRPr="0080592A">
              <w:t>341,28</w:t>
            </w:r>
          </w:p>
        </w:tc>
        <w:tc>
          <w:tcPr>
            <w:tcW w:w="616" w:type="pct"/>
            <w:shd w:val="clear" w:color="auto" w:fill="auto"/>
            <w:vAlign w:val="center"/>
          </w:tcPr>
          <w:p w:rsidR="0080592A" w:rsidRPr="0080592A" w:rsidRDefault="0080592A" w:rsidP="008D2AD7">
            <w:pPr>
              <w:contextualSpacing/>
              <w:jc w:val="center"/>
              <w:rPr>
                <w:noProof/>
              </w:rPr>
            </w:pPr>
            <w:r w:rsidRPr="0080592A">
              <w:t>7,9987</w:t>
            </w:r>
          </w:p>
        </w:tc>
        <w:tc>
          <w:tcPr>
            <w:tcW w:w="676" w:type="pct"/>
            <w:shd w:val="clear" w:color="auto" w:fill="auto"/>
            <w:vAlign w:val="center"/>
          </w:tcPr>
          <w:p w:rsidR="0080592A" w:rsidRPr="0080592A" w:rsidRDefault="0080592A" w:rsidP="008D2AD7">
            <w:pPr>
              <w:contextualSpacing/>
              <w:jc w:val="center"/>
              <w:rPr>
                <w:noProof/>
              </w:rPr>
            </w:pPr>
            <w:r w:rsidRPr="0080592A">
              <w:t>3 403 727,05</w:t>
            </w:r>
          </w:p>
        </w:tc>
        <w:tc>
          <w:tcPr>
            <w:tcW w:w="754" w:type="pct"/>
            <w:shd w:val="clear" w:color="auto" w:fill="auto"/>
            <w:vAlign w:val="center"/>
          </w:tcPr>
          <w:p w:rsidR="0080592A" w:rsidRPr="0080592A" w:rsidRDefault="0080592A" w:rsidP="008D2AD7">
            <w:pPr>
              <w:contextualSpacing/>
              <w:jc w:val="center"/>
              <w:rPr>
                <w:noProof/>
              </w:rPr>
            </w:pPr>
            <w:r w:rsidRPr="0080592A">
              <w:t>394,42</w:t>
            </w:r>
          </w:p>
        </w:tc>
        <w:tc>
          <w:tcPr>
            <w:tcW w:w="625" w:type="pct"/>
            <w:shd w:val="clear" w:color="auto" w:fill="auto"/>
            <w:vAlign w:val="center"/>
          </w:tcPr>
          <w:p w:rsidR="0080592A" w:rsidRPr="0080592A" w:rsidRDefault="0080592A" w:rsidP="008D2AD7">
            <w:pPr>
              <w:contextualSpacing/>
              <w:jc w:val="center"/>
              <w:rPr>
                <w:noProof/>
              </w:rPr>
            </w:pPr>
            <w:r w:rsidRPr="0080592A">
              <w:t>8,38504</w:t>
            </w:r>
          </w:p>
        </w:tc>
      </w:tr>
    </w:tbl>
    <w:p w:rsidR="0080592A" w:rsidRPr="0080592A" w:rsidRDefault="0080592A" w:rsidP="008D2AD7">
      <w:pPr>
        <w:ind w:right="-144" w:firstLine="567"/>
        <w:contextualSpacing/>
        <w:jc w:val="both"/>
        <w:rPr>
          <w:b/>
          <w:sz w:val="24"/>
          <w:szCs w:val="24"/>
        </w:rPr>
      </w:pPr>
    </w:p>
    <w:p w:rsidR="0080592A" w:rsidRPr="0080592A" w:rsidRDefault="0080592A" w:rsidP="004734B6">
      <w:pPr>
        <w:tabs>
          <w:tab w:val="left" w:pos="360"/>
        </w:tabs>
        <w:ind w:firstLine="567"/>
        <w:contextualSpacing/>
        <w:jc w:val="center"/>
        <w:rPr>
          <w:sz w:val="24"/>
          <w:szCs w:val="24"/>
        </w:rPr>
      </w:pPr>
      <w:r w:rsidRPr="0080592A">
        <w:rPr>
          <w:b/>
          <w:sz w:val="24"/>
          <w:szCs w:val="24"/>
        </w:rPr>
        <w:t>Результаты голосования: за – 7 человек, против – 1 человек, воздержались – нет.</w:t>
      </w:r>
    </w:p>
    <w:p w:rsidR="0080592A" w:rsidRDefault="0080592A" w:rsidP="008D2AD7">
      <w:pPr>
        <w:ind w:right="-144" w:firstLine="567"/>
        <w:contextualSpacing/>
        <w:jc w:val="both"/>
        <w:rPr>
          <w:sz w:val="24"/>
          <w:szCs w:val="24"/>
        </w:rPr>
      </w:pPr>
    </w:p>
    <w:p w:rsidR="0080592A" w:rsidRPr="00DA6CC4" w:rsidRDefault="0080592A" w:rsidP="008D2AD7">
      <w:pPr>
        <w:pStyle w:val="ab"/>
        <w:spacing w:after="0"/>
        <w:ind w:firstLine="567"/>
        <w:jc w:val="both"/>
        <w:rPr>
          <w:rFonts w:ascii="Times New Roman" w:hAnsi="Times New Roman" w:cs="Times New Roman"/>
          <w:color w:val="000000" w:themeColor="text1"/>
          <w:sz w:val="24"/>
          <w:szCs w:val="24"/>
        </w:rPr>
      </w:pPr>
      <w:r w:rsidRPr="004734B6">
        <w:rPr>
          <w:rFonts w:ascii="Times New Roman" w:hAnsi="Times New Roman" w:cs="Times New Roman"/>
          <w:b/>
          <w:color w:val="000000" w:themeColor="text1"/>
          <w:sz w:val="24"/>
          <w:szCs w:val="24"/>
        </w:rPr>
        <w:t>4.11</w:t>
      </w:r>
      <w:r w:rsidR="004734B6" w:rsidRPr="004734B6">
        <w:rPr>
          <w:rFonts w:ascii="Times New Roman" w:hAnsi="Times New Roman" w:cs="Times New Roman"/>
          <w:b/>
          <w:color w:val="000000" w:themeColor="text1"/>
          <w:sz w:val="24"/>
          <w:szCs w:val="24"/>
        </w:rPr>
        <w:t>.</w:t>
      </w:r>
      <w:r w:rsidRPr="004734B6">
        <w:rPr>
          <w:rFonts w:ascii="Times New Roman" w:hAnsi="Times New Roman" w:cs="Times New Roman"/>
          <w:b/>
          <w:color w:val="000000" w:themeColor="text1"/>
          <w:sz w:val="24"/>
          <w:szCs w:val="24"/>
        </w:rPr>
        <w:t xml:space="preserve"> По вопросу повестки «Об установлении индивидуальных тарифов на услуги по передаче электрической энергии по сетям акционерного общества «Коммунарские электрические сети», расположенным на территории Ленинградской области, на 2020 год и определению долгосрочных параметров регулирования на 2020-2024 гг</w:t>
      </w:r>
      <w:r w:rsidR="004734B6">
        <w:rPr>
          <w:rFonts w:ascii="Times New Roman" w:hAnsi="Times New Roman" w:cs="Times New Roman"/>
          <w:b/>
          <w:color w:val="000000" w:themeColor="text1"/>
          <w:sz w:val="24"/>
          <w:szCs w:val="24"/>
        </w:rPr>
        <w:t>.</w:t>
      </w:r>
      <w:r w:rsidRPr="004734B6">
        <w:rPr>
          <w:rFonts w:ascii="Times New Roman" w:hAnsi="Times New Roman" w:cs="Times New Roman"/>
          <w:b/>
          <w:color w:val="000000" w:themeColor="text1"/>
          <w:sz w:val="24"/>
          <w:szCs w:val="24"/>
        </w:rPr>
        <w:t>»</w:t>
      </w:r>
      <w:r w:rsidRPr="00DA6CC4">
        <w:rPr>
          <w:b/>
          <w:color w:val="000000" w:themeColor="text1"/>
          <w:sz w:val="24"/>
          <w:szCs w:val="24"/>
        </w:rPr>
        <w:t xml:space="preserve"> </w:t>
      </w:r>
      <w:r w:rsidRPr="00DA6CC4">
        <w:rPr>
          <w:rFonts w:ascii="Times New Roman" w:hAnsi="Times New Roman" w:cs="Times New Roman"/>
          <w:color w:val="000000" w:themeColor="text1"/>
          <w:sz w:val="24"/>
          <w:szCs w:val="24"/>
        </w:rPr>
        <w:t>выступила главный специалист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Грязнова Н.Ю., изложила основные положения экспертного заключения по определению долгосрочных параметров регулирования и величины необходимой валовой выручки на 2020-2024 годы территориальной сетевой организации – акционерное общество «Коммунарские электрические сети» на территории Ленинградской области в соответствии с заявлением АО «Коммунарские электрические сети» от 29 апреля 2010 года № 121 (вх. № КТ-1-2401/2019 от 29 апреля 2019 года).</w:t>
      </w:r>
    </w:p>
    <w:p w:rsidR="0080592A" w:rsidRPr="0080592A" w:rsidRDefault="0080592A" w:rsidP="008D2AD7">
      <w:pPr>
        <w:ind w:firstLine="567"/>
        <w:contextualSpacing/>
        <w:jc w:val="both"/>
        <w:rPr>
          <w:sz w:val="24"/>
          <w:szCs w:val="24"/>
        </w:rPr>
      </w:pPr>
    </w:p>
    <w:p w:rsidR="0080592A" w:rsidRPr="0080592A" w:rsidRDefault="0080592A" w:rsidP="008D2AD7">
      <w:pPr>
        <w:widowControl w:val="0"/>
        <w:autoSpaceDE w:val="0"/>
        <w:autoSpaceDN w:val="0"/>
        <w:adjustRightInd w:val="0"/>
        <w:ind w:firstLine="567"/>
        <w:contextualSpacing/>
        <w:jc w:val="both"/>
        <w:rPr>
          <w:sz w:val="24"/>
          <w:szCs w:val="24"/>
          <w:lang w:eastAsia="ar-SA"/>
        </w:rPr>
      </w:pPr>
      <w:r w:rsidRPr="0080592A">
        <w:rPr>
          <w:sz w:val="24"/>
          <w:szCs w:val="24"/>
          <w:lang w:eastAsia="ar-SA"/>
        </w:rPr>
        <w:t>Материалы по рассматриваемому вопросу повестки дня направлены членам Правления ЛенРТК, замечания и предложения по ним не поступали.</w:t>
      </w:r>
    </w:p>
    <w:p w:rsidR="0080592A" w:rsidRPr="0080592A" w:rsidRDefault="0080592A" w:rsidP="008D2AD7">
      <w:pPr>
        <w:widowControl w:val="0"/>
        <w:autoSpaceDE w:val="0"/>
        <w:autoSpaceDN w:val="0"/>
        <w:adjustRightInd w:val="0"/>
        <w:ind w:firstLine="567"/>
        <w:contextualSpacing/>
        <w:jc w:val="both"/>
        <w:rPr>
          <w:snapToGrid w:val="0"/>
          <w:color w:val="000000"/>
          <w:sz w:val="24"/>
          <w:szCs w:val="24"/>
        </w:rPr>
      </w:pPr>
      <w:r w:rsidRPr="0080592A">
        <w:rPr>
          <w:snapToGrid w:val="0"/>
          <w:color w:val="000000"/>
          <w:sz w:val="24"/>
          <w:szCs w:val="24"/>
        </w:rPr>
        <w:t>Представитель НП «Совет рынка» - Костылев С.В. проголосовал «против».</w:t>
      </w:r>
    </w:p>
    <w:p w:rsidR="0080592A" w:rsidRPr="0080592A" w:rsidRDefault="0080592A" w:rsidP="004734B6">
      <w:pPr>
        <w:tabs>
          <w:tab w:val="left" w:pos="567"/>
        </w:tabs>
        <w:contextualSpacing/>
        <w:jc w:val="both"/>
        <w:rPr>
          <w:sz w:val="24"/>
          <w:szCs w:val="24"/>
        </w:rPr>
      </w:pPr>
      <w:r w:rsidRPr="0080592A">
        <w:rPr>
          <w:sz w:val="24"/>
          <w:szCs w:val="24"/>
        </w:rPr>
        <w:tab/>
        <w:t>Присутствующий на заседании правления комитета по тарифам и ценовой политике Ленинградской области генеральный директор АО «Коммунарские электрические сети» Нефедов О.П. представил письмом № 479 от 27.12.2019 (вх. № КТ-1-8299/2019 от 27.12.2019) разногласия к проекту решения по установлению индивидуальных тарифов и необходимой валовой выручки АО «Коммунарские электрические сети» на 2020 год, в том числе:</w:t>
      </w:r>
    </w:p>
    <w:p w:rsidR="0080592A" w:rsidRPr="0080592A" w:rsidRDefault="0080592A" w:rsidP="008D2AD7">
      <w:pPr>
        <w:ind w:firstLine="567"/>
        <w:contextualSpacing/>
        <w:jc w:val="both"/>
        <w:rPr>
          <w:i/>
          <w:sz w:val="24"/>
          <w:szCs w:val="24"/>
        </w:rPr>
      </w:pPr>
      <w:r w:rsidRPr="0080592A">
        <w:rPr>
          <w:i/>
          <w:sz w:val="24"/>
          <w:szCs w:val="24"/>
        </w:rPr>
        <w:t>1. По статье «Плата за аренду имущества и лизинг» на сумму 51,9 тыс. руб.</w:t>
      </w:r>
    </w:p>
    <w:p w:rsidR="0080592A" w:rsidRPr="0080592A" w:rsidRDefault="0080592A" w:rsidP="008D2AD7">
      <w:pPr>
        <w:widowControl w:val="0"/>
        <w:autoSpaceDE w:val="0"/>
        <w:autoSpaceDN w:val="0"/>
        <w:adjustRightInd w:val="0"/>
        <w:ind w:firstLine="567"/>
        <w:contextualSpacing/>
        <w:jc w:val="both"/>
        <w:rPr>
          <w:sz w:val="24"/>
          <w:szCs w:val="24"/>
          <w:lang w:eastAsia="ar-SA"/>
        </w:rPr>
      </w:pPr>
      <w:r w:rsidRPr="0080592A">
        <w:rPr>
          <w:sz w:val="24"/>
          <w:szCs w:val="24"/>
          <w:lang w:eastAsia="ar-SA"/>
        </w:rPr>
        <w:t xml:space="preserve">В соответствии с подпунктом 5 пункта 28 Основ ценообразования расходы на аренду определяются регулирующим органом исходя из величины амортизации и налога на имущество, относящихся к арендуемому имуществу. </w:t>
      </w:r>
    </w:p>
    <w:p w:rsidR="0080592A" w:rsidRPr="0080592A" w:rsidRDefault="0080592A" w:rsidP="008D2AD7">
      <w:pPr>
        <w:widowControl w:val="0"/>
        <w:autoSpaceDE w:val="0"/>
        <w:autoSpaceDN w:val="0"/>
        <w:adjustRightInd w:val="0"/>
        <w:ind w:firstLine="567"/>
        <w:contextualSpacing/>
        <w:jc w:val="both"/>
        <w:rPr>
          <w:sz w:val="24"/>
          <w:szCs w:val="24"/>
          <w:lang w:eastAsia="ar-SA"/>
        </w:rPr>
      </w:pPr>
      <w:r w:rsidRPr="0080592A">
        <w:rPr>
          <w:sz w:val="24"/>
          <w:szCs w:val="24"/>
          <w:lang w:eastAsia="ar-SA"/>
        </w:rPr>
        <w:t>В соответствии с письмом ФАС России от 14.10.2015 № АГ/56265/15 «О даче разъяснений» расходы на аренду имущества в тарифах на передачу электрической энергии следует определять исходя из величины амортизации, налогов на имущество и землю и других установленных законодательством Российской Федерации обязательных платежей, связанных с использованием арендованного имущества.</w:t>
      </w:r>
    </w:p>
    <w:p w:rsidR="0080592A" w:rsidRPr="0080592A" w:rsidRDefault="0080592A" w:rsidP="008D2AD7">
      <w:pPr>
        <w:widowControl w:val="0"/>
        <w:autoSpaceDE w:val="0"/>
        <w:autoSpaceDN w:val="0"/>
        <w:adjustRightInd w:val="0"/>
        <w:ind w:firstLine="567"/>
        <w:contextualSpacing/>
        <w:jc w:val="both"/>
        <w:rPr>
          <w:sz w:val="24"/>
          <w:szCs w:val="24"/>
          <w:lang w:eastAsia="ar-SA"/>
        </w:rPr>
      </w:pPr>
      <w:r w:rsidRPr="0080592A">
        <w:rPr>
          <w:sz w:val="24"/>
          <w:szCs w:val="24"/>
          <w:lang w:eastAsia="ar-SA"/>
        </w:rPr>
        <w:t>Пунктом 2 статьи 23 Федерального закона от 26.03.2003 № 35-ФЗ «Об электроэнергетике» установлен принцип обеспечения экономической обоснованности затрат коммерческих организаций на производство, передачу и сбыт электрической энергии, исключающего включение в затраты ничем не обусловленных или завышенных расходов, в том числе в виде арендной платы, превышающей расходы собственника по содержанию переданного в аренду имущества.</w:t>
      </w:r>
    </w:p>
    <w:p w:rsidR="0080592A" w:rsidRPr="0080592A" w:rsidRDefault="0080592A" w:rsidP="008D2AD7">
      <w:pPr>
        <w:widowControl w:val="0"/>
        <w:autoSpaceDE w:val="0"/>
        <w:autoSpaceDN w:val="0"/>
        <w:adjustRightInd w:val="0"/>
        <w:ind w:firstLine="567"/>
        <w:contextualSpacing/>
        <w:jc w:val="both"/>
        <w:rPr>
          <w:sz w:val="24"/>
          <w:szCs w:val="24"/>
          <w:lang w:eastAsia="ar-SA"/>
        </w:rPr>
      </w:pPr>
      <w:r w:rsidRPr="0080592A">
        <w:rPr>
          <w:sz w:val="24"/>
          <w:szCs w:val="24"/>
          <w:lang w:eastAsia="ar-SA"/>
        </w:rPr>
        <w:t xml:space="preserve">Расчет величины арендной платы за аренду муниципального имущества и электросетевого имущества, произведен ЛенРТК в соответствии с положениями Основ ценообразования и представленными Администрацией муниципального образования город Коммунар и АО </w:t>
      </w:r>
      <w:r w:rsidRPr="0080592A">
        <w:rPr>
          <w:sz w:val="24"/>
          <w:szCs w:val="24"/>
          <w:lang w:eastAsia="ar-SA"/>
        </w:rPr>
        <w:lastRenderedPageBreak/>
        <w:t xml:space="preserve">«Коммунарские электрические сети» обосновывающими документами. </w:t>
      </w:r>
    </w:p>
    <w:p w:rsidR="0080592A" w:rsidRPr="0080592A" w:rsidRDefault="0080592A" w:rsidP="008D2AD7">
      <w:pPr>
        <w:ind w:firstLine="567"/>
        <w:contextualSpacing/>
        <w:jc w:val="both"/>
        <w:rPr>
          <w:i/>
          <w:sz w:val="24"/>
          <w:szCs w:val="24"/>
        </w:rPr>
      </w:pPr>
      <w:r w:rsidRPr="0080592A">
        <w:rPr>
          <w:i/>
          <w:sz w:val="24"/>
          <w:szCs w:val="24"/>
        </w:rPr>
        <w:t xml:space="preserve">2. По статье «Прочие налоги и сборы» на сумму 1,0 тыс. руб. </w:t>
      </w:r>
    </w:p>
    <w:p w:rsidR="0080592A" w:rsidRPr="0080592A" w:rsidRDefault="0080592A" w:rsidP="008D2AD7">
      <w:pPr>
        <w:widowControl w:val="0"/>
        <w:autoSpaceDE w:val="0"/>
        <w:autoSpaceDN w:val="0"/>
        <w:adjustRightInd w:val="0"/>
        <w:ind w:firstLine="567"/>
        <w:contextualSpacing/>
        <w:jc w:val="both"/>
        <w:rPr>
          <w:sz w:val="24"/>
          <w:szCs w:val="24"/>
          <w:lang w:eastAsia="ar-SA"/>
        </w:rPr>
      </w:pPr>
      <w:r w:rsidRPr="0080592A">
        <w:rPr>
          <w:sz w:val="24"/>
          <w:szCs w:val="24"/>
          <w:lang w:eastAsia="ar-SA"/>
        </w:rPr>
        <w:t>В составе прочих налогов и сборов не учтена плата за загрязнение окружающей среды в сумме 1,0 тыс. руб.</w:t>
      </w:r>
    </w:p>
    <w:p w:rsidR="0080592A" w:rsidRPr="0080592A" w:rsidRDefault="0080592A" w:rsidP="008D2AD7">
      <w:pPr>
        <w:widowControl w:val="0"/>
        <w:autoSpaceDE w:val="0"/>
        <w:autoSpaceDN w:val="0"/>
        <w:adjustRightInd w:val="0"/>
        <w:ind w:firstLine="567"/>
        <w:contextualSpacing/>
        <w:jc w:val="both"/>
        <w:rPr>
          <w:sz w:val="24"/>
          <w:szCs w:val="24"/>
          <w:lang w:eastAsia="ar-SA"/>
        </w:rPr>
      </w:pPr>
      <w:r w:rsidRPr="0080592A">
        <w:rPr>
          <w:sz w:val="24"/>
          <w:szCs w:val="24"/>
          <w:lang w:eastAsia="ar-SA"/>
        </w:rPr>
        <w:t>Расчет величины налогов и сборов, включаемых в состав необходимой валовой выручки ТСО, осуществлен ЛенРТК в соответствии с представленными АО «Коммунарские электрические сети» обосновывающими документами.</w:t>
      </w:r>
    </w:p>
    <w:p w:rsidR="0080592A" w:rsidRPr="0080592A" w:rsidRDefault="0080592A" w:rsidP="008D2AD7">
      <w:pPr>
        <w:ind w:firstLine="567"/>
        <w:contextualSpacing/>
        <w:jc w:val="both"/>
        <w:rPr>
          <w:i/>
          <w:sz w:val="24"/>
          <w:szCs w:val="24"/>
        </w:rPr>
      </w:pPr>
      <w:r w:rsidRPr="0080592A">
        <w:rPr>
          <w:i/>
          <w:sz w:val="24"/>
          <w:szCs w:val="24"/>
        </w:rPr>
        <w:t>3. По статье «Расчет корректировки необходимой валовой выручки, осуществляемой в связи с изменением (неисполнением) инвестиционной программы за 2018 год» на сумму - 684,5 тыс. руб. (со знаком «минус»).</w:t>
      </w:r>
    </w:p>
    <w:p w:rsidR="0080592A" w:rsidRPr="0080592A" w:rsidRDefault="0080592A" w:rsidP="008D2AD7">
      <w:pPr>
        <w:widowControl w:val="0"/>
        <w:autoSpaceDE w:val="0"/>
        <w:autoSpaceDN w:val="0"/>
        <w:adjustRightInd w:val="0"/>
        <w:ind w:firstLine="567"/>
        <w:contextualSpacing/>
        <w:jc w:val="both"/>
        <w:rPr>
          <w:sz w:val="24"/>
          <w:szCs w:val="24"/>
          <w:lang w:eastAsia="ar-SA"/>
        </w:rPr>
      </w:pPr>
      <w:r w:rsidRPr="0080592A">
        <w:rPr>
          <w:sz w:val="24"/>
          <w:szCs w:val="24"/>
          <w:lang w:eastAsia="ar-SA"/>
        </w:rPr>
        <w:t>Корректировка необходимой валовой выручки на 2020 год (первый) год долгосрочного периода регулирования 2020-2024, осуществляется, в том числе, в связи с изменением (неисполнением) инвестиционной программы за 2018-й год.</w:t>
      </w:r>
    </w:p>
    <w:p w:rsidR="0080592A" w:rsidRPr="0080592A" w:rsidRDefault="0080592A" w:rsidP="008D2AD7">
      <w:pPr>
        <w:widowControl w:val="0"/>
        <w:autoSpaceDE w:val="0"/>
        <w:autoSpaceDN w:val="0"/>
        <w:adjustRightInd w:val="0"/>
        <w:ind w:firstLine="567"/>
        <w:contextualSpacing/>
        <w:jc w:val="both"/>
        <w:rPr>
          <w:sz w:val="24"/>
          <w:szCs w:val="24"/>
          <w:lang w:eastAsia="ar-SA"/>
        </w:rPr>
      </w:pPr>
      <w:r w:rsidRPr="0080592A">
        <w:rPr>
          <w:sz w:val="24"/>
          <w:szCs w:val="24"/>
          <w:lang w:eastAsia="ar-SA"/>
        </w:rPr>
        <w:t xml:space="preserve">Величина </w:t>
      </w:r>
      <w:r>
        <w:rPr>
          <w:noProof/>
          <w:sz w:val="24"/>
          <w:szCs w:val="24"/>
        </w:rPr>
        <w:drawing>
          <wp:inline distT="0" distB="0" distL="0" distR="0" wp14:anchorId="2E04F2C6" wp14:editId="0EE26CC6">
            <wp:extent cx="659765" cy="334010"/>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9765" cy="334010"/>
                    </a:xfrm>
                    <a:prstGeom prst="rect">
                      <a:avLst/>
                    </a:prstGeom>
                    <a:noFill/>
                    <a:ln>
                      <a:noFill/>
                    </a:ln>
                  </pic:spPr>
                </pic:pic>
              </a:graphicData>
            </a:graphic>
          </wp:inline>
        </w:drawing>
      </w:r>
      <w:r w:rsidRPr="0080592A">
        <w:rPr>
          <w:sz w:val="24"/>
          <w:szCs w:val="24"/>
          <w:lang w:eastAsia="ar-SA"/>
        </w:rPr>
        <w:t xml:space="preserve"> определяется по формуле 9 Методических указаний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утвержденных Приказом ФСТ РФ от 17.02.2012 № 98.</w:t>
      </w:r>
    </w:p>
    <w:p w:rsidR="0080592A" w:rsidRPr="0080592A" w:rsidRDefault="0080592A" w:rsidP="008D2AD7">
      <w:pPr>
        <w:widowControl w:val="0"/>
        <w:autoSpaceDE w:val="0"/>
        <w:autoSpaceDN w:val="0"/>
        <w:adjustRightInd w:val="0"/>
        <w:ind w:firstLine="567"/>
        <w:contextualSpacing/>
        <w:jc w:val="both"/>
        <w:rPr>
          <w:sz w:val="24"/>
          <w:szCs w:val="24"/>
          <w:lang w:eastAsia="ar-SA"/>
        </w:rPr>
      </w:pPr>
      <w:r w:rsidRPr="0080592A">
        <w:rPr>
          <w:sz w:val="24"/>
          <w:szCs w:val="24"/>
          <w:lang w:eastAsia="ar-SA"/>
        </w:rPr>
        <w:t>ЛенРТК произведен расчет величины корректировки в связи с изменением инвестиционной программы за 2018-й год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утвержденных Приказом ФСТ РФ от 17.02.2012 № 98.</w:t>
      </w:r>
    </w:p>
    <w:p w:rsidR="0080592A" w:rsidRPr="0080592A" w:rsidRDefault="0080592A" w:rsidP="008D2AD7">
      <w:pPr>
        <w:widowControl w:val="0"/>
        <w:autoSpaceDE w:val="0"/>
        <w:autoSpaceDN w:val="0"/>
        <w:adjustRightInd w:val="0"/>
        <w:ind w:firstLine="567"/>
        <w:contextualSpacing/>
        <w:jc w:val="both"/>
        <w:rPr>
          <w:sz w:val="24"/>
          <w:szCs w:val="24"/>
          <w:lang w:eastAsia="ar-SA"/>
        </w:rPr>
      </w:pPr>
    </w:p>
    <w:p w:rsidR="0080592A" w:rsidRPr="0080592A" w:rsidRDefault="0080592A" w:rsidP="008D2AD7">
      <w:pPr>
        <w:ind w:firstLine="567"/>
        <w:contextualSpacing/>
        <w:jc w:val="both"/>
        <w:rPr>
          <w:i/>
          <w:sz w:val="24"/>
          <w:szCs w:val="24"/>
        </w:rPr>
      </w:pPr>
      <w:r w:rsidRPr="0080592A">
        <w:rPr>
          <w:sz w:val="24"/>
          <w:szCs w:val="24"/>
          <w:lang w:eastAsia="ar-SA"/>
        </w:rPr>
        <w:t xml:space="preserve">4. </w:t>
      </w:r>
      <w:r w:rsidRPr="0080592A">
        <w:rPr>
          <w:i/>
          <w:sz w:val="24"/>
          <w:szCs w:val="24"/>
        </w:rPr>
        <w:t>По статье «</w:t>
      </w:r>
      <w:r w:rsidRPr="0080592A">
        <w:rPr>
          <w:bCs/>
          <w:i/>
          <w:iCs/>
          <w:sz w:val="24"/>
          <w:szCs w:val="24"/>
        </w:rPr>
        <w:t>Компенсация незапланированных расходов в части заработной платы и отчислений во внебюджетные фонды за 2018 год</w:t>
      </w:r>
      <w:r w:rsidRPr="0080592A">
        <w:rPr>
          <w:i/>
          <w:sz w:val="24"/>
          <w:szCs w:val="24"/>
        </w:rPr>
        <w:t>» на сумму 5104,6 тыс. руб.</w:t>
      </w:r>
    </w:p>
    <w:p w:rsidR="0080592A" w:rsidRPr="0080592A" w:rsidRDefault="0080592A" w:rsidP="008D2AD7">
      <w:pPr>
        <w:ind w:firstLine="567"/>
        <w:contextualSpacing/>
        <w:jc w:val="both"/>
        <w:rPr>
          <w:sz w:val="24"/>
          <w:szCs w:val="24"/>
          <w:lang w:eastAsia="ar-SA"/>
        </w:rPr>
      </w:pPr>
    </w:p>
    <w:p w:rsidR="0080592A" w:rsidRPr="0080592A" w:rsidRDefault="0080592A" w:rsidP="008D2AD7">
      <w:pPr>
        <w:widowControl w:val="0"/>
        <w:autoSpaceDE w:val="0"/>
        <w:autoSpaceDN w:val="0"/>
        <w:adjustRightInd w:val="0"/>
        <w:ind w:firstLine="567"/>
        <w:contextualSpacing/>
        <w:jc w:val="both"/>
        <w:rPr>
          <w:sz w:val="24"/>
          <w:szCs w:val="24"/>
          <w:lang w:eastAsia="ar-SA"/>
        </w:rPr>
      </w:pPr>
      <w:r w:rsidRPr="0080592A">
        <w:rPr>
          <w:sz w:val="24"/>
          <w:szCs w:val="24"/>
        </w:rPr>
        <w:t>Расходы i-го года долгосрочного периода регулирования, связанные с компенсацией незапланированных расходов (со знаком "плюс") или полученного избытка (со знаком "минус"), выявленных по итогам последнего истекшего года долгосрочного периода регулирования, за который известны фактические значения параметров расчета тарифов, связанных с необходимостью корректировки валовой выручки регулируемых организаций</w:t>
      </w:r>
      <w:r>
        <w:rPr>
          <w:noProof/>
          <w:position w:val="-10"/>
          <w:sz w:val="24"/>
          <w:szCs w:val="24"/>
        </w:rPr>
        <w:drawing>
          <wp:inline distT="0" distB="0" distL="0" distR="0" wp14:anchorId="1F73AF6A" wp14:editId="341D33ED">
            <wp:extent cx="365760" cy="2863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286385"/>
                    </a:xfrm>
                    <a:prstGeom prst="rect">
                      <a:avLst/>
                    </a:prstGeom>
                    <a:noFill/>
                    <a:ln>
                      <a:noFill/>
                    </a:ln>
                  </pic:spPr>
                </pic:pic>
              </a:graphicData>
            </a:graphic>
          </wp:inline>
        </w:drawing>
      </w:r>
      <w:r w:rsidRPr="0080592A">
        <w:rPr>
          <w:sz w:val="24"/>
          <w:szCs w:val="24"/>
        </w:rPr>
        <w:t xml:space="preserve"> определяются по формуле 4</w:t>
      </w:r>
      <w:r w:rsidRPr="0080592A">
        <w:rPr>
          <w:sz w:val="24"/>
          <w:szCs w:val="24"/>
          <w:lang w:eastAsia="ar-SA"/>
        </w:rPr>
        <w:t xml:space="preserve"> Методических указаний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утвержденных Приказом ФСТ РФ от 17.02.2012 № 98.</w:t>
      </w:r>
    </w:p>
    <w:p w:rsidR="0080592A" w:rsidRPr="0080592A" w:rsidRDefault="0080592A" w:rsidP="008D2AD7">
      <w:pPr>
        <w:autoSpaceDE w:val="0"/>
        <w:autoSpaceDN w:val="0"/>
        <w:adjustRightInd w:val="0"/>
        <w:ind w:firstLine="540"/>
        <w:contextualSpacing/>
        <w:jc w:val="both"/>
        <w:rPr>
          <w:sz w:val="24"/>
          <w:szCs w:val="24"/>
        </w:rPr>
      </w:pPr>
    </w:p>
    <w:p w:rsidR="0080592A" w:rsidRPr="0080592A" w:rsidRDefault="0080592A" w:rsidP="008D2AD7">
      <w:pPr>
        <w:autoSpaceDE w:val="0"/>
        <w:autoSpaceDN w:val="0"/>
        <w:adjustRightInd w:val="0"/>
        <w:contextualSpacing/>
        <w:jc w:val="center"/>
        <w:rPr>
          <w:sz w:val="24"/>
          <w:szCs w:val="24"/>
        </w:rPr>
      </w:pPr>
      <w:r>
        <w:rPr>
          <w:noProof/>
          <w:position w:val="-10"/>
          <w:sz w:val="24"/>
          <w:szCs w:val="24"/>
        </w:rPr>
        <w:drawing>
          <wp:inline distT="0" distB="0" distL="0" distR="0" wp14:anchorId="5F5DCA56" wp14:editId="2C282AC6">
            <wp:extent cx="2981960" cy="2863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81960" cy="286385"/>
                    </a:xfrm>
                    <a:prstGeom prst="rect">
                      <a:avLst/>
                    </a:prstGeom>
                    <a:noFill/>
                    <a:ln>
                      <a:noFill/>
                    </a:ln>
                  </pic:spPr>
                </pic:pic>
              </a:graphicData>
            </a:graphic>
          </wp:inline>
        </w:drawing>
      </w:r>
      <w:r w:rsidRPr="0080592A">
        <w:rPr>
          <w:sz w:val="24"/>
          <w:szCs w:val="24"/>
        </w:rPr>
        <w:t>, (4)</w:t>
      </w:r>
    </w:p>
    <w:p w:rsidR="0080592A" w:rsidRPr="0080592A" w:rsidRDefault="0080592A" w:rsidP="008D2AD7">
      <w:pPr>
        <w:ind w:firstLine="567"/>
        <w:contextualSpacing/>
        <w:jc w:val="both"/>
        <w:rPr>
          <w:sz w:val="24"/>
          <w:szCs w:val="24"/>
        </w:rPr>
      </w:pPr>
      <w:r w:rsidRPr="0080592A">
        <w:rPr>
          <w:sz w:val="24"/>
          <w:szCs w:val="24"/>
        </w:rPr>
        <w:t>где:</w:t>
      </w:r>
    </w:p>
    <w:p w:rsidR="0080592A" w:rsidRPr="0080592A" w:rsidRDefault="0080592A" w:rsidP="008D2AD7">
      <w:pPr>
        <w:autoSpaceDE w:val="0"/>
        <w:autoSpaceDN w:val="0"/>
        <w:adjustRightInd w:val="0"/>
        <w:contextualSpacing/>
        <w:jc w:val="both"/>
        <w:rPr>
          <w:sz w:val="24"/>
          <w:szCs w:val="24"/>
        </w:rPr>
      </w:pPr>
      <w:r>
        <w:rPr>
          <w:noProof/>
          <w:position w:val="-9"/>
          <w:sz w:val="24"/>
          <w:szCs w:val="24"/>
        </w:rPr>
        <w:drawing>
          <wp:inline distT="0" distB="0" distL="0" distR="0" wp14:anchorId="1BFDA621" wp14:editId="6CDAFC4E">
            <wp:extent cx="445135" cy="2705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5135" cy="270510"/>
                    </a:xfrm>
                    <a:prstGeom prst="rect">
                      <a:avLst/>
                    </a:prstGeom>
                    <a:noFill/>
                    <a:ln>
                      <a:noFill/>
                    </a:ln>
                  </pic:spPr>
                </pic:pic>
              </a:graphicData>
            </a:graphic>
          </wp:inline>
        </w:drawing>
      </w:r>
      <w:r w:rsidRPr="0080592A">
        <w:rPr>
          <w:sz w:val="24"/>
          <w:szCs w:val="24"/>
        </w:rPr>
        <w:t xml:space="preserve"> - корректировка подконтрольных расходов в связи с изменением планируемых параметров расчета тарифов, определяемая по формуле:</w:t>
      </w:r>
    </w:p>
    <w:p w:rsidR="0080592A" w:rsidRPr="0080592A" w:rsidRDefault="0080592A" w:rsidP="008D2AD7">
      <w:pPr>
        <w:ind w:firstLine="567"/>
        <w:contextualSpacing/>
        <w:jc w:val="both"/>
        <w:rPr>
          <w:sz w:val="24"/>
          <w:szCs w:val="24"/>
        </w:rPr>
      </w:pPr>
    </w:p>
    <w:p w:rsidR="0080592A" w:rsidRPr="0080592A" w:rsidRDefault="0080592A" w:rsidP="008D2AD7">
      <w:pPr>
        <w:ind w:firstLine="567"/>
        <w:contextualSpacing/>
        <w:jc w:val="both"/>
        <w:rPr>
          <w:sz w:val="24"/>
          <w:szCs w:val="24"/>
        </w:rPr>
      </w:pPr>
      <w:r>
        <w:rPr>
          <w:noProof/>
          <w:position w:val="-14"/>
          <w:sz w:val="24"/>
          <w:szCs w:val="24"/>
        </w:rPr>
        <w:drawing>
          <wp:inline distT="0" distB="0" distL="0" distR="0" wp14:anchorId="280E1EA5" wp14:editId="40BA5F68">
            <wp:extent cx="4786630" cy="34163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86630" cy="341630"/>
                    </a:xfrm>
                    <a:prstGeom prst="rect">
                      <a:avLst/>
                    </a:prstGeom>
                    <a:noFill/>
                    <a:ln>
                      <a:noFill/>
                    </a:ln>
                  </pic:spPr>
                </pic:pic>
              </a:graphicData>
            </a:graphic>
          </wp:inline>
        </w:drawing>
      </w:r>
      <w:r w:rsidRPr="0080592A">
        <w:rPr>
          <w:sz w:val="24"/>
          <w:szCs w:val="24"/>
        </w:rPr>
        <w:t xml:space="preserve"> (5)</w:t>
      </w:r>
    </w:p>
    <w:p w:rsidR="0080592A" w:rsidRPr="0080592A" w:rsidRDefault="0080592A" w:rsidP="008D2AD7">
      <w:pPr>
        <w:widowControl w:val="0"/>
        <w:autoSpaceDE w:val="0"/>
        <w:autoSpaceDN w:val="0"/>
        <w:adjustRightInd w:val="0"/>
        <w:ind w:firstLine="567"/>
        <w:contextualSpacing/>
        <w:jc w:val="both"/>
        <w:rPr>
          <w:sz w:val="24"/>
          <w:szCs w:val="24"/>
          <w:lang w:eastAsia="ar-SA"/>
        </w:rPr>
      </w:pPr>
      <w:r w:rsidRPr="0080592A">
        <w:rPr>
          <w:sz w:val="24"/>
          <w:szCs w:val="24"/>
        </w:rPr>
        <w:t xml:space="preserve">Величина фактических подконтрольных расходов за 2018 год (в том числе расходы по статье «Фонд оплаты труда») определена ЛенРТК с учетом корректировки подконтрольных расходов в связи с изменением планируемых параметров расчета тарифов по формуле 5 </w:t>
      </w:r>
      <w:r w:rsidRPr="0080592A">
        <w:rPr>
          <w:sz w:val="24"/>
          <w:szCs w:val="24"/>
          <w:lang w:eastAsia="ar-SA"/>
        </w:rPr>
        <w:t>Методических указаний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утвержденных Приказом ФСТ РФ от 17.02.2012 № 98.</w:t>
      </w:r>
    </w:p>
    <w:p w:rsidR="0080592A" w:rsidRPr="0080592A" w:rsidRDefault="0080592A" w:rsidP="008D2AD7">
      <w:pPr>
        <w:widowControl w:val="0"/>
        <w:autoSpaceDE w:val="0"/>
        <w:autoSpaceDN w:val="0"/>
        <w:adjustRightInd w:val="0"/>
        <w:ind w:firstLine="567"/>
        <w:contextualSpacing/>
        <w:jc w:val="both"/>
        <w:rPr>
          <w:sz w:val="24"/>
          <w:szCs w:val="24"/>
        </w:rPr>
      </w:pPr>
      <w:r w:rsidRPr="0080592A">
        <w:rPr>
          <w:sz w:val="24"/>
          <w:szCs w:val="24"/>
        </w:rPr>
        <w:t>С 01 января 2017 года вопросы исчисления и уплаты страховых взносов на обязательное пенсионное и медицинское страхование, а также на обязательное социальное страхование на случай временной нетрудоспособности и в связи с материнством регулируются главой 34 части второй Налогового кодекса Российской Федерации.</w:t>
      </w:r>
    </w:p>
    <w:p w:rsidR="0080592A" w:rsidRPr="0080592A" w:rsidRDefault="0080592A" w:rsidP="008D2AD7">
      <w:pPr>
        <w:widowControl w:val="0"/>
        <w:autoSpaceDE w:val="0"/>
        <w:autoSpaceDN w:val="0"/>
        <w:adjustRightInd w:val="0"/>
        <w:ind w:firstLine="567"/>
        <w:contextualSpacing/>
        <w:jc w:val="both"/>
        <w:rPr>
          <w:sz w:val="24"/>
          <w:szCs w:val="24"/>
        </w:rPr>
      </w:pPr>
      <w:r w:rsidRPr="0080592A">
        <w:rPr>
          <w:sz w:val="24"/>
          <w:szCs w:val="24"/>
        </w:rPr>
        <w:lastRenderedPageBreak/>
        <w:t>С учетом регрессивной ставки платежей при превышении определенного уровня доходов работника по году, размер страховых взносов определяется ЛенРТК по фактической ставке этих взносов за полный истекший предыдущий год.</w:t>
      </w:r>
    </w:p>
    <w:p w:rsidR="0080592A" w:rsidRPr="0080592A" w:rsidRDefault="0080592A" w:rsidP="008D2AD7">
      <w:pPr>
        <w:ind w:firstLine="567"/>
        <w:contextualSpacing/>
        <w:jc w:val="both"/>
        <w:rPr>
          <w:i/>
          <w:sz w:val="24"/>
          <w:szCs w:val="24"/>
        </w:rPr>
      </w:pPr>
      <w:r w:rsidRPr="0080592A">
        <w:rPr>
          <w:sz w:val="24"/>
          <w:szCs w:val="24"/>
          <w:lang w:eastAsia="ar-SA"/>
        </w:rPr>
        <w:t xml:space="preserve">5. </w:t>
      </w:r>
      <w:r w:rsidRPr="0080592A">
        <w:rPr>
          <w:i/>
          <w:sz w:val="24"/>
          <w:szCs w:val="24"/>
        </w:rPr>
        <w:t>По статье «</w:t>
      </w:r>
      <w:r w:rsidRPr="0080592A">
        <w:rPr>
          <w:bCs/>
          <w:i/>
          <w:iCs/>
          <w:sz w:val="24"/>
          <w:szCs w:val="24"/>
        </w:rPr>
        <w:t>Отчисления во внебюджетные фонды на 2020 год</w:t>
      </w:r>
      <w:r w:rsidRPr="0080592A">
        <w:rPr>
          <w:i/>
          <w:sz w:val="24"/>
          <w:szCs w:val="24"/>
        </w:rPr>
        <w:t>» на сумму 331,6 тыс. руб.</w:t>
      </w:r>
    </w:p>
    <w:p w:rsidR="0080592A" w:rsidRPr="0080592A" w:rsidRDefault="0080592A" w:rsidP="008D2AD7">
      <w:pPr>
        <w:widowControl w:val="0"/>
        <w:autoSpaceDE w:val="0"/>
        <w:autoSpaceDN w:val="0"/>
        <w:adjustRightInd w:val="0"/>
        <w:ind w:firstLine="567"/>
        <w:contextualSpacing/>
        <w:jc w:val="both"/>
        <w:rPr>
          <w:sz w:val="24"/>
          <w:szCs w:val="24"/>
        </w:rPr>
      </w:pPr>
      <w:r w:rsidRPr="0080592A">
        <w:rPr>
          <w:sz w:val="24"/>
          <w:szCs w:val="24"/>
        </w:rPr>
        <w:t>При расчете величины отчислений во внебюджетные фонды на 2020 год размер страховых взносов определен ЛенРТК по фактической ставке этих взносов за полный истекший предыдущий год, за 2018 год – 28,91%.</w:t>
      </w:r>
    </w:p>
    <w:p w:rsidR="0080592A" w:rsidRPr="0080592A" w:rsidRDefault="0080592A" w:rsidP="008D2AD7">
      <w:pPr>
        <w:ind w:firstLine="567"/>
        <w:contextualSpacing/>
        <w:jc w:val="both"/>
        <w:rPr>
          <w:sz w:val="24"/>
          <w:szCs w:val="24"/>
        </w:rPr>
      </w:pPr>
    </w:p>
    <w:p w:rsidR="0080592A" w:rsidRPr="0080592A" w:rsidRDefault="0080592A" w:rsidP="008D2AD7">
      <w:pPr>
        <w:ind w:firstLine="567"/>
        <w:contextualSpacing/>
        <w:jc w:val="both"/>
        <w:rPr>
          <w:b/>
          <w:snapToGrid w:val="0"/>
          <w:sz w:val="24"/>
          <w:szCs w:val="24"/>
        </w:rPr>
      </w:pPr>
      <w:r w:rsidRPr="0080592A">
        <w:rPr>
          <w:b/>
          <w:snapToGrid w:val="0"/>
          <w:sz w:val="24"/>
          <w:szCs w:val="24"/>
        </w:rPr>
        <w:t>Правление приняло решение:</w:t>
      </w:r>
    </w:p>
    <w:p w:rsidR="0080592A" w:rsidRPr="0080592A" w:rsidRDefault="0080592A" w:rsidP="008D2AD7">
      <w:pPr>
        <w:ind w:firstLine="567"/>
        <w:contextualSpacing/>
        <w:jc w:val="both"/>
        <w:rPr>
          <w:snapToGrid w:val="0"/>
          <w:sz w:val="24"/>
          <w:szCs w:val="24"/>
        </w:rPr>
      </w:pPr>
      <w:r w:rsidRPr="0080592A">
        <w:rPr>
          <w:snapToGrid w:val="0"/>
          <w:sz w:val="24"/>
          <w:szCs w:val="24"/>
        </w:rPr>
        <w:t>1. Принять для расчета индивидуальных тарифов на услуги по передаче электрической энергии АО «</w:t>
      </w:r>
      <w:r w:rsidRPr="0080592A">
        <w:rPr>
          <w:sz w:val="24"/>
          <w:szCs w:val="24"/>
        </w:rPr>
        <w:t>Коммунарские электрические сети</w:t>
      </w:r>
      <w:r w:rsidRPr="0080592A">
        <w:rPr>
          <w:snapToGrid w:val="0"/>
          <w:sz w:val="24"/>
          <w:szCs w:val="24"/>
        </w:rPr>
        <w:t xml:space="preserve">» по Ленинградской области на 2020 год следующие балансовые показатели: </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1388"/>
        <w:gridCol w:w="1915"/>
        <w:gridCol w:w="2010"/>
      </w:tblGrid>
      <w:tr w:rsidR="0080592A" w:rsidRPr="0080592A" w:rsidTr="004734B6">
        <w:trPr>
          <w:trHeight w:val="60"/>
        </w:trPr>
        <w:tc>
          <w:tcPr>
            <w:tcW w:w="2431" w:type="pct"/>
            <w:vMerge w:val="restart"/>
            <w:shd w:val="clear" w:color="auto" w:fill="auto"/>
            <w:vAlign w:val="center"/>
          </w:tcPr>
          <w:p w:rsidR="0080592A" w:rsidRPr="0080592A" w:rsidRDefault="0080592A" w:rsidP="008D2AD7">
            <w:pPr>
              <w:contextualSpacing/>
              <w:jc w:val="center"/>
            </w:pPr>
            <w:r w:rsidRPr="0080592A">
              <w:rPr>
                <w:b/>
                <w:bCs/>
              </w:rPr>
              <w:t>Показатели</w:t>
            </w:r>
          </w:p>
        </w:tc>
        <w:tc>
          <w:tcPr>
            <w:tcW w:w="671" w:type="pct"/>
            <w:vMerge w:val="restart"/>
            <w:shd w:val="clear" w:color="auto" w:fill="auto"/>
            <w:vAlign w:val="center"/>
          </w:tcPr>
          <w:p w:rsidR="0080592A" w:rsidRPr="0080592A" w:rsidRDefault="0080592A" w:rsidP="008D2AD7">
            <w:pPr>
              <w:contextualSpacing/>
              <w:jc w:val="center"/>
            </w:pPr>
            <w:r w:rsidRPr="0080592A">
              <w:rPr>
                <w:b/>
                <w:bCs/>
              </w:rPr>
              <w:t>Единица измерения</w:t>
            </w:r>
          </w:p>
        </w:tc>
        <w:tc>
          <w:tcPr>
            <w:tcW w:w="1898" w:type="pct"/>
            <w:gridSpan w:val="2"/>
            <w:shd w:val="clear" w:color="auto" w:fill="auto"/>
            <w:noWrap/>
            <w:vAlign w:val="center"/>
          </w:tcPr>
          <w:p w:rsidR="0080592A" w:rsidRPr="0080592A" w:rsidRDefault="0080592A" w:rsidP="008D2AD7">
            <w:pPr>
              <w:contextualSpacing/>
              <w:jc w:val="center"/>
              <w:rPr>
                <w:b/>
              </w:rPr>
            </w:pPr>
            <w:r w:rsidRPr="0080592A">
              <w:rPr>
                <w:b/>
              </w:rPr>
              <w:t>2020 год</w:t>
            </w:r>
          </w:p>
        </w:tc>
      </w:tr>
      <w:tr w:rsidR="0080592A" w:rsidRPr="0080592A" w:rsidTr="004734B6">
        <w:trPr>
          <w:trHeight w:val="60"/>
        </w:trPr>
        <w:tc>
          <w:tcPr>
            <w:tcW w:w="2431" w:type="pct"/>
            <w:vMerge/>
            <w:shd w:val="clear" w:color="auto" w:fill="auto"/>
            <w:vAlign w:val="center"/>
          </w:tcPr>
          <w:p w:rsidR="0080592A" w:rsidRPr="0080592A" w:rsidRDefault="0080592A" w:rsidP="008D2AD7">
            <w:pPr>
              <w:contextualSpacing/>
              <w:jc w:val="center"/>
              <w:rPr>
                <w:b/>
                <w:bCs/>
              </w:rPr>
            </w:pPr>
          </w:p>
        </w:tc>
        <w:tc>
          <w:tcPr>
            <w:tcW w:w="671" w:type="pct"/>
            <w:vMerge/>
            <w:shd w:val="clear" w:color="auto" w:fill="auto"/>
            <w:vAlign w:val="center"/>
          </w:tcPr>
          <w:p w:rsidR="0080592A" w:rsidRPr="0080592A" w:rsidRDefault="0080592A" w:rsidP="008D2AD7">
            <w:pPr>
              <w:contextualSpacing/>
              <w:jc w:val="center"/>
              <w:rPr>
                <w:b/>
                <w:bCs/>
              </w:rPr>
            </w:pPr>
          </w:p>
        </w:tc>
        <w:tc>
          <w:tcPr>
            <w:tcW w:w="926" w:type="pct"/>
            <w:shd w:val="clear" w:color="auto" w:fill="auto"/>
            <w:noWrap/>
            <w:vAlign w:val="center"/>
          </w:tcPr>
          <w:p w:rsidR="0080592A" w:rsidRPr="0080592A" w:rsidRDefault="0080592A" w:rsidP="008D2AD7">
            <w:pPr>
              <w:contextualSpacing/>
              <w:jc w:val="center"/>
              <w:rPr>
                <w:b/>
              </w:rPr>
            </w:pPr>
            <w:r w:rsidRPr="0080592A">
              <w:rPr>
                <w:b/>
              </w:rPr>
              <w:t>1 полугодие</w:t>
            </w:r>
          </w:p>
        </w:tc>
        <w:tc>
          <w:tcPr>
            <w:tcW w:w="972" w:type="pct"/>
          </w:tcPr>
          <w:p w:rsidR="0080592A" w:rsidRPr="0080592A" w:rsidRDefault="0080592A" w:rsidP="008D2AD7">
            <w:pPr>
              <w:contextualSpacing/>
              <w:jc w:val="center"/>
              <w:rPr>
                <w:b/>
              </w:rPr>
            </w:pPr>
            <w:r w:rsidRPr="0080592A">
              <w:rPr>
                <w:b/>
              </w:rPr>
              <w:t>2 полугодие</w:t>
            </w:r>
          </w:p>
        </w:tc>
      </w:tr>
      <w:tr w:rsidR="0080592A" w:rsidRPr="0080592A" w:rsidTr="004734B6">
        <w:trPr>
          <w:trHeight w:val="60"/>
        </w:trPr>
        <w:tc>
          <w:tcPr>
            <w:tcW w:w="2431" w:type="pct"/>
            <w:shd w:val="clear" w:color="auto" w:fill="auto"/>
            <w:vAlign w:val="center"/>
          </w:tcPr>
          <w:p w:rsidR="0080592A" w:rsidRPr="0080592A" w:rsidRDefault="0080592A" w:rsidP="008D2AD7">
            <w:pPr>
              <w:contextualSpacing/>
            </w:pPr>
            <w:r w:rsidRPr="0080592A">
              <w:t>Объем отпуска электроэнергии в сеть</w:t>
            </w:r>
          </w:p>
        </w:tc>
        <w:tc>
          <w:tcPr>
            <w:tcW w:w="671" w:type="pct"/>
            <w:shd w:val="clear" w:color="auto" w:fill="auto"/>
            <w:vAlign w:val="center"/>
          </w:tcPr>
          <w:p w:rsidR="0080592A" w:rsidRPr="0080592A" w:rsidRDefault="0080592A" w:rsidP="008D2AD7">
            <w:pPr>
              <w:contextualSpacing/>
              <w:jc w:val="center"/>
            </w:pPr>
            <w:r w:rsidRPr="0080592A">
              <w:t>млн. кВт. ч</w:t>
            </w:r>
          </w:p>
        </w:tc>
        <w:tc>
          <w:tcPr>
            <w:tcW w:w="926" w:type="pct"/>
            <w:shd w:val="clear" w:color="auto" w:fill="auto"/>
            <w:vAlign w:val="center"/>
          </w:tcPr>
          <w:p w:rsidR="0080592A" w:rsidRPr="0080592A" w:rsidRDefault="0080592A" w:rsidP="008D2AD7">
            <w:pPr>
              <w:contextualSpacing/>
              <w:jc w:val="center"/>
            </w:pPr>
            <w:r w:rsidRPr="0080592A">
              <w:t>25,9587</w:t>
            </w:r>
          </w:p>
        </w:tc>
        <w:tc>
          <w:tcPr>
            <w:tcW w:w="972" w:type="pct"/>
            <w:vAlign w:val="center"/>
          </w:tcPr>
          <w:p w:rsidR="0080592A" w:rsidRPr="0080592A" w:rsidRDefault="0080592A" w:rsidP="008D2AD7">
            <w:pPr>
              <w:contextualSpacing/>
              <w:jc w:val="center"/>
            </w:pPr>
            <w:r w:rsidRPr="0080592A">
              <w:t>26,1327</w:t>
            </w:r>
          </w:p>
        </w:tc>
      </w:tr>
      <w:tr w:rsidR="0080592A" w:rsidRPr="0080592A" w:rsidTr="0080592A">
        <w:trPr>
          <w:trHeight w:val="391"/>
        </w:trPr>
        <w:tc>
          <w:tcPr>
            <w:tcW w:w="2431" w:type="pct"/>
            <w:shd w:val="clear" w:color="auto" w:fill="auto"/>
            <w:vAlign w:val="center"/>
          </w:tcPr>
          <w:p w:rsidR="0080592A" w:rsidRPr="0080592A" w:rsidRDefault="0080592A" w:rsidP="008D2AD7">
            <w:pPr>
              <w:contextualSpacing/>
            </w:pPr>
            <w:r w:rsidRPr="0080592A">
              <w:t>Объем электрической энергии, приобретаемой на технологические нужды (потери)</w:t>
            </w:r>
          </w:p>
        </w:tc>
        <w:tc>
          <w:tcPr>
            <w:tcW w:w="671" w:type="pct"/>
            <w:shd w:val="clear" w:color="auto" w:fill="auto"/>
            <w:vAlign w:val="center"/>
          </w:tcPr>
          <w:p w:rsidR="0080592A" w:rsidRPr="0080592A" w:rsidRDefault="0080592A" w:rsidP="008D2AD7">
            <w:pPr>
              <w:contextualSpacing/>
              <w:jc w:val="center"/>
            </w:pPr>
            <w:r w:rsidRPr="0080592A">
              <w:t>млн. кВт. ч</w:t>
            </w:r>
          </w:p>
        </w:tc>
        <w:tc>
          <w:tcPr>
            <w:tcW w:w="926" w:type="pct"/>
            <w:shd w:val="clear" w:color="auto" w:fill="auto"/>
            <w:noWrap/>
            <w:vAlign w:val="center"/>
          </w:tcPr>
          <w:p w:rsidR="0080592A" w:rsidRPr="0080592A" w:rsidRDefault="0080592A" w:rsidP="008D2AD7">
            <w:pPr>
              <w:contextualSpacing/>
              <w:jc w:val="center"/>
            </w:pPr>
            <w:r w:rsidRPr="0080592A">
              <w:t>0,2207</w:t>
            </w:r>
          </w:p>
        </w:tc>
        <w:tc>
          <w:tcPr>
            <w:tcW w:w="972" w:type="pct"/>
            <w:vAlign w:val="center"/>
          </w:tcPr>
          <w:p w:rsidR="0080592A" w:rsidRPr="0080592A" w:rsidRDefault="0080592A" w:rsidP="008D2AD7">
            <w:pPr>
              <w:contextualSpacing/>
              <w:jc w:val="center"/>
            </w:pPr>
            <w:r w:rsidRPr="0080592A">
              <w:t>0,2221</w:t>
            </w:r>
          </w:p>
        </w:tc>
      </w:tr>
      <w:tr w:rsidR="0080592A" w:rsidRPr="0080592A" w:rsidTr="004734B6">
        <w:trPr>
          <w:trHeight w:val="60"/>
        </w:trPr>
        <w:tc>
          <w:tcPr>
            <w:tcW w:w="2431" w:type="pct"/>
            <w:shd w:val="clear" w:color="auto" w:fill="auto"/>
            <w:vAlign w:val="center"/>
          </w:tcPr>
          <w:p w:rsidR="0080592A" w:rsidRPr="0080592A" w:rsidRDefault="0080592A" w:rsidP="008D2AD7">
            <w:pPr>
              <w:contextualSpacing/>
              <w:jc w:val="center"/>
            </w:pPr>
            <w:r w:rsidRPr="0080592A">
              <w:t>Заявленная мощность потребителей электроэнергии</w:t>
            </w:r>
          </w:p>
        </w:tc>
        <w:tc>
          <w:tcPr>
            <w:tcW w:w="671" w:type="pct"/>
            <w:shd w:val="clear" w:color="auto" w:fill="auto"/>
            <w:vAlign w:val="center"/>
          </w:tcPr>
          <w:p w:rsidR="0080592A" w:rsidRPr="0080592A" w:rsidRDefault="0080592A" w:rsidP="008D2AD7">
            <w:pPr>
              <w:contextualSpacing/>
              <w:jc w:val="center"/>
            </w:pPr>
            <w:r w:rsidRPr="0080592A">
              <w:t>МВт</w:t>
            </w:r>
          </w:p>
        </w:tc>
        <w:tc>
          <w:tcPr>
            <w:tcW w:w="926" w:type="pct"/>
            <w:shd w:val="clear" w:color="auto" w:fill="auto"/>
            <w:noWrap/>
            <w:vAlign w:val="center"/>
          </w:tcPr>
          <w:p w:rsidR="0080592A" w:rsidRPr="0080592A" w:rsidRDefault="0080592A" w:rsidP="008D2AD7">
            <w:pPr>
              <w:contextualSpacing/>
              <w:jc w:val="center"/>
            </w:pPr>
            <w:r w:rsidRPr="0080592A">
              <w:t>20,3048</w:t>
            </w:r>
          </w:p>
        </w:tc>
        <w:tc>
          <w:tcPr>
            <w:tcW w:w="972" w:type="pct"/>
            <w:vAlign w:val="center"/>
          </w:tcPr>
          <w:p w:rsidR="0080592A" w:rsidRPr="0080592A" w:rsidRDefault="0080592A" w:rsidP="008D2AD7">
            <w:pPr>
              <w:contextualSpacing/>
              <w:jc w:val="center"/>
            </w:pPr>
            <w:r w:rsidRPr="0080592A">
              <w:t>20,3048</w:t>
            </w:r>
          </w:p>
        </w:tc>
      </w:tr>
    </w:tbl>
    <w:p w:rsidR="0080592A" w:rsidRPr="0080592A" w:rsidRDefault="0080592A" w:rsidP="008D2AD7">
      <w:pPr>
        <w:contextualSpacing/>
        <w:jc w:val="center"/>
      </w:pPr>
    </w:p>
    <w:p w:rsidR="0080592A" w:rsidRPr="0080592A" w:rsidRDefault="0080592A" w:rsidP="008D2AD7">
      <w:pPr>
        <w:ind w:firstLine="567"/>
        <w:contextualSpacing/>
        <w:rPr>
          <w:snapToGrid w:val="0"/>
          <w:sz w:val="24"/>
          <w:szCs w:val="24"/>
        </w:rPr>
      </w:pPr>
      <w:r w:rsidRPr="0080592A">
        <w:rPr>
          <w:snapToGrid w:val="0"/>
          <w:sz w:val="24"/>
          <w:szCs w:val="24"/>
        </w:rPr>
        <w:t>2. Принять стоимостные показатели  (тыс. руб.):</w:t>
      </w:r>
    </w:p>
    <w:tbl>
      <w:tblPr>
        <w:tblW w:w="10207" w:type="dxa"/>
        <w:tblInd w:w="108" w:type="dxa"/>
        <w:tblLook w:val="0000" w:firstRow="0" w:lastRow="0" w:firstColumn="0" w:lastColumn="0" w:noHBand="0" w:noVBand="0"/>
      </w:tblPr>
      <w:tblGrid>
        <w:gridCol w:w="666"/>
        <w:gridCol w:w="2357"/>
        <w:gridCol w:w="1079"/>
        <w:gridCol w:w="1458"/>
        <w:gridCol w:w="1276"/>
        <w:gridCol w:w="3371"/>
      </w:tblGrid>
      <w:tr w:rsidR="0080592A" w:rsidRPr="0080592A" w:rsidTr="0080592A">
        <w:trPr>
          <w:trHeight w:val="20"/>
          <w:tblHeader/>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 п/п</w:t>
            </w:r>
          </w:p>
        </w:tc>
        <w:tc>
          <w:tcPr>
            <w:tcW w:w="23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Статья расходов</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Ед. измер.</w:t>
            </w:r>
          </w:p>
        </w:tc>
        <w:tc>
          <w:tcPr>
            <w:tcW w:w="6105" w:type="dxa"/>
            <w:gridSpan w:val="3"/>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2020 год</w:t>
            </w:r>
          </w:p>
        </w:tc>
      </w:tr>
      <w:tr w:rsidR="0080592A" w:rsidRPr="0080592A" w:rsidTr="0080592A">
        <w:trPr>
          <w:trHeight w:val="230"/>
          <w:tblHeader/>
        </w:trPr>
        <w:tc>
          <w:tcPr>
            <w:tcW w:w="666"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rPr>
            </w:pPr>
          </w:p>
        </w:tc>
        <w:tc>
          <w:tcPr>
            <w:tcW w:w="2357"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Предложения</w:t>
            </w:r>
          </w:p>
          <w:p w:rsidR="0080592A" w:rsidRPr="0080592A" w:rsidRDefault="0080592A" w:rsidP="008D2AD7">
            <w:pPr>
              <w:contextualSpacing/>
              <w:jc w:val="center"/>
              <w:rPr>
                <w:b/>
                <w:bCs/>
              </w:rPr>
            </w:pPr>
            <w:r w:rsidRPr="0080592A">
              <w:rPr>
                <w:b/>
                <w:bCs/>
              </w:rPr>
              <w:t>предприятия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Принято ЛенРТК</w:t>
            </w:r>
          </w:p>
        </w:tc>
        <w:tc>
          <w:tcPr>
            <w:tcW w:w="33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Причина корректировки</w:t>
            </w:r>
          </w:p>
        </w:tc>
      </w:tr>
      <w:tr w:rsidR="0080592A" w:rsidRPr="0080592A" w:rsidTr="0080592A">
        <w:trPr>
          <w:trHeight w:val="230"/>
          <w:tblHeader/>
        </w:trPr>
        <w:tc>
          <w:tcPr>
            <w:tcW w:w="666"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rPr>
            </w:pPr>
          </w:p>
        </w:tc>
        <w:tc>
          <w:tcPr>
            <w:tcW w:w="2357"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bC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bCs/>
              </w:rPr>
            </w:pPr>
          </w:p>
        </w:tc>
        <w:tc>
          <w:tcPr>
            <w:tcW w:w="33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bCs/>
              </w:rPr>
            </w:pPr>
          </w:p>
        </w:tc>
      </w:tr>
      <w:tr w:rsidR="0080592A" w:rsidRPr="0080592A" w:rsidTr="0080592A">
        <w:trPr>
          <w:trHeight w:val="374"/>
        </w:trPr>
        <w:tc>
          <w:tcPr>
            <w:tcW w:w="1020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Подконтрольные расходы</w:t>
            </w: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rPr>
            </w:pPr>
            <w:r w:rsidRPr="0080592A">
              <w:rPr>
                <w:b/>
              </w:rPr>
              <w:t>1.</w:t>
            </w:r>
          </w:p>
        </w:tc>
        <w:tc>
          <w:tcPr>
            <w:tcW w:w="2357"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Подконтрольные расходы, всего</w:t>
            </w:r>
          </w:p>
        </w:tc>
        <w:tc>
          <w:tcPr>
            <w:tcW w:w="1079"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rPr>
            </w:pPr>
            <w:r w:rsidRPr="0080592A">
              <w:rPr>
                <w:b/>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23654,35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19440,24</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rPr>
            </w:pP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1.1.</w:t>
            </w:r>
          </w:p>
        </w:tc>
        <w:tc>
          <w:tcPr>
            <w:tcW w:w="2357"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Материальные затраты</w:t>
            </w:r>
          </w:p>
        </w:tc>
        <w:tc>
          <w:tcPr>
            <w:tcW w:w="1079"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Cs/>
              </w:rPr>
            </w:pPr>
            <w:r w:rsidRPr="0080592A">
              <w:rPr>
                <w:bCs/>
              </w:rPr>
              <w:t>3298,57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Cs/>
              </w:rPr>
            </w:pPr>
            <w:r w:rsidRPr="0080592A">
              <w:rPr>
                <w:bCs/>
              </w:rPr>
              <w:t>2986,63</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rPr>
            </w:pP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1.1.1.</w:t>
            </w:r>
          </w:p>
        </w:tc>
        <w:tc>
          <w:tcPr>
            <w:tcW w:w="2357"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Вспомогательные материалы</w:t>
            </w:r>
          </w:p>
        </w:tc>
        <w:tc>
          <w:tcPr>
            <w:tcW w:w="1079"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1420,05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1285,34</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Расчет в соответствии с обосновывающими материалами, анализ фактических расходов, применение ИПЦ на 2020 год</w:t>
            </w: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1.1.2.</w:t>
            </w:r>
          </w:p>
        </w:tc>
        <w:tc>
          <w:tcPr>
            <w:tcW w:w="2357"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Работы и услуги производственного характера</w:t>
            </w:r>
          </w:p>
        </w:tc>
        <w:tc>
          <w:tcPr>
            <w:tcW w:w="1079"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1878,52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1701,29</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Расчет в соответствии с обосновывающими материалами, анализ фактических расходов, применение ИПЦ на 2020 год</w:t>
            </w: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1.2.</w:t>
            </w:r>
          </w:p>
        </w:tc>
        <w:tc>
          <w:tcPr>
            <w:tcW w:w="2357"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Расходы на оплату труда</w:t>
            </w:r>
          </w:p>
        </w:tc>
        <w:tc>
          <w:tcPr>
            <w:tcW w:w="1079"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13707,97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12535,19</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Расчет затрат на оплату труда произведен в соответствии с пунктом 26 Основ ценообразования</w:t>
            </w: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1.3.</w:t>
            </w:r>
          </w:p>
        </w:tc>
        <w:tc>
          <w:tcPr>
            <w:tcW w:w="2357"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Прочие расходы, всего</w:t>
            </w:r>
          </w:p>
        </w:tc>
        <w:tc>
          <w:tcPr>
            <w:tcW w:w="1079"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5757,67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3468,96</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1.3.1.</w:t>
            </w:r>
          </w:p>
        </w:tc>
        <w:tc>
          <w:tcPr>
            <w:tcW w:w="2357"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Ремонт основных средств</w:t>
            </w:r>
          </w:p>
        </w:tc>
        <w:tc>
          <w:tcPr>
            <w:tcW w:w="1079"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2080,96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1545,96</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Расчет в соответствии с обосновывающими материалами, анализ фактических расходов, применение ИПЦ на 2020 год</w:t>
            </w: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1.3.2.</w:t>
            </w:r>
          </w:p>
        </w:tc>
        <w:tc>
          <w:tcPr>
            <w:tcW w:w="2357"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Работы и услуги непроизводственного характера</w:t>
            </w:r>
          </w:p>
        </w:tc>
        <w:tc>
          <w:tcPr>
            <w:tcW w:w="1079"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3676,71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1923,00</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Анализ фактических расходов, заключенных договоров, обосновывающих материалов, применение ИПЦ на 2020 год</w:t>
            </w: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1.4.</w:t>
            </w:r>
          </w:p>
        </w:tc>
        <w:tc>
          <w:tcPr>
            <w:tcW w:w="2357"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Внереализационные расходы</w:t>
            </w:r>
          </w:p>
        </w:tc>
        <w:tc>
          <w:tcPr>
            <w:tcW w:w="1079"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100,58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91,97</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Расчет расходов в соответствии с представленными обосновывающими материалами</w:t>
            </w: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1.5.</w:t>
            </w:r>
          </w:p>
        </w:tc>
        <w:tc>
          <w:tcPr>
            <w:tcW w:w="2357"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Расходы, не учитываемые в целях налогообложения</w:t>
            </w:r>
          </w:p>
        </w:tc>
        <w:tc>
          <w:tcPr>
            <w:tcW w:w="1079"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699,60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275,46</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Расчет расходов в соответствии с представленными обосновывающими материалами</w:t>
            </w: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1.6.</w:t>
            </w:r>
          </w:p>
        </w:tc>
        <w:tc>
          <w:tcPr>
            <w:tcW w:w="2357"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Электрическая энергия на хозяйственные нужды</w:t>
            </w:r>
          </w:p>
        </w:tc>
        <w:tc>
          <w:tcPr>
            <w:tcW w:w="1079"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89,96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82,03</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Расчет расходов в соответствии с представленными обосновывающими материалами</w:t>
            </w:r>
          </w:p>
        </w:tc>
      </w:tr>
      <w:tr w:rsidR="0080592A" w:rsidRPr="0080592A" w:rsidTr="0080592A">
        <w:trPr>
          <w:trHeight w:val="239"/>
        </w:trPr>
        <w:tc>
          <w:tcPr>
            <w:tcW w:w="10207" w:type="dxa"/>
            <w:gridSpan w:val="6"/>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Неподконтрольные расходы</w:t>
            </w: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rPr>
            </w:pPr>
            <w:r w:rsidRPr="0080592A">
              <w:rPr>
                <w:b/>
              </w:rPr>
              <w:t>2.</w:t>
            </w:r>
          </w:p>
        </w:tc>
        <w:tc>
          <w:tcPr>
            <w:tcW w:w="2357"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Неподконтрольные расходы, всего:</w:t>
            </w:r>
          </w:p>
        </w:tc>
        <w:tc>
          <w:tcPr>
            <w:tcW w:w="107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rPr>
            </w:pPr>
            <w:r w:rsidRPr="0080592A">
              <w:rPr>
                <w:b/>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rPr>
            </w:pPr>
            <w:r w:rsidRPr="0080592A">
              <w:rPr>
                <w:b/>
              </w:rPr>
              <w:t>51960,10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rPr>
            </w:pPr>
            <w:r w:rsidRPr="0080592A">
              <w:rPr>
                <w:b/>
              </w:rPr>
              <w:t>24667,10</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rPr>
            </w:pP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lastRenderedPageBreak/>
              <w:t>2.1.</w:t>
            </w:r>
          </w:p>
        </w:tc>
        <w:tc>
          <w:tcPr>
            <w:tcW w:w="2357"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Плата за аренду имущества и лизинг</w:t>
            </w:r>
          </w:p>
        </w:tc>
        <w:tc>
          <w:tcPr>
            <w:tcW w:w="107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40926,87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13913,84</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rPr>
                <w:lang w:eastAsia="ar-SA"/>
              </w:rPr>
              <w:t>Расчет расходов произведен исходя из представленных обосновывающих документов, в соответствии с подпунктом 5 пункта 28 Основ ценообразования</w:t>
            </w: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2.2.</w:t>
            </w:r>
          </w:p>
        </w:tc>
        <w:tc>
          <w:tcPr>
            <w:tcW w:w="2357"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Налоги</w:t>
            </w:r>
          </w:p>
        </w:tc>
        <w:tc>
          <w:tcPr>
            <w:tcW w:w="107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768,76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715,01</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lang w:eastAsia="ar-SA"/>
              </w:rPr>
            </w:pPr>
            <w:r w:rsidRPr="0080592A">
              <w:t>Корректировка на основании фактических данных, расчет произведен в соответствии с Налоговым кодексом РФ</w:t>
            </w: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2.3.</w:t>
            </w:r>
          </w:p>
        </w:tc>
        <w:tc>
          <w:tcPr>
            <w:tcW w:w="2357"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Страховые взносы во внебюджетные фонды</w:t>
            </w:r>
          </w:p>
        </w:tc>
        <w:tc>
          <w:tcPr>
            <w:tcW w:w="107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3955,53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3623,92</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Корректировка ФОТ</w:t>
            </w: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2.4.</w:t>
            </w:r>
          </w:p>
        </w:tc>
        <w:tc>
          <w:tcPr>
            <w:tcW w:w="2357"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Налог на прибыль</w:t>
            </w:r>
          </w:p>
        </w:tc>
        <w:tc>
          <w:tcPr>
            <w:tcW w:w="107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140,0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140,0</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p>
        </w:tc>
        <w:tc>
          <w:tcPr>
            <w:tcW w:w="2357"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Выпадающие доходы от технологического присоединения п.87 Основ ценообразования</w:t>
            </w:r>
          </w:p>
        </w:tc>
        <w:tc>
          <w:tcPr>
            <w:tcW w:w="107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104,46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209,85</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Утверждено распоряжением ЛенРТК от 28.11.2019 № 78-р</w:t>
            </w: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p>
        </w:tc>
        <w:tc>
          <w:tcPr>
            <w:tcW w:w="2357"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Амортизация</w:t>
            </w:r>
          </w:p>
        </w:tc>
        <w:tc>
          <w:tcPr>
            <w:tcW w:w="107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6064,48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6064,48</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p>
        </w:tc>
      </w:tr>
      <w:tr w:rsidR="0080592A" w:rsidRPr="0080592A" w:rsidTr="0080592A">
        <w:trPr>
          <w:trHeight w:val="455"/>
        </w:trPr>
        <w:tc>
          <w:tcPr>
            <w:tcW w:w="3023" w:type="dxa"/>
            <w:gridSpan w:val="2"/>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rPr>
                <w:b/>
              </w:rPr>
              <w:t>Расходы, связанные с компенсацией незапланированных расходов/полученный избыток</w:t>
            </w:r>
          </w:p>
        </w:tc>
        <w:tc>
          <w:tcPr>
            <w:tcW w:w="107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rPr>
            </w:pPr>
            <w:r w:rsidRPr="0080592A">
              <w:rPr>
                <w:b/>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rPr>
            </w:pPr>
            <w:r w:rsidRPr="0080592A">
              <w:rPr>
                <w:b/>
              </w:rPr>
              <w:t>8041,32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rPr>
            </w:pPr>
            <w:r w:rsidRPr="0080592A">
              <w:rPr>
                <w:b/>
              </w:rPr>
              <w:t>-1590,34</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Расчет выпадающих доходов, выявленных по итогам деятельности компании за 2018 г., корректировка НВВ с учетом надежности и качества реализуемых услуг по итогам 2018 года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утвержденных Приказом ФСТ РФ от 17.02.2012 № 98</w:t>
            </w:r>
          </w:p>
        </w:tc>
      </w:tr>
      <w:tr w:rsidR="0080592A" w:rsidRPr="0080592A" w:rsidTr="0080592A">
        <w:trPr>
          <w:trHeight w:val="462"/>
        </w:trPr>
        <w:tc>
          <w:tcPr>
            <w:tcW w:w="3023" w:type="dxa"/>
            <w:gridSpan w:val="2"/>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НВВ на содержание электрических сетей</w:t>
            </w:r>
          </w:p>
        </w:tc>
        <w:tc>
          <w:tcPr>
            <w:tcW w:w="107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83655,77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42517,00</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p>
        </w:tc>
      </w:tr>
      <w:tr w:rsidR="0080592A" w:rsidRPr="0080592A" w:rsidTr="0080592A">
        <w:trPr>
          <w:trHeight w:val="455"/>
        </w:trPr>
        <w:tc>
          <w:tcPr>
            <w:tcW w:w="3023" w:type="dxa"/>
            <w:gridSpan w:val="2"/>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Затраты на покупку электроэнергии на технологические нужды</w:t>
            </w:r>
          </w:p>
        </w:tc>
        <w:tc>
          <w:tcPr>
            <w:tcW w:w="107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1376,54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1245,63</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Корректировка объема и стоимости потерь</w:t>
            </w:r>
          </w:p>
        </w:tc>
      </w:tr>
      <w:tr w:rsidR="0080592A" w:rsidRPr="0080592A" w:rsidTr="0080592A">
        <w:trPr>
          <w:trHeight w:val="455"/>
        </w:trPr>
        <w:tc>
          <w:tcPr>
            <w:tcW w:w="3023" w:type="dxa"/>
            <w:gridSpan w:val="2"/>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ИТОГО НВВ</w:t>
            </w:r>
          </w:p>
        </w:tc>
        <w:tc>
          <w:tcPr>
            <w:tcW w:w="107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85032,31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43762,63</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p>
        </w:tc>
      </w:tr>
    </w:tbl>
    <w:p w:rsidR="0080592A" w:rsidRPr="0080592A" w:rsidRDefault="0080592A" w:rsidP="008D2AD7">
      <w:pPr>
        <w:widowControl w:val="0"/>
        <w:autoSpaceDE w:val="0"/>
        <w:autoSpaceDN w:val="0"/>
        <w:adjustRightInd w:val="0"/>
        <w:ind w:firstLine="709"/>
        <w:contextualSpacing/>
        <w:jc w:val="both"/>
        <w:rPr>
          <w:rFonts w:eastAsia="Calibri"/>
          <w:sz w:val="24"/>
          <w:szCs w:val="24"/>
        </w:rPr>
      </w:pPr>
      <w:r w:rsidRPr="0080592A">
        <w:rPr>
          <w:sz w:val="24"/>
          <w:szCs w:val="24"/>
        </w:rPr>
        <w:t xml:space="preserve">3. Установить долгосрочные </w:t>
      </w:r>
      <w:hyperlink w:anchor="Par39" w:history="1">
        <w:r w:rsidRPr="0080592A">
          <w:rPr>
            <w:sz w:val="24"/>
            <w:szCs w:val="24"/>
          </w:rPr>
          <w:t>параметры</w:t>
        </w:r>
      </w:hyperlink>
      <w:r w:rsidRPr="0080592A">
        <w:rPr>
          <w:sz w:val="24"/>
          <w:szCs w:val="24"/>
        </w:rPr>
        <w:t xml:space="preserve"> регулирования деятельности АО «Коммунарские электрические сети», 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 </w:t>
      </w:r>
      <w:r w:rsidRPr="0080592A">
        <w:rPr>
          <w:rFonts w:eastAsia="Calibri"/>
          <w:sz w:val="24"/>
          <w:szCs w:val="24"/>
        </w:rPr>
        <w:t>с 1 января 2020 года по 31 декабря 2024 года:</w:t>
      </w:r>
    </w:p>
    <w:tbl>
      <w:tblPr>
        <w:tblW w:w="10565" w:type="dxa"/>
        <w:jc w:val="center"/>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1"/>
        <w:gridCol w:w="1514"/>
        <w:gridCol w:w="587"/>
        <w:gridCol w:w="1119"/>
        <w:gridCol w:w="1143"/>
        <w:gridCol w:w="1108"/>
        <w:gridCol w:w="1220"/>
        <w:gridCol w:w="1001"/>
        <w:gridCol w:w="1319"/>
        <w:gridCol w:w="1083"/>
      </w:tblGrid>
      <w:tr w:rsidR="0080592A" w:rsidRPr="0080592A" w:rsidTr="0080592A">
        <w:trPr>
          <w:cantSplit/>
          <w:trHeight w:val="340"/>
          <w:jc w:val="center"/>
        </w:trPr>
        <w:tc>
          <w:tcPr>
            <w:tcW w:w="471" w:type="dxa"/>
            <w:vMerge w:val="restart"/>
            <w:tcBorders>
              <w:left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r w:rsidRPr="0080592A">
              <w:rPr>
                <w:sz w:val="18"/>
                <w:szCs w:val="18"/>
              </w:rPr>
              <w:t>№ п/п</w:t>
            </w:r>
          </w:p>
        </w:tc>
        <w:tc>
          <w:tcPr>
            <w:tcW w:w="1514" w:type="dxa"/>
            <w:vMerge w:val="restart"/>
            <w:tcBorders>
              <w:left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r w:rsidRPr="0080592A">
              <w:rPr>
                <w:sz w:val="18"/>
                <w:szCs w:val="18"/>
              </w:rPr>
              <w:t xml:space="preserve">Наименование сетевой  </w:t>
            </w:r>
            <w:r w:rsidRPr="0080592A">
              <w:rPr>
                <w:sz w:val="18"/>
                <w:szCs w:val="18"/>
              </w:rPr>
              <w:br/>
              <w:t xml:space="preserve">организации </w:t>
            </w:r>
          </w:p>
          <w:p w:rsidR="0080592A" w:rsidRPr="0080592A" w:rsidRDefault="0080592A" w:rsidP="008D2AD7">
            <w:pPr>
              <w:autoSpaceDE w:val="0"/>
              <w:autoSpaceDN w:val="0"/>
              <w:adjustRightInd w:val="0"/>
              <w:contextualSpacing/>
              <w:jc w:val="center"/>
              <w:rPr>
                <w:sz w:val="18"/>
                <w:szCs w:val="18"/>
              </w:rPr>
            </w:pPr>
            <w:r w:rsidRPr="0080592A">
              <w:rPr>
                <w:sz w:val="18"/>
                <w:szCs w:val="18"/>
              </w:rPr>
              <w:t>в Ленинградской области</w:t>
            </w:r>
            <w:r w:rsidRPr="0080592A">
              <w:rPr>
                <w:sz w:val="18"/>
                <w:szCs w:val="18"/>
              </w:rPr>
              <w:br/>
            </w:r>
          </w:p>
        </w:tc>
        <w:tc>
          <w:tcPr>
            <w:tcW w:w="587" w:type="dxa"/>
            <w:vMerge w:val="restart"/>
            <w:tcBorders>
              <w:left w:val="single" w:sz="4" w:space="0" w:color="auto"/>
              <w:right w:val="single" w:sz="4" w:space="0" w:color="auto"/>
            </w:tcBorders>
            <w:vAlign w:val="center"/>
          </w:tcPr>
          <w:p w:rsidR="0080592A" w:rsidRPr="0080592A" w:rsidRDefault="0080592A" w:rsidP="008D2AD7">
            <w:pPr>
              <w:contextualSpacing/>
            </w:pPr>
            <w:r w:rsidRPr="0080592A">
              <w:t>Год</w:t>
            </w:r>
          </w:p>
        </w:tc>
        <w:tc>
          <w:tcPr>
            <w:tcW w:w="1119"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ind w:left="-65"/>
              <w:contextualSpacing/>
              <w:jc w:val="center"/>
              <w:rPr>
                <w:sz w:val="18"/>
                <w:szCs w:val="18"/>
              </w:rPr>
            </w:pPr>
            <w:r w:rsidRPr="0080592A">
              <w:rPr>
                <w:sz w:val="18"/>
                <w:szCs w:val="18"/>
              </w:rPr>
              <w:t xml:space="preserve">Базовый уровень    </w:t>
            </w:r>
            <w:r w:rsidRPr="0080592A">
              <w:rPr>
                <w:sz w:val="18"/>
                <w:szCs w:val="18"/>
              </w:rPr>
              <w:br/>
              <w:t>подконтрольных</w:t>
            </w:r>
            <w:r w:rsidRPr="0080592A">
              <w:rPr>
                <w:sz w:val="18"/>
                <w:szCs w:val="18"/>
              </w:rPr>
              <w:br/>
              <w:t>расходов</w:t>
            </w:r>
          </w:p>
        </w:tc>
        <w:tc>
          <w:tcPr>
            <w:tcW w:w="1143"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r w:rsidRPr="0080592A">
              <w:rPr>
                <w:sz w:val="18"/>
                <w:szCs w:val="18"/>
              </w:rPr>
              <w:t xml:space="preserve">Индекс    </w:t>
            </w:r>
            <w:r w:rsidRPr="0080592A">
              <w:rPr>
                <w:sz w:val="18"/>
                <w:szCs w:val="18"/>
              </w:rPr>
              <w:br/>
              <w:t>эффективно-сти</w:t>
            </w:r>
            <w:r w:rsidRPr="0080592A">
              <w:rPr>
                <w:sz w:val="18"/>
                <w:szCs w:val="18"/>
              </w:rPr>
              <w:br/>
              <w:t>подконт-</w:t>
            </w:r>
          </w:p>
          <w:p w:rsidR="0080592A" w:rsidRPr="0080592A" w:rsidRDefault="0080592A" w:rsidP="008D2AD7">
            <w:pPr>
              <w:autoSpaceDE w:val="0"/>
              <w:autoSpaceDN w:val="0"/>
              <w:adjustRightInd w:val="0"/>
              <w:contextualSpacing/>
              <w:jc w:val="center"/>
              <w:rPr>
                <w:sz w:val="18"/>
                <w:szCs w:val="18"/>
              </w:rPr>
            </w:pPr>
            <w:r w:rsidRPr="0080592A">
              <w:rPr>
                <w:sz w:val="18"/>
                <w:szCs w:val="18"/>
              </w:rPr>
              <w:t>рольных</w:t>
            </w:r>
            <w:r w:rsidRPr="0080592A">
              <w:rPr>
                <w:sz w:val="18"/>
                <w:szCs w:val="18"/>
              </w:rPr>
              <w:br/>
              <w:t>расходов</w:t>
            </w:r>
          </w:p>
        </w:tc>
        <w:tc>
          <w:tcPr>
            <w:tcW w:w="1108"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r w:rsidRPr="0080592A">
              <w:rPr>
                <w:sz w:val="18"/>
                <w:szCs w:val="18"/>
              </w:rPr>
              <w:t xml:space="preserve">Коэффи-циент </w:t>
            </w:r>
            <w:r w:rsidRPr="0080592A">
              <w:rPr>
                <w:sz w:val="18"/>
                <w:szCs w:val="18"/>
              </w:rPr>
              <w:br/>
              <w:t xml:space="preserve">эластич-ности </w:t>
            </w:r>
            <w:r w:rsidRPr="0080592A">
              <w:rPr>
                <w:sz w:val="18"/>
                <w:szCs w:val="18"/>
              </w:rPr>
              <w:br/>
              <w:t>подконт-рольных</w:t>
            </w:r>
            <w:r w:rsidRPr="0080592A">
              <w:rPr>
                <w:sz w:val="18"/>
                <w:szCs w:val="18"/>
              </w:rPr>
              <w:br/>
              <w:t xml:space="preserve">расходов   </w:t>
            </w:r>
            <w:r w:rsidRPr="0080592A">
              <w:rPr>
                <w:sz w:val="18"/>
                <w:szCs w:val="18"/>
              </w:rPr>
              <w:br/>
              <w:t>по количеству</w:t>
            </w:r>
            <w:r w:rsidRPr="0080592A">
              <w:rPr>
                <w:sz w:val="18"/>
                <w:szCs w:val="18"/>
              </w:rPr>
              <w:br/>
              <w:t>активов</w:t>
            </w:r>
          </w:p>
        </w:tc>
        <w:tc>
          <w:tcPr>
            <w:tcW w:w="1220"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r w:rsidRPr="0080592A">
              <w:rPr>
                <w:sz w:val="18"/>
                <w:szCs w:val="18"/>
              </w:rPr>
              <w:t>Величина технологиче-ского расхода (потерь) электрической энергии (уровень потерь)</w:t>
            </w:r>
          </w:p>
        </w:tc>
        <w:tc>
          <w:tcPr>
            <w:tcW w:w="1001"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r w:rsidRPr="0080592A">
              <w:rPr>
                <w:sz w:val="18"/>
                <w:szCs w:val="18"/>
              </w:rPr>
              <w:t>Показатель средней продолжительности прекращений передачи электрической энергии на точку поставки (П</w:t>
            </w:r>
            <w:r w:rsidRPr="0080592A">
              <w:rPr>
                <w:sz w:val="18"/>
                <w:szCs w:val="18"/>
                <w:vertAlign w:val="subscript"/>
              </w:rPr>
              <w:t>saidi</w:t>
            </w:r>
            <w:r w:rsidRPr="0080592A">
              <w:rPr>
                <w:sz w:val="18"/>
                <w:szCs w:val="18"/>
              </w:rPr>
              <w:t>)</w:t>
            </w:r>
          </w:p>
        </w:tc>
        <w:tc>
          <w:tcPr>
            <w:tcW w:w="1319"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r w:rsidRPr="0080592A">
              <w:rPr>
                <w:color w:val="000000"/>
                <w:sz w:val="18"/>
                <w:szCs w:val="18"/>
              </w:rPr>
              <w:t>Показатель средней частоты прекращений передачи электрической энергии на точку поставки (Пsaifi)</w:t>
            </w:r>
          </w:p>
        </w:tc>
        <w:tc>
          <w:tcPr>
            <w:tcW w:w="1083"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tabs>
                <w:tab w:val="center" w:pos="4677"/>
                <w:tab w:val="right" w:pos="9355"/>
              </w:tabs>
              <w:contextualSpacing/>
              <w:jc w:val="center"/>
              <w:rPr>
                <w:sz w:val="18"/>
                <w:szCs w:val="18"/>
              </w:rPr>
            </w:pPr>
            <w:r w:rsidRPr="0080592A">
              <w:rPr>
                <w:sz w:val="18"/>
                <w:szCs w:val="18"/>
              </w:rPr>
              <w:t>Показатель уровня качества осуществляемого технологического присоединения</w:t>
            </w:r>
          </w:p>
          <w:p w:rsidR="0080592A" w:rsidRPr="0080592A" w:rsidRDefault="0080592A" w:rsidP="008D2AD7">
            <w:pPr>
              <w:tabs>
                <w:tab w:val="center" w:pos="4677"/>
                <w:tab w:val="right" w:pos="9355"/>
              </w:tabs>
              <w:contextualSpacing/>
              <w:jc w:val="center"/>
              <w:rPr>
                <w:sz w:val="18"/>
                <w:szCs w:val="18"/>
              </w:rPr>
            </w:pPr>
            <w:r w:rsidRPr="0080592A">
              <w:rPr>
                <w:sz w:val="18"/>
                <w:szCs w:val="18"/>
              </w:rPr>
              <w:t>реализуемых товаров (услуг)</w:t>
            </w:r>
          </w:p>
          <w:p w:rsidR="0080592A" w:rsidRPr="0080592A" w:rsidRDefault="0080592A" w:rsidP="008D2AD7">
            <w:pPr>
              <w:autoSpaceDE w:val="0"/>
              <w:autoSpaceDN w:val="0"/>
              <w:adjustRightInd w:val="0"/>
              <w:contextualSpacing/>
              <w:jc w:val="center"/>
              <w:rPr>
                <w:sz w:val="18"/>
                <w:szCs w:val="18"/>
              </w:rPr>
            </w:pPr>
          </w:p>
        </w:tc>
      </w:tr>
      <w:tr w:rsidR="0080592A" w:rsidRPr="0080592A" w:rsidTr="0080592A">
        <w:trPr>
          <w:cantSplit/>
          <w:trHeight w:val="340"/>
          <w:jc w:val="center"/>
        </w:trPr>
        <w:tc>
          <w:tcPr>
            <w:tcW w:w="471" w:type="dxa"/>
            <w:vMerge/>
            <w:tcBorders>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p>
        </w:tc>
        <w:tc>
          <w:tcPr>
            <w:tcW w:w="1514" w:type="dxa"/>
            <w:vMerge/>
            <w:tcBorders>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p>
        </w:tc>
        <w:tc>
          <w:tcPr>
            <w:tcW w:w="587" w:type="dxa"/>
            <w:vMerge/>
            <w:tcBorders>
              <w:left w:val="single" w:sz="4" w:space="0" w:color="auto"/>
              <w:bottom w:val="single" w:sz="4" w:space="0" w:color="auto"/>
              <w:right w:val="single" w:sz="4" w:space="0" w:color="auto"/>
            </w:tcBorders>
            <w:vAlign w:val="center"/>
          </w:tcPr>
          <w:p w:rsidR="0080592A" w:rsidRPr="0080592A" w:rsidRDefault="0080592A" w:rsidP="008D2AD7">
            <w:pPr>
              <w:contextualSpacing/>
            </w:pPr>
          </w:p>
        </w:tc>
        <w:tc>
          <w:tcPr>
            <w:tcW w:w="1119"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ind w:left="-65"/>
              <w:contextualSpacing/>
              <w:jc w:val="center"/>
              <w:rPr>
                <w:sz w:val="18"/>
                <w:szCs w:val="18"/>
              </w:rPr>
            </w:pPr>
            <w:r w:rsidRPr="0080592A">
              <w:rPr>
                <w:sz w:val="18"/>
                <w:szCs w:val="18"/>
              </w:rPr>
              <w:t>млн.руб.</w:t>
            </w:r>
          </w:p>
        </w:tc>
        <w:tc>
          <w:tcPr>
            <w:tcW w:w="1143"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r w:rsidRPr="0080592A">
              <w:rPr>
                <w:sz w:val="18"/>
                <w:szCs w:val="18"/>
              </w:rPr>
              <w:t>%</w:t>
            </w:r>
          </w:p>
        </w:tc>
        <w:tc>
          <w:tcPr>
            <w:tcW w:w="1108"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r w:rsidRPr="0080592A">
              <w:rPr>
                <w:sz w:val="18"/>
                <w:szCs w:val="18"/>
              </w:rPr>
              <w:t>%</w:t>
            </w:r>
          </w:p>
        </w:tc>
        <w:tc>
          <w:tcPr>
            <w:tcW w:w="1220"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r w:rsidRPr="0080592A">
              <w:rPr>
                <w:sz w:val="18"/>
                <w:szCs w:val="18"/>
              </w:rPr>
              <w:t>%</w:t>
            </w:r>
          </w:p>
        </w:tc>
        <w:tc>
          <w:tcPr>
            <w:tcW w:w="1001"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r w:rsidRPr="0080592A">
              <w:rPr>
                <w:sz w:val="18"/>
                <w:szCs w:val="18"/>
              </w:rPr>
              <w:t>час.</w:t>
            </w:r>
          </w:p>
        </w:tc>
        <w:tc>
          <w:tcPr>
            <w:tcW w:w="1319"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color w:val="000000"/>
                <w:sz w:val="18"/>
                <w:szCs w:val="18"/>
              </w:rPr>
            </w:pPr>
            <w:r w:rsidRPr="0080592A">
              <w:rPr>
                <w:color w:val="000000"/>
                <w:sz w:val="18"/>
                <w:szCs w:val="18"/>
              </w:rPr>
              <w:t>шт.</w:t>
            </w:r>
          </w:p>
        </w:tc>
        <w:tc>
          <w:tcPr>
            <w:tcW w:w="1083"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tabs>
                <w:tab w:val="center" w:pos="4677"/>
                <w:tab w:val="right" w:pos="9355"/>
              </w:tabs>
              <w:contextualSpacing/>
              <w:jc w:val="center"/>
              <w:rPr>
                <w:sz w:val="18"/>
                <w:szCs w:val="18"/>
              </w:rPr>
            </w:pPr>
          </w:p>
        </w:tc>
      </w:tr>
      <w:tr w:rsidR="0080592A" w:rsidRPr="0080592A" w:rsidTr="004734B6">
        <w:trPr>
          <w:cantSplit/>
          <w:trHeight w:val="60"/>
          <w:jc w:val="center"/>
        </w:trPr>
        <w:tc>
          <w:tcPr>
            <w:tcW w:w="471" w:type="dxa"/>
            <w:vMerge w:val="restart"/>
            <w:tcBorders>
              <w:left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r w:rsidRPr="0080592A">
              <w:rPr>
                <w:sz w:val="18"/>
                <w:szCs w:val="18"/>
              </w:rPr>
              <w:t>1</w:t>
            </w:r>
          </w:p>
        </w:tc>
        <w:tc>
          <w:tcPr>
            <w:tcW w:w="1514" w:type="dxa"/>
            <w:vMerge w:val="restart"/>
            <w:tcBorders>
              <w:left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8"/>
                <w:szCs w:val="18"/>
              </w:rPr>
            </w:pPr>
            <w:r w:rsidRPr="0080592A">
              <w:rPr>
                <w:sz w:val="18"/>
                <w:szCs w:val="18"/>
              </w:rPr>
              <w:t xml:space="preserve">Акционерное общество </w:t>
            </w:r>
            <w:r w:rsidRPr="0080592A">
              <w:rPr>
                <w:sz w:val="18"/>
                <w:szCs w:val="18"/>
              </w:rPr>
              <w:lastRenderedPageBreak/>
              <w:t>«Коммунарские электрические сети»</w:t>
            </w:r>
          </w:p>
        </w:tc>
        <w:tc>
          <w:tcPr>
            <w:tcW w:w="587" w:type="dxa"/>
            <w:tcBorders>
              <w:left w:val="single" w:sz="4" w:space="0" w:color="auto"/>
              <w:bottom w:val="single" w:sz="4" w:space="0" w:color="auto"/>
              <w:right w:val="single" w:sz="4" w:space="0" w:color="auto"/>
            </w:tcBorders>
            <w:vAlign w:val="center"/>
          </w:tcPr>
          <w:p w:rsidR="0080592A" w:rsidRPr="0080592A" w:rsidRDefault="0080592A" w:rsidP="008D2AD7">
            <w:pPr>
              <w:contextualSpacing/>
            </w:pPr>
            <w:r w:rsidRPr="0080592A">
              <w:lastRenderedPageBreak/>
              <w:t>2020</w:t>
            </w:r>
          </w:p>
        </w:tc>
        <w:tc>
          <w:tcPr>
            <w:tcW w:w="1119"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pPr>
            <w:r w:rsidRPr="0080592A">
              <w:t>19,44</w:t>
            </w:r>
          </w:p>
        </w:tc>
        <w:tc>
          <w:tcPr>
            <w:tcW w:w="1143"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pPr>
            <w:r w:rsidRPr="0080592A">
              <w:t>3,0</w:t>
            </w:r>
          </w:p>
        </w:tc>
        <w:tc>
          <w:tcPr>
            <w:tcW w:w="1108"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pPr>
            <w:r w:rsidRPr="0080592A">
              <w:t>75,0</w:t>
            </w:r>
          </w:p>
        </w:tc>
        <w:tc>
          <w:tcPr>
            <w:tcW w:w="1220"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widowControl w:val="0"/>
              <w:autoSpaceDE w:val="0"/>
              <w:autoSpaceDN w:val="0"/>
              <w:adjustRightInd w:val="0"/>
              <w:contextualSpacing/>
              <w:jc w:val="center"/>
              <w:rPr>
                <w:sz w:val="18"/>
                <w:szCs w:val="18"/>
              </w:rPr>
            </w:pPr>
            <w:r w:rsidRPr="0080592A">
              <w:rPr>
                <w:sz w:val="18"/>
                <w:szCs w:val="18"/>
              </w:rPr>
              <w:t>0,85</w:t>
            </w:r>
          </w:p>
        </w:tc>
        <w:tc>
          <w:tcPr>
            <w:tcW w:w="1001"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rFonts w:eastAsia="Calibri"/>
                <w:lang w:eastAsia="en-US"/>
              </w:rPr>
            </w:pPr>
            <w:r w:rsidRPr="0080592A">
              <w:rPr>
                <w:rFonts w:eastAsia="Calibri"/>
                <w:lang w:eastAsia="en-US"/>
              </w:rPr>
              <w:t>0,1111</w:t>
            </w:r>
          </w:p>
        </w:tc>
        <w:tc>
          <w:tcPr>
            <w:tcW w:w="1319"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rFonts w:eastAsia="Calibri"/>
                <w:lang w:eastAsia="en-US"/>
              </w:rPr>
            </w:pPr>
            <w:r w:rsidRPr="0080592A">
              <w:rPr>
                <w:rFonts w:eastAsia="Calibri"/>
                <w:lang w:eastAsia="en-US"/>
              </w:rPr>
              <w:t>0,0419</w:t>
            </w:r>
          </w:p>
        </w:tc>
        <w:tc>
          <w:tcPr>
            <w:tcW w:w="1083"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widowControl w:val="0"/>
              <w:autoSpaceDE w:val="0"/>
              <w:autoSpaceDN w:val="0"/>
              <w:adjustRightInd w:val="0"/>
              <w:contextualSpacing/>
              <w:jc w:val="center"/>
              <w:rPr>
                <w:sz w:val="18"/>
                <w:szCs w:val="18"/>
              </w:rPr>
            </w:pPr>
            <w:r w:rsidRPr="0080592A">
              <w:rPr>
                <w:sz w:val="18"/>
                <w:szCs w:val="18"/>
              </w:rPr>
              <w:t>1,0</w:t>
            </w:r>
          </w:p>
        </w:tc>
      </w:tr>
      <w:tr w:rsidR="0080592A" w:rsidRPr="0080592A" w:rsidTr="004734B6">
        <w:trPr>
          <w:cantSplit/>
          <w:trHeight w:val="60"/>
          <w:jc w:val="center"/>
        </w:trPr>
        <w:tc>
          <w:tcPr>
            <w:tcW w:w="471" w:type="dxa"/>
            <w:vMerge/>
            <w:tcBorders>
              <w:left w:val="single" w:sz="4" w:space="0" w:color="auto"/>
              <w:right w:val="single" w:sz="4" w:space="0" w:color="auto"/>
            </w:tcBorders>
            <w:vAlign w:val="center"/>
          </w:tcPr>
          <w:p w:rsidR="0080592A" w:rsidRPr="0080592A" w:rsidRDefault="0080592A" w:rsidP="008D2AD7">
            <w:pPr>
              <w:contextualSpacing/>
            </w:pPr>
          </w:p>
        </w:tc>
        <w:tc>
          <w:tcPr>
            <w:tcW w:w="1514" w:type="dxa"/>
            <w:vMerge/>
            <w:tcBorders>
              <w:left w:val="single" w:sz="4" w:space="0" w:color="auto"/>
              <w:right w:val="single" w:sz="4" w:space="0" w:color="auto"/>
            </w:tcBorders>
            <w:vAlign w:val="center"/>
          </w:tcPr>
          <w:p w:rsidR="0080592A" w:rsidRPr="0080592A" w:rsidRDefault="0080592A" w:rsidP="008D2AD7">
            <w:pPr>
              <w:contextualSpacing/>
            </w:pPr>
          </w:p>
        </w:tc>
        <w:tc>
          <w:tcPr>
            <w:tcW w:w="587" w:type="dxa"/>
            <w:tcBorders>
              <w:left w:val="single" w:sz="4" w:space="0" w:color="auto"/>
              <w:bottom w:val="single" w:sz="4" w:space="0" w:color="auto"/>
              <w:right w:val="single" w:sz="4" w:space="0" w:color="auto"/>
            </w:tcBorders>
            <w:vAlign w:val="center"/>
          </w:tcPr>
          <w:p w:rsidR="0080592A" w:rsidRPr="0080592A" w:rsidRDefault="0080592A" w:rsidP="008D2AD7">
            <w:pPr>
              <w:contextualSpacing/>
            </w:pPr>
            <w:r w:rsidRPr="0080592A">
              <w:t>2021</w:t>
            </w:r>
          </w:p>
        </w:tc>
        <w:tc>
          <w:tcPr>
            <w:tcW w:w="1119"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pPr>
            <w:r w:rsidRPr="0080592A">
              <w:t>Х</w:t>
            </w:r>
          </w:p>
        </w:tc>
        <w:tc>
          <w:tcPr>
            <w:tcW w:w="1143"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pPr>
            <w:r w:rsidRPr="0080592A">
              <w:t>3,0</w:t>
            </w:r>
          </w:p>
        </w:tc>
        <w:tc>
          <w:tcPr>
            <w:tcW w:w="1108"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pPr>
            <w:r w:rsidRPr="0080592A">
              <w:t>75,0</w:t>
            </w:r>
          </w:p>
        </w:tc>
        <w:tc>
          <w:tcPr>
            <w:tcW w:w="1220"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pPr>
            <w:r w:rsidRPr="0080592A">
              <w:t>Х</w:t>
            </w:r>
          </w:p>
        </w:tc>
        <w:tc>
          <w:tcPr>
            <w:tcW w:w="1001"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rFonts w:eastAsia="Calibri"/>
                <w:lang w:eastAsia="en-US"/>
              </w:rPr>
            </w:pPr>
            <w:r w:rsidRPr="0080592A">
              <w:rPr>
                <w:rFonts w:eastAsia="Calibri"/>
                <w:lang w:eastAsia="en-US"/>
              </w:rPr>
              <w:t>0,1095</w:t>
            </w:r>
          </w:p>
        </w:tc>
        <w:tc>
          <w:tcPr>
            <w:tcW w:w="1319"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rFonts w:eastAsia="Calibri"/>
                <w:lang w:eastAsia="en-US"/>
              </w:rPr>
            </w:pPr>
            <w:r w:rsidRPr="0080592A">
              <w:rPr>
                <w:rFonts w:eastAsia="Calibri"/>
                <w:lang w:eastAsia="en-US"/>
              </w:rPr>
              <w:t>0,0413</w:t>
            </w:r>
          </w:p>
        </w:tc>
        <w:tc>
          <w:tcPr>
            <w:tcW w:w="1083"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widowControl w:val="0"/>
              <w:autoSpaceDE w:val="0"/>
              <w:autoSpaceDN w:val="0"/>
              <w:adjustRightInd w:val="0"/>
              <w:contextualSpacing/>
              <w:jc w:val="center"/>
              <w:rPr>
                <w:sz w:val="18"/>
                <w:szCs w:val="18"/>
              </w:rPr>
            </w:pPr>
            <w:r w:rsidRPr="0080592A">
              <w:rPr>
                <w:sz w:val="18"/>
                <w:szCs w:val="18"/>
              </w:rPr>
              <w:t>1,0</w:t>
            </w:r>
          </w:p>
        </w:tc>
      </w:tr>
      <w:tr w:rsidR="0080592A" w:rsidRPr="0080592A" w:rsidTr="0080592A">
        <w:trPr>
          <w:cantSplit/>
          <w:trHeight w:val="340"/>
          <w:jc w:val="center"/>
        </w:trPr>
        <w:tc>
          <w:tcPr>
            <w:tcW w:w="471" w:type="dxa"/>
            <w:vMerge/>
            <w:tcBorders>
              <w:left w:val="single" w:sz="4" w:space="0" w:color="auto"/>
              <w:right w:val="single" w:sz="4" w:space="0" w:color="auto"/>
            </w:tcBorders>
            <w:vAlign w:val="center"/>
          </w:tcPr>
          <w:p w:rsidR="0080592A" w:rsidRPr="0080592A" w:rsidRDefault="0080592A" w:rsidP="008D2AD7">
            <w:pPr>
              <w:contextualSpacing/>
            </w:pPr>
          </w:p>
        </w:tc>
        <w:tc>
          <w:tcPr>
            <w:tcW w:w="1514" w:type="dxa"/>
            <w:vMerge/>
            <w:tcBorders>
              <w:left w:val="single" w:sz="4" w:space="0" w:color="auto"/>
              <w:right w:val="single" w:sz="4" w:space="0" w:color="auto"/>
            </w:tcBorders>
            <w:vAlign w:val="center"/>
          </w:tcPr>
          <w:p w:rsidR="0080592A" w:rsidRPr="0080592A" w:rsidRDefault="0080592A" w:rsidP="008D2AD7">
            <w:pPr>
              <w:contextualSpacing/>
            </w:pPr>
          </w:p>
        </w:tc>
        <w:tc>
          <w:tcPr>
            <w:tcW w:w="587" w:type="dxa"/>
            <w:tcBorders>
              <w:left w:val="single" w:sz="4" w:space="0" w:color="auto"/>
              <w:bottom w:val="single" w:sz="4" w:space="0" w:color="auto"/>
              <w:right w:val="single" w:sz="4" w:space="0" w:color="auto"/>
            </w:tcBorders>
            <w:vAlign w:val="center"/>
          </w:tcPr>
          <w:p w:rsidR="0080592A" w:rsidRPr="0080592A" w:rsidRDefault="0080592A" w:rsidP="008D2AD7">
            <w:pPr>
              <w:contextualSpacing/>
            </w:pPr>
            <w:r w:rsidRPr="0080592A">
              <w:t>2022</w:t>
            </w:r>
          </w:p>
        </w:tc>
        <w:tc>
          <w:tcPr>
            <w:tcW w:w="1119"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pPr>
            <w:r w:rsidRPr="0080592A">
              <w:t>Х</w:t>
            </w:r>
          </w:p>
        </w:tc>
        <w:tc>
          <w:tcPr>
            <w:tcW w:w="1143"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pPr>
            <w:r w:rsidRPr="0080592A">
              <w:t>3,0</w:t>
            </w:r>
          </w:p>
        </w:tc>
        <w:tc>
          <w:tcPr>
            <w:tcW w:w="1108"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pPr>
            <w:r w:rsidRPr="0080592A">
              <w:t>75,0</w:t>
            </w:r>
          </w:p>
        </w:tc>
        <w:tc>
          <w:tcPr>
            <w:tcW w:w="1220"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pPr>
            <w:r w:rsidRPr="0080592A">
              <w:t>Х</w:t>
            </w:r>
          </w:p>
        </w:tc>
        <w:tc>
          <w:tcPr>
            <w:tcW w:w="1001"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rFonts w:eastAsia="Calibri"/>
                <w:lang w:eastAsia="en-US"/>
              </w:rPr>
            </w:pPr>
            <w:r w:rsidRPr="0080592A">
              <w:rPr>
                <w:rFonts w:eastAsia="Calibri"/>
                <w:lang w:eastAsia="en-US"/>
              </w:rPr>
              <w:t>0,1078</w:t>
            </w:r>
          </w:p>
        </w:tc>
        <w:tc>
          <w:tcPr>
            <w:tcW w:w="1319"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rFonts w:eastAsia="Calibri"/>
                <w:lang w:eastAsia="en-US"/>
              </w:rPr>
            </w:pPr>
            <w:r w:rsidRPr="0080592A">
              <w:rPr>
                <w:rFonts w:eastAsia="Calibri"/>
                <w:lang w:eastAsia="en-US"/>
              </w:rPr>
              <w:t>0,0407</w:t>
            </w:r>
          </w:p>
        </w:tc>
        <w:tc>
          <w:tcPr>
            <w:tcW w:w="1083"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widowControl w:val="0"/>
              <w:autoSpaceDE w:val="0"/>
              <w:autoSpaceDN w:val="0"/>
              <w:adjustRightInd w:val="0"/>
              <w:contextualSpacing/>
              <w:jc w:val="center"/>
              <w:rPr>
                <w:sz w:val="18"/>
                <w:szCs w:val="18"/>
              </w:rPr>
            </w:pPr>
            <w:r w:rsidRPr="0080592A">
              <w:rPr>
                <w:sz w:val="18"/>
                <w:szCs w:val="18"/>
              </w:rPr>
              <w:t>1,0</w:t>
            </w:r>
          </w:p>
        </w:tc>
      </w:tr>
      <w:tr w:rsidR="0080592A" w:rsidRPr="0080592A" w:rsidTr="004734B6">
        <w:trPr>
          <w:cantSplit/>
          <w:trHeight w:val="60"/>
          <w:jc w:val="center"/>
        </w:trPr>
        <w:tc>
          <w:tcPr>
            <w:tcW w:w="471" w:type="dxa"/>
            <w:vMerge/>
            <w:tcBorders>
              <w:left w:val="single" w:sz="4" w:space="0" w:color="auto"/>
              <w:right w:val="single" w:sz="4" w:space="0" w:color="auto"/>
            </w:tcBorders>
            <w:vAlign w:val="center"/>
          </w:tcPr>
          <w:p w:rsidR="0080592A" w:rsidRPr="0080592A" w:rsidRDefault="0080592A" w:rsidP="008D2AD7">
            <w:pPr>
              <w:contextualSpacing/>
            </w:pPr>
          </w:p>
        </w:tc>
        <w:tc>
          <w:tcPr>
            <w:tcW w:w="1514" w:type="dxa"/>
            <w:vMerge/>
            <w:tcBorders>
              <w:left w:val="single" w:sz="4" w:space="0" w:color="auto"/>
              <w:right w:val="single" w:sz="4" w:space="0" w:color="auto"/>
            </w:tcBorders>
            <w:vAlign w:val="center"/>
          </w:tcPr>
          <w:p w:rsidR="0080592A" w:rsidRPr="0080592A" w:rsidRDefault="0080592A" w:rsidP="008D2AD7">
            <w:pPr>
              <w:contextualSpacing/>
            </w:pPr>
          </w:p>
        </w:tc>
        <w:tc>
          <w:tcPr>
            <w:tcW w:w="587" w:type="dxa"/>
            <w:tcBorders>
              <w:left w:val="single" w:sz="4" w:space="0" w:color="auto"/>
              <w:bottom w:val="single" w:sz="4" w:space="0" w:color="auto"/>
              <w:right w:val="single" w:sz="4" w:space="0" w:color="auto"/>
            </w:tcBorders>
            <w:vAlign w:val="center"/>
          </w:tcPr>
          <w:p w:rsidR="0080592A" w:rsidRPr="0080592A" w:rsidRDefault="0080592A" w:rsidP="008D2AD7">
            <w:pPr>
              <w:contextualSpacing/>
            </w:pPr>
            <w:r w:rsidRPr="0080592A">
              <w:t>2023</w:t>
            </w:r>
          </w:p>
        </w:tc>
        <w:tc>
          <w:tcPr>
            <w:tcW w:w="1119"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pPr>
            <w:r w:rsidRPr="0080592A">
              <w:t>Х</w:t>
            </w:r>
          </w:p>
        </w:tc>
        <w:tc>
          <w:tcPr>
            <w:tcW w:w="1143"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pPr>
            <w:r w:rsidRPr="0080592A">
              <w:t>3,0</w:t>
            </w:r>
          </w:p>
        </w:tc>
        <w:tc>
          <w:tcPr>
            <w:tcW w:w="1108"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pPr>
            <w:r w:rsidRPr="0080592A">
              <w:t>75,0</w:t>
            </w:r>
          </w:p>
        </w:tc>
        <w:tc>
          <w:tcPr>
            <w:tcW w:w="1220"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pPr>
            <w:r w:rsidRPr="0080592A">
              <w:t>Х</w:t>
            </w:r>
          </w:p>
        </w:tc>
        <w:tc>
          <w:tcPr>
            <w:tcW w:w="1001"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rFonts w:eastAsia="Calibri"/>
                <w:lang w:eastAsia="en-US"/>
              </w:rPr>
            </w:pPr>
            <w:r w:rsidRPr="0080592A">
              <w:rPr>
                <w:rFonts w:eastAsia="Calibri"/>
                <w:lang w:eastAsia="en-US"/>
              </w:rPr>
              <w:t>0,1062</w:t>
            </w:r>
          </w:p>
        </w:tc>
        <w:tc>
          <w:tcPr>
            <w:tcW w:w="1319"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rFonts w:eastAsia="Calibri"/>
                <w:lang w:eastAsia="en-US"/>
              </w:rPr>
            </w:pPr>
            <w:r w:rsidRPr="0080592A">
              <w:rPr>
                <w:rFonts w:eastAsia="Calibri"/>
                <w:lang w:eastAsia="en-US"/>
              </w:rPr>
              <w:t>0,0401</w:t>
            </w:r>
          </w:p>
        </w:tc>
        <w:tc>
          <w:tcPr>
            <w:tcW w:w="1083"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widowControl w:val="0"/>
              <w:autoSpaceDE w:val="0"/>
              <w:autoSpaceDN w:val="0"/>
              <w:adjustRightInd w:val="0"/>
              <w:contextualSpacing/>
              <w:jc w:val="center"/>
              <w:rPr>
                <w:sz w:val="18"/>
                <w:szCs w:val="18"/>
              </w:rPr>
            </w:pPr>
            <w:r w:rsidRPr="0080592A">
              <w:rPr>
                <w:sz w:val="18"/>
                <w:szCs w:val="18"/>
              </w:rPr>
              <w:t>1,0</w:t>
            </w:r>
          </w:p>
        </w:tc>
      </w:tr>
      <w:tr w:rsidR="0080592A" w:rsidRPr="0080592A" w:rsidTr="004734B6">
        <w:trPr>
          <w:cantSplit/>
          <w:trHeight w:val="60"/>
          <w:jc w:val="center"/>
        </w:trPr>
        <w:tc>
          <w:tcPr>
            <w:tcW w:w="471" w:type="dxa"/>
            <w:vMerge/>
            <w:tcBorders>
              <w:left w:val="single" w:sz="4" w:space="0" w:color="auto"/>
              <w:right w:val="single" w:sz="4" w:space="0" w:color="auto"/>
            </w:tcBorders>
            <w:vAlign w:val="center"/>
          </w:tcPr>
          <w:p w:rsidR="0080592A" w:rsidRPr="0080592A" w:rsidRDefault="0080592A" w:rsidP="008D2AD7">
            <w:pPr>
              <w:contextualSpacing/>
            </w:pPr>
          </w:p>
        </w:tc>
        <w:tc>
          <w:tcPr>
            <w:tcW w:w="1514" w:type="dxa"/>
            <w:vMerge/>
            <w:tcBorders>
              <w:left w:val="single" w:sz="4" w:space="0" w:color="auto"/>
              <w:right w:val="single" w:sz="4" w:space="0" w:color="auto"/>
            </w:tcBorders>
            <w:vAlign w:val="center"/>
          </w:tcPr>
          <w:p w:rsidR="0080592A" w:rsidRPr="0080592A" w:rsidRDefault="0080592A" w:rsidP="008D2AD7">
            <w:pPr>
              <w:contextualSpacing/>
            </w:pPr>
          </w:p>
        </w:tc>
        <w:tc>
          <w:tcPr>
            <w:tcW w:w="587" w:type="dxa"/>
            <w:tcBorders>
              <w:left w:val="single" w:sz="4" w:space="0" w:color="auto"/>
              <w:right w:val="single" w:sz="4" w:space="0" w:color="auto"/>
            </w:tcBorders>
            <w:vAlign w:val="center"/>
          </w:tcPr>
          <w:p w:rsidR="0080592A" w:rsidRPr="0080592A" w:rsidRDefault="0080592A" w:rsidP="008D2AD7">
            <w:pPr>
              <w:contextualSpacing/>
            </w:pPr>
            <w:r w:rsidRPr="0080592A">
              <w:t>2024</w:t>
            </w:r>
          </w:p>
        </w:tc>
        <w:tc>
          <w:tcPr>
            <w:tcW w:w="1119"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pPr>
            <w:r w:rsidRPr="0080592A">
              <w:t>Х</w:t>
            </w:r>
          </w:p>
        </w:tc>
        <w:tc>
          <w:tcPr>
            <w:tcW w:w="1143"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pPr>
            <w:r w:rsidRPr="0080592A">
              <w:t>3,0</w:t>
            </w:r>
          </w:p>
        </w:tc>
        <w:tc>
          <w:tcPr>
            <w:tcW w:w="1108"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pPr>
            <w:r w:rsidRPr="0080592A">
              <w:t>75,0</w:t>
            </w:r>
          </w:p>
        </w:tc>
        <w:tc>
          <w:tcPr>
            <w:tcW w:w="1220"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pPr>
            <w:r w:rsidRPr="0080592A">
              <w:t>Х</w:t>
            </w:r>
          </w:p>
        </w:tc>
        <w:tc>
          <w:tcPr>
            <w:tcW w:w="1001"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rFonts w:eastAsia="Calibri"/>
                <w:lang w:eastAsia="en-US"/>
              </w:rPr>
            </w:pPr>
            <w:r w:rsidRPr="0080592A">
              <w:rPr>
                <w:rFonts w:eastAsia="Calibri"/>
                <w:lang w:eastAsia="en-US"/>
              </w:rPr>
              <w:t>0,1046</w:t>
            </w:r>
          </w:p>
        </w:tc>
        <w:tc>
          <w:tcPr>
            <w:tcW w:w="1319"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rFonts w:eastAsia="Calibri"/>
                <w:lang w:eastAsia="en-US"/>
              </w:rPr>
            </w:pPr>
            <w:r w:rsidRPr="0080592A">
              <w:rPr>
                <w:rFonts w:eastAsia="Calibri"/>
                <w:lang w:eastAsia="en-US"/>
              </w:rPr>
              <w:t>0,0395</w:t>
            </w:r>
          </w:p>
        </w:tc>
        <w:tc>
          <w:tcPr>
            <w:tcW w:w="1083"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widowControl w:val="0"/>
              <w:autoSpaceDE w:val="0"/>
              <w:autoSpaceDN w:val="0"/>
              <w:adjustRightInd w:val="0"/>
              <w:contextualSpacing/>
              <w:jc w:val="center"/>
              <w:rPr>
                <w:sz w:val="18"/>
                <w:szCs w:val="18"/>
              </w:rPr>
            </w:pPr>
            <w:r w:rsidRPr="0080592A">
              <w:rPr>
                <w:sz w:val="18"/>
                <w:szCs w:val="18"/>
              </w:rPr>
              <w:t>1,0</w:t>
            </w:r>
          </w:p>
        </w:tc>
      </w:tr>
    </w:tbl>
    <w:p w:rsidR="0080592A" w:rsidRPr="0080592A" w:rsidRDefault="0080592A" w:rsidP="008D2AD7">
      <w:pPr>
        <w:ind w:firstLine="567"/>
        <w:contextualSpacing/>
        <w:rPr>
          <w:snapToGrid w:val="0"/>
          <w:sz w:val="24"/>
          <w:szCs w:val="24"/>
        </w:rPr>
      </w:pPr>
    </w:p>
    <w:p w:rsidR="0080592A" w:rsidRPr="0080592A" w:rsidRDefault="0080592A" w:rsidP="008D2AD7">
      <w:pPr>
        <w:autoSpaceDE w:val="0"/>
        <w:autoSpaceDN w:val="0"/>
        <w:adjustRightInd w:val="0"/>
        <w:ind w:firstLine="709"/>
        <w:contextualSpacing/>
        <w:jc w:val="both"/>
        <w:rPr>
          <w:sz w:val="24"/>
          <w:szCs w:val="24"/>
        </w:rPr>
      </w:pPr>
      <w:r w:rsidRPr="0080592A">
        <w:rPr>
          <w:sz w:val="24"/>
          <w:szCs w:val="24"/>
        </w:rPr>
        <w:t>4. Установить величину необходимой валовой выручки АО «Коммунарские электрические сети» на долгосрочный период регулирования (без учета потерь) по Ленинградской области в следующих размерах:</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80592A" w:rsidRPr="0080592A" w:rsidTr="0080592A">
        <w:trPr>
          <w:trHeight w:val="555"/>
        </w:trPr>
        <w:tc>
          <w:tcPr>
            <w:tcW w:w="851" w:type="dxa"/>
            <w:vMerge w:val="restart"/>
            <w:shd w:val="clear" w:color="auto" w:fill="auto"/>
            <w:vAlign w:val="center"/>
            <w:hideMark/>
          </w:tcPr>
          <w:p w:rsidR="0080592A" w:rsidRPr="0080592A" w:rsidRDefault="0080592A" w:rsidP="008D2AD7">
            <w:pPr>
              <w:contextualSpacing/>
              <w:jc w:val="center"/>
              <w:rPr>
                <w:bCs/>
              </w:rPr>
            </w:pPr>
            <w:r w:rsidRPr="0080592A">
              <w:rPr>
                <w:bCs/>
              </w:rPr>
              <w:t xml:space="preserve">№ </w:t>
            </w:r>
            <w:r w:rsidRPr="0080592A">
              <w:rPr>
                <w:bCs/>
              </w:rPr>
              <w:br/>
              <w:t>п/п</w:t>
            </w:r>
          </w:p>
        </w:tc>
        <w:tc>
          <w:tcPr>
            <w:tcW w:w="4253" w:type="dxa"/>
            <w:vMerge w:val="restart"/>
            <w:shd w:val="clear" w:color="auto" w:fill="auto"/>
            <w:vAlign w:val="center"/>
            <w:hideMark/>
          </w:tcPr>
          <w:p w:rsidR="0080592A" w:rsidRPr="0080592A" w:rsidRDefault="0080592A" w:rsidP="008D2AD7">
            <w:pPr>
              <w:contextualSpacing/>
              <w:jc w:val="center"/>
              <w:rPr>
                <w:bCs/>
              </w:rPr>
            </w:pPr>
            <w:r w:rsidRPr="0080592A">
              <w:rPr>
                <w:bCs/>
              </w:rPr>
              <w:t xml:space="preserve">Наименование сетевой </w:t>
            </w:r>
            <w:r w:rsidRPr="0080592A">
              <w:rPr>
                <w:bCs/>
              </w:rPr>
              <w:br/>
              <w:t>организации в Ленинградской области</w:t>
            </w:r>
          </w:p>
        </w:tc>
        <w:tc>
          <w:tcPr>
            <w:tcW w:w="1984" w:type="dxa"/>
            <w:vMerge w:val="restart"/>
            <w:shd w:val="clear" w:color="auto" w:fill="auto"/>
            <w:vAlign w:val="center"/>
            <w:hideMark/>
          </w:tcPr>
          <w:p w:rsidR="0080592A" w:rsidRPr="0080592A" w:rsidRDefault="0080592A" w:rsidP="008D2AD7">
            <w:pPr>
              <w:contextualSpacing/>
              <w:jc w:val="center"/>
              <w:rPr>
                <w:bCs/>
              </w:rPr>
            </w:pPr>
            <w:r w:rsidRPr="0080592A">
              <w:rPr>
                <w:bCs/>
              </w:rPr>
              <w:t>Год</w:t>
            </w:r>
          </w:p>
        </w:tc>
        <w:tc>
          <w:tcPr>
            <w:tcW w:w="3118" w:type="dxa"/>
            <w:shd w:val="clear" w:color="auto" w:fill="auto"/>
            <w:vAlign w:val="center"/>
            <w:hideMark/>
          </w:tcPr>
          <w:p w:rsidR="0080592A" w:rsidRPr="0080592A" w:rsidRDefault="0080592A" w:rsidP="008D2AD7">
            <w:pPr>
              <w:contextualSpacing/>
              <w:jc w:val="center"/>
              <w:rPr>
                <w:bCs/>
              </w:rPr>
            </w:pPr>
            <w:r w:rsidRPr="0080592A">
              <w:rPr>
                <w:bCs/>
              </w:rPr>
              <w:t xml:space="preserve">НВВ сетевых организаций </w:t>
            </w:r>
            <w:r w:rsidRPr="0080592A">
              <w:rPr>
                <w:bCs/>
              </w:rPr>
              <w:br/>
              <w:t>без учета оплаты потерь</w:t>
            </w:r>
          </w:p>
        </w:tc>
      </w:tr>
      <w:tr w:rsidR="0080592A" w:rsidRPr="0080592A" w:rsidTr="0080592A">
        <w:trPr>
          <w:trHeight w:val="260"/>
        </w:trPr>
        <w:tc>
          <w:tcPr>
            <w:tcW w:w="851" w:type="dxa"/>
            <w:vMerge/>
            <w:vAlign w:val="center"/>
            <w:hideMark/>
          </w:tcPr>
          <w:p w:rsidR="0080592A" w:rsidRPr="0080592A" w:rsidRDefault="0080592A" w:rsidP="008D2AD7">
            <w:pPr>
              <w:contextualSpacing/>
              <w:jc w:val="center"/>
              <w:rPr>
                <w:bCs/>
              </w:rPr>
            </w:pPr>
          </w:p>
        </w:tc>
        <w:tc>
          <w:tcPr>
            <w:tcW w:w="4253" w:type="dxa"/>
            <w:vMerge/>
            <w:vAlign w:val="center"/>
            <w:hideMark/>
          </w:tcPr>
          <w:p w:rsidR="0080592A" w:rsidRPr="0080592A" w:rsidRDefault="0080592A" w:rsidP="008D2AD7">
            <w:pPr>
              <w:contextualSpacing/>
              <w:jc w:val="center"/>
              <w:rPr>
                <w:bCs/>
              </w:rPr>
            </w:pPr>
          </w:p>
        </w:tc>
        <w:tc>
          <w:tcPr>
            <w:tcW w:w="1984" w:type="dxa"/>
            <w:vMerge/>
            <w:vAlign w:val="center"/>
            <w:hideMark/>
          </w:tcPr>
          <w:p w:rsidR="0080592A" w:rsidRPr="0080592A" w:rsidRDefault="0080592A" w:rsidP="008D2AD7">
            <w:pPr>
              <w:contextualSpacing/>
              <w:jc w:val="center"/>
              <w:rPr>
                <w:bCs/>
              </w:rPr>
            </w:pPr>
          </w:p>
        </w:tc>
        <w:tc>
          <w:tcPr>
            <w:tcW w:w="3118" w:type="dxa"/>
            <w:shd w:val="clear" w:color="auto" w:fill="auto"/>
            <w:noWrap/>
            <w:vAlign w:val="center"/>
            <w:hideMark/>
          </w:tcPr>
          <w:p w:rsidR="0080592A" w:rsidRPr="0080592A" w:rsidRDefault="0080592A" w:rsidP="008D2AD7">
            <w:pPr>
              <w:contextualSpacing/>
              <w:jc w:val="center"/>
            </w:pPr>
            <w:r w:rsidRPr="0080592A">
              <w:t>тыс. руб.</w:t>
            </w:r>
          </w:p>
        </w:tc>
      </w:tr>
      <w:tr w:rsidR="0080592A" w:rsidRPr="0080592A" w:rsidTr="0080592A">
        <w:trPr>
          <w:trHeight w:val="260"/>
        </w:trPr>
        <w:tc>
          <w:tcPr>
            <w:tcW w:w="851" w:type="dxa"/>
            <w:vMerge w:val="restart"/>
            <w:shd w:val="clear" w:color="auto" w:fill="auto"/>
            <w:noWrap/>
            <w:vAlign w:val="center"/>
            <w:hideMark/>
          </w:tcPr>
          <w:p w:rsidR="0080592A" w:rsidRPr="0080592A" w:rsidRDefault="0080592A" w:rsidP="008D2AD7">
            <w:pPr>
              <w:contextualSpacing/>
              <w:jc w:val="center"/>
              <w:rPr>
                <w:bCs/>
              </w:rPr>
            </w:pPr>
            <w:r w:rsidRPr="0080592A">
              <w:rPr>
                <w:bCs/>
              </w:rPr>
              <w:t>1</w:t>
            </w:r>
          </w:p>
        </w:tc>
        <w:tc>
          <w:tcPr>
            <w:tcW w:w="4253" w:type="dxa"/>
            <w:vMerge w:val="restart"/>
            <w:shd w:val="clear" w:color="auto" w:fill="auto"/>
            <w:vAlign w:val="center"/>
            <w:hideMark/>
          </w:tcPr>
          <w:p w:rsidR="0080592A" w:rsidRPr="0080592A" w:rsidRDefault="0080592A" w:rsidP="008D2AD7">
            <w:pPr>
              <w:contextualSpacing/>
            </w:pPr>
            <w:r w:rsidRPr="0080592A">
              <w:t>Акционерное общество «Коммунарские электрические сети»</w:t>
            </w:r>
          </w:p>
        </w:tc>
        <w:tc>
          <w:tcPr>
            <w:tcW w:w="1984" w:type="dxa"/>
            <w:shd w:val="clear" w:color="auto" w:fill="auto"/>
            <w:noWrap/>
          </w:tcPr>
          <w:p w:rsidR="0080592A" w:rsidRPr="0080592A" w:rsidRDefault="0080592A" w:rsidP="008D2AD7">
            <w:pPr>
              <w:autoSpaceDE w:val="0"/>
              <w:autoSpaceDN w:val="0"/>
              <w:adjustRightInd w:val="0"/>
              <w:contextualSpacing/>
              <w:jc w:val="center"/>
            </w:pPr>
            <w:r w:rsidRPr="0080592A">
              <w:t>2020</w:t>
            </w:r>
          </w:p>
        </w:tc>
        <w:tc>
          <w:tcPr>
            <w:tcW w:w="3118" w:type="dxa"/>
            <w:shd w:val="clear" w:color="auto" w:fill="auto"/>
            <w:noWrap/>
          </w:tcPr>
          <w:p w:rsidR="0080592A" w:rsidRPr="0080592A" w:rsidRDefault="0080592A" w:rsidP="008D2AD7">
            <w:pPr>
              <w:contextualSpacing/>
              <w:jc w:val="center"/>
              <w:rPr>
                <w:noProof/>
              </w:rPr>
            </w:pPr>
            <w:r w:rsidRPr="0080592A">
              <w:rPr>
                <w:noProof/>
              </w:rPr>
              <w:t>42 517,00</w:t>
            </w:r>
          </w:p>
        </w:tc>
      </w:tr>
      <w:tr w:rsidR="0080592A" w:rsidRPr="0080592A" w:rsidTr="0080592A">
        <w:trPr>
          <w:trHeight w:val="260"/>
        </w:trPr>
        <w:tc>
          <w:tcPr>
            <w:tcW w:w="851" w:type="dxa"/>
            <w:vMerge/>
            <w:vAlign w:val="center"/>
            <w:hideMark/>
          </w:tcPr>
          <w:p w:rsidR="0080592A" w:rsidRPr="0080592A" w:rsidRDefault="0080592A" w:rsidP="008D2AD7">
            <w:pPr>
              <w:contextualSpacing/>
              <w:rPr>
                <w:b/>
                <w:bCs/>
              </w:rPr>
            </w:pPr>
          </w:p>
        </w:tc>
        <w:tc>
          <w:tcPr>
            <w:tcW w:w="4253" w:type="dxa"/>
            <w:vMerge/>
            <w:vAlign w:val="center"/>
            <w:hideMark/>
          </w:tcPr>
          <w:p w:rsidR="0080592A" w:rsidRPr="0080592A" w:rsidRDefault="0080592A" w:rsidP="008D2AD7">
            <w:pPr>
              <w:contextualSpacing/>
            </w:pPr>
          </w:p>
        </w:tc>
        <w:tc>
          <w:tcPr>
            <w:tcW w:w="1984" w:type="dxa"/>
            <w:shd w:val="clear" w:color="auto" w:fill="auto"/>
            <w:noWrap/>
          </w:tcPr>
          <w:p w:rsidR="0080592A" w:rsidRPr="0080592A" w:rsidRDefault="0080592A" w:rsidP="008D2AD7">
            <w:pPr>
              <w:autoSpaceDE w:val="0"/>
              <w:autoSpaceDN w:val="0"/>
              <w:adjustRightInd w:val="0"/>
              <w:contextualSpacing/>
              <w:jc w:val="center"/>
            </w:pPr>
            <w:r w:rsidRPr="0080592A">
              <w:t>2021</w:t>
            </w:r>
          </w:p>
        </w:tc>
        <w:tc>
          <w:tcPr>
            <w:tcW w:w="3118" w:type="dxa"/>
            <w:shd w:val="clear" w:color="auto" w:fill="auto"/>
            <w:noWrap/>
          </w:tcPr>
          <w:p w:rsidR="0080592A" w:rsidRPr="0080592A" w:rsidRDefault="0080592A" w:rsidP="008D2AD7">
            <w:pPr>
              <w:contextualSpacing/>
              <w:jc w:val="center"/>
              <w:rPr>
                <w:noProof/>
              </w:rPr>
            </w:pPr>
            <w:r w:rsidRPr="0080592A">
              <w:rPr>
                <w:noProof/>
              </w:rPr>
              <w:t>44 498,73</w:t>
            </w:r>
          </w:p>
        </w:tc>
      </w:tr>
      <w:tr w:rsidR="0080592A" w:rsidRPr="0080592A" w:rsidTr="0080592A">
        <w:trPr>
          <w:trHeight w:val="260"/>
        </w:trPr>
        <w:tc>
          <w:tcPr>
            <w:tcW w:w="851" w:type="dxa"/>
            <w:vMerge/>
            <w:vAlign w:val="center"/>
          </w:tcPr>
          <w:p w:rsidR="0080592A" w:rsidRPr="0080592A" w:rsidRDefault="0080592A" w:rsidP="008D2AD7">
            <w:pPr>
              <w:contextualSpacing/>
              <w:rPr>
                <w:b/>
                <w:bCs/>
              </w:rPr>
            </w:pPr>
          </w:p>
        </w:tc>
        <w:tc>
          <w:tcPr>
            <w:tcW w:w="4253" w:type="dxa"/>
            <w:vMerge/>
            <w:vAlign w:val="center"/>
          </w:tcPr>
          <w:p w:rsidR="0080592A" w:rsidRPr="0080592A" w:rsidRDefault="0080592A" w:rsidP="008D2AD7">
            <w:pPr>
              <w:contextualSpacing/>
            </w:pPr>
          </w:p>
        </w:tc>
        <w:tc>
          <w:tcPr>
            <w:tcW w:w="1984" w:type="dxa"/>
            <w:shd w:val="clear" w:color="auto" w:fill="auto"/>
            <w:noWrap/>
          </w:tcPr>
          <w:p w:rsidR="0080592A" w:rsidRPr="0080592A" w:rsidRDefault="0080592A" w:rsidP="008D2AD7">
            <w:pPr>
              <w:autoSpaceDE w:val="0"/>
              <w:autoSpaceDN w:val="0"/>
              <w:adjustRightInd w:val="0"/>
              <w:contextualSpacing/>
              <w:jc w:val="center"/>
            </w:pPr>
            <w:r w:rsidRPr="0080592A">
              <w:t>2022</w:t>
            </w:r>
          </w:p>
        </w:tc>
        <w:tc>
          <w:tcPr>
            <w:tcW w:w="3118" w:type="dxa"/>
            <w:shd w:val="clear" w:color="auto" w:fill="auto"/>
            <w:noWrap/>
          </w:tcPr>
          <w:p w:rsidR="0080592A" w:rsidRPr="0080592A" w:rsidRDefault="0080592A" w:rsidP="008D2AD7">
            <w:pPr>
              <w:contextualSpacing/>
              <w:jc w:val="center"/>
              <w:rPr>
                <w:noProof/>
              </w:rPr>
            </w:pPr>
            <w:r w:rsidRPr="0080592A">
              <w:rPr>
                <w:noProof/>
              </w:rPr>
              <w:t>44 705,14</w:t>
            </w:r>
          </w:p>
        </w:tc>
      </w:tr>
      <w:tr w:rsidR="0080592A" w:rsidRPr="0080592A" w:rsidTr="0080592A">
        <w:trPr>
          <w:trHeight w:val="260"/>
        </w:trPr>
        <w:tc>
          <w:tcPr>
            <w:tcW w:w="851" w:type="dxa"/>
            <w:vMerge/>
            <w:vAlign w:val="center"/>
          </w:tcPr>
          <w:p w:rsidR="0080592A" w:rsidRPr="0080592A" w:rsidRDefault="0080592A" w:rsidP="008D2AD7">
            <w:pPr>
              <w:contextualSpacing/>
              <w:rPr>
                <w:b/>
                <w:bCs/>
              </w:rPr>
            </w:pPr>
          </w:p>
        </w:tc>
        <w:tc>
          <w:tcPr>
            <w:tcW w:w="4253" w:type="dxa"/>
            <w:vMerge/>
            <w:vAlign w:val="center"/>
          </w:tcPr>
          <w:p w:rsidR="0080592A" w:rsidRPr="0080592A" w:rsidRDefault="0080592A" w:rsidP="008D2AD7">
            <w:pPr>
              <w:contextualSpacing/>
            </w:pPr>
          </w:p>
        </w:tc>
        <w:tc>
          <w:tcPr>
            <w:tcW w:w="1984" w:type="dxa"/>
            <w:shd w:val="clear" w:color="auto" w:fill="auto"/>
            <w:noWrap/>
          </w:tcPr>
          <w:p w:rsidR="0080592A" w:rsidRPr="0080592A" w:rsidRDefault="0080592A" w:rsidP="008D2AD7">
            <w:pPr>
              <w:autoSpaceDE w:val="0"/>
              <w:autoSpaceDN w:val="0"/>
              <w:adjustRightInd w:val="0"/>
              <w:contextualSpacing/>
              <w:jc w:val="center"/>
            </w:pPr>
            <w:r w:rsidRPr="0080592A">
              <w:t>2023</w:t>
            </w:r>
          </w:p>
        </w:tc>
        <w:tc>
          <w:tcPr>
            <w:tcW w:w="3118" w:type="dxa"/>
            <w:shd w:val="clear" w:color="auto" w:fill="auto"/>
            <w:noWrap/>
          </w:tcPr>
          <w:p w:rsidR="0080592A" w:rsidRPr="0080592A" w:rsidRDefault="0080592A" w:rsidP="008D2AD7">
            <w:pPr>
              <w:contextualSpacing/>
              <w:jc w:val="center"/>
              <w:rPr>
                <w:noProof/>
              </w:rPr>
            </w:pPr>
            <w:r w:rsidRPr="0080592A">
              <w:rPr>
                <w:noProof/>
              </w:rPr>
              <w:t>44 913,36</w:t>
            </w:r>
          </w:p>
        </w:tc>
      </w:tr>
      <w:tr w:rsidR="0080592A" w:rsidRPr="0080592A" w:rsidTr="004734B6">
        <w:trPr>
          <w:trHeight w:val="60"/>
        </w:trPr>
        <w:tc>
          <w:tcPr>
            <w:tcW w:w="851" w:type="dxa"/>
            <w:vMerge/>
            <w:vAlign w:val="center"/>
            <w:hideMark/>
          </w:tcPr>
          <w:p w:rsidR="0080592A" w:rsidRPr="0080592A" w:rsidRDefault="0080592A" w:rsidP="008D2AD7">
            <w:pPr>
              <w:contextualSpacing/>
              <w:rPr>
                <w:b/>
                <w:bCs/>
              </w:rPr>
            </w:pPr>
          </w:p>
        </w:tc>
        <w:tc>
          <w:tcPr>
            <w:tcW w:w="4253" w:type="dxa"/>
            <w:vMerge/>
            <w:vAlign w:val="center"/>
            <w:hideMark/>
          </w:tcPr>
          <w:p w:rsidR="0080592A" w:rsidRPr="0080592A" w:rsidRDefault="0080592A" w:rsidP="008D2AD7">
            <w:pPr>
              <w:contextualSpacing/>
            </w:pPr>
          </w:p>
        </w:tc>
        <w:tc>
          <w:tcPr>
            <w:tcW w:w="1984" w:type="dxa"/>
            <w:shd w:val="clear" w:color="auto" w:fill="auto"/>
            <w:noWrap/>
          </w:tcPr>
          <w:p w:rsidR="0080592A" w:rsidRPr="0080592A" w:rsidRDefault="0080592A" w:rsidP="008D2AD7">
            <w:pPr>
              <w:autoSpaceDE w:val="0"/>
              <w:autoSpaceDN w:val="0"/>
              <w:adjustRightInd w:val="0"/>
              <w:contextualSpacing/>
              <w:jc w:val="center"/>
            </w:pPr>
            <w:r w:rsidRPr="0080592A">
              <w:t>2024</w:t>
            </w:r>
          </w:p>
        </w:tc>
        <w:tc>
          <w:tcPr>
            <w:tcW w:w="3118" w:type="dxa"/>
            <w:shd w:val="clear" w:color="auto" w:fill="auto"/>
            <w:noWrap/>
          </w:tcPr>
          <w:p w:rsidR="0080592A" w:rsidRPr="0080592A" w:rsidRDefault="0080592A" w:rsidP="008D2AD7">
            <w:pPr>
              <w:contextualSpacing/>
              <w:jc w:val="center"/>
              <w:rPr>
                <w:noProof/>
              </w:rPr>
            </w:pPr>
            <w:r w:rsidRPr="0080592A">
              <w:rPr>
                <w:noProof/>
              </w:rPr>
              <w:t>45 123,42</w:t>
            </w:r>
          </w:p>
        </w:tc>
      </w:tr>
    </w:tbl>
    <w:p w:rsidR="0080592A" w:rsidRPr="0080592A" w:rsidRDefault="0080592A" w:rsidP="008D2AD7">
      <w:pPr>
        <w:widowControl w:val="0"/>
        <w:autoSpaceDE w:val="0"/>
        <w:autoSpaceDN w:val="0"/>
        <w:adjustRightInd w:val="0"/>
        <w:ind w:firstLine="709"/>
        <w:contextualSpacing/>
        <w:jc w:val="both"/>
        <w:rPr>
          <w:sz w:val="24"/>
          <w:szCs w:val="24"/>
        </w:rPr>
      </w:pPr>
    </w:p>
    <w:p w:rsidR="0080592A" w:rsidRPr="0080592A" w:rsidRDefault="0080592A" w:rsidP="008D2AD7">
      <w:pPr>
        <w:widowControl w:val="0"/>
        <w:autoSpaceDE w:val="0"/>
        <w:autoSpaceDN w:val="0"/>
        <w:adjustRightInd w:val="0"/>
        <w:ind w:firstLine="709"/>
        <w:contextualSpacing/>
        <w:jc w:val="both"/>
        <w:rPr>
          <w:sz w:val="24"/>
          <w:szCs w:val="24"/>
        </w:rPr>
      </w:pPr>
      <w:r w:rsidRPr="0080592A">
        <w:rPr>
          <w:sz w:val="24"/>
          <w:szCs w:val="24"/>
        </w:rPr>
        <w:t>5. Установить с 1 января 2020 года по 31 декабря 2020 года для АО «Коммунарские электрические сети» индивидуальные тарифы на услуги по передаче электрической энергии для взаиморасчетов между сетевыми организациями в следующих размерах:</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51"/>
        <w:gridCol w:w="1560"/>
        <w:gridCol w:w="1275"/>
        <w:gridCol w:w="1400"/>
        <w:gridCol w:w="1559"/>
        <w:gridCol w:w="1436"/>
      </w:tblGrid>
      <w:tr w:rsidR="0080592A" w:rsidRPr="004734B6" w:rsidTr="004734B6">
        <w:tc>
          <w:tcPr>
            <w:tcW w:w="1809" w:type="dxa"/>
            <w:vMerge w:val="restart"/>
            <w:shd w:val="clear" w:color="auto" w:fill="auto"/>
            <w:vAlign w:val="center"/>
          </w:tcPr>
          <w:p w:rsidR="0080592A" w:rsidRPr="004734B6" w:rsidRDefault="0080592A" w:rsidP="008D2AD7">
            <w:pPr>
              <w:contextualSpacing/>
              <w:jc w:val="center"/>
            </w:pPr>
            <w:r w:rsidRPr="004734B6">
              <w:t>Наименование сетевых организаций</w:t>
            </w:r>
          </w:p>
        </w:tc>
        <w:tc>
          <w:tcPr>
            <w:tcW w:w="3011" w:type="dxa"/>
            <w:gridSpan w:val="2"/>
            <w:shd w:val="clear" w:color="auto" w:fill="auto"/>
            <w:vAlign w:val="center"/>
          </w:tcPr>
          <w:p w:rsidR="0080592A" w:rsidRPr="004734B6" w:rsidRDefault="0080592A" w:rsidP="008D2AD7">
            <w:pPr>
              <w:contextualSpacing/>
              <w:jc w:val="center"/>
            </w:pPr>
            <w:r w:rsidRPr="004734B6">
              <w:t>Двухставочный тариф</w:t>
            </w:r>
          </w:p>
        </w:tc>
        <w:tc>
          <w:tcPr>
            <w:tcW w:w="1275" w:type="dxa"/>
            <w:vMerge w:val="restart"/>
            <w:shd w:val="clear" w:color="auto" w:fill="auto"/>
            <w:vAlign w:val="center"/>
          </w:tcPr>
          <w:p w:rsidR="0080592A" w:rsidRPr="004734B6" w:rsidRDefault="0080592A" w:rsidP="008D2AD7">
            <w:pPr>
              <w:contextualSpacing/>
              <w:jc w:val="center"/>
            </w:pPr>
            <w:r w:rsidRPr="004734B6">
              <w:t>Односта-вочный тариф</w:t>
            </w:r>
          </w:p>
          <w:p w:rsidR="0080592A" w:rsidRPr="004734B6" w:rsidRDefault="0080592A" w:rsidP="008D2AD7">
            <w:pPr>
              <w:contextualSpacing/>
              <w:jc w:val="center"/>
            </w:pPr>
          </w:p>
        </w:tc>
        <w:tc>
          <w:tcPr>
            <w:tcW w:w="2959" w:type="dxa"/>
            <w:gridSpan w:val="2"/>
            <w:shd w:val="clear" w:color="auto" w:fill="auto"/>
            <w:vAlign w:val="center"/>
          </w:tcPr>
          <w:p w:rsidR="0080592A" w:rsidRPr="004734B6" w:rsidRDefault="0080592A" w:rsidP="008D2AD7">
            <w:pPr>
              <w:contextualSpacing/>
              <w:jc w:val="center"/>
            </w:pPr>
            <w:r w:rsidRPr="004734B6">
              <w:t>Двухставочный тариф</w:t>
            </w:r>
          </w:p>
        </w:tc>
        <w:tc>
          <w:tcPr>
            <w:tcW w:w="1436" w:type="dxa"/>
            <w:vMerge w:val="restart"/>
            <w:shd w:val="clear" w:color="auto" w:fill="auto"/>
            <w:vAlign w:val="center"/>
          </w:tcPr>
          <w:p w:rsidR="0080592A" w:rsidRPr="004734B6" w:rsidRDefault="0080592A" w:rsidP="008D2AD7">
            <w:pPr>
              <w:contextualSpacing/>
              <w:jc w:val="center"/>
            </w:pPr>
            <w:r w:rsidRPr="004734B6">
              <w:t>Односта-вочный тариф</w:t>
            </w:r>
          </w:p>
          <w:p w:rsidR="0080592A" w:rsidRPr="004734B6" w:rsidRDefault="0080592A" w:rsidP="008D2AD7">
            <w:pPr>
              <w:contextualSpacing/>
              <w:jc w:val="center"/>
            </w:pPr>
          </w:p>
        </w:tc>
      </w:tr>
      <w:tr w:rsidR="0080592A" w:rsidRPr="004734B6" w:rsidTr="004734B6">
        <w:tc>
          <w:tcPr>
            <w:tcW w:w="1809" w:type="dxa"/>
            <w:vMerge/>
            <w:shd w:val="clear" w:color="auto" w:fill="auto"/>
          </w:tcPr>
          <w:p w:rsidR="0080592A" w:rsidRPr="004734B6" w:rsidRDefault="0080592A" w:rsidP="008D2AD7">
            <w:pPr>
              <w:contextualSpacing/>
            </w:pPr>
          </w:p>
        </w:tc>
        <w:tc>
          <w:tcPr>
            <w:tcW w:w="1451" w:type="dxa"/>
            <w:shd w:val="clear" w:color="auto" w:fill="auto"/>
          </w:tcPr>
          <w:p w:rsidR="0080592A" w:rsidRPr="004734B6" w:rsidRDefault="0080592A" w:rsidP="008D2AD7">
            <w:pPr>
              <w:contextualSpacing/>
              <w:jc w:val="center"/>
            </w:pPr>
            <w:r w:rsidRPr="004734B6">
              <w:t>Ставка за</w:t>
            </w:r>
          </w:p>
          <w:p w:rsidR="0080592A" w:rsidRPr="004734B6" w:rsidRDefault="0080592A" w:rsidP="008D2AD7">
            <w:pPr>
              <w:contextualSpacing/>
              <w:jc w:val="center"/>
            </w:pPr>
            <w:r w:rsidRPr="004734B6">
              <w:t>содержание</w:t>
            </w:r>
          </w:p>
          <w:p w:rsidR="0080592A" w:rsidRPr="004734B6" w:rsidRDefault="0080592A" w:rsidP="008D2AD7">
            <w:pPr>
              <w:contextualSpacing/>
              <w:jc w:val="center"/>
            </w:pPr>
            <w:r w:rsidRPr="004734B6">
              <w:t>электри-</w:t>
            </w:r>
          </w:p>
          <w:p w:rsidR="0080592A" w:rsidRPr="004734B6" w:rsidRDefault="0080592A" w:rsidP="008D2AD7">
            <w:pPr>
              <w:contextualSpacing/>
              <w:jc w:val="center"/>
            </w:pPr>
            <w:r w:rsidRPr="004734B6">
              <w:t>ческих</w:t>
            </w:r>
          </w:p>
          <w:p w:rsidR="0080592A" w:rsidRPr="004734B6" w:rsidRDefault="0080592A" w:rsidP="008D2AD7">
            <w:pPr>
              <w:contextualSpacing/>
              <w:jc w:val="center"/>
            </w:pPr>
            <w:r w:rsidRPr="004734B6">
              <w:t>сетей</w:t>
            </w:r>
          </w:p>
        </w:tc>
        <w:tc>
          <w:tcPr>
            <w:tcW w:w="1560" w:type="dxa"/>
            <w:shd w:val="clear" w:color="auto" w:fill="auto"/>
          </w:tcPr>
          <w:p w:rsidR="0080592A" w:rsidRPr="004734B6" w:rsidRDefault="0080592A" w:rsidP="008D2AD7">
            <w:pPr>
              <w:contextualSpacing/>
              <w:jc w:val="center"/>
            </w:pPr>
            <w:r w:rsidRPr="004734B6">
              <w:t>Ставка на оплату технологи-ческого расхода (потерь)</w:t>
            </w:r>
          </w:p>
        </w:tc>
        <w:tc>
          <w:tcPr>
            <w:tcW w:w="1275" w:type="dxa"/>
            <w:vMerge/>
            <w:shd w:val="clear" w:color="auto" w:fill="auto"/>
          </w:tcPr>
          <w:p w:rsidR="0080592A" w:rsidRPr="004734B6" w:rsidRDefault="0080592A" w:rsidP="008D2AD7">
            <w:pPr>
              <w:contextualSpacing/>
            </w:pPr>
          </w:p>
        </w:tc>
        <w:tc>
          <w:tcPr>
            <w:tcW w:w="1400" w:type="dxa"/>
            <w:shd w:val="clear" w:color="auto" w:fill="auto"/>
          </w:tcPr>
          <w:p w:rsidR="0080592A" w:rsidRPr="004734B6" w:rsidRDefault="0080592A" w:rsidP="008D2AD7">
            <w:pPr>
              <w:contextualSpacing/>
              <w:jc w:val="center"/>
            </w:pPr>
            <w:r w:rsidRPr="004734B6">
              <w:t>Ставка за</w:t>
            </w:r>
          </w:p>
          <w:p w:rsidR="0080592A" w:rsidRPr="004734B6" w:rsidRDefault="0080592A" w:rsidP="008D2AD7">
            <w:pPr>
              <w:contextualSpacing/>
              <w:jc w:val="center"/>
            </w:pPr>
            <w:r w:rsidRPr="004734B6">
              <w:t>содержание</w:t>
            </w:r>
          </w:p>
          <w:p w:rsidR="0080592A" w:rsidRPr="004734B6" w:rsidRDefault="0080592A" w:rsidP="008D2AD7">
            <w:pPr>
              <w:contextualSpacing/>
              <w:jc w:val="center"/>
            </w:pPr>
            <w:r w:rsidRPr="004734B6">
              <w:t>электри-</w:t>
            </w:r>
          </w:p>
          <w:p w:rsidR="0080592A" w:rsidRPr="004734B6" w:rsidRDefault="0080592A" w:rsidP="008D2AD7">
            <w:pPr>
              <w:contextualSpacing/>
              <w:jc w:val="center"/>
            </w:pPr>
            <w:r w:rsidRPr="004734B6">
              <w:t>ческих</w:t>
            </w:r>
          </w:p>
          <w:p w:rsidR="0080592A" w:rsidRPr="004734B6" w:rsidRDefault="0080592A" w:rsidP="008D2AD7">
            <w:pPr>
              <w:contextualSpacing/>
              <w:jc w:val="center"/>
            </w:pPr>
            <w:r w:rsidRPr="004734B6">
              <w:t>сетей</w:t>
            </w:r>
          </w:p>
        </w:tc>
        <w:tc>
          <w:tcPr>
            <w:tcW w:w="1559" w:type="dxa"/>
            <w:shd w:val="clear" w:color="auto" w:fill="auto"/>
          </w:tcPr>
          <w:p w:rsidR="0080592A" w:rsidRPr="004734B6" w:rsidRDefault="0080592A" w:rsidP="008D2AD7">
            <w:pPr>
              <w:contextualSpacing/>
              <w:jc w:val="center"/>
            </w:pPr>
            <w:r w:rsidRPr="004734B6">
              <w:t>Ставка на оплату технологи-ческого расхода (потерь)</w:t>
            </w:r>
          </w:p>
        </w:tc>
        <w:tc>
          <w:tcPr>
            <w:tcW w:w="1436" w:type="dxa"/>
            <w:vMerge/>
            <w:shd w:val="clear" w:color="auto" w:fill="auto"/>
          </w:tcPr>
          <w:p w:rsidR="0080592A" w:rsidRPr="004734B6" w:rsidRDefault="0080592A" w:rsidP="008D2AD7">
            <w:pPr>
              <w:contextualSpacing/>
            </w:pPr>
          </w:p>
        </w:tc>
      </w:tr>
      <w:tr w:rsidR="0080592A" w:rsidRPr="004734B6" w:rsidTr="004734B6">
        <w:tc>
          <w:tcPr>
            <w:tcW w:w="1809" w:type="dxa"/>
            <w:shd w:val="clear" w:color="auto" w:fill="auto"/>
            <w:vAlign w:val="center"/>
          </w:tcPr>
          <w:p w:rsidR="0080592A" w:rsidRPr="004734B6" w:rsidRDefault="0080592A" w:rsidP="008D2AD7">
            <w:pPr>
              <w:contextualSpacing/>
            </w:pPr>
          </w:p>
        </w:tc>
        <w:tc>
          <w:tcPr>
            <w:tcW w:w="4286" w:type="dxa"/>
            <w:gridSpan w:val="3"/>
            <w:shd w:val="clear" w:color="auto" w:fill="auto"/>
          </w:tcPr>
          <w:p w:rsidR="0080592A" w:rsidRPr="004734B6" w:rsidRDefault="0080592A" w:rsidP="008D2AD7">
            <w:pPr>
              <w:contextualSpacing/>
              <w:jc w:val="center"/>
            </w:pPr>
            <w:r w:rsidRPr="004734B6">
              <w:t>1 полугодие 2020 года</w:t>
            </w:r>
          </w:p>
        </w:tc>
        <w:tc>
          <w:tcPr>
            <w:tcW w:w="4395" w:type="dxa"/>
            <w:gridSpan w:val="3"/>
            <w:shd w:val="clear" w:color="auto" w:fill="auto"/>
          </w:tcPr>
          <w:p w:rsidR="0080592A" w:rsidRPr="004734B6" w:rsidRDefault="0080592A" w:rsidP="008D2AD7">
            <w:pPr>
              <w:contextualSpacing/>
              <w:jc w:val="center"/>
            </w:pPr>
            <w:r w:rsidRPr="004734B6">
              <w:t>2 полугодие 2020 года</w:t>
            </w:r>
          </w:p>
        </w:tc>
      </w:tr>
      <w:tr w:rsidR="0080592A" w:rsidRPr="004734B6" w:rsidTr="004734B6">
        <w:trPr>
          <w:trHeight w:val="216"/>
        </w:trPr>
        <w:tc>
          <w:tcPr>
            <w:tcW w:w="1809" w:type="dxa"/>
            <w:vMerge w:val="restart"/>
            <w:shd w:val="clear" w:color="auto" w:fill="auto"/>
          </w:tcPr>
          <w:p w:rsidR="0080592A" w:rsidRPr="004734B6" w:rsidRDefault="0080592A" w:rsidP="008D2AD7">
            <w:pPr>
              <w:contextualSpacing/>
            </w:pPr>
            <w:r w:rsidRPr="004734B6">
              <w:t>Акционерное общество «Коммунарские электрические сети» - публичное акционерное общество «Ленэнерго»</w:t>
            </w:r>
          </w:p>
        </w:tc>
        <w:tc>
          <w:tcPr>
            <w:tcW w:w="1451" w:type="dxa"/>
            <w:shd w:val="clear" w:color="auto" w:fill="auto"/>
            <w:vAlign w:val="center"/>
          </w:tcPr>
          <w:p w:rsidR="0080592A" w:rsidRPr="004734B6" w:rsidRDefault="0080592A" w:rsidP="008D2AD7">
            <w:pPr>
              <w:contextualSpacing/>
              <w:jc w:val="center"/>
            </w:pPr>
            <w:r w:rsidRPr="004734B6">
              <w:t>руб./МВт</w:t>
            </w:r>
          </w:p>
          <w:p w:rsidR="0080592A" w:rsidRPr="004734B6" w:rsidRDefault="0080592A" w:rsidP="008D2AD7">
            <w:pPr>
              <w:contextualSpacing/>
              <w:jc w:val="center"/>
            </w:pPr>
            <w:r w:rsidRPr="004734B6">
              <w:t>мес.</w:t>
            </w:r>
          </w:p>
        </w:tc>
        <w:tc>
          <w:tcPr>
            <w:tcW w:w="1560" w:type="dxa"/>
            <w:shd w:val="clear" w:color="auto" w:fill="auto"/>
            <w:vAlign w:val="center"/>
          </w:tcPr>
          <w:p w:rsidR="0080592A" w:rsidRPr="004734B6" w:rsidRDefault="0080592A" w:rsidP="008D2AD7">
            <w:pPr>
              <w:contextualSpacing/>
              <w:jc w:val="center"/>
            </w:pPr>
            <w:r w:rsidRPr="004734B6">
              <w:t>руб./МВт.ч</w:t>
            </w:r>
          </w:p>
        </w:tc>
        <w:tc>
          <w:tcPr>
            <w:tcW w:w="1275" w:type="dxa"/>
            <w:shd w:val="clear" w:color="auto" w:fill="auto"/>
            <w:vAlign w:val="center"/>
          </w:tcPr>
          <w:p w:rsidR="0080592A" w:rsidRPr="004734B6" w:rsidRDefault="0080592A" w:rsidP="008D2AD7">
            <w:pPr>
              <w:contextualSpacing/>
              <w:jc w:val="center"/>
            </w:pPr>
            <w:r w:rsidRPr="004734B6">
              <w:t>руб./кВт.ч</w:t>
            </w:r>
          </w:p>
        </w:tc>
        <w:tc>
          <w:tcPr>
            <w:tcW w:w="1400" w:type="dxa"/>
            <w:shd w:val="clear" w:color="auto" w:fill="auto"/>
            <w:vAlign w:val="center"/>
          </w:tcPr>
          <w:p w:rsidR="0080592A" w:rsidRPr="004734B6" w:rsidRDefault="0080592A" w:rsidP="008D2AD7">
            <w:pPr>
              <w:contextualSpacing/>
              <w:jc w:val="center"/>
            </w:pPr>
            <w:r w:rsidRPr="004734B6">
              <w:t>руб./МВт</w:t>
            </w:r>
          </w:p>
          <w:p w:rsidR="0080592A" w:rsidRPr="004734B6" w:rsidRDefault="0080592A" w:rsidP="008D2AD7">
            <w:pPr>
              <w:contextualSpacing/>
              <w:jc w:val="center"/>
            </w:pPr>
            <w:r w:rsidRPr="004734B6">
              <w:t>мес.</w:t>
            </w:r>
          </w:p>
        </w:tc>
        <w:tc>
          <w:tcPr>
            <w:tcW w:w="1559" w:type="dxa"/>
            <w:shd w:val="clear" w:color="auto" w:fill="auto"/>
            <w:vAlign w:val="center"/>
          </w:tcPr>
          <w:p w:rsidR="0080592A" w:rsidRPr="004734B6" w:rsidRDefault="0080592A" w:rsidP="008D2AD7">
            <w:pPr>
              <w:contextualSpacing/>
              <w:jc w:val="center"/>
            </w:pPr>
            <w:r w:rsidRPr="004734B6">
              <w:t>руб./МВт.ч</w:t>
            </w:r>
          </w:p>
        </w:tc>
        <w:tc>
          <w:tcPr>
            <w:tcW w:w="1436" w:type="dxa"/>
            <w:shd w:val="clear" w:color="auto" w:fill="auto"/>
            <w:vAlign w:val="center"/>
          </w:tcPr>
          <w:p w:rsidR="0080592A" w:rsidRPr="004734B6" w:rsidRDefault="0080592A" w:rsidP="008D2AD7">
            <w:pPr>
              <w:contextualSpacing/>
              <w:jc w:val="center"/>
            </w:pPr>
            <w:r w:rsidRPr="004734B6">
              <w:t>руб./кВт.ч</w:t>
            </w:r>
          </w:p>
        </w:tc>
      </w:tr>
      <w:tr w:rsidR="0080592A" w:rsidRPr="004734B6" w:rsidTr="004734B6">
        <w:trPr>
          <w:trHeight w:val="557"/>
        </w:trPr>
        <w:tc>
          <w:tcPr>
            <w:tcW w:w="1809" w:type="dxa"/>
            <w:vMerge/>
            <w:shd w:val="clear" w:color="auto" w:fill="auto"/>
          </w:tcPr>
          <w:p w:rsidR="0080592A" w:rsidRPr="004734B6" w:rsidRDefault="0080592A" w:rsidP="008D2AD7">
            <w:pPr>
              <w:contextualSpacing/>
            </w:pPr>
          </w:p>
        </w:tc>
        <w:tc>
          <w:tcPr>
            <w:tcW w:w="1451" w:type="dxa"/>
            <w:shd w:val="clear" w:color="auto" w:fill="auto"/>
            <w:vAlign w:val="center"/>
          </w:tcPr>
          <w:p w:rsidR="0080592A" w:rsidRPr="004734B6" w:rsidRDefault="0080592A" w:rsidP="008D2AD7">
            <w:pPr>
              <w:contextualSpacing/>
              <w:jc w:val="center"/>
            </w:pPr>
            <w:r w:rsidRPr="004734B6">
              <w:t>173912,00</w:t>
            </w:r>
          </w:p>
        </w:tc>
        <w:tc>
          <w:tcPr>
            <w:tcW w:w="1560" w:type="dxa"/>
            <w:shd w:val="clear" w:color="auto" w:fill="auto"/>
            <w:vAlign w:val="center"/>
          </w:tcPr>
          <w:p w:rsidR="0080592A" w:rsidRPr="004734B6" w:rsidRDefault="0080592A" w:rsidP="008D2AD7">
            <w:pPr>
              <w:contextualSpacing/>
              <w:jc w:val="center"/>
            </w:pPr>
            <w:r w:rsidRPr="004734B6">
              <w:t>22,18</w:t>
            </w:r>
          </w:p>
        </w:tc>
        <w:tc>
          <w:tcPr>
            <w:tcW w:w="1275" w:type="dxa"/>
            <w:shd w:val="clear" w:color="auto" w:fill="auto"/>
            <w:vAlign w:val="center"/>
          </w:tcPr>
          <w:p w:rsidR="0080592A" w:rsidRPr="004734B6" w:rsidRDefault="0080592A" w:rsidP="008D2AD7">
            <w:pPr>
              <w:contextualSpacing/>
              <w:jc w:val="center"/>
            </w:pPr>
            <w:r w:rsidRPr="004734B6">
              <w:t>0,83838</w:t>
            </w:r>
          </w:p>
        </w:tc>
        <w:tc>
          <w:tcPr>
            <w:tcW w:w="1400" w:type="dxa"/>
            <w:shd w:val="clear" w:color="auto" w:fill="auto"/>
            <w:vAlign w:val="center"/>
          </w:tcPr>
          <w:p w:rsidR="0080592A" w:rsidRPr="004734B6" w:rsidRDefault="0080592A" w:rsidP="008D2AD7">
            <w:pPr>
              <w:contextualSpacing/>
              <w:jc w:val="center"/>
            </w:pPr>
            <w:r w:rsidRPr="004734B6">
              <w:t>175077,73</w:t>
            </w:r>
          </w:p>
        </w:tc>
        <w:tc>
          <w:tcPr>
            <w:tcW w:w="1559" w:type="dxa"/>
            <w:shd w:val="clear" w:color="auto" w:fill="auto"/>
            <w:vAlign w:val="center"/>
          </w:tcPr>
          <w:p w:rsidR="0080592A" w:rsidRPr="004734B6" w:rsidRDefault="0080592A" w:rsidP="008D2AD7">
            <w:pPr>
              <w:contextualSpacing/>
              <w:jc w:val="center"/>
            </w:pPr>
            <w:r w:rsidRPr="004734B6">
              <w:t>25,64</w:t>
            </w:r>
          </w:p>
        </w:tc>
        <w:tc>
          <w:tcPr>
            <w:tcW w:w="1436" w:type="dxa"/>
            <w:shd w:val="clear" w:color="auto" w:fill="auto"/>
            <w:vAlign w:val="center"/>
          </w:tcPr>
          <w:p w:rsidR="0080592A" w:rsidRPr="004734B6" w:rsidRDefault="0080592A" w:rsidP="008D2AD7">
            <w:pPr>
              <w:contextualSpacing/>
              <w:jc w:val="center"/>
            </w:pPr>
            <w:r w:rsidRPr="004734B6">
              <w:t>0,84184</w:t>
            </w:r>
          </w:p>
        </w:tc>
      </w:tr>
    </w:tbl>
    <w:p w:rsidR="0080592A" w:rsidRPr="0080592A" w:rsidRDefault="0080592A" w:rsidP="008D2AD7">
      <w:pPr>
        <w:widowControl w:val="0"/>
        <w:autoSpaceDE w:val="0"/>
        <w:autoSpaceDN w:val="0"/>
        <w:adjustRightInd w:val="0"/>
        <w:ind w:firstLine="709"/>
        <w:contextualSpacing/>
        <w:jc w:val="both"/>
        <w:rPr>
          <w:sz w:val="24"/>
          <w:szCs w:val="24"/>
        </w:rPr>
      </w:pPr>
    </w:p>
    <w:p w:rsidR="0080592A" w:rsidRPr="0080592A" w:rsidRDefault="0080592A" w:rsidP="008D2AD7">
      <w:pPr>
        <w:contextualSpacing/>
        <w:jc w:val="center"/>
        <w:rPr>
          <w:b/>
          <w:sz w:val="24"/>
          <w:szCs w:val="24"/>
        </w:rPr>
      </w:pPr>
      <w:r w:rsidRPr="0080592A">
        <w:rPr>
          <w:b/>
          <w:sz w:val="24"/>
          <w:szCs w:val="24"/>
        </w:rPr>
        <w:t xml:space="preserve">Результаты голосования: за – 7 человек, против – </w:t>
      </w:r>
      <w:r w:rsidRPr="0080592A">
        <w:rPr>
          <w:b/>
          <w:color w:val="000000"/>
          <w:sz w:val="24"/>
          <w:szCs w:val="24"/>
        </w:rPr>
        <w:t>1 человек, воздержались</w:t>
      </w:r>
      <w:r w:rsidRPr="0080592A">
        <w:rPr>
          <w:b/>
          <w:sz w:val="24"/>
          <w:szCs w:val="24"/>
        </w:rPr>
        <w:t xml:space="preserve"> – нет.</w:t>
      </w:r>
    </w:p>
    <w:p w:rsidR="0080592A" w:rsidRDefault="0080592A" w:rsidP="008D2AD7">
      <w:pPr>
        <w:ind w:firstLine="567"/>
        <w:contextualSpacing/>
        <w:jc w:val="both"/>
        <w:rPr>
          <w:b/>
          <w:sz w:val="24"/>
          <w:szCs w:val="24"/>
        </w:rPr>
      </w:pPr>
    </w:p>
    <w:p w:rsidR="0080592A" w:rsidRPr="0080592A" w:rsidRDefault="0080592A" w:rsidP="008D2AD7">
      <w:pPr>
        <w:ind w:firstLine="567"/>
        <w:contextualSpacing/>
        <w:jc w:val="both"/>
        <w:rPr>
          <w:sz w:val="24"/>
          <w:szCs w:val="24"/>
        </w:rPr>
      </w:pPr>
      <w:r>
        <w:rPr>
          <w:b/>
          <w:sz w:val="24"/>
          <w:szCs w:val="24"/>
        </w:rPr>
        <w:t>4.12</w:t>
      </w:r>
      <w:r w:rsidR="004734B6">
        <w:rPr>
          <w:b/>
          <w:sz w:val="24"/>
          <w:szCs w:val="24"/>
        </w:rPr>
        <w:t>.</w:t>
      </w:r>
      <w:r w:rsidRPr="0080592A">
        <w:rPr>
          <w:b/>
          <w:sz w:val="24"/>
          <w:szCs w:val="24"/>
        </w:rPr>
        <w:t xml:space="preserve"> По вопросу повестки «</w:t>
      </w:r>
      <w:r>
        <w:rPr>
          <w:b/>
          <w:sz w:val="24"/>
          <w:szCs w:val="24"/>
        </w:rPr>
        <w:t>О</w:t>
      </w:r>
      <w:r w:rsidRPr="0080592A">
        <w:rPr>
          <w:b/>
          <w:sz w:val="24"/>
          <w:szCs w:val="24"/>
        </w:rPr>
        <w:t>б установлении индивидуальных тарифов на услуги по передаче электрической энергии, оказываемые обществом с ограниченной ответственностью «Киришская сервисная компания» на территории Ленинградской области, на 2020 год»</w:t>
      </w:r>
      <w:r>
        <w:rPr>
          <w:b/>
          <w:sz w:val="24"/>
          <w:szCs w:val="24"/>
        </w:rPr>
        <w:t xml:space="preserve"> </w:t>
      </w:r>
      <w:r w:rsidRPr="0080592A">
        <w:rPr>
          <w:sz w:val="24"/>
          <w:szCs w:val="24"/>
        </w:rPr>
        <w:t xml:space="preserve">выступила главный специалист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Конощенкова Е.Н. - изложила основные положения Экспертного заключения по установлению индивидуальных тарифов на услуги по передаче электрической энергии по сетям общества с ограниченной ответственностью «Киришская сервисная компания» (далее - ООО «КСК») на территории Ленинградской области на 2020 год в соответствии с заявлением ООО «КСК» от 26.04.2019 </w:t>
      </w:r>
      <w:r w:rsidR="004734B6">
        <w:rPr>
          <w:sz w:val="24"/>
          <w:szCs w:val="24"/>
        </w:rPr>
        <w:t xml:space="preserve">исх. </w:t>
      </w:r>
      <w:r w:rsidRPr="0080592A">
        <w:rPr>
          <w:sz w:val="24"/>
          <w:szCs w:val="24"/>
        </w:rPr>
        <w:t>№ 71 (вх. ЛенРТК от 26.04.2019 № КТ-1-2293/2019).</w:t>
      </w:r>
    </w:p>
    <w:p w:rsidR="0080592A" w:rsidRPr="0080592A" w:rsidRDefault="0080592A" w:rsidP="008D2AD7">
      <w:pPr>
        <w:ind w:firstLine="567"/>
        <w:contextualSpacing/>
        <w:jc w:val="both"/>
        <w:rPr>
          <w:sz w:val="24"/>
          <w:szCs w:val="24"/>
        </w:rPr>
      </w:pPr>
      <w:r w:rsidRPr="0080592A">
        <w:rPr>
          <w:sz w:val="24"/>
          <w:szCs w:val="24"/>
        </w:rPr>
        <w:t>Материалы по рассматриваемому вопросу повестки дня направлены членам Правления ЛенРТК, замечания и предложения по ним не поступали.</w:t>
      </w:r>
    </w:p>
    <w:p w:rsidR="0080592A" w:rsidRPr="0080592A" w:rsidRDefault="0080592A" w:rsidP="008D2AD7">
      <w:pPr>
        <w:widowControl w:val="0"/>
        <w:autoSpaceDE w:val="0"/>
        <w:autoSpaceDN w:val="0"/>
        <w:adjustRightInd w:val="0"/>
        <w:ind w:firstLine="567"/>
        <w:contextualSpacing/>
        <w:jc w:val="both"/>
        <w:rPr>
          <w:snapToGrid w:val="0"/>
          <w:color w:val="000000"/>
          <w:sz w:val="24"/>
          <w:szCs w:val="24"/>
        </w:rPr>
      </w:pPr>
      <w:r w:rsidRPr="0080592A">
        <w:rPr>
          <w:snapToGrid w:val="0"/>
          <w:color w:val="000000"/>
          <w:sz w:val="24"/>
          <w:szCs w:val="24"/>
        </w:rPr>
        <w:t>Представитель НП «Совет рынка» - Костылев С.В. проголосовал «против».</w:t>
      </w:r>
    </w:p>
    <w:p w:rsidR="0080592A" w:rsidRPr="0080592A" w:rsidRDefault="0080592A" w:rsidP="008D2AD7">
      <w:pPr>
        <w:ind w:firstLine="567"/>
        <w:contextualSpacing/>
        <w:jc w:val="both"/>
        <w:rPr>
          <w:sz w:val="24"/>
          <w:szCs w:val="24"/>
        </w:rPr>
      </w:pPr>
    </w:p>
    <w:p w:rsidR="0080592A" w:rsidRPr="0080592A" w:rsidRDefault="0080592A" w:rsidP="008D2AD7">
      <w:pPr>
        <w:widowControl w:val="0"/>
        <w:autoSpaceDE w:val="0"/>
        <w:autoSpaceDN w:val="0"/>
        <w:adjustRightInd w:val="0"/>
        <w:ind w:firstLine="567"/>
        <w:contextualSpacing/>
        <w:jc w:val="both"/>
        <w:rPr>
          <w:sz w:val="24"/>
          <w:szCs w:val="24"/>
        </w:rPr>
      </w:pPr>
      <w:r w:rsidRPr="0080592A">
        <w:rPr>
          <w:sz w:val="24"/>
          <w:szCs w:val="24"/>
          <w:lang w:eastAsia="ar-SA"/>
        </w:rPr>
        <w:t>Представители ООО «КСК» в заседании правления участия не принимали, выразив письмом от 26.12.2019 № 221/1 (вх. ЛенРТК от 26.12.2019 № КТ-1-8280/2019) согласие с</w:t>
      </w:r>
      <w:r w:rsidRPr="0080592A">
        <w:rPr>
          <w:sz w:val="24"/>
          <w:szCs w:val="24"/>
        </w:rPr>
        <w:t xml:space="preserve"> предложениями ЛенРТК по размеру НВВ компании и уровню индивидуальных тарифов на услуги по передаче электроэнергии на 2020 год.</w:t>
      </w:r>
    </w:p>
    <w:p w:rsidR="0080592A" w:rsidRPr="0080592A" w:rsidRDefault="0080592A" w:rsidP="008D2AD7">
      <w:pPr>
        <w:ind w:firstLine="567"/>
        <w:contextualSpacing/>
        <w:jc w:val="both"/>
        <w:rPr>
          <w:b/>
          <w:snapToGrid w:val="0"/>
          <w:sz w:val="24"/>
          <w:szCs w:val="24"/>
        </w:rPr>
      </w:pPr>
      <w:r w:rsidRPr="0080592A">
        <w:rPr>
          <w:b/>
          <w:snapToGrid w:val="0"/>
          <w:sz w:val="24"/>
          <w:szCs w:val="24"/>
        </w:rPr>
        <w:lastRenderedPageBreak/>
        <w:t>Правление приняло решение:</w:t>
      </w:r>
    </w:p>
    <w:p w:rsidR="0080592A" w:rsidRPr="0080592A" w:rsidRDefault="0080592A" w:rsidP="008D2AD7">
      <w:pPr>
        <w:ind w:firstLine="567"/>
        <w:contextualSpacing/>
        <w:jc w:val="both"/>
        <w:rPr>
          <w:snapToGrid w:val="0"/>
          <w:sz w:val="24"/>
          <w:szCs w:val="24"/>
        </w:rPr>
      </w:pPr>
      <w:r w:rsidRPr="0080592A">
        <w:rPr>
          <w:snapToGrid w:val="0"/>
          <w:sz w:val="24"/>
          <w:szCs w:val="24"/>
        </w:rPr>
        <w:t xml:space="preserve">1. Принять для расчета индивидуальных тарифов на услуги по передаче электрической энергии ООО «КСК» по Ленинградской области на 2020 год следующие балансовые показатели: </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1388"/>
        <w:gridCol w:w="1915"/>
        <w:gridCol w:w="2010"/>
      </w:tblGrid>
      <w:tr w:rsidR="0080592A" w:rsidRPr="0080592A" w:rsidTr="0080592A">
        <w:trPr>
          <w:trHeight w:val="285"/>
        </w:trPr>
        <w:tc>
          <w:tcPr>
            <w:tcW w:w="2431" w:type="pct"/>
            <w:vMerge w:val="restart"/>
            <w:shd w:val="clear" w:color="auto" w:fill="auto"/>
            <w:vAlign w:val="center"/>
          </w:tcPr>
          <w:p w:rsidR="0080592A" w:rsidRPr="0080592A" w:rsidRDefault="0080592A" w:rsidP="008D2AD7">
            <w:pPr>
              <w:contextualSpacing/>
              <w:jc w:val="center"/>
            </w:pPr>
            <w:r w:rsidRPr="0080592A">
              <w:rPr>
                <w:b/>
                <w:bCs/>
              </w:rPr>
              <w:t>Показатели</w:t>
            </w:r>
          </w:p>
        </w:tc>
        <w:tc>
          <w:tcPr>
            <w:tcW w:w="671" w:type="pct"/>
            <w:vMerge w:val="restart"/>
            <w:shd w:val="clear" w:color="auto" w:fill="auto"/>
            <w:vAlign w:val="center"/>
          </w:tcPr>
          <w:p w:rsidR="0080592A" w:rsidRPr="0080592A" w:rsidRDefault="0080592A" w:rsidP="008D2AD7">
            <w:pPr>
              <w:contextualSpacing/>
              <w:jc w:val="center"/>
            </w:pPr>
            <w:r w:rsidRPr="0080592A">
              <w:rPr>
                <w:b/>
                <w:bCs/>
              </w:rPr>
              <w:t>Единица измерения</w:t>
            </w:r>
          </w:p>
        </w:tc>
        <w:tc>
          <w:tcPr>
            <w:tcW w:w="1898" w:type="pct"/>
            <w:gridSpan w:val="2"/>
            <w:shd w:val="clear" w:color="auto" w:fill="auto"/>
            <w:noWrap/>
            <w:vAlign w:val="center"/>
          </w:tcPr>
          <w:p w:rsidR="0080592A" w:rsidRPr="0080592A" w:rsidRDefault="0080592A" w:rsidP="008D2AD7">
            <w:pPr>
              <w:contextualSpacing/>
              <w:jc w:val="center"/>
              <w:rPr>
                <w:b/>
              </w:rPr>
            </w:pPr>
            <w:r w:rsidRPr="0080592A">
              <w:rPr>
                <w:b/>
              </w:rPr>
              <w:t>2020 год</w:t>
            </w:r>
          </w:p>
        </w:tc>
      </w:tr>
      <w:tr w:rsidR="0080592A" w:rsidRPr="0080592A" w:rsidTr="0080592A">
        <w:trPr>
          <w:trHeight w:val="235"/>
        </w:trPr>
        <w:tc>
          <w:tcPr>
            <w:tcW w:w="2431" w:type="pct"/>
            <w:vMerge/>
            <w:shd w:val="clear" w:color="auto" w:fill="auto"/>
            <w:vAlign w:val="center"/>
          </w:tcPr>
          <w:p w:rsidR="0080592A" w:rsidRPr="0080592A" w:rsidRDefault="0080592A" w:rsidP="008D2AD7">
            <w:pPr>
              <w:contextualSpacing/>
              <w:jc w:val="center"/>
              <w:rPr>
                <w:b/>
                <w:bCs/>
              </w:rPr>
            </w:pPr>
          </w:p>
        </w:tc>
        <w:tc>
          <w:tcPr>
            <w:tcW w:w="671" w:type="pct"/>
            <w:vMerge/>
            <w:shd w:val="clear" w:color="auto" w:fill="auto"/>
            <w:vAlign w:val="center"/>
          </w:tcPr>
          <w:p w:rsidR="0080592A" w:rsidRPr="0080592A" w:rsidRDefault="0080592A" w:rsidP="008D2AD7">
            <w:pPr>
              <w:contextualSpacing/>
              <w:jc w:val="center"/>
              <w:rPr>
                <w:b/>
                <w:bCs/>
              </w:rPr>
            </w:pPr>
          </w:p>
        </w:tc>
        <w:tc>
          <w:tcPr>
            <w:tcW w:w="926" w:type="pct"/>
            <w:shd w:val="clear" w:color="auto" w:fill="auto"/>
            <w:noWrap/>
            <w:vAlign w:val="center"/>
          </w:tcPr>
          <w:p w:rsidR="0080592A" w:rsidRPr="0080592A" w:rsidRDefault="0080592A" w:rsidP="008D2AD7">
            <w:pPr>
              <w:contextualSpacing/>
              <w:jc w:val="center"/>
              <w:rPr>
                <w:b/>
              </w:rPr>
            </w:pPr>
            <w:r w:rsidRPr="0080592A">
              <w:rPr>
                <w:b/>
              </w:rPr>
              <w:t>1 полугодие</w:t>
            </w:r>
          </w:p>
        </w:tc>
        <w:tc>
          <w:tcPr>
            <w:tcW w:w="972" w:type="pct"/>
          </w:tcPr>
          <w:p w:rsidR="0080592A" w:rsidRPr="0080592A" w:rsidRDefault="0080592A" w:rsidP="008D2AD7">
            <w:pPr>
              <w:contextualSpacing/>
              <w:jc w:val="center"/>
              <w:rPr>
                <w:b/>
              </w:rPr>
            </w:pPr>
            <w:r w:rsidRPr="0080592A">
              <w:rPr>
                <w:b/>
              </w:rPr>
              <w:t>2 полугодие</w:t>
            </w:r>
          </w:p>
        </w:tc>
      </w:tr>
      <w:tr w:rsidR="0080592A" w:rsidRPr="0080592A" w:rsidTr="0080592A">
        <w:trPr>
          <w:trHeight w:val="480"/>
        </w:trPr>
        <w:tc>
          <w:tcPr>
            <w:tcW w:w="2431" w:type="pct"/>
            <w:shd w:val="clear" w:color="auto" w:fill="auto"/>
            <w:vAlign w:val="center"/>
          </w:tcPr>
          <w:p w:rsidR="0080592A" w:rsidRPr="0080592A" w:rsidRDefault="0080592A" w:rsidP="008D2AD7">
            <w:pPr>
              <w:contextualSpacing/>
            </w:pPr>
            <w:r w:rsidRPr="0080592A">
              <w:t>Объем отпуска электроэнергии в сеть</w:t>
            </w:r>
          </w:p>
        </w:tc>
        <w:tc>
          <w:tcPr>
            <w:tcW w:w="671" w:type="pct"/>
            <w:shd w:val="clear" w:color="auto" w:fill="auto"/>
            <w:vAlign w:val="center"/>
          </w:tcPr>
          <w:p w:rsidR="0080592A" w:rsidRPr="0080592A" w:rsidRDefault="0080592A" w:rsidP="008D2AD7">
            <w:pPr>
              <w:contextualSpacing/>
              <w:jc w:val="center"/>
            </w:pPr>
            <w:r w:rsidRPr="0080592A">
              <w:t>млн. кВт. ч</w:t>
            </w:r>
          </w:p>
        </w:tc>
        <w:tc>
          <w:tcPr>
            <w:tcW w:w="926" w:type="pct"/>
            <w:shd w:val="clear" w:color="auto" w:fill="auto"/>
            <w:vAlign w:val="center"/>
          </w:tcPr>
          <w:p w:rsidR="0080592A" w:rsidRPr="0080592A" w:rsidRDefault="0080592A" w:rsidP="008D2AD7">
            <w:pPr>
              <w:contextualSpacing/>
              <w:jc w:val="center"/>
            </w:pPr>
            <w:r w:rsidRPr="0080592A">
              <w:t>36,3084</w:t>
            </w:r>
          </w:p>
        </w:tc>
        <w:tc>
          <w:tcPr>
            <w:tcW w:w="972" w:type="pct"/>
            <w:vAlign w:val="center"/>
          </w:tcPr>
          <w:p w:rsidR="0080592A" w:rsidRPr="0080592A" w:rsidRDefault="0080592A" w:rsidP="008D2AD7">
            <w:pPr>
              <w:contextualSpacing/>
              <w:jc w:val="center"/>
            </w:pPr>
            <w:r w:rsidRPr="0080592A">
              <w:t>36,3084</w:t>
            </w:r>
          </w:p>
        </w:tc>
      </w:tr>
      <w:tr w:rsidR="0080592A" w:rsidRPr="0080592A" w:rsidTr="0080592A">
        <w:trPr>
          <w:trHeight w:val="391"/>
        </w:trPr>
        <w:tc>
          <w:tcPr>
            <w:tcW w:w="2431" w:type="pct"/>
            <w:shd w:val="clear" w:color="auto" w:fill="auto"/>
            <w:vAlign w:val="center"/>
          </w:tcPr>
          <w:p w:rsidR="0080592A" w:rsidRPr="0080592A" w:rsidRDefault="0080592A" w:rsidP="008D2AD7">
            <w:pPr>
              <w:contextualSpacing/>
            </w:pPr>
            <w:r w:rsidRPr="0080592A">
              <w:t>Объем электрической энергии, приобретаемой на технологические нужды (потери)</w:t>
            </w:r>
          </w:p>
        </w:tc>
        <w:tc>
          <w:tcPr>
            <w:tcW w:w="671" w:type="pct"/>
            <w:shd w:val="clear" w:color="auto" w:fill="auto"/>
            <w:vAlign w:val="center"/>
          </w:tcPr>
          <w:p w:rsidR="0080592A" w:rsidRPr="0080592A" w:rsidRDefault="0080592A" w:rsidP="008D2AD7">
            <w:pPr>
              <w:contextualSpacing/>
              <w:jc w:val="center"/>
            </w:pPr>
            <w:r w:rsidRPr="0080592A">
              <w:t>млн. кВт. ч</w:t>
            </w:r>
          </w:p>
        </w:tc>
        <w:tc>
          <w:tcPr>
            <w:tcW w:w="926" w:type="pct"/>
            <w:shd w:val="clear" w:color="auto" w:fill="auto"/>
            <w:noWrap/>
            <w:vAlign w:val="center"/>
          </w:tcPr>
          <w:p w:rsidR="0080592A" w:rsidRPr="0080592A" w:rsidRDefault="0080592A" w:rsidP="008D2AD7">
            <w:pPr>
              <w:contextualSpacing/>
              <w:jc w:val="center"/>
            </w:pPr>
            <w:r w:rsidRPr="0080592A">
              <w:t>1,8084</w:t>
            </w:r>
          </w:p>
        </w:tc>
        <w:tc>
          <w:tcPr>
            <w:tcW w:w="972" w:type="pct"/>
            <w:vAlign w:val="center"/>
          </w:tcPr>
          <w:p w:rsidR="0080592A" w:rsidRPr="0080592A" w:rsidRDefault="0080592A" w:rsidP="008D2AD7">
            <w:pPr>
              <w:contextualSpacing/>
              <w:jc w:val="center"/>
            </w:pPr>
            <w:r w:rsidRPr="0080592A">
              <w:t>1,8084</w:t>
            </w:r>
          </w:p>
        </w:tc>
      </w:tr>
      <w:tr w:rsidR="0080592A" w:rsidRPr="0080592A" w:rsidTr="0080592A">
        <w:trPr>
          <w:trHeight w:val="391"/>
        </w:trPr>
        <w:tc>
          <w:tcPr>
            <w:tcW w:w="2431" w:type="pct"/>
            <w:shd w:val="clear" w:color="auto" w:fill="auto"/>
            <w:vAlign w:val="center"/>
          </w:tcPr>
          <w:p w:rsidR="0080592A" w:rsidRPr="0080592A" w:rsidRDefault="0080592A" w:rsidP="008D2AD7">
            <w:pPr>
              <w:contextualSpacing/>
            </w:pPr>
            <w:r w:rsidRPr="0080592A">
              <w:t>Заявленная мощность потребителей электроэнергии</w:t>
            </w:r>
          </w:p>
        </w:tc>
        <w:tc>
          <w:tcPr>
            <w:tcW w:w="671" w:type="pct"/>
            <w:shd w:val="clear" w:color="auto" w:fill="auto"/>
            <w:vAlign w:val="center"/>
          </w:tcPr>
          <w:p w:rsidR="0080592A" w:rsidRPr="0080592A" w:rsidRDefault="0080592A" w:rsidP="008D2AD7">
            <w:pPr>
              <w:contextualSpacing/>
              <w:jc w:val="center"/>
            </w:pPr>
            <w:r w:rsidRPr="0080592A">
              <w:t>МВт</w:t>
            </w:r>
          </w:p>
        </w:tc>
        <w:tc>
          <w:tcPr>
            <w:tcW w:w="926" w:type="pct"/>
            <w:shd w:val="clear" w:color="auto" w:fill="auto"/>
            <w:noWrap/>
            <w:vAlign w:val="center"/>
          </w:tcPr>
          <w:p w:rsidR="0080592A" w:rsidRPr="0080592A" w:rsidRDefault="0080592A" w:rsidP="008D2AD7">
            <w:pPr>
              <w:contextualSpacing/>
              <w:jc w:val="center"/>
            </w:pPr>
            <w:r w:rsidRPr="0080592A">
              <w:t>9,00</w:t>
            </w:r>
          </w:p>
        </w:tc>
        <w:tc>
          <w:tcPr>
            <w:tcW w:w="972" w:type="pct"/>
            <w:vAlign w:val="center"/>
          </w:tcPr>
          <w:p w:rsidR="0080592A" w:rsidRPr="0080592A" w:rsidRDefault="0080592A" w:rsidP="008D2AD7">
            <w:pPr>
              <w:contextualSpacing/>
              <w:jc w:val="center"/>
            </w:pPr>
            <w:r w:rsidRPr="0080592A">
              <w:t>9,00</w:t>
            </w:r>
          </w:p>
        </w:tc>
      </w:tr>
    </w:tbl>
    <w:p w:rsidR="0080592A" w:rsidRPr="0080592A" w:rsidRDefault="0080592A" w:rsidP="008D2AD7">
      <w:pPr>
        <w:ind w:firstLine="567"/>
        <w:contextualSpacing/>
        <w:rPr>
          <w:snapToGrid w:val="0"/>
          <w:sz w:val="24"/>
          <w:szCs w:val="24"/>
        </w:rPr>
      </w:pPr>
    </w:p>
    <w:p w:rsidR="0080592A" w:rsidRPr="0080592A" w:rsidRDefault="0080592A" w:rsidP="008D2AD7">
      <w:pPr>
        <w:ind w:firstLine="567"/>
        <w:contextualSpacing/>
        <w:rPr>
          <w:snapToGrid w:val="0"/>
          <w:sz w:val="24"/>
          <w:szCs w:val="24"/>
        </w:rPr>
      </w:pPr>
      <w:r w:rsidRPr="0080592A">
        <w:rPr>
          <w:snapToGrid w:val="0"/>
          <w:sz w:val="24"/>
          <w:szCs w:val="24"/>
        </w:rPr>
        <w:t>2. Принять стоимостные показатели  (тыс. руб.):</w:t>
      </w:r>
    </w:p>
    <w:tbl>
      <w:tblPr>
        <w:tblW w:w="10207" w:type="dxa"/>
        <w:tblInd w:w="108" w:type="dxa"/>
        <w:tblLook w:val="0000" w:firstRow="0" w:lastRow="0" w:firstColumn="0" w:lastColumn="0" w:noHBand="0" w:noVBand="0"/>
      </w:tblPr>
      <w:tblGrid>
        <w:gridCol w:w="555"/>
        <w:gridCol w:w="2438"/>
        <w:gridCol w:w="1109"/>
        <w:gridCol w:w="1458"/>
        <w:gridCol w:w="1276"/>
        <w:gridCol w:w="3371"/>
      </w:tblGrid>
      <w:tr w:rsidR="0080592A" w:rsidRPr="0080592A" w:rsidTr="0080592A">
        <w:trPr>
          <w:trHeight w:val="20"/>
          <w:tblHeader/>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 п/п</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Статья расходов</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Ед. измер.</w:t>
            </w:r>
          </w:p>
        </w:tc>
        <w:tc>
          <w:tcPr>
            <w:tcW w:w="6105" w:type="dxa"/>
            <w:gridSpan w:val="3"/>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2020 год</w:t>
            </w:r>
          </w:p>
        </w:tc>
      </w:tr>
      <w:tr w:rsidR="0080592A" w:rsidRPr="0080592A" w:rsidTr="0080592A">
        <w:trPr>
          <w:trHeight w:val="230"/>
          <w:tblHeader/>
        </w:trPr>
        <w:tc>
          <w:tcPr>
            <w:tcW w:w="555"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rPr>
            </w:pPr>
          </w:p>
        </w:tc>
        <w:tc>
          <w:tcPr>
            <w:tcW w:w="2438"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Предложения</w:t>
            </w:r>
          </w:p>
          <w:p w:rsidR="0080592A" w:rsidRPr="0080592A" w:rsidRDefault="0080592A" w:rsidP="008D2AD7">
            <w:pPr>
              <w:contextualSpacing/>
              <w:jc w:val="center"/>
              <w:rPr>
                <w:b/>
                <w:bCs/>
              </w:rPr>
            </w:pPr>
            <w:r w:rsidRPr="0080592A">
              <w:rPr>
                <w:b/>
                <w:bCs/>
              </w:rPr>
              <w:t>предприятия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Принято ЛенРТК</w:t>
            </w:r>
          </w:p>
        </w:tc>
        <w:tc>
          <w:tcPr>
            <w:tcW w:w="33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Причина корректировки</w:t>
            </w:r>
          </w:p>
        </w:tc>
      </w:tr>
      <w:tr w:rsidR="0080592A" w:rsidRPr="0080592A" w:rsidTr="0080592A">
        <w:trPr>
          <w:trHeight w:val="230"/>
          <w:tblHeader/>
        </w:trPr>
        <w:tc>
          <w:tcPr>
            <w:tcW w:w="555"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color w:val="FF0000"/>
              </w:rPr>
            </w:pPr>
          </w:p>
        </w:tc>
        <w:tc>
          <w:tcPr>
            <w:tcW w:w="2438"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color w:val="FF0000"/>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rPr>
                <w:b/>
                <w:bCs/>
                <w:color w:val="FF0000"/>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bCs/>
                <w:color w:val="FF000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bCs/>
                <w:color w:val="FF0000"/>
              </w:rPr>
            </w:pPr>
          </w:p>
        </w:tc>
        <w:tc>
          <w:tcPr>
            <w:tcW w:w="33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bCs/>
                <w:color w:val="FF0000"/>
              </w:rPr>
            </w:pPr>
          </w:p>
        </w:tc>
      </w:tr>
      <w:tr w:rsidR="0080592A" w:rsidRPr="0080592A" w:rsidTr="0080592A">
        <w:trPr>
          <w:trHeight w:val="374"/>
        </w:trPr>
        <w:tc>
          <w:tcPr>
            <w:tcW w:w="10207" w:type="dxa"/>
            <w:gridSpan w:val="6"/>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Подконтрольные расходы</w:t>
            </w:r>
          </w:p>
        </w:tc>
      </w:tr>
      <w:tr w:rsidR="0080592A" w:rsidRPr="0080592A" w:rsidTr="0080592A">
        <w:trPr>
          <w:trHeight w:val="26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 1.</w:t>
            </w:r>
          </w:p>
        </w:tc>
        <w:tc>
          <w:tcPr>
            <w:tcW w:w="2438"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Подконтрольные расходы</w:t>
            </w:r>
          </w:p>
        </w:tc>
        <w:tc>
          <w:tcPr>
            <w:tcW w:w="1109"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rPr>
            </w:pPr>
            <w:r w:rsidRPr="0080592A">
              <w:rPr>
                <w:b/>
              </w:rPr>
              <w:t>34 938,34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rPr>
            </w:pPr>
            <w:r w:rsidRPr="0080592A">
              <w:rPr>
                <w:b/>
              </w:rPr>
              <w:t>16 067,01</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 xml:space="preserve">Исходя из величины подконтрольных расходов принятых на 2019 год и коэф. индексации </w:t>
            </w:r>
            <w:r w:rsidRPr="0080592A">
              <w:rPr>
                <w:rFonts w:eastAsia="Calibri"/>
                <w:sz w:val="18"/>
                <w:szCs w:val="18"/>
              </w:rPr>
              <w:t>1,008965</w:t>
            </w:r>
          </w:p>
        </w:tc>
      </w:tr>
      <w:tr w:rsidR="0080592A" w:rsidRPr="0080592A" w:rsidTr="0080592A">
        <w:trPr>
          <w:trHeight w:val="264"/>
        </w:trPr>
        <w:tc>
          <w:tcPr>
            <w:tcW w:w="1020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p>
        </w:tc>
      </w:tr>
      <w:tr w:rsidR="0080592A" w:rsidRPr="0080592A" w:rsidTr="0080592A">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w:t>
            </w:r>
          </w:p>
        </w:tc>
        <w:tc>
          <w:tcPr>
            <w:tcW w:w="2438"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rPr>
                <w:b/>
              </w:rPr>
              <w:t>Неподконтрольные расходы</w:t>
            </w:r>
          </w:p>
        </w:tc>
        <w:tc>
          <w:tcPr>
            <w:tcW w:w="110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rPr>
            </w:pPr>
            <w:r w:rsidRPr="0080592A">
              <w:rPr>
                <w:b/>
              </w:rPr>
              <w:t>8 408,40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rPr>
            </w:pPr>
            <w:r w:rsidRPr="0080592A">
              <w:rPr>
                <w:b/>
              </w:rPr>
              <w:t>4 760,81</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p>
        </w:tc>
      </w:tr>
      <w:tr w:rsidR="0080592A" w:rsidRPr="0080592A" w:rsidTr="0080592A">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2.1</w:t>
            </w:r>
          </w:p>
        </w:tc>
        <w:tc>
          <w:tcPr>
            <w:tcW w:w="2438"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Аренда</w:t>
            </w:r>
          </w:p>
        </w:tc>
        <w:tc>
          <w:tcPr>
            <w:tcW w:w="110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753,48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376,15</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color w:val="FF0000"/>
              </w:rPr>
            </w:pPr>
            <w:r w:rsidRPr="0080592A">
              <w:t>Корректировка согласно пп. 5 п.28 Основ ценообразования в соответствии с представленными документами</w:t>
            </w:r>
          </w:p>
        </w:tc>
      </w:tr>
      <w:tr w:rsidR="0080592A" w:rsidRPr="0080592A" w:rsidTr="0080592A">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2.2</w:t>
            </w:r>
          </w:p>
        </w:tc>
        <w:tc>
          <w:tcPr>
            <w:tcW w:w="2438"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Налоги и сборы</w:t>
            </w:r>
          </w:p>
        </w:tc>
        <w:tc>
          <w:tcPr>
            <w:tcW w:w="110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785,29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545,20</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Корректировка на основании анализа расчетных и обосновывающих материалов</w:t>
            </w:r>
          </w:p>
        </w:tc>
      </w:tr>
      <w:tr w:rsidR="0080592A" w:rsidRPr="0080592A" w:rsidTr="0080592A">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2.3</w:t>
            </w:r>
          </w:p>
        </w:tc>
        <w:tc>
          <w:tcPr>
            <w:tcW w:w="2438"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Страховые взносы во внебюджетные фонды</w:t>
            </w:r>
          </w:p>
        </w:tc>
        <w:tc>
          <w:tcPr>
            <w:tcW w:w="110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3 873,38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2 418,76</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Корректировка ФОТ</w:t>
            </w:r>
          </w:p>
        </w:tc>
      </w:tr>
      <w:tr w:rsidR="0080592A" w:rsidRPr="0080592A" w:rsidTr="0080592A">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2.4</w:t>
            </w:r>
          </w:p>
        </w:tc>
        <w:tc>
          <w:tcPr>
            <w:tcW w:w="2438"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Налог на прибыль</w:t>
            </w:r>
          </w:p>
        </w:tc>
        <w:tc>
          <w:tcPr>
            <w:tcW w:w="110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469,81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0,00</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 xml:space="preserve">Корректировка в соответствии с </w:t>
            </w:r>
          </w:p>
          <w:p w:rsidR="0080592A" w:rsidRPr="0080592A" w:rsidRDefault="0080592A" w:rsidP="008D2AD7">
            <w:pPr>
              <w:contextualSpacing/>
              <w:jc w:val="center"/>
            </w:pPr>
            <w:r w:rsidRPr="0080592A">
              <w:t>п. 20 Основ ценообразования</w:t>
            </w:r>
          </w:p>
        </w:tc>
      </w:tr>
      <w:tr w:rsidR="0080592A" w:rsidRPr="0080592A" w:rsidTr="0080592A">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2.5</w:t>
            </w:r>
          </w:p>
        </w:tc>
        <w:tc>
          <w:tcPr>
            <w:tcW w:w="2438"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Амортизация</w:t>
            </w:r>
          </w:p>
        </w:tc>
        <w:tc>
          <w:tcPr>
            <w:tcW w:w="110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932,56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299,76</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 xml:space="preserve">Корректировка в соответствии с </w:t>
            </w:r>
          </w:p>
          <w:p w:rsidR="0080592A" w:rsidRPr="0080592A" w:rsidRDefault="0080592A" w:rsidP="008D2AD7">
            <w:pPr>
              <w:contextualSpacing/>
              <w:jc w:val="center"/>
            </w:pPr>
            <w:r w:rsidRPr="0080592A">
              <w:t>п. 27 Основ ценообразования  на основании анализа расчетных и обосновывающих материалов</w:t>
            </w:r>
          </w:p>
        </w:tc>
      </w:tr>
      <w:tr w:rsidR="0080592A" w:rsidRPr="0080592A" w:rsidTr="0080592A">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2.6</w:t>
            </w:r>
          </w:p>
        </w:tc>
        <w:tc>
          <w:tcPr>
            <w:tcW w:w="2438"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pPr>
            <w:r w:rsidRPr="0080592A">
              <w:t>Прочие неподконтрольные расходы</w:t>
            </w:r>
          </w:p>
        </w:tc>
        <w:tc>
          <w:tcPr>
            <w:tcW w:w="110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1 593,88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1 120,94</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Корректировка на основании анализа расчетных и обосновывающих материалов</w:t>
            </w:r>
          </w:p>
        </w:tc>
      </w:tr>
      <w:tr w:rsidR="0080592A" w:rsidRPr="0080592A" w:rsidTr="0080592A">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3.</w:t>
            </w:r>
          </w:p>
        </w:tc>
        <w:tc>
          <w:tcPr>
            <w:tcW w:w="2438"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Расходы, связанные с компенсацией незапланированных расходов/полученный избыток</w:t>
            </w:r>
          </w:p>
        </w:tc>
        <w:tc>
          <w:tcPr>
            <w:tcW w:w="1109" w:type="dxa"/>
            <w:tcBorders>
              <w:top w:val="nil"/>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12 790,96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pPr>
            <w:r w:rsidRPr="0080592A">
              <w:t>6 239,30</w:t>
            </w:r>
          </w:p>
        </w:tc>
        <w:tc>
          <w:tcPr>
            <w:tcW w:w="3371"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pPr>
            <w:r w:rsidRPr="0080592A">
              <w:t>Корректировка в соответствии с п.7 Основ ценообразования и Методическими указаниями № 98-э</w:t>
            </w:r>
          </w:p>
        </w:tc>
      </w:tr>
      <w:tr w:rsidR="0080592A" w:rsidRPr="0080592A" w:rsidTr="0080592A">
        <w:trPr>
          <w:trHeight w:val="264"/>
        </w:trPr>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НВВ на содержание электрических сетей</w:t>
            </w:r>
          </w:p>
        </w:tc>
        <w:tc>
          <w:tcPr>
            <w:tcW w:w="1109"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56 137,70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27 067,12</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p>
        </w:tc>
      </w:tr>
      <w:tr w:rsidR="0080592A" w:rsidRPr="0080592A" w:rsidTr="0080592A">
        <w:trPr>
          <w:trHeight w:val="264"/>
        </w:trPr>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Затраты на покупку электроэнергии на технологические нужды</w:t>
            </w:r>
          </w:p>
        </w:tc>
        <w:tc>
          <w:tcPr>
            <w:tcW w:w="1109"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7 150,72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10 171,96</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Cs/>
              </w:rPr>
            </w:pPr>
            <w:r w:rsidRPr="0080592A">
              <w:rPr>
                <w:bCs/>
              </w:rPr>
              <w:t>Корректировка основных балансовых показателей электрической энергии (мощности) и  стоимости потерь</w:t>
            </w:r>
          </w:p>
        </w:tc>
      </w:tr>
      <w:tr w:rsidR="0080592A" w:rsidRPr="0080592A" w:rsidTr="0080592A">
        <w:trPr>
          <w:trHeight w:val="264"/>
        </w:trPr>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592A" w:rsidRPr="0080592A" w:rsidRDefault="0080592A" w:rsidP="008D2AD7">
            <w:pPr>
              <w:contextualSpacing/>
              <w:rPr>
                <w:b/>
              </w:rPr>
            </w:pPr>
            <w:r w:rsidRPr="0080592A">
              <w:rPr>
                <w:b/>
              </w:rPr>
              <w:t>Итого тарифная выручка</w:t>
            </w:r>
          </w:p>
        </w:tc>
        <w:tc>
          <w:tcPr>
            <w:tcW w:w="1109" w:type="dxa"/>
            <w:tcBorders>
              <w:top w:val="single" w:sz="4" w:space="0" w:color="auto"/>
              <w:left w:val="nil"/>
              <w:bottom w:val="single" w:sz="4" w:space="0" w:color="auto"/>
              <w:right w:val="single" w:sz="4" w:space="0" w:color="auto"/>
            </w:tcBorders>
            <w:shd w:val="clear" w:color="auto" w:fill="auto"/>
            <w:vAlign w:val="center"/>
          </w:tcPr>
          <w:p w:rsidR="0080592A" w:rsidRPr="0080592A" w:rsidRDefault="0080592A" w:rsidP="008D2AD7">
            <w:pPr>
              <w:contextualSpacing/>
              <w:jc w:val="center"/>
              <w:rPr>
                <w:b/>
                <w:bCs/>
              </w:rPr>
            </w:pPr>
            <w:r w:rsidRPr="0080592A">
              <w:rPr>
                <w:b/>
                <w:bCs/>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63 288,42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r w:rsidRPr="0080592A">
              <w:rPr>
                <w:b/>
                <w:bCs/>
              </w:rPr>
              <w:t>37 239,08</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80592A" w:rsidRPr="0080592A" w:rsidRDefault="0080592A" w:rsidP="008D2AD7">
            <w:pPr>
              <w:contextualSpacing/>
              <w:jc w:val="center"/>
              <w:rPr>
                <w:b/>
                <w:bCs/>
              </w:rPr>
            </w:pPr>
          </w:p>
        </w:tc>
      </w:tr>
    </w:tbl>
    <w:p w:rsidR="0080592A" w:rsidRPr="0080592A" w:rsidRDefault="0080592A" w:rsidP="008D2AD7">
      <w:pPr>
        <w:ind w:firstLine="567"/>
        <w:contextualSpacing/>
        <w:rPr>
          <w:snapToGrid w:val="0"/>
          <w:sz w:val="24"/>
          <w:szCs w:val="24"/>
        </w:rPr>
      </w:pPr>
    </w:p>
    <w:p w:rsidR="0080592A" w:rsidRPr="0080592A" w:rsidRDefault="0080592A" w:rsidP="008D2AD7">
      <w:pPr>
        <w:autoSpaceDE w:val="0"/>
        <w:autoSpaceDN w:val="0"/>
        <w:adjustRightInd w:val="0"/>
        <w:ind w:firstLine="709"/>
        <w:contextualSpacing/>
        <w:jc w:val="both"/>
        <w:rPr>
          <w:sz w:val="24"/>
          <w:szCs w:val="24"/>
        </w:rPr>
      </w:pPr>
      <w:r w:rsidRPr="0080592A">
        <w:rPr>
          <w:sz w:val="24"/>
          <w:szCs w:val="24"/>
        </w:rPr>
        <w:t>3. Установить величину необходимой валовой выручки ООО</w:t>
      </w:r>
      <w:r w:rsidRPr="0080592A">
        <w:rPr>
          <w:sz w:val="18"/>
          <w:szCs w:val="18"/>
        </w:rPr>
        <w:t xml:space="preserve"> </w:t>
      </w:r>
      <w:r w:rsidRPr="0080592A">
        <w:rPr>
          <w:sz w:val="24"/>
          <w:szCs w:val="24"/>
        </w:rPr>
        <w:t>«КСК» на 2020 год (без учета потерь) по Ленинградской области в следующих размерах: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4402"/>
        <w:gridCol w:w="2053"/>
        <w:gridCol w:w="3226"/>
      </w:tblGrid>
      <w:tr w:rsidR="0080592A" w:rsidRPr="0080592A" w:rsidTr="0080592A">
        <w:trPr>
          <w:trHeight w:val="555"/>
        </w:trPr>
        <w:tc>
          <w:tcPr>
            <w:tcW w:w="417" w:type="pct"/>
            <w:vMerge w:val="restart"/>
            <w:shd w:val="clear" w:color="auto" w:fill="auto"/>
            <w:vAlign w:val="center"/>
            <w:hideMark/>
          </w:tcPr>
          <w:p w:rsidR="0080592A" w:rsidRPr="0080592A" w:rsidRDefault="0080592A" w:rsidP="008D2AD7">
            <w:pPr>
              <w:contextualSpacing/>
              <w:jc w:val="center"/>
              <w:rPr>
                <w:bCs/>
              </w:rPr>
            </w:pPr>
            <w:r w:rsidRPr="0080592A">
              <w:rPr>
                <w:bCs/>
              </w:rPr>
              <w:t xml:space="preserve">№ </w:t>
            </w:r>
            <w:r w:rsidRPr="0080592A">
              <w:rPr>
                <w:bCs/>
              </w:rPr>
              <w:br/>
              <w:t>п/п</w:t>
            </w:r>
          </w:p>
        </w:tc>
        <w:tc>
          <w:tcPr>
            <w:tcW w:w="2084" w:type="pct"/>
            <w:vMerge w:val="restart"/>
            <w:shd w:val="clear" w:color="auto" w:fill="auto"/>
            <w:vAlign w:val="center"/>
            <w:hideMark/>
          </w:tcPr>
          <w:p w:rsidR="0080592A" w:rsidRPr="0080592A" w:rsidRDefault="0080592A" w:rsidP="008D2AD7">
            <w:pPr>
              <w:contextualSpacing/>
              <w:jc w:val="center"/>
              <w:rPr>
                <w:bCs/>
              </w:rPr>
            </w:pPr>
            <w:r w:rsidRPr="0080592A">
              <w:rPr>
                <w:bCs/>
              </w:rPr>
              <w:t xml:space="preserve">Наименование сетевой </w:t>
            </w:r>
            <w:r w:rsidRPr="0080592A">
              <w:rPr>
                <w:bCs/>
              </w:rPr>
              <w:br/>
              <w:t>организации в Ленинградской области</w:t>
            </w:r>
          </w:p>
        </w:tc>
        <w:tc>
          <w:tcPr>
            <w:tcW w:w="972" w:type="pct"/>
            <w:vMerge w:val="restart"/>
            <w:shd w:val="clear" w:color="auto" w:fill="auto"/>
            <w:vAlign w:val="center"/>
            <w:hideMark/>
          </w:tcPr>
          <w:p w:rsidR="0080592A" w:rsidRPr="0080592A" w:rsidRDefault="0080592A" w:rsidP="008D2AD7">
            <w:pPr>
              <w:contextualSpacing/>
              <w:jc w:val="center"/>
              <w:rPr>
                <w:bCs/>
              </w:rPr>
            </w:pPr>
            <w:r w:rsidRPr="0080592A">
              <w:rPr>
                <w:bCs/>
              </w:rPr>
              <w:t>Год</w:t>
            </w:r>
          </w:p>
        </w:tc>
        <w:tc>
          <w:tcPr>
            <w:tcW w:w="1527" w:type="pct"/>
            <w:shd w:val="clear" w:color="auto" w:fill="auto"/>
            <w:vAlign w:val="center"/>
            <w:hideMark/>
          </w:tcPr>
          <w:p w:rsidR="0080592A" w:rsidRPr="0080592A" w:rsidRDefault="0080592A" w:rsidP="008D2AD7">
            <w:pPr>
              <w:contextualSpacing/>
              <w:jc w:val="center"/>
              <w:rPr>
                <w:bCs/>
              </w:rPr>
            </w:pPr>
            <w:r w:rsidRPr="0080592A">
              <w:rPr>
                <w:bCs/>
              </w:rPr>
              <w:t xml:space="preserve">НВВ сетевых организаций </w:t>
            </w:r>
            <w:r w:rsidRPr="0080592A">
              <w:rPr>
                <w:bCs/>
              </w:rPr>
              <w:br/>
              <w:t>без учета оплаты потерь</w:t>
            </w:r>
          </w:p>
        </w:tc>
      </w:tr>
      <w:tr w:rsidR="0080592A" w:rsidRPr="0080592A" w:rsidTr="0080592A">
        <w:trPr>
          <w:trHeight w:val="260"/>
        </w:trPr>
        <w:tc>
          <w:tcPr>
            <w:tcW w:w="417" w:type="pct"/>
            <w:vMerge/>
            <w:vAlign w:val="center"/>
            <w:hideMark/>
          </w:tcPr>
          <w:p w:rsidR="0080592A" w:rsidRPr="0080592A" w:rsidRDefault="0080592A" w:rsidP="008D2AD7">
            <w:pPr>
              <w:contextualSpacing/>
              <w:jc w:val="center"/>
              <w:rPr>
                <w:bCs/>
              </w:rPr>
            </w:pPr>
          </w:p>
        </w:tc>
        <w:tc>
          <w:tcPr>
            <w:tcW w:w="2084" w:type="pct"/>
            <w:vMerge/>
            <w:vAlign w:val="center"/>
            <w:hideMark/>
          </w:tcPr>
          <w:p w:rsidR="0080592A" w:rsidRPr="0080592A" w:rsidRDefault="0080592A" w:rsidP="008D2AD7">
            <w:pPr>
              <w:contextualSpacing/>
              <w:jc w:val="center"/>
              <w:rPr>
                <w:bCs/>
              </w:rPr>
            </w:pPr>
          </w:p>
        </w:tc>
        <w:tc>
          <w:tcPr>
            <w:tcW w:w="972" w:type="pct"/>
            <w:vMerge/>
            <w:vAlign w:val="center"/>
            <w:hideMark/>
          </w:tcPr>
          <w:p w:rsidR="0080592A" w:rsidRPr="0080592A" w:rsidRDefault="0080592A" w:rsidP="008D2AD7">
            <w:pPr>
              <w:contextualSpacing/>
              <w:jc w:val="center"/>
              <w:rPr>
                <w:bCs/>
              </w:rPr>
            </w:pPr>
          </w:p>
        </w:tc>
        <w:tc>
          <w:tcPr>
            <w:tcW w:w="1527" w:type="pct"/>
            <w:shd w:val="clear" w:color="auto" w:fill="auto"/>
            <w:noWrap/>
            <w:vAlign w:val="center"/>
            <w:hideMark/>
          </w:tcPr>
          <w:p w:rsidR="0080592A" w:rsidRPr="0080592A" w:rsidRDefault="0080592A" w:rsidP="008D2AD7">
            <w:pPr>
              <w:contextualSpacing/>
              <w:jc w:val="center"/>
            </w:pPr>
            <w:r w:rsidRPr="0080592A">
              <w:t>тыс. руб.</w:t>
            </w:r>
          </w:p>
        </w:tc>
      </w:tr>
      <w:tr w:rsidR="0080592A" w:rsidRPr="0080592A" w:rsidTr="0080592A">
        <w:trPr>
          <w:trHeight w:val="260"/>
        </w:trPr>
        <w:tc>
          <w:tcPr>
            <w:tcW w:w="417" w:type="pct"/>
            <w:vAlign w:val="center"/>
          </w:tcPr>
          <w:p w:rsidR="0080592A" w:rsidRPr="0080592A" w:rsidRDefault="0080592A" w:rsidP="008D2AD7">
            <w:pPr>
              <w:contextualSpacing/>
              <w:jc w:val="center"/>
              <w:rPr>
                <w:bCs/>
              </w:rPr>
            </w:pPr>
            <w:r w:rsidRPr="0080592A">
              <w:rPr>
                <w:bCs/>
              </w:rPr>
              <w:lastRenderedPageBreak/>
              <w:t>1</w:t>
            </w:r>
          </w:p>
        </w:tc>
        <w:tc>
          <w:tcPr>
            <w:tcW w:w="2084" w:type="pct"/>
            <w:vAlign w:val="center"/>
          </w:tcPr>
          <w:p w:rsidR="0080592A" w:rsidRPr="0080592A" w:rsidRDefault="0080592A" w:rsidP="008D2AD7">
            <w:pPr>
              <w:contextualSpacing/>
              <w:jc w:val="center"/>
              <w:rPr>
                <w:bCs/>
              </w:rPr>
            </w:pPr>
            <w:r w:rsidRPr="0080592A">
              <w:t>Общество с ограниченной ответственностью "Киришская сервисная компания</w:t>
            </w:r>
          </w:p>
        </w:tc>
        <w:tc>
          <w:tcPr>
            <w:tcW w:w="972" w:type="pct"/>
            <w:vAlign w:val="center"/>
          </w:tcPr>
          <w:p w:rsidR="0080592A" w:rsidRPr="0080592A" w:rsidRDefault="0080592A" w:rsidP="008D2AD7">
            <w:pPr>
              <w:contextualSpacing/>
              <w:jc w:val="center"/>
              <w:rPr>
                <w:bCs/>
              </w:rPr>
            </w:pPr>
            <w:r w:rsidRPr="0080592A">
              <w:rPr>
                <w:bCs/>
              </w:rPr>
              <w:t>2020</w:t>
            </w:r>
          </w:p>
        </w:tc>
        <w:tc>
          <w:tcPr>
            <w:tcW w:w="1527" w:type="pct"/>
            <w:shd w:val="clear" w:color="auto" w:fill="auto"/>
            <w:noWrap/>
            <w:vAlign w:val="center"/>
          </w:tcPr>
          <w:p w:rsidR="0080592A" w:rsidRPr="0080592A" w:rsidRDefault="0080592A" w:rsidP="008D2AD7">
            <w:pPr>
              <w:contextualSpacing/>
              <w:jc w:val="center"/>
            </w:pPr>
            <w:r w:rsidRPr="0080592A">
              <w:t>27067,12</w:t>
            </w:r>
          </w:p>
        </w:tc>
      </w:tr>
    </w:tbl>
    <w:p w:rsidR="0080592A" w:rsidRPr="0080592A" w:rsidRDefault="0080592A" w:rsidP="008D2AD7">
      <w:pPr>
        <w:autoSpaceDE w:val="0"/>
        <w:autoSpaceDN w:val="0"/>
        <w:adjustRightInd w:val="0"/>
        <w:ind w:firstLine="709"/>
        <w:contextualSpacing/>
        <w:jc w:val="both"/>
        <w:rPr>
          <w:sz w:val="24"/>
          <w:szCs w:val="24"/>
        </w:rPr>
      </w:pPr>
    </w:p>
    <w:p w:rsidR="0080592A" w:rsidRPr="0080592A" w:rsidRDefault="0080592A" w:rsidP="008D2AD7">
      <w:pPr>
        <w:widowControl w:val="0"/>
        <w:autoSpaceDE w:val="0"/>
        <w:autoSpaceDN w:val="0"/>
        <w:adjustRightInd w:val="0"/>
        <w:ind w:firstLine="709"/>
        <w:contextualSpacing/>
        <w:jc w:val="both"/>
        <w:rPr>
          <w:sz w:val="24"/>
          <w:szCs w:val="24"/>
        </w:rPr>
      </w:pPr>
      <w:r w:rsidRPr="0080592A">
        <w:rPr>
          <w:sz w:val="24"/>
          <w:szCs w:val="24"/>
        </w:rPr>
        <w:t>4. Установить с 1 января 2020 года по 31 декабря 2020 года для ООО «КСК» индивидуальные тарифы на услуги по передаче электрической энергии для взаиморасчетов между сетевыми организациями в следующих размерах: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1481"/>
        <w:gridCol w:w="1593"/>
        <w:gridCol w:w="1301"/>
        <w:gridCol w:w="1428"/>
        <w:gridCol w:w="1593"/>
        <w:gridCol w:w="1320"/>
      </w:tblGrid>
      <w:tr w:rsidR="0080592A" w:rsidRPr="0080592A" w:rsidTr="0080592A">
        <w:tc>
          <w:tcPr>
            <w:tcW w:w="874" w:type="pct"/>
            <w:vMerge w:val="restart"/>
            <w:shd w:val="clear" w:color="auto" w:fill="auto"/>
            <w:vAlign w:val="center"/>
          </w:tcPr>
          <w:p w:rsidR="0080592A" w:rsidRPr="0080592A" w:rsidRDefault="0080592A" w:rsidP="008D2AD7">
            <w:pPr>
              <w:contextualSpacing/>
              <w:jc w:val="center"/>
            </w:pPr>
            <w:r w:rsidRPr="0080592A">
              <w:t>Наименование сетевых организаций</w:t>
            </w:r>
          </w:p>
        </w:tc>
        <w:tc>
          <w:tcPr>
            <w:tcW w:w="1455" w:type="pct"/>
            <w:gridSpan w:val="2"/>
            <w:shd w:val="clear" w:color="auto" w:fill="auto"/>
            <w:vAlign w:val="center"/>
          </w:tcPr>
          <w:p w:rsidR="0080592A" w:rsidRPr="0080592A" w:rsidRDefault="0080592A" w:rsidP="008D2AD7">
            <w:pPr>
              <w:contextualSpacing/>
              <w:jc w:val="center"/>
            </w:pPr>
            <w:r w:rsidRPr="0080592A">
              <w:t>Двухставочный тариф</w:t>
            </w:r>
          </w:p>
        </w:tc>
        <w:tc>
          <w:tcPr>
            <w:tcW w:w="616" w:type="pct"/>
            <w:vMerge w:val="restart"/>
            <w:shd w:val="clear" w:color="auto" w:fill="auto"/>
            <w:vAlign w:val="center"/>
          </w:tcPr>
          <w:p w:rsidR="0080592A" w:rsidRPr="0080592A" w:rsidRDefault="0080592A" w:rsidP="008D2AD7">
            <w:pPr>
              <w:contextualSpacing/>
              <w:jc w:val="center"/>
            </w:pPr>
            <w:r w:rsidRPr="0080592A">
              <w:t>Односта-вочный тариф</w:t>
            </w:r>
          </w:p>
          <w:p w:rsidR="0080592A" w:rsidRPr="0080592A" w:rsidRDefault="0080592A" w:rsidP="008D2AD7">
            <w:pPr>
              <w:contextualSpacing/>
              <w:jc w:val="center"/>
            </w:pPr>
          </w:p>
        </w:tc>
        <w:tc>
          <w:tcPr>
            <w:tcW w:w="1430" w:type="pct"/>
            <w:gridSpan w:val="2"/>
            <w:shd w:val="clear" w:color="auto" w:fill="auto"/>
            <w:vAlign w:val="center"/>
          </w:tcPr>
          <w:p w:rsidR="0080592A" w:rsidRPr="0080592A" w:rsidRDefault="0080592A" w:rsidP="008D2AD7">
            <w:pPr>
              <w:contextualSpacing/>
              <w:jc w:val="center"/>
            </w:pPr>
            <w:r w:rsidRPr="0080592A">
              <w:t>Двухставочный тариф</w:t>
            </w:r>
          </w:p>
        </w:tc>
        <w:tc>
          <w:tcPr>
            <w:tcW w:w="626" w:type="pct"/>
            <w:vMerge w:val="restart"/>
            <w:shd w:val="clear" w:color="auto" w:fill="auto"/>
            <w:vAlign w:val="center"/>
          </w:tcPr>
          <w:p w:rsidR="0080592A" w:rsidRPr="0080592A" w:rsidRDefault="0080592A" w:rsidP="008D2AD7">
            <w:pPr>
              <w:contextualSpacing/>
              <w:jc w:val="center"/>
            </w:pPr>
            <w:r w:rsidRPr="0080592A">
              <w:t>Односта-вочный тариф</w:t>
            </w:r>
          </w:p>
          <w:p w:rsidR="0080592A" w:rsidRPr="0080592A" w:rsidRDefault="0080592A" w:rsidP="008D2AD7">
            <w:pPr>
              <w:contextualSpacing/>
              <w:jc w:val="center"/>
            </w:pPr>
          </w:p>
        </w:tc>
      </w:tr>
      <w:tr w:rsidR="0080592A" w:rsidRPr="0080592A" w:rsidTr="0080592A">
        <w:tc>
          <w:tcPr>
            <w:tcW w:w="874" w:type="pct"/>
            <w:vMerge/>
            <w:shd w:val="clear" w:color="auto" w:fill="auto"/>
          </w:tcPr>
          <w:p w:rsidR="0080592A" w:rsidRPr="0080592A" w:rsidRDefault="0080592A" w:rsidP="008D2AD7">
            <w:pPr>
              <w:contextualSpacing/>
            </w:pPr>
          </w:p>
        </w:tc>
        <w:tc>
          <w:tcPr>
            <w:tcW w:w="701" w:type="pct"/>
            <w:shd w:val="clear" w:color="auto" w:fill="auto"/>
          </w:tcPr>
          <w:p w:rsidR="0080592A" w:rsidRPr="0080592A" w:rsidRDefault="0080592A" w:rsidP="008D2AD7">
            <w:pPr>
              <w:contextualSpacing/>
              <w:jc w:val="center"/>
            </w:pPr>
            <w:r w:rsidRPr="0080592A">
              <w:t>Ставка за</w:t>
            </w:r>
          </w:p>
          <w:p w:rsidR="0080592A" w:rsidRPr="0080592A" w:rsidRDefault="0080592A" w:rsidP="008D2AD7">
            <w:pPr>
              <w:contextualSpacing/>
              <w:jc w:val="center"/>
            </w:pPr>
            <w:r w:rsidRPr="0080592A">
              <w:t>содержание</w:t>
            </w:r>
          </w:p>
          <w:p w:rsidR="0080592A" w:rsidRPr="0080592A" w:rsidRDefault="0080592A" w:rsidP="008D2AD7">
            <w:pPr>
              <w:contextualSpacing/>
              <w:jc w:val="center"/>
            </w:pPr>
            <w:r w:rsidRPr="0080592A">
              <w:t>электри-</w:t>
            </w:r>
          </w:p>
          <w:p w:rsidR="0080592A" w:rsidRPr="0080592A" w:rsidRDefault="0080592A" w:rsidP="008D2AD7">
            <w:pPr>
              <w:contextualSpacing/>
              <w:jc w:val="center"/>
            </w:pPr>
            <w:r w:rsidRPr="0080592A">
              <w:t>ческих</w:t>
            </w:r>
          </w:p>
          <w:p w:rsidR="0080592A" w:rsidRPr="0080592A" w:rsidRDefault="0080592A" w:rsidP="008D2AD7">
            <w:pPr>
              <w:contextualSpacing/>
              <w:jc w:val="center"/>
            </w:pPr>
            <w:r w:rsidRPr="0080592A">
              <w:t>сетей</w:t>
            </w:r>
          </w:p>
        </w:tc>
        <w:tc>
          <w:tcPr>
            <w:tcW w:w="754" w:type="pct"/>
            <w:shd w:val="clear" w:color="auto" w:fill="auto"/>
          </w:tcPr>
          <w:p w:rsidR="0080592A" w:rsidRPr="0080592A" w:rsidRDefault="0080592A" w:rsidP="008D2AD7">
            <w:pPr>
              <w:contextualSpacing/>
              <w:jc w:val="center"/>
            </w:pPr>
            <w:r w:rsidRPr="0080592A">
              <w:t>Ставка на оплату тенологи-ческого расхода (потерь)</w:t>
            </w:r>
          </w:p>
        </w:tc>
        <w:tc>
          <w:tcPr>
            <w:tcW w:w="616" w:type="pct"/>
            <w:vMerge/>
            <w:shd w:val="clear" w:color="auto" w:fill="auto"/>
          </w:tcPr>
          <w:p w:rsidR="0080592A" w:rsidRPr="0080592A" w:rsidRDefault="0080592A" w:rsidP="008D2AD7">
            <w:pPr>
              <w:contextualSpacing/>
            </w:pPr>
          </w:p>
        </w:tc>
        <w:tc>
          <w:tcPr>
            <w:tcW w:w="676" w:type="pct"/>
            <w:shd w:val="clear" w:color="auto" w:fill="auto"/>
          </w:tcPr>
          <w:p w:rsidR="0080592A" w:rsidRPr="0080592A" w:rsidRDefault="0080592A" w:rsidP="008D2AD7">
            <w:pPr>
              <w:contextualSpacing/>
              <w:jc w:val="center"/>
            </w:pPr>
            <w:r w:rsidRPr="0080592A">
              <w:t>Ставка за</w:t>
            </w:r>
          </w:p>
          <w:p w:rsidR="0080592A" w:rsidRPr="0080592A" w:rsidRDefault="0080592A" w:rsidP="008D2AD7">
            <w:pPr>
              <w:contextualSpacing/>
              <w:jc w:val="center"/>
            </w:pPr>
            <w:r w:rsidRPr="0080592A">
              <w:t>содержание</w:t>
            </w:r>
          </w:p>
          <w:p w:rsidR="0080592A" w:rsidRPr="0080592A" w:rsidRDefault="0080592A" w:rsidP="008D2AD7">
            <w:pPr>
              <w:contextualSpacing/>
              <w:jc w:val="center"/>
            </w:pPr>
            <w:r w:rsidRPr="0080592A">
              <w:t>электри-</w:t>
            </w:r>
          </w:p>
          <w:p w:rsidR="0080592A" w:rsidRPr="0080592A" w:rsidRDefault="0080592A" w:rsidP="008D2AD7">
            <w:pPr>
              <w:contextualSpacing/>
              <w:jc w:val="center"/>
            </w:pPr>
            <w:r w:rsidRPr="0080592A">
              <w:t>ческих</w:t>
            </w:r>
          </w:p>
          <w:p w:rsidR="0080592A" w:rsidRPr="0080592A" w:rsidRDefault="0080592A" w:rsidP="008D2AD7">
            <w:pPr>
              <w:contextualSpacing/>
              <w:jc w:val="center"/>
            </w:pPr>
            <w:r w:rsidRPr="0080592A">
              <w:t>сетей</w:t>
            </w:r>
          </w:p>
        </w:tc>
        <w:tc>
          <w:tcPr>
            <w:tcW w:w="753" w:type="pct"/>
            <w:shd w:val="clear" w:color="auto" w:fill="auto"/>
          </w:tcPr>
          <w:p w:rsidR="0080592A" w:rsidRPr="0080592A" w:rsidRDefault="0080592A" w:rsidP="008D2AD7">
            <w:pPr>
              <w:contextualSpacing/>
              <w:jc w:val="center"/>
            </w:pPr>
            <w:r w:rsidRPr="0080592A">
              <w:t>Ставка на оплату тенологи-ческого расхода (потерь)</w:t>
            </w:r>
          </w:p>
        </w:tc>
        <w:tc>
          <w:tcPr>
            <w:tcW w:w="626" w:type="pct"/>
            <w:vMerge/>
            <w:shd w:val="clear" w:color="auto" w:fill="auto"/>
          </w:tcPr>
          <w:p w:rsidR="0080592A" w:rsidRPr="0080592A" w:rsidRDefault="0080592A" w:rsidP="008D2AD7">
            <w:pPr>
              <w:contextualSpacing/>
            </w:pPr>
          </w:p>
        </w:tc>
      </w:tr>
      <w:tr w:rsidR="0080592A" w:rsidRPr="0080592A" w:rsidTr="0080592A">
        <w:tc>
          <w:tcPr>
            <w:tcW w:w="874" w:type="pct"/>
            <w:shd w:val="clear" w:color="auto" w:fill="auto"/>
          </w:tcPr>
          <w:p w:rsidR="0080592A" w:rsidRPr="0080592A" w:rsidRDefault="0080592A" w:rsidP="008D2AD7">
            <w:pPr>
              <w:contextualSpacing/>
            </w:pPr>
          </w:p>
        </w:tc>
        <w:tc>
          <w:tcPr>
            <w:tcW w:w="2071" w:type="pct"/>
            <w:gridSpan w:val="3"/>
            <w:shd w:val="clear" w:color="auto" w:fill="auto"/>
          </w:tcPr>
          <w:p w:rsidR="0080592A" w:rsidRPr="0080592A" w:rsidRDefault="0080592A" w:rsidP="008D2AD7">
            <w:pPr>
              <w:contextualSpacing/>
              <w:jc w:val="center"/>
            </w:pPr>
            <w:r w:rsidRPr="0080592A">
              <w:t>1 полугодие 2020 года</w:t>
            </w:r>
          </w:p>
        </w:tc>
        <w:tc>
          <w:tcPr>
            <w:tcW w:w="2055" w:type="pct"/>
            <w:gridSpan w:val="3"/>
            <w:shd w:val="clear" w:color="auto" w:fill="auto"/>
          </w:tcPr>
          <w:p w:rsidR="0080592A" w:rsidRPr="0080592A" w:rsidRDefault="0080592A" w:rsidP="008D2AD7">
            <w:pPr>
              <w:contextualSpacing/>
              <w:jc w:val="center"/>
            </w:pPr>
            <w:r w:rsidRPr="0080592A">
              <w:t>2 полугодие 2020 года</w:t>
            </w:r>
          </w:p>
        </w:tc>
      </w:tr>
      <w:tr w:rsidR="0080592A" w:rsidRPr="0080592A" w:rsidTr="0080592A">
        <w:tc>
          <w:tcPr>
            <w:tcW w:w="874" w:type="pct"/>
            <w:shd w:val="clear" w:color="auto" w:fill="auto"/>
          </w:tcPr>
          <w:p w:rsidR="0080592A" w:rsidRPr="0080592A" w:rsidRDefault="0080592A" w:rsidP="008D2AD7">
            <w:pPr>
              <w:contextualSpacing/>
            </w:pPr>
          </w:p>
        </w:tc>
        <w:tc>
          <w:tcPr>
            <w:tcW w:w="701" w:type="pct"/>
            <w:shd w:val="clear" w:color="auto" w:fill="auto"/>
            <w:vAlign w:val="center"/>
          </w:tcPr>
          <w:p w:rsidR="0080592A" w:rsidRPr="0080592A" w:rsidRDefault="0080592A" w:rsidP="008D2AD7">
            <w:pPr>
              <w:contextualSpacing/>
              <w:jc w:val="center"/>
            </w:pPr>
            <w:r w:rsidRPr="0080592A">
              <w:t>руб./МВт</w:t>
            </w:r>
          </w:p>
          <w:p w:rsidR="0080592A" w:rsidRPr="0080592A" w:rsidRDefault="0080592A" w:rsidP="008D2AD7">
            <w:pPr>
              <w:contextualSpacing/>
              <w:jc w:val="center"/>
            </w:pPr>
            <w:r w:rsidRPr="0080592A">
              <w:t>мес.</w:t>
            </w:r>
          </w:p>
        </w:tc>
        <w:tc>
          <w:tcPr>
            <w:tcW w:w="754" w:type="pct"/>
            <w:shd w:val="clear" w:color="auto" w:fill="auto"/>
            <w:vAlign w:val="center"/>
          </w:tcPr>
          <w:p w:rsidR="0080592A" w:rsidRPr="0080592A" w:rsidRDefault="0080592A" w:rsidP="008D2AD7">
            <w:pPr>
              <w:contextualSpacing/>
              <w:jc w:val="center"/>
            </w:pPr>
            <w:r w:rsidRPr="0080592A">
              <w:t>руб./МВт.ч</w:t>
            </w:r>
          </w:p>
        </w:tc>
        <w:tc>
          <w:tcPr>
            <w:tcW w:w="616" w:type="pct"/>
            <w:shd w:val="clear" w:color="auto" w:fill="auto"/>
            <w:vAlign w:val="center"/>
          </w:tcPr>
          <w:p w:rsidR="0080592A" w:rsidRPr="0080592A" w:rsidRDefault="0080592A" w:rsidP="008D2AD7">
            <w:pPr>
              <w:contextualSpacing/>
              <w:jc w:val="center"/>
            </w:pPr>
            <w:r w:rsidRPr="0080592A">
              <w:t>руб./кВт.ч</w:t>
            </w:r>
          </w:p>
        </w:tc>
        <w:tc>
          <w:tcPr>
            <w:tcW w:w="676" w:type="pct"/>
            <w:shd w:val="clear" w:color="auto" w:fill="auto"/>
            <w:vAlign w:val="center"/>
          </w:tcPr>
          <w:p w:rsidR="0080592A" w:rsidRPr="0080592A" w:rsidRDefault="0080592A" w:rsidP="008D2AD7">
            <w:pPr>
              <w:contextualSpacing/>
              <w:jc w:val="center"/>
            </w:pPr>
            <w:r w:rsidRPr="0080592A">
              <w:t>руб./МВт</w:t>
            </w:r>
          </w:p>
          <w:p w:rsidR="0080592A" w:rsidRPr="0080592A" w:rsidRDefault="0080592A" w:rsidP="008D2AD7">
            <w:pPr>
              <w:contextualSpacing/>
              <w:jc w:val="center"/>
            </w:pPr>
            <w:r w:rsidRPr="0080592A">
              <w:t>мес.</w:t>
            </w:r>
          </w:p>
        </w:tc>
        <w:tc>
          <w:tcPr>
            <w:tcW w:w="753" w:type="pct"/>
            <w:shd w:val="clear" w:color="auto" w:fill="auto"/>
            <w:vAlign w:val="center"/>
          </w:tcPr>
          <w:p w:rsidR="0080592A" w:rsidRPr="0080592A" w:rsidRDefault="0080592A" w:rsidP="008D2AD7">
            <w:pPr>
              <w:contextualSpacing/>
              <w:jc w:val="center"/>
            </w:pPr>
            <w:r w:rsidRPr="0080592A">
              <w:t>руб./МВт.ч</w:t>
            </w:r>
          </w:p>
        </w:tc>
        <w:tc>
          <w:tcPr>
            <w:tcW w:w="626" w:type="pct"/>
            <w:shd w:val="clear" w:color="auto" w:fill="auto"/>
            <w:vAlign w:val="center"/>
          </w:tcPr>
          <w:p w:rsidR="0080592A" w:rsidRPr="0080592A" w:rsidRDefault="0080592A" w:rsidP="008D2AD7">
            <w:pPr>
              <w:contextualSpacing/>
              <w:jc w:val="center"/>
            </w:pPr>
            <w:r w:rsidRPr="0080592A">
              <w:t>руб./кВт.ч</w:t>
            </w:r>
          </w:p>
        </w:tc>
      </w:tr>
      <w:tr w:rsidR="0080592A" w:rsidRPr="0080592A" w:rsidTr="0080592A">
        <w:tc>
          <w:tcPr>
            <w:tcW w:w="874" w:type="pct"/>
            <w:shd w:val="clear" w:color="auto" w:fill="auto"/>
          </w:tcPr>
          <w:p w:rsidR="0080592A" w:rsidRPr="0080592A" w:rsidRDefault="0080592A" w:rsidP="008D2AD7">
            <w:pPr>
              <w:contextualSpacing/>
              <w:rPr>
                <w:sz w:val="18"/>
                <w:szCs w:val="18"/>
              </w:rPr>
            </w:pPr>
            <w:r w:rsidRPr="0080592A">
              <w:rPr>
                <w:sz w:val="18"/>
                <w:szCs w:val="18"/>
              </w:rPr>
              <w:t>Общество с ограниченной ответственностью "Киришская сервисная компания»- публичное акционерное общество «Ленэнерго»</w:t>
            </w:r>
          </w:p>
        </w:tc>
        <w:tc>
          <w:tcPr>
            <w:tcW w:w="701" w:type="pct"/>
            <w:shd w:val="clear" w:color="auto" w:fill="auto"/>
            <w:vAlign w:val="center"/>
          </w:tcPr>
          <w:p w:rsidR="0080592A" w:rsidRPr="0080592A" w:rsidRDefault="0080592A" w:rsidP="008D2AD7">
            <w:pPr>
              <w:contextualSpacing/>
              <w:jc w:val="center"/>
              <w:rPr>
                <w:noProof/>
              </w:rPr>
            </w:pPr>
            <w:r w:rsidRPr="0080592A">
              <w:rPr>
                <w:noProof/>
              </w:rPr>
              <w:t>248 115,24</w:t>
            </w:r>
          </w:p>
        </w:tc>
        <w:tc>
          <w:tcPr>
            <w:tcW w:w="754" w:type="pct"/>
            <w:shd w:val="clear" w:color="auto" w:fill="auto"/>
            <w:vAlign w:val="center"/>
          </w:tcPr>
          <w:p w:rsidR="0080592A" w:rsidRPr="0080592A" w:rsidRDefault="0080592A" w:rsidP="008D2AD7">
            <w:pPr>
              <w:contextualSpacing/>
              <w:jc w:val="center"/>
              <w:rPr>
                <w:noProof/>
              </w:rPr>
            </w:pPr>
            <w:r w:rsidRPr="0080592A">
              <w:rPr>
                <w:noProof/>
              </w:rPr>
              <w:t>129,92</w:t>
            </w:r>
          </w:p>
        </w:tc>
        <w:tc>
          <w:tcPr>
            <w:tcW w:w="616" w:type="pct"/>
            <w:shd w:val="clear" w:color="auto" w:fill="auto"/>
            <w:vAlign w:val="center"/>
          </w:tcPr>
          <w:p w:rsidR="0080592A" w:rsidRPr="0080592A" w:rsidRDefault="0080592A" w:rsidP="008D2AD7">
            <w:pPr>
              <w:contextualSpacing/>
              <w:jc w:val="center"/>
              <w:rPr>
                <w:noProof/>
              </w:rPr>
            </w:pPr>
            <w:r w:rsidRPr="0080592A">
              <w:rPr>
                <w:noProof/>
              </w:rPr>
              <w:t>0,49893</w:t>
            </w:r>
          </w:p>
        </w:tc>
        <w:tc>
          <w:tcPr>
            <w:tcW w:w="676" w:type="pct"/>
            <w:shd w:val="clear" w:color="auto" w:fill="auto"/>
            <w:vAlign w:val="center"/>
          </w:tcPr>
          <w:p w:rsidR="0080592A" w:rsidRPr="0080592A" w:rsidRDefault="0080592A" w:rsidP="008D2AD7">
            <w:pPr>
              <w:contextualSpacing/>
              <w:jc w:val="center"/>
              <w:rPr>
                <w:noProof/>
              </w:rPr>
            </w:pPr>
            <w:r w:rsidRPr="0080592A">
              <w:rPr>
                <w:noProof/>
              </w:rPr>
              <w:t>253 127,67</w:t>
            </w:r>
          </w:p>
        </w:tc>
        <w:tc>
          <w:tcPr>
            <w:tcW w:w="753" w:type="pct"/>
            <w:shd w:val="clear" w:color="auto" w:fill="auto"/>
            <w:vAlign w:val="center"/>
          </w:tcPr>
          <w:p w:rsidR="0080592A" w:rsidRPr="0080592A" w:rsidRDefault="0080592A" w:rsidP="008D2AD7">
            <w:pPr>
              <w:contextualSpacing/>
              <w:jc w:val="center"/>
              <w:rPr>
                <w:noProof/>
              </w:rPr>
            </w:pPr>
            <w:r w:rsidRPr="0080592A">
              <w:rPr>
                <w:noProof/>
              </w:rPr>
              <w:t>150,23</w:t>
            </w:r>
          </w:p>
        </w:tc>
        <w:tc>
          <w:tcPr>
            <w:tcW w:w="626" w:type="pct"/>
            <w:shd w:val="clear" w:color="auto" w:fill="auto"/>
            <w:vAlign w:val="center"/>
          </w:tcPr>
          <w:p w:rsidR="0080592A" w:rsidRPr="0080592A" w:rsidRDefault="0080592A" w:rsidP="008D2AD7">
            <w:pPr>
              <w:contextualSpacing/>
              <w:jc w:val="center"/>
              <w:rPr>
                <w:noProof/>
              </w:rPr>
            </w:pPr>
            <w:r w:rsidRPr="0080592A">
              <w:rPr>
                <w:noProof/>
              </w:rPr>
              <w:t>0,52670</w:t>
            </w:r>
          </w:p>
        </w:tc>
      </w:tr>
    </w:tbl>
    <w:p w:rsidR="0080592A" w:rsidRPr="0080592A" w:rsidRDefault="0080592A" w:rsidP="008D2AD7">
      <w:pPr>
        <w:ind w:right="-144" w:firstLine="567"/>
        <w:contextualSpacing/>
        <w:jc w:val="both"/>
        <w:rPr>
          <w:b/>
          <w:color w:val="FF0000"/>
          <w:sz w:val="24"/>
          <w:szCs w:val="24"/>
        </w:rPr>
      </w:pPr>
    </w:p>
    <w:p w:rsidR="0080592A" w:rsidRPr="0080592A" w:rsidRDefault="0080592A" w:rsidP="004734B6">
      <w:pPr>
        <w:ind w:right="-144" w:firstLine="567"/>
        <w:contextualSpacing/>
        <w:jc w:val="center"/>
        <w:rPr>
          <w:b/>
          <w:color w:val="000000"/>
          <w:sz w:val="24"/>
          <w:szCs w:val="24"/>
        </w:rPr>
      </w:pPr>
      <w:r w:rsidRPr="0080592A">
        <w:rPr>
          <w:b/>
          <w:color w:val="000000"/>
          <w:sz w:val="24"/>
          <w:szCs w:val="24"/>
        </w:rPr>
        <w:t>Результаты голосования: за – 7 человек, против – 1 человек, воздержались – нет.</w:t>
      </w:r>
    </w:p>
    <w:p w:rsidR="0080592A" w:rsidRDefault="0080592A" w:rsidP="008D2AD7">
      <w:pPr>
        <w:ind w:firstLine="567"/>
        <w:contextualSpacing/>
        <w:jc w:val="both"/>
        <w:rPr>
          <w:b/>
          <w:sz w:val="24"/>
          <w:szCs w:val="24"/>
        </w:rPr>
      </w:pPr>
    </w:p>
    <w:p w:rsidR="0080592A" w:rsidRPr="004734B6" w:rsidRDefault="0080592A" w:rsidP="004734B6">
      <w:pPr>
        <w:pStyle w:val="ab"/>
        <w:pBdr>
          <w:bottom w:val="single" w:sz="8" w:space="0" w:color="4F81BD" w:themeColor="accent1"/>
        </w:pBdr>
        <w:spacing w:after="0"/>
        <w:ind w:firstLine="567"/>
        <w:jc w:val="both"/>
        <w:rPr>
          <w:rFonts w:ascii="Times New Roman" w:hAnsi="Times New Roman" w:cs="Times New Roman"/>
          <w:b/>
          <w:color w:val="000000" w:themeColor="text1"/>
          <w:sz w:val="24"/>
          <w:szCs w:val="24"/>
        </w:rPr>
      </w:pPr>
      <w:r w:rsidRPr="004734B6">
        <w:rPr>
          <w:rFonts w:ascii="Times New Roman" w:hAnsi="Times New Roman" w:cs="Times New Roman"/>
          <w:b/>
          <w:color w:val="000000" w:themeColor="text1"/>
          <w:sz w:val="24"/>
          <w:szCs w:val="24"/>
        </w:rPr>
        <w:t>4.13</w:t>
      </w:r>
      <w:r w:rsidR="004734B6" w:rsidRPr="004734B6">
        <w:rPr>
          <w:rFonts w:ascii="Times New Roman" w:hAnsi="Times New Roman" w:cs="Times New Roman"/>
          <w:b/>
          <w:color w:val="000000" w:themeColor="text1"/>
          <w:sz w:val="24"/>
          <w:szCs w:val="24"/>
        </w:rPr>
        <w:t>.</w:t>
      </w:r>
      <w:r w:rsidRPr="004734B6">
        <w:rPr>
          <w:rFonts w:ascii="Times New Roman" w:hAnsi="Times New Roman" w:cs="Times New Roman"/>
          <w:b/>
          <w:color w:val="000000" w:themeColor="text1"/>
          <w:sz w:val="24"/>
          <w:szCs w:val="24"/>
        </w:rPr>
        <w:t xml:space="preserve"> По вопросу повестки «Об установлении долгосрочных параметров регулирования на 2020-2024 гг. и индивидуальных тарифов на услуги по передаче электрической энергии по сетям акционерного общества «Ленинградская областная электросетевая компания», расположенным на территории Ленинградской области, на 2020 год» </w:t>
      </w:r>
      <w:r w:rsidRPr="004734B6">
        <w:rPr>
          <w:rFonts w:ascii="Times New Roman" w:hAnsi="Times New Roman" w:cs="Times New Roman"/>
          <w:color w:val="000000" w:themeColor="text1"/>
          <w:sz w:val="24"/>
          <w:szCs w:val="24"/>
        </w:rPr>
        <w:t>консультант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Малерчук И.В.</w:t>
      </w:r>
      <w:r w:rsidR="004734B6">
        <w:rPr>
          <w:rFonts w:ascii="Times New Roman" w:hAnsi="Times New Roman" w:cs="Times New Roman"/>
          <w:color w:val="000000" w:themeColor="text1"/>
          <w:sz w:val="24"/>
          <w:szCs w:val="24"/>
        </w:rPr>
        <w:t>,</w:t>
      </w:r>
      <w:r w:rsidRPr="004734B6">
        <w:rPr>
          <w:rFonts w:ascii="Times New Roman" w:hAnsi="Times New Roman" w:cs="Times New Roman"/>
          <w:color w:val="000000" w:themeColor="text1"/>
          <w:sz w:val="24"/>
          <w:szCs w:val="24"/>
        </w:rPr>
        <w:t xml:space="preserve"> изложила основные положения экспертного заключения по установлению долгосрочных параметров регулирования на 2020-2024 гг. и индивидуальных тарифов на услуги по передаче электрической энергии по сетям акционерного общества «Ленинградская областная электросетевая компания», расположенным на территории Ленинградской области, на 2020 год в соответствии с заявлением АО «ЛОЭСК» от 30 апреля 2019 года № № 00-02/1228 (вх. № КТ-1-2523/2019 от 30 апреля 2019 года).</w:t>
      </w:r>
    </w:p>
    <w:p w:rsidR="0080592A" w:rsidRPr="004734B6" w:rsidRDefault="0080592A" w:rsidP="008D2AD7">
      <w:pPr>
        <w:widowControl w:val="0"/>
        <w:autoSpaceDE w:val="0"/>
        <w:autoSpaceDN w:val="0"/>
        <w:adjustRightInd w:val="0"/>
        <w:ind w:firstLine="567"/>
        <w:contextualSpacing/>
        <w:jc w:val="both"/>
        <w:rPr>
          <w:sz w:val="24"/>
          <w:szCs w:val="24"/>
          <w:lang w:eastAsia="ar-SA"/>
        </w:rPr>
      </w:pPr>
      <w:r w:rsidRPr="004734B6">
        <w:rPr>
          <w:sz w:val="24"/>
          <w:szCs w:val="24"/>
          <w:lang w:eastAsia="ar-SA"/>
        </w:rPr>
        <w:t>Материалы по рассматриваемому вопросу повестки дня направлены членам Правления ЛенРТК, замечания и предложения по ним не поступали.</w:t>
      </w:r>
    </w:p>
    <w:p w:rsidR="0080592A" w:rsidRPr="0080592A" w:rsidRDefault="0080592A" w:rsidP="008D2AD7">
      <w:pPr>
        <w:widowControl w:val="0"/>
        <w:autoSpaceDE w:val="0"/>
        <w:autoSpaceDN w:val="0"/>
        <w:adjustRightInd w:val="0"/>
        <w:ind w:firstLine="567"/>
        <w:contextualSpacing/>
        <w:jc w:val="both"/>
        <w:rPr>
          <w:snapToGrid w:val="0"/>
          <w:sz w:val="24"/>
          <w:szCs w:val="24"/>
        </w:rPr>
      </w:pPr>
    </w:p>
    <w:p w:rsidR="0080592A" w:rsidRPr="0080592A" w:rsidRDefault="0080592A" w:rsidP="008D2AD7">
      <w:pPr>
        <w:widowControl w:val="0"/>
        <w:autoSpaceDE w:val="0"/>
        <w:autoSpaceDN w:val="0"/>
        <w:adjustRightInd w:val="0"/>
        <w:ind w:firstLine="567"/>
        <w:contextualSpacing/>
        <w:jc w:val="both"/>
        <w:rPr>
          <w:snapToGrid w:val="0"/>
          <w:sz w:val="24"/>
          <w:szCs w:val="24"/>
        </w:rPr>
      </w:pPr>
      <w:r w:rsidRPr="0080592A">
        <w:rPr>
          <w:snapToGrid w:val="0"/>
          <w:sz w:val="24"/>
          <w:szCs w:val="24"/>
        </w:rPr>
        <w:t>Представитель НП «Совет рынка» - Костылев С.В. проголосовал «против».</w:t>
      </w:r>
    </w:p>
    <w:p w:rsidR="0080592A" w:rsidRPr="0080592A" w:rsidRDefault="0080592A" w:rsidP="008D2AD7">
      <w:pPr>
        <w:widowControl w:val="0"/>
        <w:autoSpaceDE w:val="0"/>
        <w:autoSpaceDN w:val="0"/>
        <w:adjustRightInd w:val="0"/>
        <w:ind w:firstLine="567"/>
        <w:contextualSpacing/>
        <w:jc w:val="both"/>
        <w:rPr>
          <w:sz w:val="24"/>
          <w:szCs w:val="24"/>
          <w:lang w:eastAsia="ar-SA"/>
        </w:rPr>
      </w:pPr>
    </w:p>
    <w:p w:rsidR="0080592A" w:rsidRPr="0080592A" w:rsidRDefault="0080592A" w:rsidP="008D2AD7">
      <w:pPr>
        <w:widowControl w:val="0"/>
        <w:autoSpaceDE w:val="0"/>
        <w:autoSpaceDN w:val="0"/>
        <w:adjustRightInd w:val="0"/>
        <w:ind w:firstLine="567"/>
        <w:contextualSpacing/>
        <w:jc w:val="both"/>
        <w:rPr>
          <w:sz w:val="24"/>
          <w:szCs w:val="24"/>
        </w:rPr>
      </w:pPr>
      <w:r w:rsidRPr="0080592A">
        <w:rPr>
          <w:sz w:val="24"/>
          <w:szCs w:val="24"/>
          <w:lang w:eastAsia="ar-SA"/>
        </w:rPr>
        <w:t xml:space="preserve">Генеральный директор </w:t>
      </w:r>
      <w:r w:rsidRPr="0080592A">
        <w:rPr>
          <w:sz w:val="24"/>
          <w:szCs w:val="24"/>
        </w:rPr>
        <w:t>акционерного общества «Ленинградская областная электросетевая компания»</w:t>
      </w:r>
      <w:r w:rsidRPr="0080592A">
        <w:rPr>
          <w:sz w:val="24"/>
          <w:szCs w:val="24"/>
          <w:lang w:eastAsia="ar-SA"/>
        </w:rPr>
        <w:t xml:space="preserve"> Симонов Дмитрий Станиславович  выразил несогласие с</w:t>
      </w:r>
      <w:r w:rsidRPr="0080592A">
        <w:rPr>
          <w:sz w:val="24"/>
          <w:szCs w:val="24"/>
        </w:rPr>
        <w:t xml:space="preserve"> предложениями ЛенРТК по размеру НВВ компании, долгосрочными параметрами регулирования на 2020-2024 гг. и уровнем индивидуальных тарифов на услуги по передаче электроэнергии на 2020 год, отметив, что по мнению АО «ЛОЭСК» ЛенРТК должен был учесть предписание ФАС России от 24.10.2019 № ЦА/93080/19 и письмо от 24.12.2019 №ИА/113126/19.</w:t>
      </w:r>
    </w:p>
    <w:p w:rsidR="0080592A" w:rsidRPr="0080592A" w:rsidRDefault="0080592A" w:rsidP="008D2AD7">
      <w:pPr>
        <w:widowControl w:val="0"/>
        <w:autoSpaceDE w:val="0"/>
        <w:autoSpaceDN w:val="0"/>
        <w:adjustRightInd w:val="0"/>
        <w:ind w:firstLine="567"/>
        <w:contextualSpacing/>
        <w:jc w:val="both"/>
        <w:rPr>
          <w:sz w:val="24"/>
          <w:szCs w:val="24"/>
        </w:rPr>
      </w:pPr>
      <w:r w:rsidRPr="0080592A">
        <w:rPr>
          <w:sz w:val="24"/>
          <w:szCs w:val="24"/>
        </w:rPr>
        <w:t>Начальник отдела административно-правового отдела ЛенРТК Зороян С.Г. пояснил, что письмо ФАС России 24.10.2019 № ЦА/93080/19 в настоящее время оспаривается ЛенРТК в судебном порядке.</w:t>
      </w:r>
    </w:p>
    <w:p w:rsidR="0080592A" w:rsidRPr="0080592A" w:rsidRDefault="0080592A" w:rsidP="008D2AD7">
      <w:pPr>
        <w:widowControl w:val="0"/>
        <w:autoSpaceDE w:val="0"/>
        <w:autoSpaceDN w:val="0"/>
        <w:adjustRightInd w:val="0"/>
        <w:ind w:firstLine="567"/>
        <w:contextualSpacing/>
        <w:jc w:val="both"/>
        <w:rPr>
          <w:sz w:val="24"/>
          <w:szCs w:val="24"/>
        </w:rPr>
      </w:pPr>
      <w:r w:rsidRPr="0080592A">
        <w:rPr>
          <w:sz w:val="24"/>
          <w:szCs w:val="24"/>
        </w:rPr>
        <w:t>Заместитель генерального директора по экономике и финансам АО «ЛОЭСК» Айгильдина Жанна Валерьевна выразила несогласие с величиной НВВ, приложив письмо АО «ЛОЭСК» от 27.12.2019 № 00-02/3779 (вх. ЛенРТК от 27.12.2019 № КТ-1-8294/2019).</w:t>
      </w:r>
    </w:p>
    <w:p w:rsidR="0080592A" w:rsidRPr="0080592A" w:rsidRDefault="0080592A" w:rsidP="008D2AD7">
      <w:pPr>
        <w:widowControl w:val="0"/>
        <w:autoSpaceDE w:val="0"/>
        <w:autoSpaceDN w:val="0"/>
        <w:adjustRightInd w:val="0"/>
        <w:ind w:firstLine="567"/>
        <w:contextualSpacing/>
        <w:jc w:val="both"/>
        <w:rPr>
          <w:sz w:val="24"/>
          <w:szCs w:val="24"/>
        </w:rPr>
      </w:pPr>
      <w:r w:rsidRPr="0080592A">
        <w:rPr>
          <w:sz w:val="24"/>
          <w:szCs w:val="24"/>
        </w:rPr>
        <w:t>Консультант ЛенРТК Малерчук И.В. пояснила следующее:</w:t>
      </w:r>
    </w:p>
    <w:p w:rsidR="0080592A" w:rsidRPr="0080592A" w:rsidRDefault="0080592A" w:rsidP="008D2AD7">
      <w:pPr>
        <w:widowControl w:val="0"/>
        <w:autoSpaceDE w:val="0"/>
        <w:autoSpaceDN w:val="0"/>
        <w:adjustRightInd w:val="0"/>
        <w:ind w:firstLine="567"/>
        <w:contextualSpacing/>
        <w:jc w:val="both"/>
        <w:rPr>
          <w:sz w:val="24"/>
          <w:szCs w:val="24"/>
        </w:rPr>
      </w:pPr>
      <w:r w:rsidRPr="0080592A">
        <w:rPr>
          <w:sz w:val="24"/>
          <w:szCs w:val="24"/>
        </w:rPr>
        <w:lastRenderedPageBreak/>
        <w:t>Величина подконтрольных расходов определена ЛенРТК с учетом позиции ФАС России о формировании расходов на второй и последующий долгосрочные периоды регулирования № ИА/41019/17 от 19.06.2017, органам регулирования считать максимально возможной экономически обоснованную величину ОПР на первый год нового ДПР, определенную исходя из величины ОПР, установленной на последний год текущего ДПР, с учетом прогноза ИПЦ на соответствующий год.</w:t>
      </w:r>
    </w:p>
    <w:p w:rsidR="0080592A" w:rsidRPr="0080592A" w:rsidRDefault="0080592A" w:rsidP="008D2AD7">
      <w:pPr>
        <w:widowControl w:val="0"/>
        <w:autoSpaceDE w:val="0"/>
        <w:autoSpaceDN w:val="0"/>
        <w:adjustRightInd w:val="0"/>
        <w:ind w:firstLine="567"/>
        <w:contextualSpacing/>
        <w:jc w:val="both"/>
        <w:rPr>
          <w:sz w:val="24"/>
          <w:szCs w:val="24"/>
        </w:rPr>
      </w:pPr>
      <w:r w:rsidRPr="0080592A">
        <w:rPr>
          <w:sz w:val="24"/>
          <w:szCs w:val="24"/>
        </w:rPr>
        <w:t>В соответствии с пояснительной запиской АО «ЛОЭСК» Расходы на закупку приборов учета электроэнергии на замену выносных приборов учета (далее - ВПУ), межповерочный интервал которых истекает в 2020-2024 годах. Данные затраты запланированы начиная с 2020 года с последующей передачей закупленных ВПУ подрядной организации, выполняющей работы по эксплуатации и обслуживанию ВПУ в соответствии с условиями заключенного договора. Необходимость указанных расходов обусловлена условиям действующего законодательства, все приборы учета, находящиеся на балансе сетевой организации, должны соответствовать требованиям, предъявляемым к приборам коммерческого учета, определяющим расчеты потребителя с гарантирующим поставщиком за оказанную услугу. На основании вышеизложенного Обществом разработан пообъектный перечень ВПУ, подлежащих замене в 2020-2024 года (приведен в приложении 5.5), согласно которому замене подлежат выносные приборы учета с истекающим межповерочным интервалом. Приобретаемые взамен приборы учета способны обеспечить минимальный набор функций интеллектуальных систем учета электрической энергии (мощности), соответствуют разработанной единой спецификации протокола обмена данными электронных счетчиков, изменения в отраслевом законодательстве, внесенными Федеральным законом от 27.12.2018 №522-ФЗ.</w:t>
      </w:r>
    </w:p>
    <w:p w:rsidR="0080592A" w:rsidRPr="0080592A" w:rsidRDefault="0080592A" w:rsidP="008D2AD7">
      <w:pPr>
        <w:ind w:firstLine="567"/>
        <w:contextualSpacing/>
        <w:jc w:val="both"/>
        <w:rPr>
          <w:sz w:val="24"/>
          <w:szCs w:val="24"/>
        </w:rPr>
      </w:pPr>
      <w:r w:rsidRPr="0080592A">
        <w:rPr>
          <w:sz w:val="24"/>
          <w:szCs w:val="24"/>
        </w:rPr>
        <w:t>Учитывая неурегулированность требований к прибором учета, устанавливаемым во исполнение  изменений в отраслевом законодательстве, внесенными Федеральным законом от 27.12.2018 № 522-ФЗ ЛенРТК считает экономически необоснованным включение указанных затрат в состав подконтрольных расходов АО «ЛОЭСК».</w:t>
      </w:r>
    </w:p>
    <w:p w:rsidR="0080592A" w:rsidRPr="0080592A" w:rsidRDefault="0080592A" w:rsidP="008D2AD7">
      <w:pPr>
        <w:ind w:firstLine="567"/>
        <w:contextualSpacing/>
        <w:jc w:val="both"/>
        <w:rPr>
          <w:sz w:val="24"/>
          <w:szCs w:val="24"/>
        </w:rPr>
      </w:pPr>
      <w:r w:rsidRPr="0080592A">
        <w:rPr>
          <w:sz w:val="24"/>
          <w:szCs w:val="24"/>
        </w:rPr>
        <w:t xml:space="preserve">По статье «Работы и услуги сторонней организации по формированию балансов и работе с потерями» </w:t>
      </w:r>
    </w:p>
    <w:p w:rsidR="0080592A" w:rsidRPr="0080592A" w:rsidRDefault="0080592A" w:rsidP="008D2AD7">
      <w:pPr>
        <w:ind w:firstLine="567"/>
        <w:contextualSpacing/>
        <w:jc w:val="both"/>
        <w:rPr>
          <w:sz w:val="24"/>
          <w:szCs w:val="24"/>
        </w:rPr>
      </w:pPr>
      <w:r w:rsidRPr="0080592A">
        <w:rPr>
          <w:sz w:val="24"/>
          <w:szCs w:val="24"/>
        </w:rPr>
        <w:t xml:space="preserve">ЛенРТК проанализировав условия заключенного договора и сопоставив его стоимость с затратами территориальных сетевых организаций в границах региона по выполнению обязанностей ТСО, предусмотренных Постановлением Правительства РФ от 04.05.2012 N 442 определил, что величина затрат, предлагаемая ОАО «ЛОЭСК» значительно превышает стоимость аналогичных услуг, предоставляемых иным сетевым организациям. </w:t>
      </w:r>
    </w:p>
    <w:p w:rsidR="0080592A" w:rsidRPr="0080592A" w:rsidRDefault="0080592A" w:rsidP="008D2AD7">
      <w:pPr>
        <w:ind w:firstLine="567"/>
        <w:contextualSpacing/>
        <w:jc w:val="both"/>
        <w:rPr>
          <w:sz w:val="24"/>
          <w:szCs w:val="24"/>
        </w:rPr>
      </w:pPr>
      <w:r w:rsidRPr="0080592A">
        <w:rPr>
          <w:sz w:val="24"/>
          <w:szCs w:val="24"/>
        </w:rPr>
        <w:t>Сопоставив фактические затраты АО «ЛОЭСК» и ПАО «Ленэнерго» ЛенРТК предлагает учесть расходы на оплату услуг сторонней организации по формированию балансов и работе с потерями с учетом достоверных данных о количестве точек поставки гарантирующих поставщиков – зоны границы деятельности которых преимущественно охватывают зоны деятельности АО «ЛОЭСК» и ПАО «Ленэнерго».</w:t>
      </w:r>
    </w:p>
    <w:p w:rsidR="0080592A" w:rsidRPr="0080592A" w:rsidRDefault="0080592A" w:rsidP="008D2AD7">
      <w:pPr>
        <w:ind w:firstLine="567"/>
        <w:contextualSpacing/>
        <w:jc w:val="both"/>
        <w:rPr>
          <w:sz w:val="24"/>
          <w:szCs w:val="24"/>
        </w:rPr>
      </w:pPr>
      <w:r w:rsidRPr="0080592A">
        <w:rPr>
          <w:sz w:val="24"/>
          <w:szCs w:val="24"/>
        </w:rPr>
        <w:t>Таким образом величина затрат определена исходя из фактических затрат ПАО «Ленэнерго» за 2018 год, приведенных на одну точку поставки гарантирующего поставщика АО «Петербургская сбытовая компания» в пересчете на точки поставки ООО «РКС-энерго» с применением индексов-дефляторов на 2019-2020 гг. ((177434226/554760)*1,03*1,047*428715)/1000 = 147 871,6 тыс. руб.</w:t>
      </w:r>
    </w:p>
    <w:p w:rsidR="0080592A" w:rsidRPr="0080592A" w:rsidRDefault="0080592A" w:rsidP="008D2AD7">
      <w:pPr>
        <w:ind w:firstLine="567"/>
        <w:contextualSpacing/>
        <w:jc w:val="both"/>
        <w:rPr>
          <w:sz w:val="24"/>
          <w:szCs w:val="24"/>
        </w:rPr>
      </w:pPr>
      <w:r w:rsidRPr="0080592A">
        <w:rPr>
          <w:sz w:val="24"/>
          <w:szCs w:val="24"/>
        </w:rPr>
        <w:t>Относительно учета в составе затрат расходов на обслуживание подсистем автоматизированных систем учета финансово-хозяйственной деятельности (АСУ ФХД) позиция ФАС России, отраженная в акте проверки от 26.07.2018 № 109, составленного по результатам плановой выездной проверки Комитета по тарифам и ценовой политике Ленинградской области, проведенной на основании Приказа ФАС России от 26.04.2018 № 557/18 «О проведении плановой выездной проверки Комитета по тарифам и ценовой политике Ленинградской области» выражена следующим образом – «Расходы по статьям «Взносы в СРО», «Внедрение подсистем автоматизированных систем учета финансово-хозяйственной деятельности (АСУ ФХД)», «E-net» 2015 года подлежат исключению, как не предусмотренные Основами ценообразования».</w:t>
      </w:r>
    </w:p>
    <w:p w:rsidR="0080592A" w:rsidRPr="0080592A" w:rsidRDefault="0080592A" w:rsidP="008D2AD7">
      <w:pPr>
        <w:ind w:firstLine="567"/>
        <w:contextualSpacing/>
        <w:jc w:val="both"/>
        <w:rPr>
          <w:sz w:val="24"/>
          <w:szCs w:val="24"/>
        </w:rPr>
      </w:pPr>
      <w:r w:rsidRPr="0080592A">
        <w:rPr>
          <w:sz w:val="24"/>
          <w:szCs w:val="24"/>
        </w:rPr>
        <w:t xml:space="preserve">Расходы на электроэнергию, включены ЛенРТК в состав подконтрольных расходов в соответствии с классификацией подконтрольных и неподконтроных расходов, предусмотренной приказом ФСТ России от 17.02.2012 N 98-э "Об утверждении Методических указаний по расчету </w:t>
      </w:r>
      <w:r w:rsidRPr="0080592A">
        <w:rPr>
          <w:sz w:val="24"/>
          <w:szCs w:val="24"/>
        </w:rPr>
        <w:lastRenderedPageBreak/>
        <w:t>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80592A" w:rsidRPr="0080592A" w:rsidRDefault="0080592A" w:rsidP="008D2AD7">
      <w:pPr>
        <w:ind w:firstLine="567"/>
        <w:contextualSpacing/>
        <w:jc w:val="both"/>
        <w:rPr>
          <w:sz w:val="24"/>
          <w:szCs w:val="24"/>
        </w:rPr>
      </w:pPr>
      <w:r w:rsidRPr="0080592A">
        <w:rPr>
          <w:sz w:val="24"/>
          <w:szCs w:val="24"/>
        </w:rPr>
        <w:tab/>
        <w:t>Расходы на оплату труда определены с учетом п. 26 Основ Ценообразования с учетом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80592A" w:rsidRPr="0080592A" w:rsidRDefault="0080592A" w:rsidP="008D2AD7">
      <w:pPr>
        <w:ind w:firstLine="567"/>
        <w:contextualSpacing/>
        <w:jc w:val="both"/>
        <w:rPr>
          <w:sz w:val="24"/>
          <w:szCs w:val="24"/>
        </w:rPr>
      </w:pPr>
      <w:r w:rsidRPr="0080592A">
        <w:rPr>
          <w:sz w:val="24"/>
          <w:szCs w:val="24"/>
        </w:rPr>
        <w:tab/>
        <w:t>Величина расходов на аренду определена ЛенРТК с учетом фактических затрат АО «ЛОЭСК» в предыдущих периодах а так же с учетом рассмотрения, предоставленных АО «ЛОЭСК» обосновывающих материалов.</w:t>
      </w:r>
    </w:p>
    <w:p w:rsidR="0080592A" w:rsidRPr="0080592A" w:rsidRDefault="0080592A" w:rsidP="008D2AD7">
      <w:pPr>
        <w:ind w:firstLine="720"/>
        <w:contextualSpacing/>
        <w:jc w:val="both"/>
        <w:rPr>
          <w:sz w:val="24"/>
          <w:szCs w:val="24"/>
        </w:rPr>
      </w:pPr>
      <w:r w:rsidRPr="0080592A">
        <w:rPr>
          <w:sz w:val="24"/>
          <w:szCs w:val="24"/>
        </w:rPr>
        <w:t xml:space="preserve">В целях определения величины арендной платы ЛенРТК были запрошены у АО «ЛОЭСК» и муниципальных образований Ленинградской области документы, подтверждающие величину арендной платы, рассчитанную как сумму затрат на амортизационные отчисления, налог на имущество и иные обязательные платежи. </w:t>
      </w:r>
    </w:p>
    <w:p w:rsidR="0080592A" w:rsidRPr="0080592A" w:rsidRDefault="0080592A" w:rsidP="008D2AD7">
      <w:pPr>
        <w:ind w:firstLine="720"/>
        <w:contextualSpacing/>
        <w:jc w:val="both"/>
        <w:rPr>
          <w:sz w:val="24"/>
          <w:szCs w:val="24"/>
        </w:rPr>
      </w:pPr>
      <w:r w:rsidRPr="0080592A">
        <w:rPr>
          <w:sz w:val="24"/>
          <w:szCs w:val="24"/>
        </w:rPr>
        <w:t>По итогу рассмотрения обосновывающих материалов ЛенРТК была определена плата по аренде сетевых комплексов в размере  79 923,7 тыс.руб.</w:t>
      </w:r>
    </w:p>
    <w:p w:rsidR="0080592A" w:rsidRPr="0080592A" w:rsidRDefault="0080592A" w:rsidP="008D2AD7">
      <w:pPr>
        <w:ind w:firstLine="720"/>
        <w:contextualSpacing/>
        <w:jc w:val="both"/>
        <w:rPr>
          <w:sz w:val="28"/>
        </w:rPr>
      </w:pPr>
    </w:p>
    <w:tbl>
      <w:tblPr>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1523"/>
        <w:gridCol w:w="1596"/>
        <w:gridCol w:w="1624"/>
        <w:gridCol w:w="846"/>
        <w:gridCol w:w="1809"/>
        <w:gridCol w:w="753"/>
        <w:gridCol w:w="852"/>
        <w:gridCol w:w="952"/>
      </w:tblGrid>
      <w:tr w:rsidR="0080592A" w:rsidRPr="0080592A" w:rsidTr="0080592A">
        <w:trPr>
          <w:trHeight w:val="20"/>
        </w:trPr>
        <w:tc>
          <w:tcPr>
            <w:tcW w:w="461" w:type="dxa"/>
            <w:vMerge w:val="restart"/>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 пп</w:t>
            </w:r>
          </w:p>
        </w:tc>
        <w:tc>
          <w:tcPr>
            <w:tcW w:w="1523" w:type="dxa"/>
            <w:vMerge w:val="restart"/>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Имущественный комплекс (филиал)</w:t>
            </w:r>
          </w:p>
        </w:tc>
        <w:tc>
          <w:tcPr>
            <w:tcW w:w="1596" w:type="dxa"/>
            <w:vMerge w:val="restart"/>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Собственник имущества - арендодатель</w:t>
            </w:r>
          </w:p>
        </w:tc>
        <w:tc>
          <w:tcPr>
            <w:tcW w:w="4279" w:type="dxa"/>
            <w:gridSpan w:val="3"/>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Реквизиты договора аренды</w:t>
            </w:r>
          </w:p>
        </w:tc>
        <w:tc>
          <w:tcPr>
            <w:tcW w:w="753" w:type="dxa"/>
            <w:vMerge w:val="restart"/>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Срок договора аренды (мес.)</w:t>
            </w:r>
          </w:p>
        </w:tc>
        <w:tc>
          <w:tcPr>
            <w:tcW w:w="1804" w:type="dxa"/>
            <w:gridSpan w:val="2"/>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 </w:t>
            </w:r>
          </w:p>
        </w:tc>
      </w:tr>
      <w:tr w:rsidR="0080592A" w:rsidRPr="0080592A" w:rsidTr="0080592A">
        <w:trPr>
          <w:trHeight w:val="20"/>
        </w:trPr>
        <w:tc>
          <w:tcPr>
            <w:tcW w:w="461" w:type="dxa"/>
            <w:vMerge/>
            <w:vAlign w:val="center"/>
            <w:hideMark/>
          </w:tcPr>
          <w:p w:rsidR="0080592A" w:rsidRPr="0080592A" w:rsidRDefault="0080592A" w:rsidP="008D2AD7">
            <w:pPr>
              <w:contextualSpacing/>
              <w:rPr>
                <w:color w:val="000000"/>
                <w:sz w:val="14"/>
                <w:szCs w:val="14"/>
              </w:rPr>
            </w:pPr>
          </w:p>
        </w:tc>
        <w:tc>
          <w:tcPr>
            <w:tcW w:w="1523" w:type="dxa"/>
            <w:vMerge/>
            <w:vAlign w:val="center"/>
            <w:hideMark/>
          </w:tcPr>
          <w:p w:rsidR="0080592A" w:rsidRPr="0080592A" w:rsidRDefault="0080592A" w:rsidP="008D2AD7">
            <w:pPr>
              <w:contextualSpacing/>
              <w:rPr>
                <w:color w:val="000000"/>
                <w:sz w:val="14"/>
                <w:szCs w:val="14"/>
              </w:rPr>
            </w:pPr>
          </w:p>
        </w:tc>
        <w:tc>
          <w:tcPr>
            <w:tcW w:w="1596" w:type="dxa"/>
            <w:vMerge/>
            <w:vAlign w:val="center"/>
            <w:hideMark/>
          </w:tcPr>
          <w:p w:rsidR="0080592A" w:rsidRPr="0080592A" w:rsidRDefault="0080592A" w:rsidP="008D2AD7">
            <w:pPr>
              <w:contextualSpacing/>
              <w:rPr>
                <w:color w:val="000000"/>
                <w:sz w:val="14"/>
                <w:szCs w:val="14"/>
              </w:rPr>
            </w:pPr>
          </w:p>
        </w:tc>
        <w:tc>
          <w:tcPr>
            <w:tcW w:w="1624"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Номер договора</w:t>
            </w:r>
          </w:p>
        </w:tc>
        <w:tc>
          <w:tcPr>
            <w:tcW w:w="846"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Срок действия - начало</w:t>
            </w:r>
          </w:p>
        </w:tc>
        <w:tc>
          <w:tcPr>
            <w:tcW w:w="1809"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Срок действия - окончание</w:t>
            </w:r>
          </w:p>
        </w:tc>
        <w:tc>
          <w:tcPr>
            <w:tcW w:w="753" w:type="dxa"/>
            <w:vMerge/>
            <w:vAlign w:val="center"/>
            <w:hideMark/>
          </w:tcPr>
          <w:p w:rsidR="0080592A" w:rsidRPr="0080592A" w:rsidRDefault="0080592A" w:rsidP="008D2AD7">
            <w:pPr>
              <w:contextualSpacing/>
              <w:rPr>
                <w:color w:val="000000"/>
                <w:sz w:val="14"/>
                <w:szCs w:val="14"/>
              </w:rPr>
            </w:pPr>
          </w:p>
        </w:tc>
        <w:tc>
          <w:tcPr>
            <w:tcW w:w="852"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2020</w:t>
            </w:r>
            <w:r w:rsidRPr="0080592A">
              <w:rPr>
                <w:color w:val="000000"/>
                <w:sz w:val="14"/>
                <w:szCs w:val="14"/>
              </w:rPr>
              <w:br/>
              <w:t>(предложение)</w:t>
            </w:r>
          </w:p>
        </w:tc>
        <w:tc>
          <w:tcPr>
            <w:tcW w:w="952"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по расчету ЛенРТК</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w:t>
            </w:r>
          </w:p>
        </w:tc>
        <w:tc>
          <w:tcPr>
            <w:tcW w:w="1523"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2</w:t>
            </w:r>
          </w:p>
        </w:tc>
        <w:tc>
          <w:tcPr>
            <w:tcW w:w="1596"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3</w:t>
            </w:r>
          </w:p>
        </w:tc>
        <w:tc>
          <w:tcPr>
            <w:tcW w:w="1624"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4</w:t>
            </w:r>
          </w:p>
        </w:tc>
        <w:tc>
          <w:tcPr>
            <w:tcW w:w="846"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5</w:t>
            </w:r>
          </w:p>
        </w:tc>
        <w:tc>
          <w:tcPr>
            <w:tcW w:w="1809"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6</w:t>
            </w:r>
          </w:p>
        </w:tc>
        <w:tc>
          <w:tcPr>
            <w:tcW w:w="753"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7</w:t>
            </w:r>
          </w:p>
        </w:tc>
        <w:tc>
          <w:tcPr>
            <w:tcW w:w="852"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10</w:t>
            </w:r>
          </w:p>
        </w:tc>
        <w:tc>
          <w:tcPr>
            <w:tcW w:w="952"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11</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w:t>
            </w:r>
          </w:p>
        </w:tc>
        <w:tc>
          <w:tcPr>
            <w:tcW w:w="3119" w:type="dxa"/>
            <w:gridSpan w:val="2"/>
            <w:shd w:val="clear" w:color="auto" w:fill="auto"/>
            <w:noWrap/>
            <w:vAlign w:val="center"/>
            <w:hideMark/>
          </w:tcPr>
          <w:p w:rsidR="0080592A" w:rsidRPr="0080592A" w:rsidRDefault="0080592A" w:rsidP="008D2AD7">
            <w:pPr>
              <w:contextualSpacing/>
              <w:rPr>
                <w:b/>
                <w:bCs/>
                <w:i/>
                <w:iCs/>
                <w:color w:val="000000"/>
                <w:sz w:val="14"/>
                <w:szCs w:val="14"/>
              </w:rPr>
            </w:pPr>
            <w:r w:rsidRPr="0080592A">
              <w:rPr>
                <w:b/>
                <w:bCs/>
                <w:i/>
                <w:iCs/>
                <w:color w:val="000000"/>
                <w:sz w:val="14"/>
                <w:szCs w:val="14"/>
              </w:rPr>
              <w:t>Аренда сетей (основные комплексы)</w:t>
            </w:r>
          </w:p>
        </w:tc>
        <w:tc>
          <w:tcPr>
            <w:tcW w:w="1624" w:type="dxa"/>
            <w:shd w:val="clear" w:color="auto" w:fill="auto"/>
            <w:noWrap/>
            <w:vAlign w:val="center"/>
            <w:hideMark/>
          </w:tcPr>
          <w:p w:rsidR="0080592A" w:rsidRPr="0080592A" w:rsidRDefault="0080592A" w:rsidP="008D2AD7">
            <w:pPr>
              <w:contextualSpacing/>
              <w:rPr>
                <w:sz w:val="14"/>
                <w:szCs w:val="14"/>
              </w:rPr>
            </w:pPr>
            <w:r w:rsidRPr="0080592A">
              <w:rPr>
                <w:sz w:val="14"/>
                <w:szCs w:val="14"/>
              </w:rPr>
              <w:t> </w:t>
            </w:r>
          </w:p>
        </w:tc>
        <w:tc>
          <w:tcPr>
            <w:tcW w:w="846" w:type="dxa"/>
            <w:shd w:val="clear" w:color="auto" w:fill="auto"/>
            <w:noWrap/>
            <w:vAlign w:val="center"/>
            <w:hideMark/>
          </w:tcPr>
          <w:p w:rsidR="0080592A" w:rsidRPr="0080592A" w:rsidRDefault="0080592A" w:rsidP="008D2AD7">
            <w:pPr>
              <w:contextualSpacing/>
              <w:rPr>
                <w:sz w:val="14"/>
                <w:szCs w:val="14"/>
              </w:rPr>
            </w:pPr>
            <w:r w:rsidRPr="0080592A">
              <w:rPr>
                <w:sz w:val="14"/>
                <w:szCs w:val="14"/>
              </w:rPr>
              <w:t> </w:t>
            </w:r>
          </w:p>
        </w:tc>
        <w:tc>
          <w:tcPr>
            <w:tcW w:w="1809" w:type="dxa"/>
            <w:shd w:val="clear" w:color="auto" w:fill="auto"/>
            <w:noWrap/>
            <w:vAlign w:val="center"/>
            <w:hideMark/>
          </w:tcPr>
          <w:p w:rsidR="0080592A" w:rsidRPr="0080592A" w:rsidRDefault="0080592A" w:rsidP="008D2AD7">
            <w:pPr>
              <w:contextualSpacing/>
              <w:jc w:val="center"/>
              <w:rPr>
                <w:sz w:val="14"/>
                <w:szCs w:val="14"/>
              </w:rPr>
            </w:pPr>
            <w:r w:rsidRPr="0080592A">
              <w:rPr>
                <w:sz w:val="14"/>
                <w:szCs w:val="14"/>
              </w:rPr>
              <w:t> </w:t>
            </w:r>
          </w:p>
        </w:tc>
        <w:tc>
          <w:tcPr>
            <w:tcW w:w="753" w:type="dxa"/>
            <w:shd w:val="clear" w:color="auto" w:fill="auto"/>
            <w:noWrap/>
            <w:vAlign w:val="center"/>
            <w:hideMark/>
          </w:tcPr>
          <w:p w:rsidR="0080592A" w:rsidRPr="0080592A" w:rsidRDefault="0080592A" w:rsidP="008D2AD7">
            <w:pPr>
              <w:contextualSpacing/>
              <w:rPr>
                <w:sz w:val="14"/>
                <w:szCs w:val="14"/>
              </w:rPr>
            </w:pPr>
            <w:r w:rsidRPr="0080592A">
              <w:rPr>
                <w:sz w:val="14"/>
                <w:szCs w:val="14"/>
              </w:rPr>
              <w:t> </w:t>
            </w:r>
          </w:p>
        </w:tc>
        <w:tc>
          <w:tcPr>
            <w:tcW w:w="852" w:type="dxa"/>
            <w:shd w:val="clear" w:color="auto" w:fill="auto"/>
            <w:noWrap/>
            <w:vAlign w:val="bottom"/>
            <w:hideMark/>
          </w:tcPr>
          <w:p w:rsidR="0080592A" w:rsidRPr="0080592A" w:rsidRDefault="0080592A" w:rsidP="008D2AD7">
            <w:pPr>
              <w:contextualSpacing/>
              <w:rPr>
                <w:color w:val="000000"/>
                <w:sz w:val="14"/>
                <w:szCs w:val="14"/>
              </w:rPr>
            </w:pPr>
            <w:r w:rsidRPr="0080592A">
              <w:rPr>
                <w:color w:val="000000"/>
                <w:sz w:val="14"/>
                <w:szCs w:val="14"/>
              </w:rPr>
              <w:t> </w:t>
            </w:r>
          </w:p>
        </w:tc>
        <w:tc>
          <w:tcPr>
            <w:tcW w:w="952" w:type="dxa"/>
            <w:shd w:val="clear" w:color="auto" w:fill="auto"/>
            <w:noWrap/>
            <w:vAlign w:val="bottom"/>
            <w:hideMark/>
          </w:tcPr>
          <w:p w:rsidR="0080592A" w:rsidRPr="0080592A" w:rsidRDefault="0080592A" w:rsidP="008D2AD7">
            <w:pPr>
              <w:contextualSpacing/>
              <w:rPr>
                <w:color w:val="000000"/>
                <w:sz w:val="14"/>
                <w:szCs w:val="14"/>
              </w:rPr>
            </w:pPr>
            <w:r w:rsidRPr="0080592A">
              <w:rPr>
                <w:color w:val="000000"/>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1.1</w:t>
            </w:r>
          </w:p>
        </w:tc>
        <w:tc>
          <w:tcPr>
            <w:tcW w:w="1523"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Западный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СМУП "ТСП"</w:t>
            </w:r>
          </w:p>
        </w:tc>
        <w:tc>
          <w:tcPr>
            <w:tcW w:w="1624" w:type="dxa"/>
            <w:shd w:val="clear" w:color="auto" w:fill="auto"/>
            <w:noWrap/>
            <w:vAlign w:val="center"/>
            <w:hideMark/>
          </w:tcPr>
          <w:p w:rsidR="0080592A" w:rsidRPr="0080592A" w:rsidRDefault="0080592A" w:rsidP="008D2AD7">
            <w:pPr>
              <w:contextualSpacing/>
              <w:jc w:val="center"/>
              <w:rPr>
                <w:sz w:val="14"/>
                <w:szCs w:val="14"/>
              </w:rPr>
            </w:pPr>
            <w:r w:rsidRPr="0080592A">
              <w:rPr>
                <w:sz w:val="14"/>
                <w:szCs w:val="14"/>
              </w:rPr>
              <w:t>00-0114/2016 АРХ</w:t>
            </w:r>
          </w:p>
        </w:tc>
        <w:tc>
          <w:tcPr>
            <w:tcW w:w="846" w:type="dxa"/>
            <w:shd w:val="clear" w:color="auto" w:fill="auto"/>
            <w:noWrap/>
            <w:vAlign w:val="center"/>
            <w:hideMark/>
          </w:tcPr>
          <w:p w:rsidR="0080592A" w:rsidRPr="0080592A" w:rsidRDefault="0080592A" w:rsidP="008D2AD7">
            <w:pPr>
              <w:contextualSpacing/>
              <w:jc w:val="center"/>
              <w:rPr>
                <w:sz w:val="14"/>
                <w:szCs w:val="14"/>
              </w:rPr>
            </w:pPr>
            <w:r w:rsidRPr="0080592A">
              <w:rPr>
                <w:sz w:val="14"/>
                <w:szCs w:val="14"/>
              </w:rPr>
              <w:t>18.02.2016</w:t>
            </w:r>
          </w:p>
        </w:tc>
        <w:tc>
          <w:tcPr>
            <w:tcW w:w="1809" w:type="dxa"/>
            <w:shd w:val="clear" w:color="auto" w:fill="auto"/>
            <w:noWrap/>
            <w:vAlign w:val="center"/>
            <w:hideMark/>
          </w:tcPr>
          <w:p w:rsidR="0080592A" w:rsidRPr="0080592A" w:rsidRDefault="0080592A" w:rsidP="008D2AD7">
            <w:pPr>
              <w:contextualSpacing/>
              <w:jc w:val="center"/>
              <w:rPr>
                <w:sz w:val="14"/>
                <w:szCs w:val="14"/>
              </w:rPr>
            </w:pPr>
            <w:r w:rsidRPr="0080592A">
              <w:rPr>
                <w:sz w:val="14"/>
                <w:szCs w:val="14"/>
              </w:rPr>
              <w:t>17.02.2031</w:t>
            </w:r>
          </w:p>
        </w:tc>
        <w:tc>
          <w:tcPr>
            <w:tcW w:w="753" w:type="dxa"/>
            <w:shd w:val="clear" w:color="auto" w:fill="auto"/>
            <w:noWrap/>
            <w:vAlign w:val="center"/>
            <w:hideMark/>
          </w:tcPr>
          <w:p w:rsidR="0080592A" w:rsidRPr="0080592A" w:rsidRDefault="0080592A" w:rsidP="008D2AD7">
            <w:pPr>
              <w:contextualSpacing/>
              <w:jc w:val="center"/>
              <w:rPr>
                <w:sz w:val="14"/>
                <w:szCs w:val="14"/>
              </w:rPr>
            </w:pPr>
            <w:r w:rsidRPr="0080592A">
              <w:rPr>
                <w:sz w:val="14"/>
                <w:szCs w:val="14"/>
              </w:rPr>
              <w:t>180</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30 782,8</w:t>
            </w:r>
          </w:p>
        </w:tc>
        <w:tc>
          <w:tcPr>
            <w:tcW w:w="9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19 286,7</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1.2</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Южный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 xml:space="preserve">МУП "Городская </w:t>
            </w:r>
            <w:r w:rsidRPr="0080592A">
              <w:rPr>
                <w:sz w:val="14"/>
                <w:szCs w:val="14"/>
              </w:rPr>
              <w:br/>
              <w:t>электросеть" г. Гатчина</w:t>
            </w:r>
          </w:p>
        </w:tc>
        <w:tc>
          <w:tcPr>
            <w:tcW w:w="1624" w:type="dxa"/>
            <w:shd w:val="clear" w:color="auto" w:fill="auto"/>
            <w:noWrap/>
            <w:vAlign w:val="center"/>
            <w:hideMark/>
          </w:tcPr>
          <w:p w:rsidR="0080592A" w:rsidRPr="0080592A" w:rsidRDefault="0080592A" w:rsidP="008D2AD7">
            <w:pPr>
              <w:contextualSpacing/>
              <w:jc w:val="center"/>
              <w:rPr>
                <w:sz w:val="14"/>
                <w:szCs w:val="14"/>
              </w:rPr>
            </w:pPr>
            <w:r w:rsidRPr="0080592A">
              <w:rPr>
                <w:sz w:val="14"/>
                <w:szCs w:val="14"/>
              </w:rPr>
              <w:t>00-179/2015 АРХ</w:t>
            </w:r>
          </w:p>
        </w:tc>
        <w:tc>
          <w:tcPr>
            <w:tcW w:w="846" w:type="dxa"/>
            <w:shd w:val="clear" w:color="auto" w:fill="auto"/>
            <w:noWrap/>
            <w:vAlign w:val="center"/>
            <w:hideMark/>
          </w:tcPr>
          <w:p w:rsidR="0080592A" w:rsidRPr="0080592A" w:rsidRDefault="0080592A" w:rsidP="008D2AD7">
            <w:pPr>
              <w:contextualSpacing/>
              <w:jc w:val="center"/>
              <w:rPr>
                <w:sz w:val="14"/>
                <w:szCs w:val="14"/>
              </w:rPr>
            </w:pPr>
            <w:r w:rsidRPr="0080592A">
              <w:rPr>
                <w:sz w:val="14"/>
                <w:szCs w:val="14"/>
              </w:rPr>
              <w:t>13.03.2015</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12.03.2040</w:t>
            </w:r>
          </w:p>
        </w:tc>
        <w:tc>
          <w:tcPr>
            <w:tcW w:w="753" w:type="dxa"/>
            <w:shd w:val="clear" w:color="auto" w:fill="auto"/>
            <w:noWrap/>
            <w:vAlign w:val="center"/>
            <w:hideMark/>
          </w:tcPr>
          <w:p w:rsidR="0080592A" w:rsidRPr="0080592A" w:rsidRDefault="0080592A" w:rsidP="008D2AD7">
            <w:pPr>
              <w:contextualSpacing/>
              <w:jc w:val="center"/>
              <w:rPr>
                <w:sz w:val="14"/>
                <w:szCs w:val="14"/>
              </w:rPr>
            </w:pPr>
            <w:r w:rsidRPr="0080592A">
              <w:rPr>
                <w:sz w:val="14"/>
                <w:szCs w:val="14"/>
              </w:rPr>
              <w:t>300</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81 949,3</w:t>
            </w:r>
          </w:p>
        </w:tc>
        <w:tc>
          <w:tcPr>
            <w:tcW w:w="9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39 471,0</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1.3</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Центральный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ООО "Торфозавод</w:t>
            </w:r>
            <w:r w:rsidRPr="0080592A">
              <w:rPr>
                <w:sz w:val="14"/>
                <w:szCs w:val="14"/>
              </w:rPr>
              <w:br/>
              <w:t xml:space="preserve"> "Агроторф"</w:t>
            </w:r>
          </w:p>
        </w:tc>
        <w:tc>
          <w:tcPr>
            <w:tcW w:w="1624" w:type="dxa"/>
            <w:shd w:val="clear" w:color="auto" w:fill="auto"/>
            <w:noWrap/>
            <w:vAlign w:val="center"/>
            <w:hideMark/>
          </w:tcPr>
          <w:p w:rsidR="0080592A" w:rsidRPr="0080592A" w:rsidRDefault="0080592A" w:rsidP="008D2AD7">
            <w:pPr>
              <w:contextualSpacing/>
              <w:jc w:val="center"/>
              <w:rPr>
                <w:sz w:val="14"/>
                <w:szCs w:val="14"/>
              </w:rPr>
            </w:pPr>
            <w:r w:rsidRPr="0080592A">
              <w:rPr>
                <w:sz w:val="14"/>
                <w:szCs w:val="14"/>
              </w:rPr>
              <w:t>00-1029/2009 АРХ</w:t>
            </w:r>
          </w:p>
        </w:tc>
        <w:tc>
          <w:tcPr>
            <w:tcW w:w="846" w:type="dxa"/>
            <w:shd w:val="clear" w:color="auto" w:fill="auto"/>
            <w:noWrap/>
            <w:vAlign w:val="center"/>
            <w:hideMark/>
          </w:tcPr>
          <w:p w:rsidR="0080592A" w:rsidRPr="0080592A" w:rsidRDefault="0080592A" w:rsidP="008D2AD7">
            <w:pPr>
              <w:contextualSpacing/>
              <w:jc w:val="center"/>
              <w:rPr>
                <w:sz w:val="14"/>
                <w:szCs w:val="14"/>
              </w:rPr>
            </w:pPr>
            <w:r w:rsidRPr="0080592A">
              <w:rPr>
                <w:sz w:val="14"/>
                <w:szCs w:val="14"/>
              </w:rPr>
              <w:t>08.11.2009</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 xml:space="preserve">08.10.2010, возобновляется на неопределенный </w:t>
            </w:r>
            <w:r w:rsidRPr="0080592A">
              <w:rPr>
                <w:sz w:val="14"/>
                <w:szCs w:val="14"/>
              </w:rPr>
              <w:br/>
              <w:t>срок на тех же условиях</w:t>
            </w:r>
          </w:p>
        </w:tc>
        <w:tc>
          <w:tcPr>
            <w:tcW w:w="753" w:type="dxa"/>
            <w:shd w:val="clear" w:color="auto" w:fill="auto"/>
            <w:noWrap/>
            <w:vAlign w:val="center"/>
            <w:hideMark/>
          </w:tcPr>
          <w:p w:rsidR="0080592A" w:rsidRPr="0080592A" w:rsidRDefault="0080592A" w:rsidP="008D2AD7">
            <w:pPr>
              <w:contextualSpacing/>
              <w:jc w:val="center"/>
              <w:rPr>
                <w:sz w:val="14"/>
                <w:szCs w:val="14"/>
              </w:rPr>
            </w:pPr>
            <w:r w:rsidRPr="0080592A">
              <w:rPr>
                <w:sz w:val="14"/>
                <w:szCs w:val="14"/>
              </w:rPr>
              <w:t>12</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2,0</w:t>
            </w:r>
          </w:p>
        </w:tc>
        <w:tc>
          <w:tcPr>
            <w:tcW w:w="9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0,2</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1.4</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Центральный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МО "Кировск" Кировского муниципального района ЛО</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00-0176/2017 АРХ (1/2017-АН)</w:t>
            </w:r>
          </w:p>
        </w:tc>
        <w:tc>
          <w:tcPr>
            <w:tcW w:w="846" w:type="dxa"/>
            <w:shd w:val="clear" w:color="auto" w:fill="auto"/>
            <w:noWrap/>
            <w:vAlign w:val="center"/>
            <w:hideMark/>
          </w:tcPr>
          <w:p w:rsidR="0080592A" w:rsidRPr="0080592A" w:rsidRDefault="0080592A" w:rsidP="008D2AD7">
            <w:pPr>
              <w:contextualSpacing/>
              <w:jc w:val="center"/>
              <w:rPr>
                <w:sz w:val="14"/>
                <w:szCs w:val="14"/>
              </w:rPr>
            </w:pPr>
            <w:r w:rsidRPr="0080592A">
              <w:rPr>
                <w:sz w:val="14"/>
                <w:szCs w:val="14"/>
              </w:rPr>
              <w:t>01.03.2017</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28.02.2027</w:t>
            </w:r>
          </w:p>
        </w:tc>
        <w:tc>
          <w:tcPr>
            <w:tcW w:w="753" w:type="dxa"/>
            <w:shd w:val="clear" w:color="auto" w:fill="auto"/>
            <w:noWrap/>
            <w:vAlign w:val="center"/>
            <w:hideMark/>
          </w:tcPr>
          <w:p w:rsidR="0080592A" w:rsidRPr="0080592A" w:rsidRDefault="0080592A" w:rsidP="008D2AD7">
            <w:pPr>
              <w:contextualSpacing/>
              <w:jc w:val="center"/>
              <w:rPr>
                <w:sz w:val="14"/>
                <w:szCs w:val="14"/>
              </w:rPr>
            </w:pPr>
            <w:r w:rsidRPr="0080592A">
              <w:rPr>
                <w:sz w:val="14"/>
                <w:szCs w:val="14"/>
              </w:rPr>
              <w:t>120</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50,2</w:t>
            </w:r>
          </w:p>
        </w:tc>
        <w:tc>
          <w:tcPr>
            <w:tcW w:w="9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1.5</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Пригородный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Администрация МО "Заневское сельское поселение"</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133-А/13 (00-1647/2014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28.08.2013</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27.08.2028</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180</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196,8</w:t>
            </w:r>
          </w:p>
        </w:tc>
        <w:tc>
          <w:tcPr>
            <w:tcW w:w="9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1.6</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Пригородный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Администрация МО "Бугровское сельское поселение"</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09/17-А (00-1124/2017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11.09.2017</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10.09.2027</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120</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347,4</w:t>
            </w:r>
          </w:p>
        </w:tc>
        <w:tc>
          <w:tcPr>
            <w:tcW w:w="9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1.7</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Пригородный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Козлов К.Б.</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00-0880/2017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10.08.2017</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31.12.2019, возобновляется на неопределенный срок на тех же условиях</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29</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120,0</w:t>
            </w:r>
          </w:p>
        </w:tc>
        <w:tc>
          <w:tcPr>
            <w:tcW w:w="9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1.8</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Центральный филиал</w:t>
            </w:r>
          </w:p>
        </w:tc>
        <w:tc>
          <w:tcPr>
            <w:tcW w:w="1596" w:type="dxa"/>
            <w:shd w:val="clear" w:color="auto" w:fill="auto"/>
            <w:noWrap/>
            <w:vAlign w:val="center"/>
            <w:hideMark/>
          </w:tcPr>
          <w:p w:rsidR="0080592A" w:rsidRPr="0080592A" w:rsidRDefault="0080592A" w:rsidP="008D2AD7">
            <w:pPr>
              <w:contextualSpacing/>
              <w:jc w:val="center"/>
              <w:rPr>
                <w:sz w:val="14"/>
                <w:szCs w:val="14"/>
              </w:rPr>
            </w:pPr>
            <w:r w:rsidRPr="0080592A">
              <w:rPr>
                <w:sz w:val="14"/>
                <w:szCs w:val="14"/>
              </w:rPr>
              <w:t>ООО "Металлист"</w:t>
            </w:r>
          </w:p>
        </w:tc>
        <w:tc>
          <w:tcPr>
            <w:tcW w:w="1624" w:type="dxa"/>
            <w:shd w:val="clear" w:color="auto" w:fill="auto"/>
            <w:noWrap/>
            <w:vAlign w:val="center"/>
            <w:hideMark/>
          </w:tcPr>
          <w:p w:rsidR="0080592A" w:rsidRPr="0080592A" w:rsidRDefault="0080592A" w:rsidP="008D2AD7">
            <w:pPr>
              <w:contextualSpacing/>
              <w:jc w:val="center"/>
              <w:rPr>
                <w:sz w:val="14"/>
                <w:szCs w:val="14"/>
              </w:rPr>
            </w:pPr>
            <w:r w:rsidRPr="0080592A">
              <w:rPr>
                <w:sz w:val="14"/>
                <w:szCs w:val="14"/>
              </w:rPr>
              <w:t>5000-135/2008-АРХ/4-2</w:t>
            </w:r>
          </w:p>
        </w:tc>
        <w:tc>
          <w:tcPr>
            <w:tcW w:w="846" w:type="dxa"/>
            <w:shd w:val="clear" w:color="auto" w:fill="auto"/>
            <w:noWrap/>
            <w:vAlign w:val="center"/>
            <w:hideMark/>
          </w:tcPr>
          <w:p w:rsidR="0080592A" w:rsidRPr="0080592A" w:rsidRDefault="0080592A" w:rsidP="008D2AD7">
            <w:pPr>
              <w:contextualSpacing/>
              <w:jc w:val="center"/>
              <w:rPr>
                <w:sz w:val="14"/>
                <w:szCs w:val="14"/>
              </w:rPr>
            </w:pPr>
            <w:r w:rsidRPr="0080592A">
              <w:rPr>
                <w:sz w:val="14"/>
                <w:szCs w:val="14"/>
              </w:rPr>
              <w:t>30.12.2008</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 xml:space="preserve">31.11.2009, возобновляется на неопределенный </w:t>
            </w:r>
            <w:r w:rsidRPr="0080592A">
              <w:rPr>
                <w:sz w:val="14"/>
                <w:szCs w:val="14"/>
              </w:rPr>
              <w:br/>
              <w:t>срок на тех же условиях</w:t>
            </w:r>
          </w:p>
        </w:tc>
        <w:tc>
          <w:tcPr>
            <w:tcW w:w="753" w:type="dxa"/>
            <w:shd w:val="clear" w:color="auto" w:fill="auto"/>
            <w:noWrap/>
            <w:vAlign w:val="center"/>
            <w:hideMark/>
          </w:tcPr>
          <w:p w:rsidR="0080592A" w:rsidRPr="0080592A" w:rsidRDefault="0080592A" w:rsidP="008D2AD7">
            <w:pPr>
              <w:contextualSpacing/>
              <w:jc w:val="center"/>
              <w:rPr>
                <w:sz w:val="14"/>
                <w:szCs w:val="14"/>
              </w:rPr>
            </w:pPr>
            <w:r w:rsidRPr="0080592A">
              <w:rPr>
                <w:sz w:val="14"/>
                <w:szCs w:val="14"/>
              </w:rPr>
              <w:t>11</w:t>
            </w:r>
          </w:p>
        </w:tc>
        <w:tc>
          <w:tcPr>
            <w:tcW w:w="852" w:type="dxa"/>
            <w:shd w:val="clear" w:color="auto" w:fill="auto"/>
            <w:noWrap/>
            <w:vAlign w:val="center"/>
            <w:hideMark/>
          </w:tcPr>
          <w:p w:rsidR="0080592A" w:rsidRPr="0080592A" w:rsidRDefault="0080592A" w:rsidP="008D2AD7">
            <w:pPr>
              <w:contextualSpacing/>
              <w:jc w:val="right"/>
              <w:rPr>
                <w:color w:val="000000"/>
                <w:sz w:val="14"/>
                <w:szCs w:val="14"/>
              </w:rPr>
            </w:pPr>
            <w:r w:rsidRPr="0080592A">
              <w:rPr>
                <w:color w:val="000000"/>
                <w:sz w:val="14"/>
                <w:szCs w:val="14"/>
              </w:rPr>
              <w:t>44,4</w:t>
            </w:r>
          </w:p>
        </w:tc>
        <w:tc>
          <w:tcPr>
            <w:tcW w:w="952" w:type="dxa"/>
            <w:shd w:val="clear" w:color="auto" w:fill="auto"/>
            <w:noWrap/>
            <w:vAlign w:val="center"/>
            <w:hideMark/>
          </w:tcPr>
          <w:p w:rsidR="0080592A" w:rsidRPr="0080592A" w:rsidRDefault="0080592A" w:rsidP="008D2AD7">
            <w:pPr>
              <w:contextualSpacing/>
              <w:jc w:val="right"/>
              <w:rPr>
                <w:color w:val="000000"/>
                <w:sz w:val="14"/>
                <w:szCs w:val="14"/>
              </w:rPr>
            </w:pPr>
            <w:r w:rsidRPr="0080592A">
              <w:rPr>
                <w:color w:val="000000"/>
                <w:sz w:val="14"/>
                <w:szCs w:val="14"/>
              </w:rPr>
              <w:t>44,4</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1.9</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Пригородный филиал</w:t>
            </w:r>
          </w:p>
        </w:tc>
        <w:tc>
          <w:tcPr>
            <w:tcW w:w="1596"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 xml:space="preserve">Учреждение "ДЭК "Орехово-Северное" </w:t>
            </w:r>
          </w:p>
        </w:tc>
        <w:tc>
          <w:tcPr>
            <w:tcW w:w="1624"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00-004/2012 АРХ</w:t>
            </w:r>
          </w:p>
        </w:tc>
        <w:tc>
          <w:tcPr>
            <w:tcW w:w="846"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01.01.2012</w:t>
            </w:r>
          </w:p>
        </w:tc>
        <w:tc>
          <w:tcPr>
            <w:tcW w:w="1809"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31.03.2019</w:t>
            </w:r>
          </w:p>
        </w:tc>
        <w:tc>
          <w:tcPr>
            <w:tcW w:w="753" w:type="dxa"/>
            <w:shd w:val="clear" w:color="auto" w:fill="auto"/>
            <w:noWrap/>
            <w:vAlign w:val="center"/>
            <w:hideMark/>
          </w:tcPr>
          <w:p w:rsidR="0080592A" w:rsidRPr="0080592A" w:rsidRDefault="0080592A" w:rsidP="008D2AD7">
            <w:pPr>
              <w:contextualSpacing/>
              <w:jc w:val="center"/>
              <w:rPr>
                <w:sz w:val="14"/>
                <w:szCs w:val="14"/>
              </w:rPr>
            </w:pPr>
            <w:r w:rsidRPr="0080592A">
              <w:rPr>
                <w:sz w:val="14"/>
                <w:szCs w:val="14"/>
              </w:rPr>
              <w:t>12</w:t>
            </w:r>
          </w:p>
        </w:tc>
        <w:tc>
          <w:tcPr>
            <w:tcW w:w="852" w:type="dxa"/>
            <w:shd w:val="clear" w:color="auto" w:fill="auto"/>
            <w:noWrap/>
            <w:vAlign w:val="center"/>
            <w:hideMark/>
          </w:tcPr>
          <w:p w:rsidR="0080592A" w:rsidRPr="0080592A" w:rsidRDefault="0080592A" w:rsidP="008D2AD7">
            <w:pPr>
              <w:contextualSpacing/>
              <w:jc w:val="right"/>
              <w:rPr>
                <w:color w:val="000000"/>
                <w:sz w:val="14"/>
                <w:szCs w:val="14"/>
              </w:rPr>
            </w:pPr>
            <w:r w:rsidRPr="0080592A">
              <w:rPr>
                <w:color w:val="000000"/>
                <w:sz w:val="14"/>
                <w:szCs w:val="14"/>
              </w:rPr>
              <w:t>-</w:t>
            </w:r>
          </w:p>
        </w:tc>
        <w:tc>
          <w:tcPr>
            <w:tcW w:w="952" w:type="dxa"/>
            <w:shd w:val="clear" w:color="auto" w:fill="auto"/>
            <w:noWrap/>
            <w:vAlign w:val="center"/>
            <w:hideMark/>
          </w:tcPr>
          <w:p w:rsidR="0080592A" w:rsidRPr="0080592A" w:rsidRDefault="0080592A" w:rsidP="008D2AD7">
            <w:pPr>
              <w:contextualSpacing/>
              <w:jc w:val="right"/>
              <w:rPr>
                <w:color w:val="000000"/>
                <w:sz w:val="14"/>
                <w:szCs w:val="14"/>
              </w:rPr>
            </w:pPr>
            <w:r w:rsidRPr="0080592A">
              <w:rPr>
                <w:color w:val="000000"/>
                <w:sz w:val="14"/>
                <w:szCs w:val="14"/>
              </w:rPr>
              <w:t>-</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1.10</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Северный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Леноблкомимущество</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05/426 (00-1006/2015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01.09.2015</w:t>
            </w:r>
          </w:p>
        </w:tc>
        <w:tc>
          <w:tcPr>
            <w:tcW w:w="1809"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31.08.2025</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120</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304,4</w:t>
            </w:r>
          </w:p>
        </w:tc>
        <w:tc>
          <w:tcPr>
            <w:tcW w:w="9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1.11</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Западный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ООО "ФПГ "РОССТРО"</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00-1406/2013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22.11.2013</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21.11.2014, возобновляется на неопределенный срок на тех же условиях</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12</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276,0</w:t>
            </w:r>
          </w:p>
        </w:tc>
        <w:tc>
          <w:tcPr>
            <w:tcW w:w="9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193,9</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1.12</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Пригородный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ООО "РОСТОК"</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00-1172/2015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28.09.2015</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30.07.2018</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34</w:t>
            </w:r>
          </w:p>
        </w:tc>
        <w:tc>
          <w:tcPr>
            <w:tcW w:w="852" w:type="dxa"/>
            <w:shd w:val="clear" w:color="auto" w:fill="auto"/>
            <w:vAlign w:val="center"/>
            <w:hideMark/>
          </w:tcPr>
          <w:p w:rsidR="0080592A" w:rsidRPr="0080592A" w:rsidRDefault="0080592A" w:rsidP="008D2AD7">
            <w:pPr>
              <w:contextualSpacing/>
              <w:jc w:val="right"/>
              <w:rPr>
                <w:sz w:val="14"/>
                <w:szCs w:val="14"/>
              </w:rPr>
            </w:pPr>
            <w:r w:rsidRPr="0080592A">
              <w:rPr>
                <w:sz w:val="14"/>
                <w:szCs w:val="14"/>
              </w:rPr>
              <w:t>-</w:t>
            </w:r>
          </w:p>
        </w:tc>
        <w:tc>
          <w:tcPr>
            <w:tcW w:w="952" w:type="dxa"/>
            <w:shd w:val="clear" w:color="auto" w:fill="auto"/>
            <w:vAlign w:val="center"/>
            <w:hideMark/>
          </w:tcPr>
          <w:p w:rsidR="0080592A" w:rsidRPr="0080592A" w:rsidRDefault="0080592A" w:rsidP="008D2AD7">
            <w:pPr>
              <w:contextualSpacing/>
              <w:rPr>
                <w:sz w:val="14"/>
                <w:szCs w:val="14"/>
              </w:rPr>
            </w:pPr>
            <w:r w:rsidRPr="0080592A">
              <w:rPr>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1.13</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Восточный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ООО "РОСТОК"</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00-0743/2017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01.03.2017</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30.07.2018</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17</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w:t>
            </w:r>
          </w:p>
        </w:tc>
        <w:tc>
          <w:tcPr>
            <w:tcW w:w="9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1.14</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Восточный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ООО "РОСТОК"</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00-0271/2016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07.04.2016</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30.07.2018</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28</w:t>
            </w:r>
          </w:p>
        </w:tc>
        <w:tc>
          <w:tcPr>
            <w:tcW w:w="852" w:type="dxa"/>
            <w:shd w:val="clear" w:color="auto" w:fill="auto"/>
            <w:vAlign w:val="center"/>
            <w:hideMark/>
          </w:tcPr>
          <w:p w:rsidR="0080592A" w:rsidRPr="0080592A" w:rsidRDefault="0080592A" w:rsidP="008D2AD7">
            <w:pPr>
              <w:contextualSpacing/>
              <w:jc w:val="right"/>
              <w:rPr>
                <w:sz w:val="14"/>
                <w:szCs w:val="14"/>
              </w:rPr>
            </w:pPr>
            <w:r w:rsidRPr="0080592A">
              <w:rPr>
                <w:sz w:val="14"/>
                <w:szCs w:val="14"/>
              </w:rPr>
              <w:t>-</w:t>
            </w:r>
          </w:p>
        </w:tc>
        <w:tc>
          <w:tcPr>
            <w:tcW w:w="952" w:type="dxa"/>
            <w:shd w:val="clear" w:color="auto" w:fill="auto"/>
            <w:vAlign w:val="center"/>
            <w:hideMark/>
          </w:tcPr>
          <w:p w:rsidR="0080592A" w:rsidRPr="0080592A" w:rsidRDefault="0080592A" w:rsidP="008D2AD7">
            <w:pPr>
              <w:contextualSpacing/>
              <w:rPr>
                <w:sz w:val="14"/>
                <w:szCs w:val="14"/>
              </w:rPr>
            </w:pPr>
            <w:r w:rsidRPr="0080592A">
              <w:rPr>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1.15</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Северный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ООО "РОСТОК"</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00-0693/2018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22.05.2018</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30.07.2018</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2</w:t>
            </w:r>
          </w:p>
        </w:tc>
        <w:tc>
          <w:tcPr>
            <w:tcW w:w="852" w:type="dxa"/>
            <w:shd w:val="clear" w:color="auto" w:fill="auto"/>
            <w:vAlign w:val="center"/>
            <w:hideMark/>
          </w:tcPr>
          <w:p w:rsidR="0080592A" w:rsidRPr="0080592A" w:rsidRDefault="0080592A" w:rsidP="008D2AD7">
            <w:pPr>
              <w:contextualSpacing/>
              <w:jc w:val="right"/>
              <w:rPr>
                <w:sz w:val="14"/>
                <w:szCs w:val="14"/>
              </w:rPr>
            </w:pPr>
            <w:r w:rsidRPr="0080592A">
              <w:rPr>
                <w:sz w:val="14"/>
                <w:szCs w:val="14"/>
              </w:rPr>
              <w:t>-</w:t>
            </w:r>
          </w:p>
        </w:tc>
        <w:tc>
          <w:tcPr>
            <w:tcW w:w="952" w:type="dxa"/>
            <w:shd w:val="clear" w:color="auto" w:fill="auto"/>
            <w:vAlign w:val="center"/>
            <w:hideMark/>
          </w:tcPr>
          <w:p w:rsidR="0080592A" w:rsidRPr="0080592A" w:rsidRDefault="0080592A" w:rsidP="008D2AD7">
            <w:pPr>
              <w:contextualSpacing/>
              <w:rPr>
                <w:sz w:val="14"/>
                <w:szCs w:val="14"/>
              </w:rPr>
            </w:pPr>
            <w:r w:rsidRPr="0080592A">
              <w:rPr>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1.16</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Северный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СНТ "Лесное"</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00-1013/2015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01.10.2015</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30.09.2020, возобновляется на тот же срок на тех же условиях</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60</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162,1</w:t>
            </w:r>
          </w:p>
        </w:tc>
        <w:tc>
          <w:tcPr>
            <w:tcW w:w="9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21,3</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1.17</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Северный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ООО "ПИАФ"</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067-А/12 (00-1061/2014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18.09.2012</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17.09.2017, пролонгация на тех же условиях на тот же срок</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60</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1,0</w:t>
            </w:r>
          </w:p>
        </w:tc>
        <w:tc>
          <w:tcPr>
            <w:tcW w:w="9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1.18</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Пригородный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ООО "Муниципальные коммунальные системы"</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086-А/12 (00-1500/2014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01.11.2012</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31.10.2042</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360</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120,0</w:t>
            </w:r>
          </w:p>
        </w:tc>
        <w:tc>
          <w:tcPr>
            <w:tcW w:w="9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1.19</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Центральный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ССНТ массива "Восход"</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00-1057/2015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01.10.2015</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30.09.2020, возобновляется на тех же условиях на тот же срок</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60</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2 632,8</w:t>
            </w:r>
          </w:p>
        </w:tc>
        <w:tc>
          <w:tcPr>
            <w:tcW w:w="9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2 632,8</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1.20</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Пригородный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Жилищный кооператив "Холмы"</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124-А/08 (00-1034/2014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01.07.2008</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30.06.2028</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240</w:t>
            </w:r>
          </w:p>
        </w:tc>
        <w:tc>
          <w:tcPr>
            <w:tcW w:w="852" w:type="dxa"/>
            <w:shd w:val="clear" w:color="auto" w:fill="auto"/>
            <w:noWrap/>
            <w:vAlign w:val="center"/>
            <w:hideMark/>
          </w:tcPr>
          <w:p w:rsidR="0080592A" w:rsidRPr="0080592A" w:rsidRDefault="0080592A" w:rsidP="008D2AD7">
            <w:pPr>
              <w:contextualSpacing/>
              <w:jc w:val="right"/>
              <w:rPr>
                <w:color w:val="000000"/>
                <w:sz w:val="14"/>
                <w:szCs w:val="14"/>
              </w:rPr>
            </w:pPr>
            <w:r w:rsidRPr="0080592A">
              <w:rPr>
                <w:color w:val="000000"/>
                <w:sz w:val="14"/>
                <w:szCs w:val="14"/>
              </w:rPr>
              <w:t>10,5</w:t>
            </w:r>
          </w:p>
        </w:tc>
        <w:tc>
          <w:tcPr>
            <w:tcW w:w="952" w:type="dxa"/>
            <w:shd w:val="clear" w:color="auto" w:fill="auto"/>
            <w:noWrap/>
            <w:vAlign w:val="center"/>
            <w:hideMark/>
          </w:tcPr>
          <w:p w:rsidR="0080592A" w:rsidRPr="0080592A" w:rsidRDefault="0080592A" w:rsidP="008D2AD7">
            <w:pPr>
              <w:contextualSpacing/>
              <w:rPr>
                <w:color w:val="000000"/>
                <w:sz w:val="14"/>
                <w:szCs w:val="14"/>
              </w:rPr>
            </w:pPr>
            <w:r w:rsidRPr="0080592A">
              <w:rPr>
                <w:color w:val="000000"/>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1.21</w:t>
            </w:r>
          </w:p>
        </w:tc>
        <w:tc>
          <w:tcPr>
            <w:tcW w:w="1523" w:type="dxa"/>
            <w:shd w:val="clear" w:color="auto" w:fill="auto"/>
            <w:noWrap/>
            <w:vAlign w:val="bottom"/>
            <w:hideMark/>
          </w:tcPr>
          <w:p w:rsidR="0080592A" w:rsidRPr="0080592A" w:rsidRDefault="0080592A" w:rsidP="008D2AD7">
            <w:pPr>
              <w:contextualSpacing/>
              <w:jc w:val="center"/>
              <w:rPr>
                <w:color w:val="000000"/>
                <w:sz w:val="14"/>
                <w:szCs w:val="14"/>
              </w:rPr>
            </w:pPr>
            <w:r w:rsidRPr="0080592A">
              <w:rPr>
                <w:color w:val="000000"/>
                <w:sz w:val="14"/>
                <w:szCs w:val="14"/>
              </w:rPr>
              <w:t>Южный филиал</w:t>
            </w:r>
          </w:p>
        </w:tc>
        <w:tc>
          <w:tcPr>
            <w:tcW w:w="1596" w:type="dxa"/>
            <w:shd w:val="clear" w:color="auto" w:fill="auto"/>
            <w:noWrap/>
            <w:vAlign w:val="bottom"/>
            <w:hideMark/>
          </w:tcPr>
          <w:p w:rsidR="0080592A" w:rsidRPr="0080592A" w:rsidRDefault="0080592A" w:rsidP="008D2AD7">
            <w:pPr>
              <w:contextualSpacing/>
              <w:jc w:val="center"/>
              <w:rPr>
                <w:color w:val="000000"/>
                <w:sz w:val="14"/>
                <w:szCs w:val="14"/>
              </w:rPr>
            </w:pPr>
            <w:r w:rsidRPr="0080592A">
              <w:rPr>
                <w:color w:val="000000"/>
                <w:sz w:val="14"/>
                <w:szCs w:val="14"/>
              </w:rPr>
              <w:t>ООО "Маг"</w:t>
            </w:r>
          </w:p>
        </w:tc>
        <w:tc>
          <w:tcPr>
            <w:tcW w:w="1624" w:type="dxa"/>
            <w:shd w:val="clear" w:color="auto" w:fill="auto"/>
            <w:noWrap/>
            <w:vAlign w:val="bottom"/>
            <w:hideMark/>
          </w:tcPr>
          <w:p w:rsidR="0080592A" w:rsidRPr="0080592A" w:rsidRDefault="0080592A" w:rsidP="008D2AD7">
            <w:pPr>
              <w:contextualSpacing/>
              <w:jc w:val="center"/>
              <w:rPr>
                <w:color w:val="000000"/>
                <w:sz w:val="14"/>
                <w:szCs w:val="14"/>
              </w:rPr>
            </w:pPr>
            <w:r w:rsidRPr="0080592A">
              <w:rPr>
                <w:color w:val="000000"/>
                <w:sz w:val="14"/>
                <w:szCs w:val="14"/>
              </w:rPr>
              <w:t>00-0809/2017 АРХ</w:t>
            </w:r>
          </w:p>
        </w:tc>
        <w:tc>
          <w:tcPr>
            <w:tcW w:w="846" w:type="dxa"/>
            <w:shd w:val="clear" w:color="auto" w:fill="auto"/>
            <w:noWrap/>
            <w:vAlign w:val="bottom"/>
            <w:hideMark/>
          </w:tcPr>
          <w:p w:rsidR="0080592A" w:rsidRPr="0080592A" w:rsidRDefault="0080592A" w:rsidP="008D2AD7">
            <w:pPr>
              <w:contextualSpacing/>
              <w:jc w:val="center"/>
              <w:rPr>
                <w:color w:val="000000"/>
                <w:sz w:val="14"/>
                <w:szCs w:val="14"/>
              </w:rPr>
            </w:pPr>
            <w:r w:rsidRPr="0080592A">
              <w:rPr>
                <w:color w:val="000000"/>
                <w:sz w:val="14"/>
                <w:szCs w:val="14"/>
              </w:rPr>
              <w:t>27.07.2017</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26.07.2023, возобновляется на неопределенный срок</w:t>
            </w:r>
          </w:p>
        </w:tc>
        <w:tc>
          <w:tcPr>
            <w:tcW w:w="753" w:type="dxa"/>
            <w:shd w:val="clear" w:color="auto" w:fill="auto"/>
            <w:noWrap/>
            <w:vAlign w:val="bottom"/>
            <w:hideMark/>
          </w:tcPr>
          <w:p w:rsidR="0080592A" w:rsidRPr="0080592A" w:rsidRDefault="0080592A" w:rsidP="008D2AD7">
            <w:pPr>
              <w:contextualSpacing/>
              <w:jc w:val="center"/>
              <w:rPr>
                <w:color w:val="000000"/>
                <w:sz w:val="14"/>
                <w:szCs w:val="14"/>
              </w:rPr>
            </w:pPr>
            <w:r w:rsidRPr="0080592A">
              <w:rPr>
                <w:color w:val="000000"/>
                <w:sz w:val="14"/>
                <w:szCs w:val="14"/>
              </w:rPr>
              <w:t>72</w:t>
            </w:r>
          </w:p>
        </w:tc>
        <w:tc>
          <w:tcPr>
            <w:tcW w:w="852" w:type="dxa"/>
            <w:shd w:val="clear" w:color="auto" w:fill="auto"/>
            <w:noWrap/>
            <w:vAlign w:val="center"/>
            <w:hideMark/>
          </w:tcPr>
          <w:p w:rsidR="0080592A" w:rsidRPr="0080592A" w:rsidRDefault="0080592A" w:rsidP="008D2AD7">
            <w:pPr>
              <w:contextualSpacing/>
              <w:jc w:val="right"/>
              <w:rPr>
                <w:color w:val="000000"/>
                <w:sz w:val="14"/>
                <w:szCs w:val="14"/>
              </w:rPr>
            </w:pPr>
            <w:r w:rsidRPr="0080592A">
              <w:rPr>
                <w:color w:val="000000"/>
                <w:sz w:val="14"/>
                <w:szCs w:val="14"/>
              </w:rPr>
              <w:t>1 200,0</w:t>
            </w:r>
          </w:p>
        </w:tc>
        <w:tc>
          <w:tcPr>
            <w:tcW w:w="952" w:type="dxa"/>
            <w:shd w:val="clear" w:color="auto" w:fill="auto"/>
            <w:noWrap/>
            <w:vAlign w:val="center"/>
            <w:hideMark/>
          </w:tcPr>
          <w:p w:rsidR="0080592A" w:rsidRPr="0080592A" w:rsidRDefault="0080592A" w:rsidP="008D2AD7">
            <w:pPr>
              <w:contextualSpacing/>
              <w:jc w:val="right"/>
              <w:rPr>
                <w:color w:val="000000"/>
                <w:sz w:val="14"/>
                <w:szCs w:val="14"/>
              </w:rPr>
            </w:pPr>
            <w:r w:rsidRPr="0080592A">
              <w:rPr>
                <w:color w:val="000000"/>
                <w:sz w:val="14"/>
                <w:szCs w:val="14"/>
              </w:rPr>
              <w:t>1 100,1</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1.22</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Северный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ООО "Экострой"</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00-0798/2017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01.07.2017</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30.06.2022</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60</w:t>
            </w:r>
          </w:p>
        </w:tc>
        <w:tc>
          <w:tcPr>
            <w:tcW w:w="8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xml:space="preserve"> -</w:t>
            </w:r>
          </w:p>
        </w:tc>
        <w:tc>
          <w:tcPr>
            <w:tcW w:w="9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1.23</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Северный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 xml:space="preserve">АО "Каменногорское </w:t>
            </w:r>
            <w:r w:rsidRPr="0080592A">
              <w:rPr>
                <w:sz w:val="14"/>
                <w:szCs w:val="14"/>
              </w:rPr>
              <w:lastRenderedPageBreak/>
              <w:t>карьероуправление"</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lastRenderedPageBreak/>
              <w:t> </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01.01.2019</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31.12.2024</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72</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2 750,0</w:t>
            </w:r>
          </w:p>
        </w:tc>
        <w:tc>
          <w:tcPr>
            <w:tcW w:w="9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lastRenderedPageBreak/>
              <w:t>1.24</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Пригородный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ТСЖ "Молодцова 7"</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00-1005/2015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01.09.2015</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31.08.2020, возобновляется на тех же условиях и на тот же срок</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60</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10,0</w:t>
            </w:r>
          </w:p>
        </w:tc>
        <w:tc>
          <w:tcPr>
            <w:tcW w:w="9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10,0</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1.25</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Северный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ООО Детский оздоровительный лагерь "Волна"</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00-1035/2015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01.10.2015</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30.09.2020, возобновляется на тот же срок на тех же условиях</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60</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1,2</w:t>
            </w:r>
          </w:p>
        </w:tc>
        <w:tc>
          <w:tcPr>
            <w:tcW w:w="9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1.26</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Пригородный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ООО "ТИН Групп"</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174/1-А/13 (00-1060/2014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01.11.2013</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30.10.2048</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420</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934,0</w:t>
            </w:r>
          </w:p>
        </w:tc>
        <w:tc>
          <w:tcPr>
            <w:tcW w:w="9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934,0</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1.27</w:t>
            </w:r>
          </w:p>
        </w:tc>
        <w:tc>
          <w:tcPr>
            <w:tcW w:w="1523"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Северный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ООО "Каменногорская бумажная компания"</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00-1024/2015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01.10.2015</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31.12.2020,возобновляется на тот же срок на тех же условиях</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63</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8,6</w:t>
            </w:r>
          </w:p>
        </w:tc>
        <w:tc>
          <w:tcPr>
            <w:tcW w:w="9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1.28</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Пригородный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ОАО "Лесплитинвест"</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00-1552/2014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26.08.2014</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25.08.2019, возобновляется на тот же срок на тех же условиях</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60</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8 718,2</w:t>
            </w:r>
          </w:p>
        </w:tc>
        <w:tc>
          <w:tcPr>
            <w:tcW w:w="9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782,6</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1.29</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Северный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ООО "Выборгская лесопромышленная корпорация"</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01-04/12-А (00-1308/2014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01.04.2012</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31.12.2027</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180</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15 886,1</w:t>
            </w:r>
          </w:p>
        </w:tc>
        <w:tc>
          <w:tcPr>
            <w:tcW w:w="9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1.30</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Пригородный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ООО "Олтон плюс"</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00-1370/2016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19.10.2016</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18.10.2021, возобновляется на тех же условиях на тот же срок</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60</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15 315,3</w:t>
            </w:r>
          </w:p>
        </w:tc>
        <w:tc>
          <w:tcPr>
            <w:tcW w:w="9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15 315,3</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1.31</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Пригородный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ПАО "Федеральная сетевая компания Единой энергетической сиситемы"</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00-1105/2016 АРХ (433779)</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01.09.2016</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31.07.2017, продлевается на тот же срок и на тех же условиях</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11</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260,6</w:t>
            </w:r>
          </w:p>
        </w:tc>
        <w:tc>
          <w:tcPr>
            <w:tcW w:w="9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1.32</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Южный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АО "218 авиационный ремонтный завод"</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00-1416/2016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01.07.2016</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 xml:space="preserve">25.06.2017, возобновляется на тот же срок на тех же условиях </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12</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922,9</w:t>
            </w:r>
          </w:p>
        </w:tc>
        <w:tc>
          <w:tcPr>
            <w:tcW w:w="9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71,2</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1.33</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Северный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АО "Приборостроитель"</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1А/00-0126/2017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10.02.2017</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 xml:space="preserve">05.02.2018, возобновляется на тот же срок на тех же условиях </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12</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62,3</w:t>
            </w:r>
          </w:p>
        </w:tc>
        <w:tc>
          <w:tcPr>
            <w:tcW w:w="9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5,5</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1.34</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Северный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АО "Приборостроитель"</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1С/00-0232/2017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21.03.2017</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 xml:space="preserve">16.03.2018, возобновляется на тот же срок на тех же условиях </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12</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217,8</w:t>
            </w:r>
          </w:p>
        </w:tc>
        <w:tc>
          <w:tcPr>
            <w:tcW w:w="9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0,1</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1.35</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Южный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ЛОГСКУСО "Лужский психоневрологический интернат"</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11/107 (00-1200/2017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15.08.2017</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14.08.2027</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120</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51,1</w:t>
            </w:r>
          </w:p>
        </w:tc>
        <w:tc>
          <w:tcPr>
            <w:tcW w:w="9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1.36</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Западный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ГБУЗ ЛО "Кингисеппская межрайонная больница им. П.Н.Прохорова"</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242/00-0169/2017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01.03.2017</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28.02.2027</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120</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96,8</w:t>
            </w:r>
          </w:p>
        </w:tc>
        <w:tc>
          <w:tcPr>
            <w:tcW w:w="9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1.37</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Восточный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Администрация МО Лодейнопольский муниципальный район</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13 (00-1681/2016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30.12.2016</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01.01.2026</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120</w:t>
            </w:r>
          </w:p>
        </w:tc>
        <w:tc>
          <w:tcPr>
            <w:tcW w:w="852" w:type="dxa"/>
            <w:shd w:val="clear" w:color="auto" w:fill="auto"/>
            <w:vAlign w:val="center"/>
            <w:hideMark/>
          </w:tcPr>
          <w:p w:rsidR="0080592A" w:rsidRPr="0080592A" w:rsidRDefault="0080592A" w:rsidP="008D2AD7">
            <w:pPr>
              <w:contextualSpacing/>
              <w:jc w:val="right"/>
              <w:rPr>
                <w:sz w:val="14"/>
                <w:szCs w:val="14"/>
              </w:rPr>
            </w:pPr>
            <w:r w:rsidRPr="0080592A">
              <w:rPr>
                <w:sz w:val="14"/>
                <w:szCs w:val="14"/>
              </w:rPr>
              <w:t>42,0</w:t>
            </w:r>
          </w:p>
        </w:tc>
        <w:tc>
          <w:tcPr>
            <w:tcW w:w="952" w:type="dxa"/>
            <w:shd w:val="clear" w:color="auto" w:fill="auto"/>
            <w:vAlign w:val="center"/>
            <w:hideMark/>
          </w:tcPr>
          <w:p w:rsidR="0080592A" w:rsidRPr="0080592A" w:rsidRDefault="0080592A" w:rsidP="008D2AD7">
            <w:pPr>
              <w:contextualSpacing/>
              <w:jc w:val="right"/>
              <w:rPr>
                <w:sz w:val="14"/>
                <w:szCs w:val="14"/>
              </w:rPr>
            </w:pPr>
            <w:r w:rsidRPr="0080592A">
              <w:rPr>
                <w:sz w:val="14"/>
                <w:szCs w:val="14"/>
              </w:rPr>
              <w:t>21,3</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1.38</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Северный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ООО "Петротрал 1"</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 xml:space="preserve">23/16 (00-1417/2016 АРХ) </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01.11.2016</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26.10.2017, возобновляется на такой же срок на тех же условиях</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12</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217,8</w:t>
            </w:r>
          </w:p>
        </w:tc>
        <w:tc>
          <w:tcPr>
            <w:tcW w:w="9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1.39</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Восточный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ОАО "Комбинат "Волховхлеб"</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00-1617/2016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19.12.2016</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14.12.2017, возобновляется на такой же срок на тех же условиях</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12</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121,0</w:t>
            </w:r>
          </w:p>
        </w:tc>
        <w:tc>
          <w:tcPr>
            <w:tcW w:w="9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1.40</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Восточный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Администрация МО Киришский муниципальный район ЛО</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03/17 (00-0583/2017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01.04.2017</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31.03.2027</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120</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228,8</w:t>
            </w:r>
          </w:p>
        </w:tc>
        <w:tc>
          <w:tcPr>
            <w:tcW w:w="9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1.41</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Восточный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Администрация МО Киришский муниципальный район ЛО</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04/17 (00-0584/2017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01.04.2017</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31.03.2027</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120</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291,1</w:t>
            </w:r>
          </w:p>
        </w:tc>
        <w:tc>
          <w:tcPr>
            <w:tcW w:w="9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1.42</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Восточный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Администрация МО Киришский муниципальный район ЛО</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05/17 (00-0585/2017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01.04.2017</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31.03.2027</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120</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199,2</w:t>
            </w:r>
          </w:p>
        </w:tc>
        <w:tc>
          <w:tcPr>
            <w:tcW w:w="9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1.43</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Восточный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Администрация МО Киришский муниципальный район ЛО</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06/17 (00-0586/2017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01.04.2017</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31.03.2027</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120</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189,5</w:t>
            </w:r>
          </w:p>
        </w:tc>
        <w:tc>
          <w:tcPr>
            <w:tcW w:w="9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1.44</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Восточный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Администрация МО Киришский муниципальный район ЛО</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07/17 (00-0587/2017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01.04.2017</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31.03.2027</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120</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98,7</w:t>
            </w:r>
          </w:p>
        </w:tc>
        <w:tc>
          <w:tcPr>
            <w:tcW w:w="9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1.45</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Восточный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Администрация МО Киришский муниципальный район ЛО</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08/17 (00-0588/2017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01.04.2017</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31.03.2027</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120</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147,8</w:t>
            </w:r>
          </w:p>
        </w:tc>
        <w:tc>
          <w:tcPr>
            <w:tcW w:w="9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1.46</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Восточный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Администрация МО Киришский муниципальный район ЛО</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09/17 (00-0590/2017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01.04.2017</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31.03.2027</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120</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241,8</w:t>
            </w:r>
          </w:p>
        </w:tc>
        <w:tc>
          <w:tcPr>
            <w:tcW w:w="9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1.47</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Восточный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Администрация МО Киришский муниципальный район ЛО</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10/17 (00-0591/2017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01.04.2017</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31.03.2027</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120</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155,4</w:t>
            </w:r>
          </w:p>
        </w:tc>
        <w:tc>
          <w:tcPr>
            <w:tcW w:w="9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1.48</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Восточный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Администрация МО Киришский муниципальный район ЛО</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12/17 (00-0592/2017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01.04.2017</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31.03.2027</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120</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167,4</w:t>
            </w:r>
          </w:p>
        </w:tc>
        <w:tc>
          <w:tcPr>
            <w:tcW w:w="9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lastRenderedPageBreak/>
              <w:t>1.49</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Пригородный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ООО "РОСТОК"</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00-1206/2017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01.09.2017</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30.07.2018</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11</w:t>
            </w:r>
          </w:p>
        </w:tc>
        <w:tc>
          <w:tcPr>
            <w:tcW w:w="8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c>
          <w:tcPr>
            <w:tcW w:w="9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1.50</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Пригородный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ООО "РОСТОК"</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00-1207/2017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01.09.2017</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30.07.2018</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11</w:t>
            </w:r>
          </w:p>
        </w:tc>
        <w:tc>
          <w:tcPr>
            <w:tcW w:w="8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c>
          <w:tcPr>
            <w:tcW w:w="9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1.51</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Пригородный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КУМИ МО Сертолово Всеволожского района</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80-14/-IV.09</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13.04.2009</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10.04.2024</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180</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4 863,6</w:t>
            </w:r>
          </w:p>
        </w:tc>
        <w:tc>
          <w:tcPr>
            <w:tcW w:w="9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1.52</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Пригородный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Администрация МО Бугровское сельское поселение</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2-А (00-1279/2017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12.11.2007</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07.11.2008, возобновляется на тех же условиях на тот же срок</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12</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140,5</w:t>
            </w:r>
          </w:p>
        </w:tc>
        <w:tc>
          <w:tcPr>
            <w:tcW w:w="9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1.53</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Центральный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ООО "НТЦ "Энергия"</w:t>
            </w:r>
          </w:p>
        </w:tc>
        <w:tc>
          <w:tcPr>
            <w:tcW w:w="1624" w:type="dxa"/>
            <w:shd w:val="clear" w:color="auto" w:fill="auto"/>
            <w:noWrap/>
            <w:vAlign w:val="bottom"/>
            <w:hideMark/>
          </w:tcPr>
          <w:p w:rsidR="0080592A" w:rsidRPr="0080592A" w:rsidRDefault="0080592A" w:rsidP="008D2AD7">
            <w:pPr>
              <w:contextualSpacing/>
              <w:jc w:val="center"/>
              <w:rPr>
                <w:color w:val="000000"/>
                <w:sz w:val="14"/>
                <w:szCs w:val="14"/>
              </w:rPr>
            </w:pPr>
            <w:r w:rsidRPr="0080592A">
              <w:rPr>
                <w:color w:val="000000"/>
                <w:sz w:val="14"/>
                <w:szCs w:val="14"/>
              </w:rPr>
              <w:t>00-1271/2017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01.01.2017</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26.12.2017, возобновляется на тот же срок на тех же условиях</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12</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100,0</w:t>
            </w:r>
          </w:p>
        </w:tc>
        <w:tc>
          <w:tcPr>
            <w:tcW w:w="9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1.54</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Центральный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Администрация МО Тосненский район ЛО</w:t>
            </w:r>
          </w:p>
        </w:tc>
        <w:tc>
          <w:tcPr>
            <w:tcW w:w="1624" w:type="dxa"/>
            <w:shd w:val="clear" w:color="auto" w:fill="auto"/>
            <w:noWrap/>
            <w:vAlign w:val="bottom"/>
            <w:hideMark/>
          </w:tcPr>
          <w:p w:rsidR="0080592A" w:rsidRPr="0080592A" w:rsidRDefault="0080592A" w:rsidP="008D2AD7">
            <w:pPr>
              <w:contextualSpacing/>
              <w:jc w:val="center"/>
              <w:rPr>
                <w:color w:val="000000"/>
                <w:sz w:val="14"/>
                <w:szCs w:val="14"/>
              </w:rPr>
            </w:pPr>
            <w:r w:rsidRPr="0080592A">
              <w:rPr>
                <w:color w:val="000000"/>
                <w:sz w:val="14"/>
                <w:szCs w:val="14"/>
              </w:rPr>
              <w:t>1 (00-1613/2017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01.01.2018</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30.12.2018, возобновляется на тот же срок на тех же условиях</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12</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70,2</w:t>
            </w:r>
          </w:p>
        </w:tc>
        <w:tc>
          <w:tcPr>
            <w:tcW w:w="9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1.55</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Северный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Государственное бюджетное учреждение культуры ЛО "Выборгский объединенный музей-заповедник"</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00-0240/2018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13.03.2018</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12.03.2028</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120</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153,8</w:t>
            </w:r>
          </w:p>
        </w:tc>
        <w:tc>
          <w:tcPr>
            <w:tcW w:w="9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1.56</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Центральный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АО "Ленинградские областные коммунальные системы"</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01-07/2018 (00-0859/2018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17.05.2018</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31.07.2023</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62</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13,2</w:t>
            </w:r>
          </w:p>
        </w:tc>
        <w:tc>
          <w:tcPr>
            <w:tcW w:w="9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1.57</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Центральный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АО "Ленинградские областные коммунальные системы"</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00-1086/2018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01.01.2018</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31.07.2023</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67</w:t>
            </w:r>
          </w:p>
        </w:tc>
        <w:tc>
          <w:tcPr>
            <w:tcW w:w="852" w:type="dxa"/>
            <w:shd w:val="clear" w:color="auto" w:fill="auto"/>
            <w:vAlign w:val="center"/>
            <w:hideMark/>
          </w:tcPr>
          <w:p w:rsidR="0080592A" w:rsidRPr="0080592A" w:rsidRDefault="0080592A" w:rsidP="008D2AD7">
            <w:pPr>
              <w:contextualSpacing/>
              <w:jc w:val="right"/>
              <w:rPr>
                <w:sz w:val="14"/>
                <w:szCs w:val="14"/>
              </w:rPr>
            </w:pPr>
            <w:r w:rsidRPr="0080592A">
              <w:rPr>
                <w:sz w:val="14"/>
                <w:szCs w:val="14"/>
              </w:rPr>
              <w:t>15,5</w:t>
            </w:r>
          </w:p>
        </w:tc>
        <w:tc>
          <w:tcPr>
            <w:tcW w:w="952" w:type="dxa"/>
            <w:shd w:val="clear" w:color="auto" w:fill="auto"/>
            <w:vAlign w:val="center"/>
            <w:hideMark/>
          </w:tcPr>
          <w:p w:rsidR="0080592A" w:rsidRPr="0080592A" w:rsidRDefault="0080592A" w:rsidP="008D2AD7">
            <w:pPr>
              <w:contextualSpacing/>
              <w:rPr>
                <w:sz w:val="14"/>
                <w:szCs w:val="14"/>
              </w:rPr>
            </w:pPr>
            <w:r w:rsidRPr="0080592A">
              <w:rPr>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1.58</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Пригородный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ООО "УК "ДаймондФинанс"</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00-0973/2018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01.07.2018</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31.05.2019</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11</w:t>
            </w:r>
          </w:p>
        </w:tc>
        <w:tc>
          <w:tcPr>
            <w:tcW w:w="852" w:type="dxa"/>
            <w:shd w:val="clear" w:color="auto" w:fill="auto"/>
            <w:vAlign w:val="center"/>
            <w:hideMark/>
          </w:tcPr>
          <w:p w:rsidR="0080592A" w:rsidRPr="0080592A" w:rsidRDefault="0080592A" w:rsidP="008D2AD7">
            <w:pPr>
              <w:contextualSpacing/>
              <w:jc w:val="right"/>
              <w:rPr>
                <w:sz w:val="14"/>
                <w:szCs w:val="14"/>
              </w:rPr>
            </w:pPr>
            <w:r w:rsidRPr="0080592A">
              <w:rPr>
                <w:sz w:val="14"/>
                <w:szCs w:val="14"/>
              </w:rPr>
              <w:t>33 000,0</w:t>
            </w:r>
          </w:p>
        </w:tc>
        <w:tc>
          <w:tcPr>
            <w:tcW w:w="952" w:type="dxa"/>
            <w:shd w:val="clear" w:color="auto" w:fill="auto"/>
            <w:vAlign w:val="center"/>
            <w:hideMark/>
          </w:tcPr>
          <w:p w:rsidR="0080592A" w:rsidRPr="0080592A" w:rsidRDefault="0080592A" w:rsidP="008D2AD7">
            <w:pPr>
              <w:contextualSpacing/>
              <w:rPr>
                <w:sz w:val="14"/>
                <w:szCs w:val="14"/>
              </w:rPr>
            </w:pPr>
            <w:r w:rsidRPr="0080592A">
              <w:rPr>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1.59</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Пригородный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ООО "УК "ДаймондФинанс"</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 xml:space="preserve">00-0113/2019 АРХ </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01.01.2019</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30.11.2019, возобновляется на тех же условиях на неопределенный срок</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11</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3 080,0</w:t>
            </w:r>
          </w:p>
        </w:tc>
        <w:tc>
          <w:tcPr>
            <w:tcW w:w="9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1.60</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Западный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ООО "Промтехноцинк"</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00-1300/2018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22.11.2018</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21.11.2021, возобновляется на тот же срок на тех же условиях</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36</w:t>
            </w:r>
          </w:p>
        </w:tc>
        <w:tc>
          <w:tcPr>
            <w:tcW w:w="8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223,7</w:t>
            </w:r>
          </w:p>
        </w:tc>
        <w:tc>
          <w:tcPr>
            <w:tcW w:w="952" w:type="dxa"/>
            <w:shd w:val="clear" w:color="auto" w:fill="auto"/>
            <w:vAlign w:val="center"/>
            <w:hideMark/>
          </w:tcPr>
          <w:p w:rsidR="0080592A" w:rsidRPr="0080592A" w:rsidRDefault="0080592A" w:rsidP="008D2AD7">
            <w:pPr>
              <w:contextualSpacing/>
              <w:jc w:val="right"/>
              <w:rPr>
                <w:color w:val="000000"/>
                <w:sz w:val="14"/>
                <w:szCs w:val="14"/>
              </w:rPr>
            </w:pPr>
            <w:r w:rsidRPr="0080592A">
              <w:rPr>
                <w:color w:val="000000"/>
                <w:sz w:val="14"/>
                <w:szCs w:val="14"/>
              </w:rPr>
              <w:t>33,3</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1.61</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Восточный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ООО "РОСТОК"</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00-0980/2018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19.07.2018</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18.07.2023</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60</w:t>
            </w:r>
          </w:p>
        </w:tc>
        <w:tc>
          <w:tcPr>
            <w:tcW w:w="852" w:type="dxa"/>
            <w:shd w:val="clear" w:color="auto" w:fill="auto"/>
            <w:vAlign w:val="center"/>
            <w:hideMark/>
          </w:tcPr>
          <w:p w:rsidR="0080592A" w:rsidRPr="0080592A" w:rsidRDefault="0080592A" w:rsidP="008D2AD7">
            <w:pPr>
              <w:contextualSpacing/>
              <w:jc w:val="right"/>
              <w:rPr>
                <w:sz w:val="14"/>
                <w:szCs w:val="14"/>
              </w:rPr>
            </w:pPr>
            <w:r w:rsidRPr="0080592A">
              <w:rPr>
                <w:sz w:val="14"/>
                <w:szCs w:val="14"/>
              </w:rPr>
              <w:t>5,0</w:t>
            </w:r>
          </w:p>
        </w:tc>
        <w:tc>
          <w:tcPr>
            <w:tcW w:w="952" w:type="dxa"/>
            <w:shd w:val="clear" w:color="auto" w:fill="auto"/>
            <w:vAlign w:val="center"/>
            <w:hideMark/>
          </w:tcPr>
          <w:p w:rsidR="0080592A" w:rsidRPr="0080592A" w:rsidRDefault="0080592A" w:rsidP="008D2AD7">
            <w:pPr>
              <w:contextualSpacing/>
              <w:rPr>
                <w:sz w:val="14"/>
                <w:szCs w:val="14"/>
              </w:rPr>
            </w:pPr>
            <w:r w:rsidRPr="0080592A">
              <w:rPr>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1.62</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Западный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ООО "РОСТОК"</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00-0326/2018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09.04.2018</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30.07.2018</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4</w:t>
            </w:r>
          </w:p>
        </w:tc>
        <w:tc>
          <w:tcPr>
            <w:tcW w:w="852" w:type="dxa"/>
            <w:shd w:val="clear" w:color="auto" w:fill="auto"/>
            <w:vAlign w:val="center"/>
            <w:hideMark/>
          </w:tcPr>
          <w:p w:rsidR="0080592A" w:rsidRPr="0080592A" w:rsidRDefault="0080592A" w:rsidP="008D2AD7">
            <w:pPr>
              <w:contextualSpacing/>
              <w:jc w:val="right"/>
              <w:rPr>
                <w:sz w:val="14"/>
                <w:szCs w:val="14"/>
              </w:rPr>
            </w:pPr>
            <w:r w:rsidRPr="0080592A">
              <w:rPr>
                <w:sz w:val="14"/>
                <w:szCs w:val="14"/>
              </w:rPr>
              <w:t>-</w:t>
            </w:r>
          </w:p>
        </w:tc>
        <w:tc>
          <w:tcPr>
            <w:tcW w:w="952" w:type="dxa"/>
            <w:shd w:val="clear" w:color="auto" w:fill="auto"/>
            <w:vAlign w:val="center"/>
            <w:hideMark/>
          </w:tcPr>
          <w:p w:rsidR="0080592A" w:rsidRPr="0080592A" w:rsidRDefault="0080592A" w:rsidP="008D2AD7">
            <w:pPr>
              <w:contextualSpacing/>
              <w:rPr>
                <w:sz w:val="14"/>
                <w:szCs w:val="14"/>
              </w:rPr>
            </w:pPr>
            <w:r w:rsidRPr="0080592A">
              <w:rPr>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1.63</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Западный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ООО "РОСТОК"</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00-0332/2018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09.04.2018</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30.07.2018</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4</w:t>
            </w:r>
          </w:p>
        </w:tc>
        <w:tc>
          <w:tcPr>
            <w:tcW w:w="852" w:type="dxa"/>
            <w:shd w:val="clear" w:color="auto" w:fill="auto"/>
            <w:vAlign w:val="center"/>
            <w:hideMark/>
          </w:tcPr>
          <w:p w:rsidR="0080592A" w:rsidRPr="0080592A" w:rsidRDefault="0080592A" w:rsidP="008D2AD7">
            <w:pPr>
              <w:contextualSpacing/>
              <w:jc w:val="right"/>
              <w:rPr>
                <w:sz w:val="14"/>
                <w:szCs w:val="14"/>
              </w:rPr>
            </w:pPr>
            <w:r w:rsidRPr="0080592A">
              <w:rPr>
                <w:sz w:val="14"/>
                <w:szCs w:val="14"/>
              </w:rPr>
              <w:t>-</w:t>
            </w:r>
          </w:p>
        </w:tc>
        <w:tc>
          <w:tcPr>
            <w:tcW w:w="952" w:type="dxa"/>
            <w:shd w:val="clear" w:color="auto" w:fill="auto"/>
            <w:vAlign w:val="center"/>
            <w:hideMark/>
          </w:tcPr>
          <w:p w:rsidR="0080592A" w:rsidRPr="0080592A" w:rsidRDefault="0080592A" w:rsidP="008D2AD7">
            <w:pPr>
              <w:contextualSpacing/>
              <w:rPr>
                <w:sz w:val="14"/>
                <w:szCs w:val="14"/>
              </w:rPr>
            </w:pPr>
            <w:r w:rsidRPr="0080592A">
              <w:rPr>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1.64</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Восточный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ИП Валуйский А.В.</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 xml:space="preserve">00-1452/2018 АРХ </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15.11.2018</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31.12.2024</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73,5</w:t>
            </w:r>
          </w:p>
        </w:tc>
        <w:tc>
          <w:tcPr>
            <w:tcW w:w="852" w:type="dxa"/>
            <w:shd w:val="clear" w:color="auto" w:fill="auto"/>
            <w:vAlign w:val="center"/>
            <w:hideMark/>
          </w:tcPr>
          <w:p w:rsidR="0080592A" w:rsidRPr="0080592A" w:rsidRDefault="0080592A" w:rsidP="008D2AD7">
            <w:pPr>
              <w:contextualSpacing/>
              <w:jc w:val="right"/>
              <w:rPr>
                <w:sz w:val="14"/>
                <w:szCs w:val="14"/>
              </w:rPr>
            </w:pPr>
            <w:r w:rsidRPr="0080592A">
              <w:rPr>
                <w:sz w:val="14"/>
                <w:szCs w:val="14"/>
              </w:rPr>
              <w:t>2,6</w:t>
            </w:r>
          </w:p>
        </w:tc>
        <w:tc>
          <w:tcPr>
            <w:tcW w:w="952" w:type="dxa"/>
            <w:shd w:val="clear" w:color="auto" w:fill="auto"/>
            <w:vAlign w:val="center"/>
            <w:hideMark/>
          </w:tcPr>
          <w:p w:rsidR="0080592A" w:rsidRPr="0080592A" w:rsidRDefault="0080592A" w:rsidP="008D2AD7">
            <w:pPr>
              <w:contextualSpacing/>
              <w:rPr>
                <w:sz w:val="14"/>
                <w:szCs w:val="14"/>
              </w:rPr>
            </w:pPr>
            <w:r w:rsidRPr="0080592A">
              <w:rPr>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1.65</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Восточный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ООО "ИКЕА ИНДАСТРИ ТИХВИН"</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 </w:t>
            </w:r>
          </w:p>
        </w:tc>
        <w:tc>
          <w:tcPr>
            <w:tcW w:w="846" w:type="dxa"/>
            <w:shd w:val="clear" w:color="auto" w:fill="auto"/>
            <w:noWrap/>
            <w:vAlign w:val="bottom"/>
            <w:hideMark/>
          </w:tcPr>
          <w:p w:rsidR="0080592A" w:rsidRPr="0080592A" w:rsidRDefault="0080592A" w:rsidP="008D2AD7">
            <w:pPr>
              <w:contextualSpacing/>
              <w:jc w:val="center"/>
              <w:rPr>
                <w:color w:val="000000"/>
                <w:sz w:val="14"/>
                <w:szCs w:val="14"/>
              </w:rPr>
            </w:pPr>
            <w:r w:rsidRPr="0080592A">
              <w:rPr>
                <w:color w:val="000000"/>
                <w:sz w:val="14"/>
                <w:szCs w:val="14"/>
              </w:rPr>
              <w:t>01.06.2019</w:t>
            </w:r>
          </w:p>
        </w:tc>
        <w:tc>
          <w:tcPr>
            <w:tcW w:w="1809" w:type="dxa"/>
            <w:shd w:val="clear" w:color="auto" w:fill="auto"/>
            <w:noWrap/>
            <w:vAlign w:val="bottom"/>
            <w:hideMark/>
          </w:tcPr>
          <w:p w:rsidR="0080592A" w:rsidRPr="0080592A" w:rsidRDefault="0080592A" w:rsidP="008D2AD7">
            <w:pPr>
              <w:contextualSpacing/>
              <w:jc w:val="center"/>
              <w:rPr>
                <w:color w:val="000000"/>
                <w:sz w:val="14"/>
                <w:szCs w:val="14"/>
              </w:rPr>
            </w:pPr>
            <w:r w:rsidRPr="0080592A">
              <w:rPr>
                <w:color w:val="000000"/>
                <w:sz w:val="14"/>
                <w:szCs w:val="14"/>
              </w:rPr>
              <w:t>31.05.2029</w:t>
            </w:r>
          </w:p>
        </w:tc>
        <w:tc>
          <w:tcPr>
            <w:tcW w:w="753" w:type="dxa"/>
            <w:shd w:val="clear" w:color="auto" w:fill="auto"/>
            <w:noWrap/>
            <w:vAlign w:val="bottom"/>
            <w:hideMark/>
          </w:tcPr>
          <w:p w:rsidR="0080592A" w:rsidRPr="0080592A" w:rsidRDefault="0080592A" w:rsidP="008D2AD7">
            <w:pPr>
              <w:contextualSpacing/>
              <w:jc w:val="center"/>
              <w:rPr>
                <w:color w:val="000000"/>
                <w:sz w:val="14"/>
                <w:szCs w:val="14"/>
              </w:rPr>
            </w:pPr>
            <w:r w:rsidRPr="0080592A">
              <w:rPr>
                <w:color w:val="000000"/>
                <w:sz w:val="14"/>
                <w:szCs w:val="14"/>
              </w:rPr>
              <w:t>120</w:t>
            </w:r>
          </w:p>
        </w:tc>
        <w:tc>
          <w:tcPr>
            <w:tcW w:w="852" w:type="dxa"/>
            <w:shd w:val="clear" w:color="auto" w:fill="auto"/>
            <w:vAlign w:val="center"/>
            <w:hideMark/>
          </w:tcPr>
          <w:p w:rsidR="0080592A" w:rsidRPr="0080592A" w:rsidRDefault="0080592A" w:rsidP="008D2AD7">
            <w:pPr>
              <w:contextualSpacing/>
              <w:jc w:val="right"/>
              <w:rPr>
                <w:sz w:val="14"/>
                <w:szCs w:val="14"/>
              </w:rPr>
            </w:pPr>
            <w:r w:rsidRPr="0080592A">
              <w:rPr>
                <w:sz w:val="14"/>
                <w:szCs w:val="14"/>
              </w:rPr>
              <w:t>2 750,0</w:t>
            </w:r>
          </w:p>
        </w:tc>
        <w:tc>
          <w:tcPr>
            <w:tcW w:w="952" w:type="dxa"/>
            <w:shd w:val="clear" w:color="auto" w:fill="auto"/>
            <w:vAlign w:val="center"/>
            <w:hideMark/>
          </w:tcPr>
          <w:p w:rsidR="0080592A" w:rsidRPr="0080592A" w:rsidRDefault="0080592A" w:rsidP="008D2AD7">
            <w:pPr>
              <w:contextualSpacing/>
              <w:rPr>
                <w:sz w:val="14"/>
                <w:szCs w:val="14"/>
              </w:rPr>
            </w:pPr>
            <w:r w:rsidRPr="0080592A">
              <w:rPr>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1.66</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Пригородный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ООО "КУДРОВО-ГРАД"</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00-0248/2019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22.03.2019</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31.03.2020, возобновляется на тех же условиях на тот же срок</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12</w:t>
            </w:r>
          </w:p>
        </w:tc>
        <w:tc>
          <w:tcPr>
            <w:tcW w:w="852" w:type="dxa"/>
            <w:shd w:val="clear" w:color="auto" w:fill="auto"/>
            <w:vAlign w:val="center"/>
            <w:hideMark/>
          </w:tcPr>
          <w:p w:rsidR="0080592A" w:rsidRPr="0080592A" w:rsidRDefault="0080592A" w:rsidP="008D2AD7">
            <w:pPr>
              <w:contextualSpacing/>
              <w:jc w:val="right"/>
              <w:rPr>
                <w:sz w:val="14"/>
                <w:szCs w:val="14"/>
              </w:rPr>
            </w:pPr>
            <w:r w:rsidRPr="0080592A">
              <w:rPr>
                <w:sz w:val="14"/>
                <w:szCs w:val="14"/>
              </w:rPr>
              <w:t>11,0</w:t>
            </w:r>
          </w:p>
        </w:tc>
        <w:tc>
          <w:tcPr>
            <w:tcW w:w="952" w:type="dxa"/>
            <w:shd w:val="clear" w:color="auto" w:fill="auto"/>
            <w:vAlign w:val="center"/>
            <w:hideMark/>
          </w:tcPr>
          <w:p w:rsidR="0080592A" w:rsidRPr="0080592A" w:rsidRDefault="0080592A" w:rsidP="008D2AD7">
            <w:pPr>
              <w:contextualSpacing/>
              <w:rPr>
                <w:sz w:val="14"/>
                <w:szCs w:val="14"/>
              </w:rPr>
            </w:pPr>
            <w:r w:rsidRPr="0080592A">
              <w:rPr>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1.67</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Пригородный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ООО "Дачная Эксплуатационная компания"</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00-0250/2019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01.04.2019</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31.12.2024</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69</w:t>
            </w:r>
          </w:p>
        </w:tc>
        <w:tc>
          <w:tcPr>
            <w:tcW w:w="852" w:type="dxa"/>
            <w:shd w:val="clear" w:color="auto" w:fill="auto"/>
            <w:vAlign w:val="center"/>
            <w:hideMark/>
          </w:tcPr>
          <w:p w:rsidR="0080592A" w:rsidRPr="0080592A" w:rsidRDefault="0080592A" w:rsidP="008D2AD7">
            <w:pPr>
              <w:contextualSpacing/>
              <w:jc w:val="right"/>
              <w:rPr>
                <w:sz w:val="14"/>
                <w:szCs w:val="14"/>
              </w:rPr>
            </w:pPr>
            <w:r w:rsidRPr="0080592A">
              <w:rPr>
                <w:sz w:val="14"/>
                <w:szCs w:val="14"/>
              </w:rPr>
              <w:t>7 684,6</w:t>
            </w:r>
          </w:p>
        </w:tc>
        <w:tc>
          <w:tcPr>
            <w:tcW w:w="952" w:type="dxa"/>
            <w:shd w:val="clear" w:color="auto" w:fill="auto"/>
            <w:vAlign w:val="center"/>
            <w:hideMark/>
          </w:tcPr>
          <w:p w:rsidR="0080592A" w:rsidRPr="0080592A" w:rsidRDefault="0080592A" w:rsidP="008D2AD7">
            <w:pPr>
              <w:contextualSpacing/>
              <w:rPr>
                <w:sz w:val="14"/>
                <w:szCs w:val="14"/>
              </w:rPr>
            </w:pPr>
            <w:r w:rsidRPr="0080592A">
              <w:rPr>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1.68</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Северный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ООО "Энергоконтроль"</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00-0246/2019 АРХ</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01.01.2019</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31.12.2024</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72</w:t>
            </w:r>
          </w:p>
        </w:tc>
        <w:tc>
          <w:tcPr>
            <w:tcW w:w="852" w:type="dxa"/>
            <w:shd w:val="clear" w:color="auto" w:fill="auto"/>
            <w:vAlign w:val="center"/>
            <w:hideMark/>
          </w:tcPr>
          <w:p w:rsidR="0080592A" w:rsidRPr="0080592A" w:rsidRDefault="0080592A" w:rsidP="008D2AD7">
            <w:pPr>
              <w:contextualSpacing/>
              <w:jc w:val="right"/>
              <w:rPr>
                <w:sz w:val="14"/>
                <w:szCs w:val="14"/>
              </w:rPr>
            </w:pPr>
            <w:r w:rsidRPr="0080592A">
              <w:rPr>
                <w:sz w:val="14"/>
                <w:szCs w:val="14"/>
              </w:rPr>
              <w:t>7,8</w:t>
            </w:r>
          </w:p>
        </w:tc>
        <w:tc>
          <w:tcPr>
            <w:tcW w:w="952" w:type="dxa"/>
            <w:shd w:val="clear" w:color="auto" w:fill="auto"/>
            <w:vAlign w:val="center"/>
            <w:hideMark/>
          </w:tcPr>
          <w:p w:rsidR="0080592A" w:rsidRPr="0080592A" w:rsidRDefault="0080592A" w:rsidP="008D2AD7">
            <w:pPr>
              <w:contextualSpacing/>
              <w:rPr>
                <w:sz w:val="14"/>
                <w:szCs w:val="14"/>
              </w:rPr>
            </w:pPr>
            <w:r w:rsidRPr="0080592A">
              <w:rPr>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1.69</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Северный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ИП Валуйский А.В.</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 </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01.04.2019</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31.12.2024</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69</w:t>
            </w:r>
          </w:p>
        </w:tc>
        <w:tc>
          <w:tcPr>
            <w:tcW w:w="852" w:type="dxa"/>
            <w:shd w:val="clear" w:color="auto" w:fill="auto"/>
            <w:vAlign w:val="center"/>
            <w:hideMark/>
          </w:tcPr>
          <w:p w:rsidR="0080592A" w:rsidRPr="0080592A" w:rsidRDefault="0080592A" w:rsidP="008D2AD7">
            <w:pPr>
              <w:contextualSpacing/>
              <w:jc w:val="right"/>
              <w:rPr>
                <w:sz w:val="14"/>
                <w:szCs w:val="14"/>
              </w:rPr>
            </w:pPr>
            <w:r w:rsidRPr="0080592A">
              <w:rPr>
                <w:sz w:val="14"/>
                <w:szCs w:val="14"/>
              </w:rPr>
              <w:t>65,0</w:t>
            </w:r>
          </w:p>
        </w:tc>
        <w:tc>
          <w:tcPr>
            <w:tcW w:w="952" w:type="dxa"/>
            <w:shd w:val="clear" w:color="auto" w:fill="auto"/>
            <w:vAlign w:val="center"/>
            <w:hideMark/>
          </w:tcPr>
          <w:p w:rsidR="0080592A" w:rsidRPr="0080592A" w:rsidRDefault="0080592A" w:rsidP="008D2AD7">
            <w:pPr>
              <w:contextualSpacing/>
              <w:rPr>
                <w:sz w:val="14"/>
                <w:szCs w:val="14"/>
              </w:rPr>
            </w:pPr>
            <w:r w:rsidRPr="0080592A">
              <w:rPr>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1.70</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Северный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ИП Валуйский А.В.</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 </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01.04.2019</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31.12.2024</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69</w:t>
            </w:r>
          </w:p>
        </w:tc>
        <w:tc>
          <w:tcPr>
            <w:tcW w:w="852" w:type="dxa"/>
            <w:shd w:val="clear" w:color="auto" w:fill="auto"/>
            <w:vAlign w:val="center"/>
            <w:hideMark/>
          </w:tcPr>
          <w:p w:rsidR="0080592A" w:rsidRPr="0080592A" w:rsidRDefault="0080592A" w:rsidP="008D2AD7">
            <w:pPr>
              <w:contextualSpacing/>
              <w:jc w:val="right"/>
              <w:rPr>
                <w:sz w:val="14"/>
                <w:szCs w:val="14"/>
              </w:rPr>
            </w:pPr>
            <w:r w:rsidRPr="0080592A">
              <w:rPr>
                <w:sz w:val="14"/>
                <w:szCs w:val="14"/>
              </w:rPr>
              <w:t>80,0</w:t>
            </w:r>
          </w:p>
        </w:tc>
        <w:tc>
          <w:tcPr>
            <w:tcW w:w="952" w:type="dxa"/>
            <w:shd w:val="clear" w:color="auto" w:fill="auto"/>
            <w:vAlign w:val="center"/>
            <w:hideMark/>
          </w:tcPr>
          <w:p w:rsidR="0080592A" w:rsidRPr="0080592A" w:rsidRDefault="0080592A" w:rsidP="008D2AD7">
            <w:pPr>
              <w:contextualSpacing/>
              <w:rPr>
                <w:sz w:val="14"/>
                <w:szCs w:val="14"/>
              </w:rPr>
            </w:pPr>
            <w:r w:rsidRPr="0080592A">
              <w:rPr>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1.71</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Восточный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ЗАО "Волховчанка"</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 </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 </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 </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12</w:t>
            </w:r>
          </w:p>
        </w:tc>
        <w:tc>
          <w:tcPr>
            <w:tcW w:w="8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c>
          <w:tcPr>
            <w:tcW w:w="9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1.72</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Восточный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МП "Водоканал" Тихвинское МО</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 </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 </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 </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12</w:t>
            </w:r>
          </w:p>
        </w:tc>
        <w:tc>
          <w:tcPr>
            <w:tcW w:w="8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c>
          <w:tcPr>
            <w:tcW w:w="9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1.73</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Восточный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ОАО "Тихвинский молочный завод"</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 </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 </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 </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12</w:t>
            </w:r>
          </w:p>
        </w:tc>
        <w:tc>
          <w:tcPr>
            <w:tcW w:w="8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c>
          <w:tcPr>
            <w:tcW w:w="9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1.74</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Восточный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Боченков В.Н.</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 </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 </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 </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12</w:t>
            </w:r>
          </w:p>
        </w:tc>
        <w:tc>
          <w:tcPr>
            <w:tcW w:w="8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c>
          <w:tcPr>
            <w:tcW w:w="9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1.75</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Северный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АО "Выборгтеплоэнерго"</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 </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 </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 </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12</w:t>
            </w:r>
          </w:p>
        </w:tc>
        <w:tc>
          <w:tcPr>
            <w:tcW w:w="8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c>
          <w:tcPr>
            <w:tcW w:w="9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1.76</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Северный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КУМИГ МО "Выборгский район"</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 </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 </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 </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12</w:t>
            </w:r>
          </w:p>
        </w:tc>
        <w:tc>
          <w:tcPr>
            <w:tcW w:w="8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c>
          <w:tcPr>
            <w:tcW w:w="9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1.77</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Западный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ООО "Ивангородский водоканал"</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 </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 </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 </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12</w:t>
            </w:r>
          </w:p>
        </w:tc>
        <w:tc>
          <w:tcPr>
            <w:tcW w:w="8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c>
          <w:tcPr>
            <w:tcW w:w="9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1.78</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Западный филиал</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ОАО "Кингисеппский Водоканал"</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 </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 </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 </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12</w:t>
            </w:r>
          </w:p>
        </w:tc>
        <w:tc>
          <w:tcPr>
            <w:tcW w:w="8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c>
          <w:tcPr>
            <w:tcW w:w="9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 </w:t>
            </w:r>
          </w:p>
        </w:tc>
        <w:tc>
          <w:tcPr>
            <w:tcW w:w="1523" w:type="dxa"/>
            <w:shd w:val="clear" w:color="auto" w:fill="auto"/>
            <w:noWrap/>
            <w:vAlign w:val="center"/>
            <w:hideMark/>
          </w:tcPr>
          <w:p w:rsidR="0080592A" w:rsidRPr="0080592A" w:rsidRDefault="0080592A" w:rsidP="008D2AD7">
            <w:pPr>
              <w:contextualSpacing/>
              <w:jc w:val="center"/>
              <w:rPr>
                <w:color w:val="000000"/>
                <w:sz w:val="14"/>
                <w:szCs w:val="14"/>
              </w:rPr>
            </w:pPr>
            <w:r w:rsidRPr="0080592A">
              <w:rPr>
                <w:color w:val="000000"/>
                <w:sz w:val="14"/>
                <w:szCs w:val="14"/>
              </w:rPr>
              <w:t> </w:t>
            </w:r>
          </w:p>
        </w:tc>
        <w:tc>
          <w:tcPr>
            <w:tcW w:w="159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 </w:t>
            </w:r>
          </w:p>
        </w:tc>
        <w:tc>
          <w:tcPr>
            <w:tcW w:w="1624"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 </w:t>
            </w:r>
          </w:p>
        </w:tc>
        <w:tc>
          <w:tcPr>
            <w:tcW w:w="846"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 </w:t>
            </w:r>
          </w:p>
        </w:tc>
        <w:tc>
          <w:tcPr>
            <w:tcW w:w="1809"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 </w:t>
            </w:r>
          </w:p>
        </w:tc>
        <w:tc>
          <w:tcPr>
            <w:tcW w:w="753" w:type="dxa"/>
            <w:shd w:val="clear" w:color="auto" w:fill="auto"/>
            <w:vAlign w:val="center"/>
            <w:hideMark/>
          </w:tcPr>
          <w:p w:rsidR="0080592A" w:rsidRPr="0080592A" w:rsidRDefault="0080592A" w:rsidP="008D2AD7">
            <w:pPr>
              <w:contextualSpacing/>
              <w:jc w:val="center"/>
              <w:rPr>
                <w:sz w:val="14"/>
                <w:szCs w:val="14"/>
              </w:rPr>
            </w:pPr>
            <w:r w:rsidRPr="0080592A">
              <w:rPr>
                <w:sz w:val="14"/>
                <w:szCs w:val="14"/>
              </w:rPr>
              <w:t> </w:t>
            </w:r>
          </w:p>
        </w:tc>
        <w:tc>
          <w:tcPr>
            <w:tcW w:w="8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c>
          <w:tcPr>
            <w:tcW w:w="952" w:type="dxa"/>
            <w:shd w:val="clear" w:color="auto" w:fill="auto"/>
            <w:vAlign w:val="center"/>
            <w:hideMark/>
          </w:tcPr>
          <w:p w:rsidR="0080592A" w:rsidRPr="0080592A" w:rsidRDefault="0080592A" w:rsidP="008D2AD7">
            <w:pPr>
              <w:contextualSpacing/>
              <w:rPr>
                <w:color w:val="000000"/>
                <w:sz w:val="14"/>
                <w:szCs w:val="14"/>
              </w:rPr>
            </w:pPr>
            <w:r w:rsidRPr="0080592A">
              <w:rPr>
                <w:color w:val="000000"/>
                <w:sz w:val="14"/>
                <w:szCs w:val="14"/>
              </w:rPr>
              <w:t> </w:t>
            </w:r>
          </w:p>
        </w:tc>
      </w:tr>
      <w:tr w:rsidR="0080592A" w:rsidRPr="0080592A" w:rsidTr="0080592A">
        <w:trPr>
          <w:trHeight w:val="20"/>
        </w:trPr>
        <w:tc>
          <w:tcPr>
            <w:tcW w:w="461" w:type="dxa"/>
            <w:shd w:val="clear" w:color="auto" w:fill="auto"/>
            <w:vAlign w:val="center"/>
            <w:hideMark/>
          </w:tcPr>
          <w:p w:rsidR="0080592A" w:rsidRPr="0080592A" w:rsidRDefault="0080592A" w:rsidP="008D2AD7">
            <w:pPr>
              <w:contextualSpacing/>
              <w:jc w:val="center"/>
              <w:rPr>
                <w:color w:val="000000"/>
                <w:sz w:val="14"/>
                <w:szCs w:val="14"/>
              </w:rPr>
            </w:pPr>
            <w:r w:rsidRPr="0080592A">
              <w:rPr>
                <w:color w:val="000000"/>
                <w:sz w:val="14"/>
                <w:szCs w:val="14"/>
              </w:rPr>
              <w:t> </w:t>
            </w:r>
          </w:p>
        </w:tc>
        <w:tc>
          <w:tcPr>
            <w:tcW w:w="8151" w:type="dxa"/>
            <w:gridSpan w:val="6"/>
            <w:shd w:val="clear" w:color="auto" w:fill="auto"/>
            <w:noWrap/>
            <w:vAlign w:val="center"/>
            <w:hideMark/>
          </w:tcPr>
          <w:p w:rsidR="0080592A" w:rsidRPr="0080592A" w:rsidRDefault="0080592A" w:rsidP="008D2AD7">
            <w:pPr>
              <w:contextualSpacing/>
              <w:rPr>
                <w:b/>
                <w:bCs/>
                <w:color w:val="000000"/>
                <w:sz w:val="14"/>
                <w:szCs w:val="14"/>
              </w:rPr>
            </w:pPr>
            <w:r w:rsidRPr="0080592A">
              <w:rPr>
                <w:b/>
                <w:bCs/>
                <w:color w:val="000000"/>
                <w:sz w:val="14"/>
                <w:szCs w:val="14"/>
              </w:rPr>
              <w:t>ИТОГО по п.1 Аренда сетей (основные комплексы)</w:t>
            </w:r>
          </w:p>
        </w:tc>
        <w:tc>
          <w:tcPr>
            <w:tcW w:w="852" w:type="dxa"/>
            <w:shd w:val="clear" w:color="auto" w:fill="auto"/>
            <w:vAlign w:val="center"/>
            <w:hideMark/>
          </w:tcPr>
          <w:p w:rsidR="0080592A" w:rsidRPr="0080592A" w:rsidRDefault="0080592A" w:rsidP="008D2AD7">
            <w:pPr>
              <w:contextualSpacing/>
              <w:jc w:val="right"/>
              <w:rPr>
                <w:b/>
                <w:bCs/>
                <w:color w:val="000000"/>
                <w:sz w:val="14"/>
                <w:szCs w:val="14"/>
              </w:rPr>
            </w:pPr>
            <w:r w:rsidRPr="0080592A">
              <w:rPr>
                <w:b/>
                <w:bCs/>
                <w:color w:val="000000"/>
                <w:sz w:val="14"/>
                <w:szCs w:val="14"/>
              </w:rPr>
              <w:t>217 801,3</w:t>
            </w:r>
          </w:p>
        </w:tc>
        <w:tc>
          <w:tcPr>
            <w:tcW w:w="952" w:type="dxa"/>
            <w:shd w:val="clear" w:color="auto" w:fill="auto"/>
            <w:vAlign w:val="center"/>
            <w:hideMark/>
          </w:tcPr>
          <w:p w:rsidR="0080592A" w:rsidRPr="0080592A" w:rsidRDefault="0080592A" w:rsidP="008D2AD7">
            <w:pPr>
              <w:contextualSpacing/>
              <w:jc w:val="right"/>
              <w:rPr>
                <w:b/>
                <w:bCs/>
                <w:color w:val="000000"/>
                <w:sz w:val="14"/>
                <w:szCs w:val="14"/>
              </w:rPr>
            </w:pPr>
            <w:r w:rsidRPr="0080592A">
              <w:rPr>
                <w:b/>
                <w:bCs/>
                <w:color w:val="000000"/>
                <w:sz w:val="14"/>
                <w:szCs w:val="14"/>
              </w:rPr>
              <w:t>79 923,7</w:t>
            </w:r>
          </w:p>
        </w:tc>
      </w:tr>
    </w:tbl>
    <w:p w:rsidR="0080592A" w:rsidRPr="0080592A" w:rsidRDefault="0080592A" w:rsidP="008D2AD7">
      <w:pPr>
        <w:ind w:firstLine="708"/>
        <w:contextualSpacing/>
        <w:jc w:val="both"/>
        <w:rPr>
          <w:sz w:val="28"/>
          <w:szCs w:val="28"/>
        </w:rPr>
      </w:pPr>
    </w:p>
    <w:p w:rsidR="0080592A" w:rsidRPr="0080592A" w:rsidRDefault="0080592A" w:rsidP="008D2AD7">
      <w:pPr>
        <w:ind w:firstLine="720"/>
        <w:contextualSpacing/>
        <w:jc w:val="both"/>
        <w:rPr>
          <w:color w:val="000000"/>
          <w:sz w:val="24"/>
          <w:szCs w:val="24"/>
        </w:rPr>
      </w:pPr>
      <w:r w:rsidRPr="0080592A">
        <w:rPr>
          <w:color w:val="000000"/>
          <w:sz w:val="24"/>
          <w:szCs w:val="24"/>
        </w:rPr>
        <w:t>- Расходы по аренде зданий и сооружений не учитывались в связи с отсутствием сведений, подтверждающих экономическую обоснованность, понесенных АО «ЛОЭСК» расходов, а именно стоимость арендной платы, рассчитанной исходя из величины амортизационных отчислений, налога на имущество и иных обязательных платежей.</w:t>
      </w:r>
    </w:p>
    <w:p w:rsidR="0080592A" w:rsidRPr="0080592A" w:rsidRDefault="0080592A" w:rsidP="008D2AD7">
      <w:pPr>
        <w:ind w:firstLine="720"/>
        <w:contextualSpacing/>
        <w:jc w:val="both"/>
        <w:rPr>
          <w:sz w:val="24"/>
          <w:szCs w:val="24"/>
        </w:rPr>
      </w:pPr>
      <w:r w:rsidRPr="0080592A">
        <w:rPr>
          <w:sz w:val="24"/>
          <w:szCs w:val="24"/>
        </w:rPr>
        <w:t xml:space="preserve">- Учитывая тот факт, что расходы по аренде земли определены АО «ЛОЭСК» с учетом ежегодного увеличения стоимости арендных платежей на 9%, а так же учет в составе расходов арендной платы по договорам, планируемым к заключению ЛенРТК считает экономически обоснованным определить величину расходов исходя из фактических расходов за 2018 год. </w:t>
      </w:r>
    </w:p>
    <w:p w:rsidR="0080592A" w:rsidRPr="0080592A" w:rsidRDefault="0080592A" w:rsidP="008D2AD7">
      <w:pPr>
        <w:ind w:right="-30" w:firstLine="360"/>
        <w:contextualSpacing/>
        <w:jc w:val="both"/>
        <w:rPr>
          <w:sz w:val="24"/>
          <w:szCs w:val="24"/>
        </w:rPr>
      </w:pPr>
      <w:r w:rsidRPr="0080592A">
        <w:rPr>
          <w:sz w:val="24"/>
          <w:szCs w:val="24"/>
        </w:rPr>
        <w:t>ЛенРТК произвел корректировку затрат по оплате коммунальных услуг  с учетом исходя из фактических расходов, понесённых компанией в 2018 году.</w:t>
      </w:r>
    </w:p>
    <w:p w:rsidR="0080592A" w:rsidRPr="0080592A" w:rsidRDefault="0080592A" w:rsidP="008D2AD7">
      <w:pPr>
        <w:autoSpaceDE w:val="0"/>
        <w:autoSpaceDN w:val="0"/>
        <w:adjustRightInd w:val="0"/>
        <w:ind w:firstLine="360"/>
        <w:contextualSpacing/>
        <w:jc w:val="both"/>
        <w:rPr>
          <w:sz w:val="24"/>
          <w:szCs w:val="24"/>
        </w:rPr>
      </w:pPr>
      <w:r w:rsidRPr="0080592A">
        <w:rPr>
          <w:sz w:val="24"/>
          <w:szCs w:val="24"/>
        </w:rPr>
        <w:lastRenderedPageBreak/>
        <w:t>Заявленные компанией расходы по оплате  Государственная пошлина, судебные, арбитражные расходы, Расходы на государственную регистрацию объектов недвижимости и прочие государственные пошлин не учитывались в составе расходов, в связи с отсутствием данных о фактических расходах в 2018 г. и невозможностью оценить обоснованность, заявленных АО «ЛОЭСК» величин, поскольку носят периодический характер и не являются постоянными.</w:t>
      </w:r>
    </w:p>
    <w:p w:rsidR="0080592A" w:rsidRPr="0080592A" w:rsidRDefault="0080592A" w:rsidP="008D2AD7">
      <w:pPr>
        <w:autoSpaceDE w:val="0"/>
        <w:autoSpaceDN w:val="0"/>
        <w:adjustRightInd w:val="0"/>
        <w:ind w:firstLine="360"/>
        <w:contextualSpacing/>
        <w:jc w:val="both"/>
        <w:rPr>
          <w:sz w:val="24"/>
          <w:szCs w:val="24"/>
        </w:rPr>
      </w:pPr>
      <w:r w:rsidRPr="0080592A">
        <w:rPr>
          <w:sz w:val="24"/>
          <w:szCs w:val="24"/>
        </w:rPr>
        <w:t>Следовательно, объем и сроки исполнения данных услуг не прогнозируемы, и их учет в составе неподконтрольных расходов в объеме, заявленном АО «ЛОЭСК» не является экономически обоснованным.</w:t>
      </w:r>
    </w:p>
    <w:p w:rsidR="0080592A" w:rsidRPr="0080592A" w:rsidRDefault="0080592A" w:rsidP="008D2AD7">
      <w:pPr>
        <w:autoSpaceDE w:val="0"/>
        <w:autoSpaceDN w:val="0"/>
        <w:adjustRightInd w:val="0"/>
        <w:ind w:firstLine="360"/>
        <w:contextualSpacing/>
        <w:jc w:val="both"/>
        <w:rPr>
          <w:sz w:val="24"/>
          <w:szCs w:val="24"/>
        </w:rPr>
      </w:pPr>
      <w:r w:rsidRPr="0080592A">
        <w:rPr>
          <w:sz w:val="24"/>
          <w:szCs w:val="24"/>
        </w:rPr>
        <w:t>ЛенРТК определил величину необходимых компании кредитных средств исходя из плана финансирования инвестиционной программы, без  учета привлеченных кредитных ресурсов, направляемых на иные цели.</w:t>
      </w:r>
    </w:p>
    <w:p w:rsidR="0080592A" w:rsidRPr="0080592A" w:rsidRDefault="0080592A" w:rsidP="008D2AD7">
      <w:pPr>
        <w:autoSpaceDE w:val="0"/>
        <w:autoSpaceDN w:val="0"/>
        <w:adjustRightInd w:val="0"/>
        <w:ind w:firstLine="360"/>
        <w:contextualSpacing/>
        <w:jc w:val="both"/>
        <w:rPr>
          <w:sz w:val="24"/>
          <w:szCs w:val="24"/>
        </w:rPr>
      </w:pPr>
      <w:r w:rsidRPr="0080592A">
        <w:rPr>
          <w:sz w:val="24"/>
          <w:szCs w:val="24"/>
        </w:rPr>
        <w:t>Также на основании предоставляемых отчетов «Анализ движения денежных средств» за период, комитетом анализировалось целевое направление кредитных средств, выделенных на финансирование объектов инвестиционной программы всех видов тарифных источников, учтенных в необходимой валовой выручке АО «ЛОЭСК» за период. Данные отчеты показывают детализацию оттока кредитных денежных средств компании, который направлен на финансирование капитальных вложений. Все оплаты проводились по договорам с подрядными организациями, выбранными по закупочной процедуре, с наиболее выгодными условиями. По предоставленному отчету можно сделать вывод что АО «ЛОЭСК» ведет учет расхода денежных средств в соответствии с утвержденными суммами в необходимой валовой выручке, без значительного превышения.</w:t>
      </w:r>
    </w:p>
    <w:p w:rsidR="0080592A" w:rsidRPr="0080592A" w:rsidRDefault="0080592A" w:rsidP="008D2AD7">
      <w:pPr>
        <w:autoSpaceDE w:val="0"/>
        <w:autoSpaceDN w:val="0"/>
        <w:adjustRightInd w:val="0"/>
        <w:ind w:firstLine="360"/>
        <w:contextualSpacing/>
        <w:jc w:val="both"/>
        <w:rPr>
          <w:sz w:val="24"/>
          <w:szCs w:val="24"/>
        </w:rPr>
      </w:pPr>
      <w:r w:rsidRPr="0080592A">
        <w:rPr>
          <w:sz w:val="24"/>
          <w:szCs w:val="24"/>
        </w:rPr>
        <w:t>В соответствии с Экспертным заключением ЛенРТК от 30.01.2019 г. подготовленного во исполнение Предписания ФАС России от 26.12.2018 г. №СП/107200/18 был произведен дополнительный анализ и расчет расходов по статье «Погашение заемных средств» (включая проценты за их пользование), включенные в НВВ АО «ЛОЭСК» за 2016-2018 гг., исходя из суммы кредитов, включенных в утвержденную Инвестиционную программу АО «ЛОЭСК» за 2015-2019 гг. в качестве источника финансирования. По результатам данного анализа экономически обоснованной величиной кредитов к погашению на 31.12.2019 г. была определена величина 379,27 млн.руб.</w:t>
      </w:r>
    </w:p>
    <w:p w:rsidR="0080592A" w:rsidRPr="0080592A" w:rsidRDefault="0080592A" w:rsidP="008D2AD7">
      <w:pPr>
        <w:autoSpaceDE w:val="0"/>
        <w:autoSpaceDN w:val="0"/>
        <w:adjustRightInd w:val="0"/>
        <w:ind w:firstLine="360"/>
        <w:contextualSpacing/>
        <w:jc w:val="both"/>
        <w:rPr>
          <w:sz w:val="24"/>
          <w:szCs w:val="24"/>
        </w:rPr>
      </w:pPr>
      <w:r w:rsidRPr="0080592A">
        <w:rPr>
          <w:sz w:val="24"/>
          <w:szCs w:val="24"/>
        </w:rPr>
        <w:t>АО «ЛОЭСК» в составе Пояснительной записки к расчетным материалам на регулирование услуги по передаче электрической энергии по электрическим сетям АО «ЛОЭСК», расположенным на территории Ленинградской области на 2020-2024 годы (далее – Пояснительная записка) была представлена информация о величине ссудной задолженности по состоянию на 30.09.2019 года и величине процентов за пользование заемными средствами в разрезе каждого кредитного договора. Величина ссудной задолженности подтверждена данными бухгалтерской отчетности АО «ЛОЭСК» по итогам 9 месяцев 2019 года.</w:t>
      </w:r>
    </w:p>
    <w:p w:rsidR="0080592A" w:rsidRPr="0080592A" w:rsidRDefault="0080592A" w:rsidP="008D2AD7">
      <w:pPr>
        <w:autoSpaceDE w:val="0"/>
        <w:autoSpaceDN w:val="0"/>
        <w:adjustRightInd w:val="0"/>
        <w:ind w:firstLine="360"/>
        <w:contextualSpacing/>
        <w:jc w:val="both"/>
        <w:rPr>
          <w:sz w:val="24"/>
          <w:szCs w:val="24"/>
        </w:rPr>
      </w:pPr>
      <w:r w:rsidRPr="0080592A">
        <w:rPr>
          <w:sz w:val="24"/>
          <w:szCs w:val="24"/>
        </w:rPr>
        <w:t>Исходя из данных Пояснительной записки и бухгалтерской отчетности, рассчитана средняя ставка процента за пользование кредитными средствами по состоянию на 30.09.2019 г. (пропорционально доле кредитного договора в общей сумме ссудной задолженности), она составляет 8,63% (в годовом исчислении). Данная величина соответствует требованиям Основ ценообразования (п.3 Приложения №7) о предельной величине расходов на обслуживание заемных средств, рассчитываемой не выше ключевой ставки Центрального банка Российской Федерации, увеличенной на 4 процентных пункта. С 16.12.2019 процентная ставка рефинансирования (учетная ставка) Центрального банка Российской Федерации составляет 6,25%. Следовательно, предельное значение ставки за пользование кредитами не может превышать значения 10,25% годовых. Таким образом, значение фактической ставки процента за пользование кредитными средствами по состоянию на 30.09.2019 г. в размере 8,63% (в годовом исчислении) возможно к применению для расчета процентных расходов, включаемых в необходимую валовую выручку 2020 года.</w:t>
      </w:r>
    </w:p>
    <w:p w:rsidR="0080592A" w:rsidRPr="0080592A" w:rsidRDefault="0080592A" w:rsidP="008D2AD7">
      <w:pPr>
        <w:autoSpaceDE w:val="0"/>
        <w:autoSpaceDN w:val="0"/>
        <w:adjustRightInd w:val="0"/>
        <w:ind w:firstLine="360"/>
        <w:contextualSpacing/>
        <w:jc w:val="both"/>
        <w:rPr>
          <w:sz w:val="24"/>
          <w:szCs w:val="24"/>
        </w:rPr>
      </w:pPr>
      <w:r w:rsidRPr="0080592A">
        <w:rPr>
          <w:sz w:val="24"/>
          <w:szCs w:val="24"/>
        </w:rPr>
        <w:t>Исходя из величины экономически обоснованной величиной кредитов к погашению на 31.12.2019 г. в 379 270 тыс.руб. Величина процентов за пользование кредитами в 2020 году определяется произведением этой суммы и значения ставки процента за пользование кредитными средствами в размере 8,63%. Таким образом, величина расходов за пользование банковскими кредитами, включаемая в необходимую валовую выручку «ЛОЭСК» на 2020 год составит 32 731 тыс.руб.</w:t>
      </w:r>
    </w:p>
    <w:p w:rsidR="0080592A" w:rsidRPr="0080592A" w:rsidRDefault="0080592A" w:rsidP="008D2AD7">
      <w:pPr>
        <w:autoSpaceDE w:val="0"/>
        <w:autoSpaceDN w:val="0"/>
        <w:adjustRightInd w:val="0"/>
        <w:ind w:firstLine="360"/>
        <w:contextualSpacing/>
        <w:jc w:val="both"/>
        <w:rPr>
          <w:sz w:val="24"/>
          <w:szCs w:val="24"/>
        </w:rPr>
      </w:pPr>
      <w:r w:rsidRPr="0080592A">
        <w:rPr>
          <w:sz w:val="24"/>
          <w:szCs w:val="24"/>
        </w:rPr>
        <w:lastRenderedPageBreak/>
        <w:t>С учетом начисленных процентов и величины погашения кредитов, включаемых в необходимую валовую выручку «ЛОЭСК» на 2020 год в размере 252 478 тыс.руб. экономически обоснованная величина кредитов к погашению на 31.12.2020 г. составит 159 523 тыс.руб.</w:t>
      </w:r>
    </w:p>
    <w:p w:rsidR="0080592A" w:rsidRPr="0080592A" w:rsidRDefault="0080592A" w:rsidP="008D2AD7">
      <w:pPr>
        <w:autoSpaceDE w:val="0"/>
        <w:autoSpaceDN w:val="0"/>
        <w:adjustRightInd w:val="0"/>
        <w:ind w:firstLine="360"/>
        <w:contextualSpacing/>
        <w:jc w:val="both"/>
        <w:rPr>
          <w:sz w:val="24"/>
          <w:szCs w:val="24"/>
        </w:rPr>
      </w:pPr>
      <w:r w:rsidRPr="0080592A">
        <w:rPr>
          <w:sz w:val="24"/>
          <w:szCs w:val="24"/>
        </w:rPr>
        <w:t>Величина расходов на погашение заемных средств определена в размере  186 069,5 тыс. руб. определена с учетом прибыли на капитальные вложения, учитываемой в составе НВВ компании на 2020 год, в соответствии с инвестиционной программой ОА «ЛОЭСК», утвержденной распоряжением комитета по топливно-энергетическому комплексу Ленинградской области от 29.10.2019 № 76, условия непревышения величины средств, направляемых на капитальные вложения и возврат заемных средств на капитальные вложения 12% от НВВ, определенной в соответствии МУ №98-э.</w:t>
      </w:r>
    </w:p>
    <w:p w:rsidR="0080592A" w:rsidRPr="0080592A" w:rsidRDefault="0080592A" w:rsidP="008D2AD7">
      <w:pPr>
        <w:autoSpaceDE w:val="0"/>
        <w:autoSpaceDN w:val="0"/>
        <w:adjustRightInd w:val="0"/>
        <w:ind w:firstLine="360"/>
        <w:contextualSpacing/>
        <w:jc w:val="both"/>
        <w:rPr>
          <w:sz w:val="24"/>
          <w:szCs w:val="24"/>
        </w:rPr>
      </w:pPr>
      <w:r w:rsidRPr="0080592A">
        <w:rPr>
          <w:sz w:val="24"/>
          <w:szCs w:val="24"/>
        </w:rPr>
        <w:t xml:space="preserve">Корректировки НВВ АО «ЛОЭСК» проведены ЛенРТК с учетом экономически обоснованных фактических расходов. Расходы по формированию резервов по сомнительным долгам не учитывались в составе расходов АО «ЛОЭСК» поскольку  по мнению ЛенРТК проведенная АО «ЛОЭСК» претензионно-исковая работа по взысканию задолженности не являлась исчерпывающей, кроме того большая часть задолженности образована в результате деятельности по технологическому присоединению потребителей юридических лиц.  </w:t>
      </w:r>
    </w:p>
    <w:p w:rsidR="0080592A" w:rsidRPr="0080592A" w:rsidRDefault="0080592A" w:rsidP="008D2AD7">
      <w:pPr>
        <w:ind w:firstLine="567"/>
        <w:contextualSpacing/>
        <w:jc w:val="both"/>
        <w:rPr>
          <w:sz w:val="24"/>
          <w:szCs w:val="24"/>
        </w:rPr>
      </w:pPr>
    </w:p>
    <w:p w:rsidR="0080592A" w:rsidRPr="0080592A" w:rsidRDefault="0080592A" w:rsidP="008D2AD7">
      <w:pPr>
        <w:ind w:firstLine="567"/>
        <w:contextualSpacing/>
        <w:jc w:val="both"/>
        <w:rPr>
          <w:b/>
          <w:snapToGrid w:val="0"/>
          <w:sz w:val="24"/>
          <w:szCs w:val="24"/>
        </w:rPr>
      </w:pPr>
      <w:r w:rsidRPr="0080592A">
        <w:rPr>
          <w:b/>
          <w:snapToGrid w:val="0"/>
          <w:sz w:val="24"/>
          <w:szCs w:val="24"/>
        </w:rPr>
        <w:t>Правление приняло решение:</w:t>
      </w:r>
    </w:p>
    <w:p w:rsidR="0080592A" w:rsidRPr="0080592A" w:rsidRDefault="0080592A" w:rsidP="008D2AD7">
      <w:pPr>
        <w:ind w:firstLine="567"/>
        <w:contextualSpacing/>
        <w:jc w:val="both"/>
        <w:rPr>
          <w:snapToGrid w:val="0"/>
          <w:sz w:val="24"/>
          <w:szCs w:val="24"/>
        </w:rPr>
      </w:pPr>
      <w:r w:rsidRPr="0080592A">
        <w:rPr>
          <w:snapToGrid w:val="0"/>
          <w:sz w:val="24"/>
          <w:szCs w:val="24"/>
        </w:rPr>
        <w:t>1. Принять для расчета индивидуальных тарифов на услуги по передаче электрической энергии АО «</w:t>
      </w:r>
      <w:r w:rsidRPr="0080592A">
        <w:rPr>
          <w:sz w:val="24"/>
          <w:szCs w:val="24"/>
        </w:rPr>
        <w:t>Ленинградская областная электросетевая компания</w:t>
      </w:r>
      <w:r w:rsidRPr="0080592A">
        <w:rPr>
          <w:snapToGrid w:val="0"/>
          <w:sz w:val="24"/>
          <w:szCs w:val="24"/>
        </w:rPr>
        <w:t xml:space="preserve">» по Ленинградской области на 2020 год следующие балансовые показатели: </w:t>
      </w:r>
    </w:p>
    <w:p w:rsidR="0080592A" w:rsidRPr="0080592A" w:rsidRDefault="0080592A" w:rsidP="008D2AD7">
      <w:pPr>
        <w:ind w:firstLine="567"/>
        <w:contextualSpacing/>
        <w:rPr>
          <w:snapToGrid w:val="0"/>
          <w:sz w:val="24"/>
          <w:szCs w:val="24"/>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1388"/>
        <w:gridCol w:w="1915"/>
        <w:gridCol w:w="2010"/>
      </w:tblGrid>
      <w:tr w:rsidR="0080592A" w:rsidRPr="0080592A" w:rsidTr="0080592A">
        <w:trPr>
          <w:trHeight w:val="285"/>
        </w:trPr>
        <w:tc>
          <w:tcPr>
            <w:tcW w:w="2431" w:type="pct"/>
            <w:vMerge w:val="restart"/>
            <w:shd w:val="clear" w:color="auto" w:fill="auto"/>
            <w:vAlign w:val="center"/>
          </w:tcPr>
          <w:p w:rsidR="0080592A" w:rsidRPr="0080592A" w:rsidRDefault="0080592A" w:rsidP="008D2AD7">
            <w:pPr>
              <w:contextualSpacing/>
              <w:jc w:val="center"/>
            </w:pPr>
            <w:r w:rsidRPr="0080592A">
              <w:rPr>
                <w:b/>
                <w:bCs/>
              </w:rPr>
              <w:t>Показатели</w:t>
            </w:r>
          </w:p>
        </w:tc>
        <w:tc>
          <w:tcPr>
            <w:tcW w:w="671" w:type="pct"/>
            <w:vMerge w:val="restart"/>
            <w:shd w:val="clear" w:color="auto" w:fill="auto"/>
            <w:vAlign w:val="center"/>
          </w:tcPr>
          <w:p w:rsidR="0080592A" w:rsidRPr="0080592A" w:rsidRDefault="0080592A" w:rsidP="008D2AD7">
            <w:pPr>
              <w:contextualSpacing/>
              <w:jc w:val="center"/>
            </w:pPr>
            <w:r w:rsidRPr="0080592A">
              <w:rPr>
                <w:b/>
                <w:bCs/>
              </w:rPr>
              <w:t>Единица измерения</w:t>
            </w:r>
          </w:p>
        </w:tc>
        <w:tc>
          <w:tcPr>
            <w:tcW w:w="1898" w:type="pct"/>
            <w:gridSpan w:val="2"/>
            <w:shd w:val="clear" w:color="auto" w:fill="auto"/>
            <w:noWrap/>
            <w:vAlign w:val="center"/>
          </w:tcPr>
          <w:p w:rsidR="0080592A" w:rsidRPr="0080592A" w:rsidRDefault="0080592A" w:rsidP="008D2AD7">
            <w:pPr>
              <w:contextualSpacing/>
              <w:jc w:val="center"/>
              <w:rPr>
                <w:b/>
              </w:rPr>
            </w:pPr>
            <w:r w:rsidRPr="0080592A">
              <w:rPr>
                <w:b/>
              </w:rPr>
              <w:t>2020 год</w:t>
            </w:r>
          </w:p>
        </w:tc>
      </w:tr>
      <w:tr w:rsidR="0080592A" w:rsidRPr="0080592A" w:rsidTr="0080592A">
        <w:trPr>
          <w:trHeight w:val="56"/>
        </w:trPr>
        <w:tc>
          <w:tcPr>
            <w:tcW w:w="2431" w:type="pct"/>
            <w:vMerge/>
            <w:shd w:val="clear" w:color="auto" w:fill="auto"/>
            <w:vAlign w:val="center"/>
          </w:tcPr>
          <w:p w:rsidR="0080592A" w:rsidRPr="0080592A" w:rsidRDefault="0080592A" w:rsidP="008D2AD7">
            <w:pPr>
              <w:contextualSpacing/>
              <w:jc w:val="center"/>
              <w:rPr>
                <w:b/>
                <w:bCs/>
              </w:rPr>
            </w:pPr>
          </w:p>
        </w:tc>
        <w:tc>
          <w:tcPr>
            <w:tcW w:w="671" w:type="pct"/>
            <w:vMerge/>
            <w:shd w:val="clear" w:color="auto" w:fill="auto"/>
            <w:vAlign w:val="center"/>
          </w:tcPr>
          <w:p w:rsidR="0080592A" w:rsidRPr="0080592A" w:rsidRDefault="0080592A" w:rsidP="008D2AD7">
            <w:pPr>
              <w:contextualSpacing/>
              <w:jc w:val="center"/>
              <w:rPr>
                <w:b/>
                <w:bCs/>
              </w:rPr>
            </w:pPr>
          </w:p>
        </w:tc>
        <w:tc>
          <w:tcPr>
            <w:tcW w:w="926" w:type="pct"/>
            <w:shd w:val="clear" w:color="auto" w:fill="auto"/>
            <w:noWrap/>
            <w:vAlign w:val="center"/>
          </w:tcPr>
          <w:p w:rsidR="0080592A" w:rsidRPr="0080592A" w:rsidRDefault="0080592A" w:rsidP="008D2AD7">
            <w:pPr>
              <w:contextualSpacing/>
              <w:jc w:val="center"/>
              <w:rPr>
                <w:b/>
              </w:rPr>
            </w:pPr>
            <w:r w:rsidRPr="0080592A">
              <w:rPr>
                <w:b/>
              </w:rPr>
              <w:t>1 полугодие</w:t>
            </w:r>
          </w:p>
        </w:tc>
        <w:tc>
          <w:tcPr>
            <w:tcW w:w="972" w:type="pct"/>
          </w:tcPr>
          <w:p w:rsidR="0080592A" w:rsidRPr="0080592A" w:rsidRDefault="0080592A" w:rsidP="008D2AD7">
            <w:pPr>
              <w:contextualSpacing/>
              <w:jc w:val="center"/>
              <w:rPr>
                <w:b/>
              </w:rPr>
            </w:pPr>
            <w:r w:rsidRPr="0080592A">
              <w:rPr>
                <w:b/>
              </w:rPr>
              <w:t>2 полугодие</w:t>
            </w:r>
          </w:p>
        </w:tc>
      </w:tr>
      <w:tr w:rsidR="0080592A" w:rsidRPr="0080592A" w:rsidTr="0080592A">
        <w:trPr>
          <w:trHeight w:val="269"/>
        </w:trPr>
        <w:tc>
          <w:tcPr>
            <w:tcW w:w="2431" w:type="pct"/>
            <w:shd w:val="clear" w:color="auto" w:fill="auto"/>
            <w:vAlign w:val="center"/>
          </w:tcPr>
          <w:p w:rsidR="0080592A" w:rsidRPr="0080592A" w:rsidRDefault="0080592A" w:rsidP="008D2AD7">
            <w:pPr>
              <w:contextualSpacing/>
            </w:pPr>
            <w:r w:rsidRPr="0080592A">
              <w:t>Объем отпуска электроэнергии в сеть</w:t>
            </w:r>
          </w:p>
        </w:tc>
        <w:tc>
          <w:tcPr>
            <w:tcW w:w="671" w:type="pct"/>
            <w:shd w:val="clear" w:color="auto" w:fill="auto"/>
            <w:vAlign w:val="center"/>
          </w:tcPr>
          <w:p w:rsidR="0080592A" w:rsidRPr="0080592A" w:rsidRDefault="0080592A" w:rsidP="008D2AD7">
            <w:pPr>
              <w:contextualSpacing/>
              <w:jc w:val="center"/>
            </w:pPr>
            <w:r w:rsidRPr="0080592A">
              <w:t>млн. кВт. ч</w:t>
            </w:r>
          </w:p>
        </w:tc>
        <w:tc>
          <w:tcPr>
            <w:tcW w:w="926" w:type="pct"/>
            <w:shd w:val="clear" w:color="auto" w:fill="auto"/>
            <w:vAlign w:val="center"/>
          </w:tcPr>
          <w:p w:rsidR="0080592A" w:rsidRPr="0080592A" w:rsidRDefault="0080592A" w:rsidP="008D2AD7">
            <w:pPr>
              <w:contextualSpacing/>
              <w:jc w:val="center"/>
            </w:pPr>
            <w:r w:rsidRPr="0080592A">
              <w:t>1 831,83</w:t>
            </w:r>
          </w:p>
        </w:tc>
        <w:tc>
          <w:tcPr>
            <w:tcW w:w="972" w:type="pct"/>
            <w:vAlign w:val="center"/>
          </w:tcPr>
          <w:p w:rsidR="0080592A" w:rsidRPr="0080592A" w:rsidRDefault="0080592A" w:rsidP="008D2AD7">
            <w:pPr>
              <w:contextualSpacing/>
              <w:jc w:val="center"/>
            </w:pPr>
            <w:r w:rsidRPr="0080592A">
              <w:t>1 771,25</w:t>
            </w:r>
          </w:p>
        </w:tc>
      </w:tr>
      <w:tr w:rsidR="0080592A" w:rsidRPr="0080592A" w:rsidTr="0080592A">
        <w:trPr>
          <w:trHeight w:val="415"/>
        </w:trPr>
        <w:tc>
          <w:tcPr>
            <w:tcW w:w="2431" w:type="pct"/>
            <w:shd w:val="clear" w:color="auto" w:fill="auto"/>
            <w:vAlign w:val="center"/>
          </w:tcPr>
          <w:p w:rsidR="0080592A" w:rsidRPr="0080592A" w:rsidRDefault="0080592A" w:rsidP="008D2AD7">
            <w:pPr>
              <w:contextualSpacing/>
            </w:pPr>
            <w:r w:rsidRPr="0080592A">
              <w:t>Объем электрической энергии, приобретаемой на технологические нужды (потери)</w:t>
            </w:r>
          </w:p>
        </w:tc>
        <w:tc>
          <w:tcPr>
            <w:tcW w:w="671" w:type="pct"/>
            <w:shd w:val="clear" w:color="auto" w:fill="auto"/>
            <w:vAlign w:val="center"/>
          </w:tcPr>
          <w:p w:rsidR="0080592A" w:rsidRPr="0080592A" w:rsidRDefault="0080592A" w:rsidP="008D2AD7">
            <w:pPr>
              <w:contextualSpacing/>
              <w:jc w:val="center"/>
            </w:pPr>
            <w:r w:rsidRPr="0080592A">
              <w:t>млн. кВт. ч</w:t>
            </w:r>
          </w:p>
        </w:tc>
        <w:tc>
          <w:tcPr>
            <w:tcW w:w="926" w:type="pct"/>
            <w:shd w:val="clear" w:color="auto" w:fill="auto"/>
            <w:noWrap/>
            <w:vAlign w:val="center"/>
          </w:tcPr>
          <w:p w:rsidR="0080592A" w:rsidRPr="0080592A" w:rsidRDefault="0080592A" w:rsidP="008D2AD7">
            <w:pPr>
              <w:contextualSpacing/>
              <w:jc w:val="center"/>
            </w:pPr>
            <w:r w:rsidRPr="0080592A">
              <w:t>203,77</w:t>
            </w:r>
          </w:p>
        </w:tc>
        <w:tc>
          <w:tcPr>
            <w:tcW w:w="972" w:type="pct"/>
            <w:vAlign w:val="center"/>
          </w:tcPr>
          <w:p w:rsidR="0080592A" w:rsidRPr="0080592A" w:rsidRDefault="0080592A" w:rsidP="008D2AD7">
            <w:pPr>
              <w:contextualSpacing/>
              <w:jc w:val="center"/>
            </w:pPr>
            <w:r w:rsidRPr="0080592A">
              <w:t>193,21</w:t>
            </w:r>
          </w:p>
        </w:tc>
      </w:tr>
      <w:tr w:rsidR="0080592A" w:rsidRPr="0080592A" w:rsidTr="0080592A">
        <w:trPr>
          <w:trHeight w:val="117"/>
        </w:trPr>
        <w:tc>
          <w:tcPr>
            <w:tcW w:w="2431" w:type="pct"/>
            <w:shd w:val="clear" w:color="auto" w:fill="auto"/>
            <w:vAlign w:val="center"/>
          </w:tcPr>
          <w:p w:rsidR="0080592A" w:rsidRPr="0080592A" w:rsidRDefault="0080592A" w:rsidP="008D2AD7">
            <w:pPr>
              <w:contextualSpacing/>
            </w:pPr>
            <w:r w:rsidRPr="0080592A">
              <w:t>Заявленная мощность потребителей электроэнергии</w:t>
            </w:r>
          </w:p>
        </w:tc>
        <w:tc>
          <w:tcPr>
            <w:tcW w:w="671" w:type="pct"/>
            <w:shd w:val="clear" w:color="auto" w:fill="auto"/>
            <w:vAlign w:val="center"/>
          </w:tcPr>
          <w:p w:rsidR="0080592A" w:rsidRPr="0080592A" w:rsidRDefault="0080592A" w:rsidP="008D2AD7">
            <w:pPr>
              <w:contextualSpacing/>
              <w:jc w:val="center"/>
            </w:pPr>
            <w:r w:rsidRPr="0080592A">
              <w:t>МВт</w:t>
            </w:r>
          </w:p>
        </w:tc>
        <w:tc>
          <w:tcPr>
            <w:tcW w:w="926" w:type="pct"/>
            <w:shd w:val="clear" w:color="auto" w:fill="auto"/>
            <w:noWrap/>
            <w:vAlign w:val="center"/>
          </w:tcPr>
          <w:p w:rsidR="0080592A" w:rsidRPr="0080592A" w:rsidRDefault="0080592A" w:rsidP="008D2AD7">
            <w:pPr>
              <w:contextualSpacing/>
              <w:jc w:val="center"/>
            </w:pPr>
            <w:r w:rsidRPr="0080592A">
              <w:t>462,44</w:t>
            </w:r>
          </w:p>
        </w:tc>
        <w:tc>
          <w:tcPr>
            <w:tcW w:w="972" w:type="pct"/>
            <w:vAlign w:val="center"/>
          </w:tcPr>
          <w:p w:rsidR="0080592A" w:rsidRPr="0080592A" w:rsidRDefault="0080592A" w:rsidP="008D2AD7">
            <w:pPr>
              <w:contextualSpacing/>
              <w:jc w:val="center"/>
            </w:pPr>
            <w:r w:rsidRPr="0080592A">
              <w:t>448,67</w:t>
            </w:r>
          </w:p>
        </w:tc>
      </w:tr>
    </w:tbl>
    <w:p w:rsidR="0080592A" w:rsidRPr="0080592A" w:rsidRDefault="0080592A" w:rsidP="008D2AD7">
      <w:pPr>
        <w:ind w:firstLine="567"/>
        <w:contextualSpacing/>
        <w:rPr>
          <w:snapToGrid w:val="0"/>
          <w:sz w:val="24"/>
          <w:szCs w:val="24"/>
        </w:rPr>
      </w:pPr>
    </w:p>
    <w:p w:rsidR="0080592A" w:rsidRPr="0080592A" w:rsidRDefault="0080592A" w:rsidP="008D2AD7">
      <w:pPr>
        <w:ind w:firstLine="567"/>
        <w:contextualSpacing/>
        <w:rPr>
          <w:snapToGrid w:val="0"/>
          <w:sz w:val="24"/>
          <w:szCs w:val="24"/>
        </w:rPr>
      </w:pPr>
      <w:r w:rsidRPr="0080592A">
        <w:rPr>
          <w:snapToGrid w:val="0"/>
          <w:sz w:val="24"/>
          <w:szCs w:val="24"/>
        </w:rPr>
        <w:t>2. Принять стоимостные показатели  (тыс. руб.):</w:t>
      </w:r>
    </w:p>
    <w:tbl>
      <w:tblPr>
        <w:tblW w:w="10207" w:type="dxa"/>
        <w:tblInd w:w="108" w:type="dxa"/>
        <w:tblLook w:val="04A0" w:firstRow="1" w:lastRow="0" w:firstColumn="1" w:lastColumn="0" w:noHBand="0" w:noVBand="1"/>
      </w:tblPr>
      <w:tblGrid>
        <w:gridCol w:w="666"/>
        <w:gridCol w:w="2385"/>
        <w:gridCol w:w="1051"/>
        <w:gridCol w:w="1458"/>
        <w:gridCol w:w="1276"/>
        <w:gridCol w:w="3371"/>
      </w:tblGrid>
      <w:tr w:rsidR="0080592A" w:rsidRPr="0080592A" w:rsidTr="0080592A">
        <w:trPr>
          <w:trHeight w:val="20"/>
          <w:tblHeader/>
        </w:trPr>
        <w:tc>
          <w:tcPr>
            <w:tcW w:w="666" w:type="dxa"/>
            <w:vMerge w:val="restart"/>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b/>
                <w:bCs/>
              </w:rPr>
            </w:pPr>
            <w:r w:rsidRPr="0080592A">
              <w:rPr>
                <w:b/>
                <w:bCs/>
              </w:rPr>
              <w:t>№ п/п</w:t>
            </w:r>
          </w:p>
        </w:tc>
        <w:tc>
          <w:tcPr>
            <w:tcW w:w="2385" w:type="dxa"/>
            <w:vMerge w:val="restart"/>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b/>
                <w:bCs/>
              </w:rPr>
            </w:pPr>
            <w:r w:rsidRPr="0080592A">
              <w:rPr>
                <w:b/>
                <w:bCs/>
              </w:rPr>
              <w:t>Статья расходов</w:t>
            </w:r>
          </w:p>
        </w:tc>
        <w:tc>
          <w:tcPr>
            <w:tcW w:w="1051" w:type="dxa"/>
            <w:vMerge w:val="restart"/>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b/>
                <w:bCs/>
              </w:rPr>
            </w:pPr>
            <w:r w:rsidRPr="0080592A">
              <w:rPr>
                <w:b/>
                <w:bCs/>
              </w:rPr>
              <w:t>Ед. измер.</w:t>
            </w:r>
          </w:p>
        </w:tc>
        <w:tc>
          <w:tcPr>
            <w:tcW w:w="6105" w:type="dxa"/>
            <w:gridSpan w:val="3"/>
            <w:tcBorders>
              <w:top w:val="single" w:sz="4" w:space="0" w:color="auto"/>
              <w:left w:val="nil"/>
              <w:bottom w:val="single" w:sz="4" w:space="0" w:color="auto"/>
              <w:right w:val="single" w:sz="4" w:space="0" w:color="auto"/>
            </w:tcBorders>
            <w:noWrap/>
            <w:vAlign w:val="center"/>
            <w:hideMark/>
          </w:tcPr>
          <w:p w:rsidR="0080592A" w:rsidRPr="0080592A" w:rsidRDefault="0080592A" w:rsidP="008D2AD7">
            <w:pPr>
              <w:contextualSpacing/>
              <w:jc w:val="center"/>
              <w:rPr>
                <w:b/>
                <w:bCs/>
              </w:rPr>
            </w:pPr>
            <w:r w:rsidRPr="0080592A">
              <w:rPr>
                <w:b/>
                <w:bCs/>
              </w:rPr>
              <w:t>2020 год</w:t>
            </w:r>
          </w:p>
        </w:tc>
      </w:tr>
      <w:tr w:rsidR="0080592A" w:rsidRPr="0080592A" w:rsidTr="0080592A">
        <w:trPr>
          <w:trHeight w:val="27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b/>
                <w:bCs/>
              </w:rPr>
            </w:pPr>
          </w:p>
        </w:tc>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b/>
                <w:bCs/>
              </w:rPr>
            </w:pPr>
            <w:r w:rsidRPr="0080592A">
              <w:rPr>
                <w:b/>
                <w:bCs/>
              </w:rPr>
              <w:t>Предложения</w:t>
            </w:r>
          </w:p>
          <w:p w:rsidR="0080592A" w:rsidRPr="0080592A" w:rsidRDefault="0080592A" w:rsidP="008D2AD7">
            <w:pPr>
              <w:contextualSpacing/>
              <w:jc w:val="center"/>
              <w:rPr>
                <w:b/>
                <w:bCs/>
              </w:rPr>
            </w:pPr>
            <w:r w:rsidRPr="0080592A">
              <w:rPr>
                <w:b/>
                <w:bCs/>
              </w:rPr>
              <w:t>предприятия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b/>
                <w:bCs/>
              </w:rPr>
            </w:pPr>
            <w:r w:rsidRPr="0080592A">
              <w:rPr>
                <w:b/>
                <w:bCs/>
              </w:rPr>
              <w:t>Принято ЛенРТК</w:t>
            </w:r>
          </w:p>
        </w:tc>
        <w:tc>
          <w:tcPr>
            <w:tcW w:w="3371" w:type="dxa"/>
            <w:vMerge w:val="restart"/>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b/>
                <w:bCs/>
              </w:rPr>
            </w:pPr>
            <w:r w:rsidRPr="0080592A">
              <w:rPr>
                <w:b/>
                <w:bCs/>
              </w:rPr>
              <w:t>Причина корректировки</w:t>
            </w:r>
          </w:p>
        </w:tc>
      </w:tr>
      <w:tr w:rsidR="0080592A" w:rsidRPr="0080592A" w:rsidTr="0080592A">
        <w:trPr>
          <w:trHeight w:val="27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b/>
                <w:bCs/>
              </w:rPr>
            </w:pPr>
          </w:p>
        </w:tc>
      </w:tr>
      <w:tr w:rsidR="0080592A" w:rsidRPr="0080592A" w:rsidTr="0080592A">
        <w:trPr>
          <w:trHeight w:val="374"/>
        </w:trPr>
        <w:tc>
          <w:tcPr>
            <w:tcW w:w="10207" w:type="dxa"/>
            <w:gridSpan w:val="6"/>
            <w:tcBorders>
              <w:top w:val="nil"/>
              <w:left w:val="single" w:sz="4" w:space="0" w:color="auto"/>
              <w:bottom w:val="single" w:sz="4" w:space="0" w:color="auto"/>
              <w:right w:val="single" w:sz="4" w:space="0" w:color="auto"/>
            </w:tcBorders>
            <w:vAlign w:val="center"/>
            <w:hideMark/>
          </w:tcPr>
          <w:p w:rsidR="0080592A" w:rsidRPr="0080592A" w:rsidRDefault="0080592A" w:rsidP="008D2AD7">
            <w:pPr>
              <w:contextualSpacing/>
              <w:rPr>
                <w:b/>
              </w:rPr>
            </w:pPr>
            <w:r w:rsidRPr="0080592A">
              <w:rPr>
                <w:b/>
              </w:rPr>
              <w:t>Подконтрольные расходы</w:t>
            </w: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pPr>
            <w:r w:rsidRPr="0080592A">
              <w:t> 1.</w:t>
            </w:r>
          </w:p>
        </w:tc>
        <w:tc>
          <w:tcPr>
            <w:tcW w:w="2385" w:type="dxa"/>
            <w:tcBorders>
              <w:top w:val="single" w:sz="4" w:space="0" w:color="auto"/>
              <w:left w:val="nil"/>
              <w:bottom w:val="single" w:sz="4" w:space="0" w:color="auto"/>
              <w:right w:val="single" w:sz="4" w:space="0" w:color="auto"/>
            </w:tcBorders>
            <w:vAlign w:val="center"/>
            <w:hideMark/>
          </w:tcPr>
          <w:p w:rsidR="0080592A" w:rsidRPr="0080592A" w:rsidRDefault="0080592A" w:rsidP="008D2AD7">
            <w:pPr>
              <w:contextualSpacing/>
              <w:rPr>
                <w:b/>
              </w:rPr>
            </w:pPr>
            <w:r w:rsidRPr="0080592A">
              <w:rPr>
                <w:b/>
              </w:rPr>
              <w:t>Подконтрольные расходы</w:t>
            </w:r>
          </w:p>
        </w:tc>
        <w:tc>
          <w:tcPr>
            <w:tcW w:w="1051" w:type="dxa"/>
            <w:tcBorders>
              <w:top w:val="single" w:sz="4" w:space="0" w:color="auto"/>
              <w:left w:val="nil"/>
              <w:bottom w:val="single" w:sz="4" w:space="0" w:color="auto"/>
              <w:right w:val="single" w:sz="4" w:space="0" w:color="auto"/>
            </w:tcBorders>
            <w:vAlign w:val="center"/>
            <w:hideMark/>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noWrap/>
            <w:vAlign w:val="center"/>
            <w:hideMark/>
          </w:tcPr>
          <w:p w:rsidR="0080592A" w:rsidRPr="0080592A" w:rsidRDefault="0080592A" w:rsidP="008D2AD7">
            <w:pPr>
              <w:contextualSpacing/>
              <w:jc w:val="center"/>
              <w:rPr>
                <w:b/>
              </w:rPr>
            </w:pPr>
            <w:r w:rsidRPr="0080592A">
              <w:rPr>
                <w:b/>
              </w:rPr>
              <w:t>2 261 145,4</w:t>
            </w:r>
          </w:p>
        </w:tc>
        <w:tc>
          <w:tcPr>
            <w:tcW w:w="1276" w:type="dxa"/>
            <w:tcBorders>
              <w:top w:val="single" w:sz="4" w:space="0" w:color="auto"/>
              <w:left w:val="nil"/>
              <w:bottom w:val="single" w:sz="4" w:space="0" w:color="auto"/>
              <w:right w:val="single" w:sz="4" w:space="0" w:color="auto"/>
            </w:tcBorders>
            <w:noWrap/>
            <w:vAlign w:val="center"/>
            <w:hideMark/>
          </w:tcPr>
          <w:p w:rsidR="0080592A" w:rsidRPr="0080592A" w:rsidRDefault="0080592A" w:rsidP="008D2AD7">
            <w:pPr>
              <w:contextualSpacing/>
              <w:jc w:val="center"/>
              <w:rPr>
                <w:b/>
              </w:rPr>
            </w:pPr>
            <w:r w:rsidRPr="0080592A">
              <w:rPr>
                <w:b/>
              </w:rPr>
              <w:t>1 687 170,5</w:t>
            </w:r>
          </w:p>
        </w:tc>
        <w:tc>
          <w:tcPr>
            <w:tcW w:w="3371" w:type="dxa"/>
            <w:tcBorders>
              <w:top w:val="single" w:sz="4" w:space="0" w:color="auto"/>
              <w:left w:val="nil"/>
              <w:bottom w:val="single" w:sz="4" w:space="0" w:color="auto"/>
              <w:right w:val="single" w:sz="4" w:space="0" w:color="auto"/>
            </w:tcBorders>
            <w:vAlign w:val="center"/>
          </w:tcPr>
          <w:p w:rsidR="0080592A" w:rsidRPr="0080592A" w:rsidRDefault="0080592A" w:rsidP="008D2AD7">
            <w:pPr>
              <w:contextualSpacing/>
              <w:jc w:val="center"/>
              <w:rPr>
                <w:color w:val="FF0000"/>
              </w:rPr>
            </w:pP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pPr>
            <w:r w:rsidRPr="0080592A">
              <w:t>1.1.</w:t>
            </w:r>
          </w:p>
        </w:tc>
        <w:tc>
          <w:tcPr>
            <w:tcW w:w="2385" w:type="dxa"/>
            <w:tcBorders>
              <w:top w:val="single" w:sz="4" w:space="0" w:color="auto"/>
              <w:left w:val="nil"/>
              <w:bottom w:val="single" w:sz="4" w:space="0" w:color="auto"/>
              <w:right w:val="single" w:sz="4" w:space="0" w:color="auto"/>
            </w:tcBorders>
            <w:vAlign w:val="center"/>
            <w:hideMark/>
          </w:tcPr>
          <w:p w:rsidR="0080592A" w:rsidRPr="0080592A" w:rsidRDefault="0080592A" w:rsidP="008D2AD7">
            <w:pPr>
              <w:contextualSpacing/>
            </w:pPr>
            <w:r w:rsidRPr="0080592A">
              <w:t>Материальные затраты</w:t>
            </w:r>
          </w:p>
        </w:tc>
        <w:tc>
          <w:tcPr>
            <w:tcW w:w="1051" w:type="dxa"/>
            <w:tcBorders>
              <w:top w:val="single" w:sz="4" w:space="0" w:color="auto"/>
              <w:left w:val="nil"/>
              <w:bottom w:val="single" w:sz="4" w:space="0" w:color="auto"/>
              <w:right w:val="single" w:sz="4" w:space="0" w:color="auto"/>
            </w:tcBorders>
            <w:vAlign w:val="center"/>
            <w:hideMark/>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noWrap/>
            <w:vAlign w:val="center"/>
            <w:hideMark/>
          </w:tcPr>
          <w:p w:rsidR="0080592A" w:rsidRPr="0080592A" w:rsidRDefault="0080592A" w:rsidP="008D2AD7">
            <w:pPr>
              <w:contextualSpacing/>
              <w:jc w:val="center"/>
            </w:pPr>
            <w:r w:rsidRPr="0080592A">
              <w:t>835 250,64</w:t>
            </w:r>
          </w:p>
        </w:tc>
        <w:tc>
          <w:tcPr>
            <w:tcW w:w="1276" w:type="dxa"/>
            <w:tcBorders>
              <w:top w:val="single" w:sz="4" w:space="0" w:color="auto"/>
              <w:left w:val="nil"/>
              <w:bottom w:val="single" w:sz="4" w:space="0" w:color="auto"/>
              <w:right w:val="single" w:sz="4" w:space="0" w:color="auto"/>
            </w:tcBorders>
            <w:noWrap/>
            <w:vAlign w:val="center"/>
            <w:hideMark/>
          </w:tcPr>
          <w:p w:rsidR="0080592A" w:rsidRPr="0080592A" w:rsidRDefault="0080592A" w:rsidP="008D2AD7">
            <w:pPr>
              <w:contextualSpacing/>
              <w:jc w:val="center"/>
            </w:pPr>
            <w:r w:rsidRPr="0080592A">
              <w:t>327 864,9</w:t>
            </w:r>
          </w:p>
        </w:tc>
        <w:tc>
          <w:tcPr>
            <w:tcW w:w="3371" w:type="dxa"/>
            <w:tcBorders>
              <w:top w:val="single" w:sz="4" w:space="0" w:color="auto"/>
              <w:left w:val="nil"/>
              <w:bottom w:val="single" w:sz="4" w:space="0" w:color="auto"/>
              <w:right w:val="single" w:sz="4" w:space="0" w:color="auto"/>
            </w:tcBorders>
            <w:vAlign w:val="center"/>
          </w:tcPr>
          <w:p w:rsidR="0080592A" w:rsidRPr="0080592A" w:rsidRDefault="0080592A" w:rsidP="008D2AD7">
            <w:pPr>
              <w:contextualSpacing/>
              <w:jc w:val="center"/>
              <w:rPr>
                <w:color w:val="FF0000"/>
              </w:rPr>
            </w:pP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pPr>
            <w:r w:rsidRPr="0080592A">
              <w:t>1.1.1.</w:t>
            </w:r>
          </w:p>
        </w:tc>
        <w:tc>
          <w:tcPr>
            <w:tcW w:w="2385" w:type="dxa"/>
            <w:tcBorders>
              <w:top w:val="single" w:sz="4" w:space="0" w:color="auto"/>
              <w:left w:val="nil"/>
              <w:bottom w:val="single" w:sz="4" w:space="0" w:color="auto"/>
              <w:right w:val="single" w:sz="4" w:space="0" w:color="auto"/>
            </w:tcBorders>
            <w:vAlign w:val="center"/>
            <w:hideMark/>
          </w:tcPr>
          <w:p w:rsidR="0080592A" w:rsidRPr="0080592A" w:rsidRDefault="0080592A" w:rsidP="008D2AD7">
            <w:pPr>
              <w:contextualSpacing/>
            </w:pPr>
            <w:r w:rsidRPr="0080592A">
              <w:t>Вспомогательные материалы</w:t>
            </w:r>
          </w:p>
        </w:tc>
        <w:tc>
          <w:tcPr>
            <w:tcW w:w="1051" w:type="dxa"/>
            <w:tcBorders>
              <w:top w:val="single" w:sz="4" w:space="0" w:color="auto"/>
              <w:left w:val="nil"/>
              <w:bottom w:val="single" w:sz="4" w:space="0" w:color="auto"/>
              <w:right w:val="single" w:sz="4" w:space="0" w:color="auto"/>
            </w:tcBorders>
            <w:vAlign w:val="center"/>
            <w:hideMark/>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noWrap/>
            <w:vAlign w:val="center"/>
            <w:hideMark/>
          </w:tcPr>
          <w:p w:rsidR="0080592A" w:rsidRPr="0080592A" w:rsidRDefault="0080592A" w:rsidP="008D2AD7">
            <w:pPr>
              <w:contextualSpacing/>
              <w:jc w:val="center"/>
            </w:pPr>
            <w:r w:rsidRPr="0080592A">
              <w:t>192 028,2</w:t>
            </w:r>
          </w:p>
        </w:tc>
        <w:tc>
          <w:tcPr>
            <w:tcW w:w="1276" w:type="dxa"/>
            <w:tcBorders>
              <w:top w:val="single" w:sz="4" w:space="0" w:color="auto"/>
              <w:left w:val="nil"/>
              <w:bottom w:val="single" w:sz="4" w:space="0" w:color="auto"/>
              <w:right w:val="single" w:sz="4" w:space="0" w:color="auto"/>
            </w:tcBorders>
            <w:noWrap/>
            <w:vAlign w:val="center"/>
            <w:hideMark/>
          </w:tcPr>
          <w:p w:rsidR="0080592A" w:rsidRPr="0080592A" w:rsidRDefault="0080592A" w:rsidP="008D2AD7">
            <w:pPr>
              <w:contextualSpacing/>
              <w:jc w:val="center"/>
            </w:pPr>
            <w:r w:rsidRPr="0080592A">
              <w:t>142 443,2</w:t>
            </w:r>
          </w:p>
        </w:tc>
        <w:tc>
          <w:tcPr>
            <w:tcW w:w="3371" w:type="dxa"/>
            <w:tcBorders>
              <w:top w:val="single" w:sz="4" w:space="0" w:color="auto"/>
              <w:left w:val="nil"/>
              <w:bottom w:val="single" w:sz="4" w:space="0" w:color="auto"/>
              <w:right w:val="single" w:sz="4" w:space="0" w:color="auto"/>
            </w:tcBorders>
            <w:vAlign w:val="center"/>
            <w:hideMark/>
          </w:tcPr>
          <w:p w:rsidR="0080592A" w:rsidRPr="0080592A" w:rsidRDefault="0080592A" w:rsidP="008D2AD7">
            <w:pPr>
              <w:contextualSpacing/>
              <w:jc w:val="center"/>
              <w:rPr>
                <w:color w:val="FF0000"/>
              </w:rPr>
            </w:pPr>
            <w:r w:rsidRPr="0080592A">
              <w:t>Величина расходов определена по результатам анализа материалов с учетом предоставленных АО «ЛОЭСК», с учетом применения метода сравнения аналогов</w:t>
            </w: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pPr>
            <w:r w:rsidRPr="0080592A">
              <w:t>1.1.2.</w:t>
            </w:r>
          </w:p>
        </w:tc>
        <w:tc>
          <w:tcPr>
            <w:tcW w:w="2385" w:type="dxa"/>
            <w:tcBorders>
              <w:top w:val="single" w:sz="4" w:space="0" w:color="auto"/>
              <w:left w:val="nil"/>
              <w:bottom w:val="single" w:sz="4" w:space="0" w:color="auto"/>
              <w:right w:val="single" w:sz="4" w:space="0" w:color="auto"/>
            </w:tcBorders>
            <w:vAlign w:val="center"/>
            <w:hideMark/>
          </w:tcPr>
          <w:p w:rsidR="0080592A" w:rsidRPr="0080592A" w:rsidRDefault="0080592A" w:rsidP="008D2AD7">
            <w:pPr>
              <w:contextualSpacing/>
            </w:pPr>
            <w:r w:rsidRPr="0080592A">
              <w:t>Работы и услуги производственного характера</w:t>
            </w:r>
          </w:p>
        </w:tc>
        <w:tc>
          <w:tcPr>
            <w:tcW w:w="1051" w:type="dxa"/>
            <w:tcBorders>
              <w:top w:val="single" w:sz="4" w:space="0" w:color="auto"/>
              <w:left w:val="nil"/>
              <w:bottom w:val="single" w:sz="4" w:space="0" w:color="auto"/>
              <w:right w:val="single" w:sz="4" w:space="0" w:color="auto"/>
            </w:tcBorders>
            <w:vAlign w:val="center"/>
            <w:hideMark/>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noWrap/>
            <w:vAlign w:val="center"/>
            <w:hideMark/>
          </w:tcPr>
          <w:p w:rsidR="0080592A" w:rsidRPr="0080592A" w:rsidRDefault="0080592A" w:rsidP="008D2AD7">
            <w:pPr>
              <w:contextualSpacing/>
              <w:jc w:val="center"/>
            </w:pPr>
            <w:r w:rsidRPr="0080592A">
              <w:t>643 222,5</w:t>
            </w:r>
          </w:p>
        </w:tc>
        <w:tc>
          <w:tcPr>
            <w:tcW w:w="1276" w:type="dxa"/>
            <w:tcBorders>
              <w:top w:val="single" w:sz="4" w:space="0" w:color="auto"/>
              <w:left w:val="nil"/>
              <w:bottom w:val="single" w:sz="4" w:space="0" w:color="auto"/>
              <w:right w:val="single" w:sz="4" w:space="0" w:color="auto"/>
            </w:tcBorders>
            <w:noWrap/>
            <w:vAlign w:val="center"/>
            <w:hideMark/>
          </w:tcPr>
          <w:p w:rsidR="0080592A" w:rsidRPr="0080592A" w:rsidRDefault="0080592A" w:rsidP="008D2AD7">
            <w:pPr>
              <w:contextualSpacing/>
              <w:jc w:val="center"/>
            </w:pPr>
            <w:r w:rsidRPr="0080592A">
              <w:t>185 421,7</w:t>
            </w:r>
          </w:p>
        </w:tc>
        <w:tc>
          <w:tcPr>
            <w:tcW w:w="3371" w:type="dxa"/>
            <w:tcBorders>
              <w:top w:val="single" w:sz="4" w:space="0" w:color="auto"/>
              <w:left w:val="nil"/>
              <w:bottom w:val="single" w:sz="4" w:space="0" w:color="auto"/>
              <w:right w:val="single" w:sz="4" w:space="0" w:color="auto"/>
            </w:tcBorders>
            <w:vAlign w:val="center"/>
            <w:hideMark/>
          </w:tcPr>
          <w:p w:rsidR="0080592A" w:rsidRPr="0080592A" w:rsidRDefault="0080592A" w:rsidP="008D2AD7">
            <w:pPr>
              <w:contextualSpacing/>
              <w:jc w:val="center"/>
              <w:rPr>
                <w:color w:val="FF0000"/>
              </w:rPr>
            </w:pPr>
            <w:r w:rsidRPr="0080592A">
              <w:t>Величина расходов определена по результатам анализа материалов с учетом предоставленных АО «ЛОЭСК», с учетом применения метода сравнения аналогов</w:t>
            </w: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pPr>
            <w:r w:rsidRPr="0080592A">
              <w:t>1.2.</w:t>
            </w:r>
          </w:p>
        </w:tc>
        <w:tc>
          <w:tcPr>
            <w:tcW w:w="2385" w:type="dxa"/>
            <w:tcBorders>
              <w:top w:val="single" w:sz="4" w:space="0" w:color="auto"/>
              <w:left w:val="nil"/>
              <w:bottom w:val="single" w:sz="4" w:space="0" w:color="auto"/>
              <w:right w:val="single" w:sz="4" w:space="0" w:color="auto"/>
            </w:tcBorders>
            <w:vAlign w:val="center"/>
            <w:hideMark/>
          </w:tcPr>
          <w:p w:rsidR="0080592A" w:rsidRPr="0080592A" w:rsidRDefault="0080592A" w:rsidP="008D2AD7">
            <w:pPr>
              <w:contextualSpacing/>
            </w:pPr>
            <w:r w:rsidRPr="0080592A">
              <w:t>Расходы на оплату труда</w:t>
            </w:r>
          </w:p>
        </w:tc>
        <w:tc>
          <w:tcPr>
            <w:tcW w:w="1051" w:type="dxa"/>
            <w:tcBorders>
              <w:top w:val="single" w:sz="4" w:space="0" w:color="auto"/>
              <w:left w:val="nil"/>
              <w:bottom w:val="single" w:sz="4" w:space="0" w:color="auto"/>
              <w:right w:val="single" w:sz="4" w:space="0" w:color="auto"/>
            </w:tcBorders>
            <w:vAlign w:val="center"/>
            <w:hideMark/>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noWrap/>
            <w:vAlign w:val="center"/>
            <w:hideMark/>
          </w:tcPr>
          <w:p w:rsidR="0080592A" w:rsidRPr="0080592A" w:rsidRDefault="0080592A" w:rsidP="008D2AD7">
            <w:pPr>
              <w:contextualSpacing/>
              <w:jc w:val="center"/>
            </w:pPr>
            <w:r w:rsidRPr="0080592A">
              <w:t>1 019 312,0</w:t>
            </w:r>
          </w:p>
        </w:tc>
        <w:tc>
          <w:tcPr>
            <w:tcW w:w="1276" w:type="dxa"/>
            <w:tcBorders>
              <w:top w:val="single" w:sz="4" w:space="0" w:color="auto"/>
              <w:left w:val="nil"/>
              <w:bottom w:val="single" w:sz="4" w:space="0" w:color="auto"/>
              <w:right w:val="single" w:sz="4" w:space="0" w:color="auto"/>
            </w:tcBorders>
            <w:noWrap/>
            <w:vAlign w:val="center"/>
            <w:hideMark/>
          </w:tcPr>
          <w:p w:rsidR="0080592A" w:rsidRPr="0080592A" w:rsidRDefault="0080592A" w:rsidP="008D2AD7">
            <w:pPr>
              <w:contextualSpacing/>
              <w:jc w:val="center"/>
            </w:pPr>
            <w:r w:rsidRPr="0080592A">
              <w:t>987 694,1</w:t>
            </w:r>
          </w:p>
        </w:tc>
        <w:tc>
          <w:tcPr>
            <w:tcW w:w="3371" w:type="dxa"/>
            <w:tcBorders>
              <w:top w:val="single" w:sz="4" w:space="0" w:color="auto"/>
              <w:left w:val="nil"/>
              <w:bottom w:val="single" w:sz="4" w:space="0" w:color="auto"/>
              <w:right w:val="single" w:sz="4" w:space="0" w:color="auto"/>
            </w:tcBorders>
            <w:vAlign w:val="center"/>
            <w:hideMark/>
          </w:tcPr>
          <w:p w:rsidR="0080592A" w:rsidRPr="0080592A" w:rsidRDefault="0080592A" w:rsidP="008D2AD7">
            <w:pPr>
              <w:contextualSpacing/>
              <w:jc w:val="center"/>
              <w:rPr>
                <w:color w:val="FF0000"/>
              </w:rPr>
            </w:pPr>
            <w:r w:rsidRPr="0080592A">
              <w:t>Корректировка в соответствии с п.26 Основ ценообразования</w:t>
            </w: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pPr>
            <w:r w:rsidRPr="0080592A">
              <w:t>1.3.</w:t>
            </w:r>
          </w:p>
        </w:tc>
        <w:tc>
          <w:tcPr>
            <w:tcW w:w="2385" w:type="dxa"/>
            <w:tcBorders>
              <w:top w:val="single" w:sz="4" w:space="0" w:color="auto"/>
              <w:left w:val="nil"/>
              <w:bottom w:val="single" w:sz="4" w:space="0" w:color="auto"/>
              <w:right w:val="single" w:sz="4" w:space="0" w:color="auto"/>
            </w:tcBorders>
            <w:vAlign w:val="center"/>
            <w:hideMark/>
          </w:tcPr>
          <w:p w:rsidR="0080592A" w:rsidRPr="0080592A" w:rsidRDefault="0080592A" w:rsidP="008D2AD7">
            <w:pPr>
              <w:contextualSpacing/>
            </w:pPr>
            <w:r w:rsidRPr="0080592A">
              <w:t>Прочие расходы</w:t>
            </w:r>
          </w:p>
        </w:tc>
        <w:tc>
          <w:tcPr>
            <w:tcW w:w="1051" w:type="dxa"/>
            <w:tcBorders>
              <w:top w:val="single" w:sz="4" w:space="0" w:color="auto"/>
              <w:left w:val="nil"/>
              <w:bottom w:val="single" w:sz="4" w:space="0" w:color="auto"/>
              <w:right w:val="single" w:sz="4" w:space="0" w:color="auto"/>
            </w:tcBorders>
            <w:vAlign w:val="center"/>
            <w:hideMark/>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noWrap/>
            <w:vAlign w:val="center"/>
            <w:hideMark/>
          </w:tcPr>
          <w:p w:rsidR="0080592A" w:rsidRPr="0080592A" w:rsidRDefault="0080592A" w:rsidP="008D2AD7">
            <w:pPr>
              <w:contextualSpacing/>
              <w:jc w:val="center"/>
            </w:pPr>
            <w:r w:rsidRPr="0080592A">
              <w:t>360 508,9</w:t>
            </w:r>
          </w:p>
        </w:tc>
        <w:tc>
          <w:tcPr>
            <w:tcW w:w="1276" w:type="dxa"/>
            <w:tcBorders>
              <w:top w:val="single" w:sz="4" w:space="0" w:color="auto"/>
              <w:left w:val="nil"/>
              <w:bottom w:val="single" w:sz="4" w:space="0" w:color="auto"/>
              <w:right w:val="single" w:sz="4" w:space="0" w:color="auto"/>
            </w:tcBorders>
            <w:noWrap/>
            <w:vAlign w:val="center"/>
            <w:hideMark/>
          </w:tcPr>
          <w:p w:rsidR="0080592A" w:rsidRPr="0080592A" w:rsidRDefault="0080592A" w:rsidP="008D2AD7">
            <w:pPr>
              <w:contextualSpacing/>
              <w:jc w:val="center"/>
            </w:pPr>
            <w:r w:rsidRPr="0080592A">
              <w:t>326 890,3</w:t>
            </w:r>
          </w:p>
        </w:tc>
        <w:tc>
          <w:tcPr>
            <w:tcW w:w="3371" w:type="dxa"/>
            <w:tcBorders>
              <w:top w:val="single" w:sz="4" w:space="0" w:color="auto"/>
              <w:left w:val="nil"/>
              <w:bottom w:val="single" w:sz="4" w:space="0" w:color="auto"/>
              <w:right w:val="single" w:sz="4" w:space="0" w:color="auto"/>
            </w:tcBorders>
            <w:vAlign w:val="center"/>
            <w:hideMark/>
          </w:tcPr>
          <w:p w:rsidR="0080592A" w:rsidRPr="0080592A" w:rsidRDefault="0080592A" w:rsidP="008D2AD7">
            <w:pPr>
              <w:contextualSpacing/>
              <w:jc w:val="center"/>
              <w:rPr>
                <w:color w:val="FF0000"/>
              </w:rPr>
            </w:pPr>
            <w:r w:rsidRPr="0080592A">
              <w:t xml:space="preserve">Корректировка в соответствии с обосновывающими материалами, заключенными договорами, анализом фактических расходов, ИПЦ на 2019 г. -104,7 и </w:t>
            </w:r>
            <w:r w:rsidRPr="0080592A">
              <w:br/>
              <w:t>на 2020 г.-103 с учетом применения метода сравнения аналогов</w:t>
            </w: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1.4.</w:t>
            </w:r>
          </w:p>
        </w:tc>
        <w:tc>
          <w:tcPr>
            <w:tcW w:w="2385" w:type="dxa"/>
            <w:tcBorders>
              <w:top w:val="single" w:sz="4" w:space="0" w:color="auto"/>
              <w:left w:val="nil"/>
              <w:bottom w:val="single" w:sz="4" w:space="0" w:color="auto"/>
              <w:right w:val="single" w:sz="4" w:space="0" w:color="auto"/>
            </w:tcBorders>
            <w:vAlign w:val="center"/>
          </w:tcPr>
          <w:p w:rsidR="0080592A" w:rsidRPr="0080592A" w:rsidRDefault="0080592A" w:rsidP="008D2AD7">
            <w:pPr>
              <w:contextualSpacing/>
            </w:pPr>
            <w:r w:rsidRPr="0080592A">
              <w:t xml:space="preserve">Внереализационные </w:t>
            </w:r>
            <w:r w:rsidRPr="0080592A">
              <w:lastRenderedPageBreak/>
              <w:t>расходы</w:t>
            </w:r>
          </w:p>
          <w:p w:rsidR="0080592A" w:rsidRPr="0080592A" w:rsidRDefault="0080592A" w:rsidP="008D2AD7">
            <w:pPr>
              <w:contextualSpacing/>
            </w:pPr>
          </w:p>
        </w:tc>
        <w:tc>
          <w:tcPr>
            <w:tcW w:w="1051" w:type="dxa"/>
            <w:tcBorders>
              <w:top w:val="single" w:sz="4" w:space="0" w:color="auto"/>
              <w:left w:val="nil"/>
              <w:bottom w:val="single" w:sz="4" w:space="0" w:color="auto"/>
              <w:right w:val="single" w:sz="4" w:space="0" w:color="auto"/>
            </w:tcBorders>
            <w:vAlign w:val="center"/>
          </w:tcPr>
          <w:p w:rsidR="0080592A" w:rsidRPr="0080592A" w:rsidRDefault="0080592A" w:rsidP="008D2AD7">
            <w:pPr>
              <w:contextualSpacing/>
              <w:jc w:val="center"/>
            </w:pPr>
            <w:r w:rsidRPr="0080592A">
              <w:lastRenderedPageBreak/>
              <w:t>тыс.руб.</w:t>
            </w:r>
          </w:p>
        </w:tc>
        <w:tc>
          <w:tcPr>
            <w:tcW w:w="1458" w:type="dxa"/>
            <w:tcBorders>
              <w:top w:val="single" w:sz="4" w:space="0" w:color="auto"/>
              <w:left w:val="nil"/>
              <w:bottom w:val="single" w:sz="4" w:space="0" w:color="auto"/>
              <w:right w:val="single" w:sz="4" w:space="0" w:color="auto"/>
            </w:tcBorders>
            <w:noWrap/>
            <w:vAlign w:val="center"/>
          </w:tcPr>
          <w:p w:rsidR="0080592A" w:rsidRPr="0080592A" w:rsidRDefault="0080592A" w:rsidP="008D2AD7">
            <w:pPr>
              <w:contextualSpacing/>
              <w:jc w:val="center"/>
            </w:pPr>
            <w:r w:rsidRPr="0080592A">
              <w:t>1 373,9</w:t>
            </w:r>
          </w:p>
        </w:tc>
        <w:tc>
          <w:tcPr>
            <w:tcW w:w="1276" w:type="dxa"/>
            <w:tcBorders>
              <w:top w:val="single" w:sz="4" w:space="0" w:color="auto"/>
              <w:left w:val="nil"/>
              <w:bottom w:val="single" w:sz="4" w:space="0" w:color="auto"/>
              <w:right w:val="single" w:sz="4" w:space="0" w:color="auto"/>
            </w:tcBorders>
            <w:noWrap/>
            <w:vAlign w:val="center"/>
          </w:tcPr>
          <w:p w:rsidR="0080592A" w:rsidRPr="0080592A" w:rsidRDefault="0080592A" w:rsidP="008D2AD7">
            <w:pPr>
              <w:contextualSpacing/>
              <w:jc w:val="center"/>
            </w:pPr>
            <w:r w:rsidRPr="0080592A">
              <w:t>1 407,8</w:t>
            </w:r>
          </w:p>
        </w:tc>
        <w:tc>
          <w:tcPr>
            <w:tcW w:w="3371" w:type="dxa"/>
            <w:tcBorders>
              <w:top w:val="single" w:sz="4" w:space="0" w:color="auto"/>
              <w:left w:val="nil"/>
              <w:bottom w:val="single" w:sz="4" w:space="0" w:color="auto"/>
              <w:right w:val="single" w:sz="4" w:space="0" w:color="auto"/>
            </w:tcBorders>
            <w:vAlign w:val="center"/>
            <w:hideMark/>
          </w:tcPr>
          <w:p w:rsidR="0080592A" w:rsidRPr="0080592A" w:rsidRDefault="0080592A" w:rsidP="008D2AD7">
            <w:pPr>
              <w:contextualSpacing/>
              <w:jc w:val="center"/>
              <w:rPr>
                <w:color w:val="FF0000"/>
              </w:rPr>
            </w:pPr>
            <w:r w:rsidRPr="0080592A">
              <w:t xml:space="preserve">Корректировка в соответствии с </w:t>
            </w:r>
            <w:r w:rsidRPr="0080592A">
              <w:lastRenderedPageBreak/>
              <w:t xml:space="preserve">обосновывающими материалами, заключенными договорами, анализом фактических расходов, ИПЦ на 2019 г. -104,7 и </w:t>
            </w:r>
            <w:r w:rsidRPr="0080592A">
              <w:br/>
              <w:t>на 2020 г.-103 с учетом применения метода сравнения аналогов</w:t>
            </w:r>
          </w:p>
        </w:tc>
      </w:tr>
      <w:tr w:rsidR="0080592A" w:rsidRPr="0080592A" w:rsidTr="0080592A">
        <w:trPr>
          <w:trHeight w:val="264"/>
        </w:trPr>
        <w:tc>
          <w:tcPr>
            <w:tcW w:w="666" w:type="dxa"/>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lastRenderedPageBreak/>
              <w:t>1.5.</w:t>
            </w:r>
          </w:p>
        </w:tc>
        <w:tc>
          <w:tcPr>
            <w:tcW w:w="2385" w:type="dxa"/>
            <w:tcBorders>
              <w:top w:val="single" w:sz="4" w:space="0" w:color="auto"/>
              <w:left w:val="nil"/>
              <w:bottom w:val="single" w:sz="4" w:space="0" w:color="auto"/>
              <w:right w:val="single" w:sz="4" w:space="0" w:color="auto"/>
            </w:tcBorders>
            <w:vAlign w:val="center"/>
          </w:tcPr>
          <w:p w:rsidR="0080592A" w:rsidRPr="0080592A" w:rsidRDefault="0080592A" w:rsidP="008D2AD7">
            <w:pPr>
              <w:contextualSpacing/>
            </w:pPr>
            <w:r w:rsidRPr="0080592A">
              <w:t>Расходы, не учитываемые в целях налогообложения</w:t>
            </w:r>
          </w:p>
        </w:tc>
        <w:tc>
          <w:tcPr>
            <w:tcW w:w="1051" w:type="dxa"/>
            <w:tcBorders>
              <w:top w:val="single" w:sz="4" w:space="0" w:color="auto"/>
              <w:left w:val="nil"/>
              <w:bottom w:val="single" w:sz="4" w:space="0" w:color="auto"/>
              <w:right w:val="single" w:sz="4" w:space="0" w:color="auto"/>
            </w:tcBorders>
            <w:vAlign w:val="center"/>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noWrap/>
            <w:vAlign w:val="center"/>
          </w:tcPr>
          <w:p w:rsidR="0080592A" w:rsidRPr="0080592A" w:rsidRDefault="0080592A" w:rsidP="008D2AD7">
            <w:pPr>
              <w:contextualSpacing/>
              <w:jc w:val="center"/>
            </w:pPr>
            <w:r w:rsidRPr="0080592A">
              <w:t>44 700,0</w:t>
            </w:r>
          </w:p>
        </w:tc>
        <w:tc>
          <w:tcPr>
            <w:tcW w:w="1276" w:type="dxa"/>
            <w:tcBorders>
              <w:top w:val="single" w:sz="4" w:space="0" w:color="auto"/>
              <w:left w:val="nil"/>
              <w:bottom w:val="single" w:sz="4" w:space="0" w:color="auto"/>
              <w:right w:val="single" w:sz="4" w:space="0" w:color="auto"/>
            </w:tcBorders>
            <w:noWrap/>
            <w:vAlign w:val="center"/>
          </w:tcPr>
          <w:p w:rsidR="0080592A" w:rsidRPr="0080592A" w:rsidRDefault="0080592A" w:rsidP="008D2AD7">
            <w:pPr>
              <w:contextualSpacing/>
              <w:jc w:val="center"/>
            </w:pPr>
            <w:r w:rsidRPr="0080592A">
              <w:t>43 313,4</w:t>
            </w:r>
          </w:p>
        </w:tc>
        <w:tc>
          <w:tcPr>
            <w:tcW w:w="3371" w:type="dxa"/>
            <w:tcBorders>
              <w:top w:val="single" w:sz="4" w:space="0" w:color="auto"/>
              <w:left w:val="nil"/>
              <w:bottom w:val="single" w:sz="4" w:space="0" w:color="auto"/>
              <w:right w:val="single" w:sz="4" w:space="0" w:color="auto"/>
            </w:tcBorders>
            <w:vAlign w:val="center"/>
            <w:hideMark/>
          </w:tcPr>
          <w:p w:rsidR="0080592A" w:rsidRPr="0080592A" w:rsidRDefault="0080592A" w:rsidP="008D2AD7">
            <w:pPr>
              <w:contextualSpacing/>
              <w:jc w:val="center"/>
            </w:pPr>
            <w:r w:rsidRPr="0080592A">
              <w:t xml:space="preserve">Корректировка в соответствии с обосновывающими материалами, заключенными договорами, анализом фактических расходов, ИПЦ на 2019 г. -104,7 и </w:t>
            </w:r>
            <w:r w:rsidRPr="0080592A">
              <w:br/>
              <w:t>на 2020 г.-103 с учетом применения метода сравнения аналогов</w:t>
            </w:r>
          </w:p>
        </w:tc>
      </w:tr>
      <w:tr w:rsidR="0080592A" w:rsidRPr="0080592A" w:rsidTr="0080592A">
        <w:trPr>
          <w:trHeight w:val="264"/>
        </w:trPr>
        <w:tc>
          <w:tcPr>
            <w:tcW w:w="10207" w:type="dxa"/>
            <w:gridSpan w:val="6"/>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color w:val="FF0000"/>
              </w:rPr>
            </w:pP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pPr>
            <w:r w:rsidRPr="0080592A">
              <w:t>2.</w:t>
            </w:r>
          </w:p>
        </w:tc>
        <w:tc>
          <w:tcPr>
            <w:tcW w:w="2385" w:type="dxa"/>
            <w:tcBorders>
              <w:top w:val="nil"/>
              <w:left w:val="nil"/>
              <w:bottom w:val="single" w:sz="4" w:space="0" w:color="auto"/>
              <w:right w:val="single" w:sz="4" w:space="0" w:color="auto"/>
            </w:tcBorders>
            <w:vAlign w:val="center"/>
            <w:hideMark/>
          </w:tcPr>
          <w:p w:rsidR="0080592A" w:rsidRPr="0080592A" w:rsidRDefault="0080592A" w:rsidP="008D2AD7">
            <w:pPr>
              <w:contextualSpacing/>
            </w:pPr>
            <w:r w:rsidRPr="0080592A">
              <w:rPr>
                <w:b/>
              </w:rPr>
              <w:t>Неподконтрольные расходы</w:t>
            </w:r>
          </w:p>
        </w:tc>
        <w:tc>
          <w:tcPr>
            <w:tcW w:w="1051" w:type="dxa"/>
            <w:tcBorders>
              <w:top w:val="nil"/>
              <w:left w:val="nil"/>
              <w:bottom w:val="single" w:sz="4" w:space="0" w:color="auto"/>
              <w:right w:val="single" w:sz="4" w:space="0" w:color="auto"/>
            </w:tcBorders>
            <w:vAlign w:val="center"/>
            <w:hideMark/>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noWrap/>
            <w:vAlign w:val="center"/>
            <w:hideMark/>
          </w:tcPr>
          <w:p w:rsidR="0080592A" w:rsidRPr="0080592A" w:rsidRDefault="0080592A" w:rsidP="008D2AD7">
            <w:pPr>
              <w:contextualSpacing/>
              <w:jc w:val="center"/>
              <w:rPr>
                <w:b/>
              </w:rPr>
            </w:pPr>
            <w:r w:rsidRPr="0080592A">
              <w:rPr>
                <w:b/>
              </w:rPr>
              <w:t>4 805 624,5</w:t>
            </w:r>
          </w:p>
        </w:tc>
        <w:tc>
          <w:tcPr>
            <w:tcW w:w="1276" w:type="dxa"/>
            <w:tcBorders>
              <w:top w:val="single" w:sz="4" w:space="0" w:color="auto"/>
              <w:left w:val="nil"/>
              <w:bottom w:val="single" w:sz="4" w:space="0" w:color="auto"/>
              <w:right w:val="single" w:sz="4" w:space="0" w:color="auto"/>
            </w:tcBorders>
            <w:noWrap/>
            <w:vAlign w:val="center"/>
            <w:hideMark/>
          </w:tcPr>
          <w:p w:rsidR="0080592A" w:rsidRPr="0080592A" w:rsidRDefault="0080592A" w:rsidP="008D2AD7">
            <w:pPr>
              <w:contextualSpacing/>
              <w:jc w:val="center"/>
              <w:rPr>
                <w:b/>
              </w:rPr>
            </w:pPr>
            <w:r w:rsidRPr="0080592A">
              <w:rPr>
                <w:b/>
              </w:rPr>
              <w:t>3 559 078,5</w:t>
            </w:r>
          </w:p>
        </w:tc>
        <w:tc>
          <w:tcPr>
            <w:tcW w:w="3371" w:type="dxa"/>
            <w:tcBorders>
              <w:top w:val="single" w:sz="4" w:space="0" w:color="auto"/>
              <w:left w:val="nil"/>
              <w:bottom w:val="single" w:sz="4" w:space="0" w:color="auto"/>
              <w:right w:val="single" w:sz="4" w:space="0" w:color="auto"/>
            </w:tcBorders>
            <w:vAlign w:val="center"/>
          </w:tcPr>
          <w:p w:rsidR="0080592A" w:rsidRPr="0080592A" w:rsidRDefault="0080592A" w:rsidP="008D2AD7">
            <w:pPr>
              <w:contextualSpacing/>
              <w:jc w:val="center"/>
              <w:rPr>
                <w:color w:val="FF0000"/>
              </w:rPr>
            </w:pP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pPr>
            <w:r w:rsidRPr="0080592A">
              <w:t>2.1</w:t>
            </w:r>
          </w:p>
        </w:tc>
        <w:tc>
          <w:tcPr>
            <w:tcW w:w="2385" w:type="dxa"/>
            <w:tcBorders>
              <w:top w:val="nil"/>
              <w:left w:val="nil"/>
              <w:bottom w:val="single" w:sz="4" w:space="0" w:color="auto"/>
              <w:right w:val="single" w:sz="4" w:space="0" w:color="auto"/>
            </w:tcBorders>
          </w:tcPr>
          <w:p w:rsidR="0080592A" w:rsidRPr="0080592A" w:rsidRDefault="0080592A" w:rsidP="008D2AD7">
            <w:pPr>
              <w:contextualSpacing/>
            </w:pPr>
            <w:r w:rsidRPr="0080592A">
              <w:t>Оплата услуг ПАО "ФСК ЕЭС"</w:t>
            </w:r>
          </w:p>
        </w:tc>
        <w:tc>
          <w:tcPr>
            <w:tcW w:w="1051" w:type="dxa"/>
            <w:tcBorders>
              <w:top w:val="nil"/>
              <w:left w:val="nil"/>
              <w:bottom w:val="single" w:sz="4" w:space="0" w:color="auto"/>
              <w:right w:val="single" w:sz="4" w:space="0" w:color="auto"/>
            </w:tcBorders>
            <w:vAlign w:val="center"/>
            <w:hideMark/>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noWrap/>
            <w:vAlign w:val="center"/>
            <w:hideMark/>
          </w:tcPr>
          <w:p w:rsidR="0080592A" w:rsidRPr="0080592A" w:rsidRDefault="0080592A" w:rsidP="008D2AD7">
            <w:pPr>
              <w:contextualSpacing/>
              <w:jc w:val="center"/>
            </w:pPr>
            <w:r w:rsidRPr="0080592A">
              <w:t>113 395,9</w:t>
            </w:r>
          </w:p>
        </w:tc>
        <w:tc>
          <w:tcPr>
            <w:tcW w:w="1276" w:type="dxa"/>
            <w:tcBorders>
              <w:top w:val="single" w:sz="4" w:space="0" w:color="auto"/>
              <w:left w:val="nil"/>
              <w:bottom w:val="single" w:sz="4" w:space="0" w:color="auto"/>
              <w:right w:val="single" w:sz="4" w:space="0" w:color="auto"/>
            </w:tcBorders>
            <w:noWrap/>
            <w:vAlign w:val="center"/>
            <w:hideMark/>
          </w:tcPr>
          <w:p w:rsidR="0080592A" w:rsidRPr="0080592A" w:rsidRDefault="0080592A" w:rsidP="008D2AD7">
            <w:pPr>
              <w:contextualSpacing/>
              <w:jc w:val="center"/>
            </w:pPr>
            <w:r w:rsidRPr="0080592A">
              <w:t>114 054,3</w:t>
            </w:r>
          </w:p>
        </w:tc>
        <w:tc>
          <w:tcPr>
            <w:tcW w:w="3371" w:type="dxa"/>
            <w:tcBorders>
              <w:top w:val="single" w:sz="4" w:space="0" w:color="auto"/>
              <w:left w:val="nil"/>
              <w:bottom w:val="single" w:sz="4" w:space="0" w:color="auto"/>
              <w:right w:val="single" w:sz="4" w:space="0" w:color="auto"/>
            </w:tcBorders>
            <w:vAlign w:val="center"/>
            <w:hideMark/>
          </w:tcPr>
          <w:p w:rsidR="0080592A" w:rsidRPr="0080592A" w:rsidRDefault="0080592A" w:rsidP="008D2AD7">
            <w:pPr>
              <w:contextualSpacing/>
              <w:jc w:val="center"/>
            </w:pPr>
            <w:r w:rsidRPr="0080592A">
              <w:t>Корректировка балансовых показателей электроэнергии, мощности и стоимости потерь</w:t>
            </w: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2.2.</w:t>
            </w:r>
          </w:p>
        </w:tc>
        <w:tc>
          <w:tcPr>
            <w:tcW w:w="2385" w:type="dxa"/>
            <w:tcBorders>
              <w:top w:val="nil"/>
              <w:left w:val="nil"/>
              <w:bottom w:val="single" w:sz="4" w:space="0" w:color="auto"/>
              <w:right w:val="single" w:sz="4" w:space="0" w:color="auto"/>
            </w:tcBorders>
          </w:tcPr>
          <w:p w:rsidR="0080592A" w:rsidRPr="0080592A" w:rsidRDefault="0080592A" w:rsidP="008D2AD7">
            <w:pPr>
              <w:contextualSpacing/>
            </w:pPr>
            <w:r w:rsidRPr="0080592A">
              <w:t>Расходы на оплату технологического присоединения к сетям ССО</w:t>
            </w:r>
          </w:p>
        </w:tc>
        <w:tc>
          <w:tcPr>
            <w:tcW w:w="1051" w:type="dxa"/>
            <w:tcBorders>
              <w:top w:val="nil"/>
              <w:left w:val="nil"/>
              <w:bottom w:val="single" w:sz="4" w:space="0" w:color="auto"/>
              <w:right w:val="single" w:sz="4" w:space="0" w:color="auto"/>
            </w:tcBorders>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noWrap/>
            <w:vAlign w:val="center"/>
          </w:tcPr>
          <w:p w:rsidR="0080592A" w:rsidRPr="0080592A" w:rsidRDefault="0080592A" w:rsidP="008D2AD7">
            <w:pPr>
              <w:contextualSpacing/>
              <w:jc w:val="center"/>
            </w:pPr>
            <w:r w:rsidRPr="0080592A">
              <w:t>38 567,6</w:t>
            </w:r>
          </w:p>
        </w:tc>
        <w:tc>
          <w:tcPr>
            <w:tcW w:w="1276" w:type="dxa"/>
            <w:tcBorders>
              <w:top w:val="single" w:sz="4" w:space="0" w:color="auto"/>
              <w:left w:val="nil"/>
              <w:bottom w:val="single" w:sz="4" w:space="0" w:color="auto"/>
              <w:right w:val="single" w:sz="4" w:space="0" w:color="auto"/>
            </w:tcBorders>
            <w:noWrap/>
            <w:vAlign w:val="center"/>
          </w:tcPr>
          <w:p w:rsidR="0080592A" w:rsidRPr="0080592A" w:rsidRDefault="0080592A" w:rsidP="008D2AD7">
            <w:pPr>
              <w:contextualSpacing/>
              <w:jc w:val="center"/>
            </w:pPr>
            <w:r w:rsidRPr="0080592A">
              <w:t>38 567,6</w:t>
            </w:r>
          </w:p>
        </w:tc>
        <w:tc>
          <w:tcPr>
            <w:tcW w:w="3371" w:type="dxa"/>
            <w:tcBorders>
              <w:top w:val="single" w:sz="4" w:space="0" w:color="auto"/>
              <w:left w:val="nil"/>
              <w:bottom w:val="single" w:sz="4" w:space="0" w:color="auto"/>
              <w:right w:val="single" w:sz="4" w:space="0" w:color="auto"/>
            </w:tcBorders>
            <w:vAlign w:val="center"/>
          </w:tcPr>
          <w:p w:rsidR="0080592A" w:rsidRPr="0080592A" w:rsidRDefault="0080592A" w:rsidP="008D2AD7">
            <w:pPr>
              <w:contextualSpacing/>
              <w:jc w:val="center"/>
            </w:pPr>
            <w:r w:rsidRPr="0080592A">
              <w:t>Принято по итогам анализа обосновывающих материалов</w:t>
            </w: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2.3.</w:t>
            </w:r>
          </w:p>
        </w:tc>
        <w:tc>
          <w:tcPr>
            <w:tcW w:w="2385" w:type="dxa"/>
            <w:tcBorders>
              <w:top w:val="nil"/>
              <w:left w:val="nil"/>
              <w:bottom w:val="single" w:sz="4" w:space="0" w:color="auto"/>
              <w:right w:val="single" w:sz="4" w:space="0" w:color="auto"/>
            </w:tcBorders>
          </w:tcPr>
          <w:p w:rsidR="0080592A" w:rsidRPr="0080592A" w:rsidRDefault="0080592A" w:rsidP="008D2AD7">
            <w:pPr>
              <w:contextualSpacing/>
            </w:pPr>
            <w:r w:rsidRPr="0080592A">
              <w:t>Электроэнергия на хоз. нужды</w:t>
            </w:r>
          </w:p>
        </w:tc>
        <w:tc>
          <w:tcPr>
            <w:tcW w:w="1051" w:type="dxa"/>
            <w:tcBorders>
              <w:top w:val="nil"/>
              <w:left w:val="nil"/>
              <w:bottom w:val="single" w:sz="4" w:space="0" w:color="auto"/>
              <w:right w:val="single" w:sz="4" w:space="0" w:color="auto"/>
            </w:tcBorders>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noWrap/>
            <w:vAlign w:val="center"/>
          </w:tcPr>
          <w:p w:rsidR="0080592A" w:rsidRPr="0080592A" w:rsidRDefault="0080592A" w:rsidP="008D2AD7">
            <w:pPr>
              <w:contextualSpacing/>
              <w:jc w:val="center"/>
            </w:pPr>
            <w:r w:rsidRPr="0080592A">
              <w:t>57 091,7</w:t>
            </w:r>
          </w:p>
        </w:tc>
        <w:tc>
          <w:tcPr>
            <w:tcW w:w="1276" w:type="dxa"/>
            <w:tcBorders>
              <w:top w:val="single" w:sz="4" w:space="0" w:color="auto"/>
              <w:left w:val="nil"/>
              <w:bottom w:val="single" w:sz="4" w:space="0" w:color="auto"/>
              <w:right w:val="single" w:sz="4" w:space="0" w:color="auto"/>
            </w:tcBorders>
            <w:noWrap/>
            <w:vAlign w:val="center"/>
          </w:tcPr>
          <w:p w:rsidR="0080592A" w:rsidRPr="0080592A" w:rsidRDefault="0080592A" w:rsidP="008D2AD7">
            <w:pPr>
              <w:contextualSpacing/>
              <w:jc w:val="center"/>
            </w:pPr>
          </w:p>
        </w:tc>
        <w:tc>
          <w:tcPr>
            <w:tcW w:w="3371" w:type="dxa"/>
            <w:tcBorders>
              <w:top w:val="single" w:sz="4" w:space="0" w:color="auto"/>
              <w:left w:val="nil"/>
              <w:bottom w:val="single" w:sz="4" w:space="0" w:color="auto"/>
              <w:right w:val="single" w:sz="4" w:space="0" w:color="auto"/>
            </w:tcBorders>
            <w:vAlign w:val="center"/>
          </w:tcPr>
          <w:p w:rsidR="0080592A" w:rsidRPr="0080592A" w:rsidRDefault="0080592A" w:rsidP="008D2AD7">
            <w:pPr>
              <w:contextualSpacing/>
              <w:jc w:val="center"/>
            </w:pPr>
            <w:r w:rsidRPr="0080592A">
              <w:t>Учтено в составе подконтрольных расходов</w:t>
            </w: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2.4.</w:t>
            </w:r>
          </w:p>
        </w:tc>
        <w:tc>
          <w:tcPr>
            <w:tcW w:w="2385" w:type="dxa"/>
            <w:tcBorders>
              <w:top w:val="nil"/>
              <w:left w:val="nil"/>
              <w:bottom w:val="single" w:sz="4" w:space="0" w:color="auto"/>
              <w:right w:val="single" w:sz="4" w:space="0" w:color="auto"/>
            </w:tcBorders>
          </w:tcPr>
          <w:p w:rsidR="0080592A" w:rsidRPr="0080592A" w:rsidRDefault="0080592A" w:rsidP="008D2AD7">
            <w:pPr>
              <w:contextualSpacing/>
            </w:pPr>
            <w:r w:rsidRPr="0080592A">
              <w:t>Теплоэнергия</w:t>
            </w:r>
          </w:p>
        </w:tc>
        <w:tc>
          <w:tcPr>
            <w:tcW w:w="1051" w:type="dxa"/>
            <w:tcBorders>
              <w:top w:val="nil"/>
              <w:left w:val="nil"/>
              <w:bottom w:val="single" w:sz="4" w:space="0" w:color="auto"/>
              <w:right w:val="single" w:sz="4" w:space="0" w:color="auto"/>
            </w:tcBorders>
            <w:hideMark/>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noWrap/>
            <w:vAlign w:val="center"/>
            <w:hideMark/>
          </w:tcPr>
          <w:p w:rsidR="0080592A" w:rsidRPr="0080592A" w:rsidRDefault="0080592A" w:rsidP="008D2AD7">
            <w:pPr>
              <w:contextualSpacing/>
              <w:jc w:val="center"/>
            </w:pPr>
            <w:r w:rsidRPr="0080592A">
              <w:t>5 805,0</w:t>
            </w:r>
          </w:p>
        </w:tc>
        <w:tc>
          <w:tcPr>
            <w:tcW w:w="1276" w:type="dxa"/>
            <w:tcBorders>
              <w:top w:val="single" w:sz="4" w:space="0" w:color="auto"/>
              <w:left w:val="nil"/>
              <w:bottom w:val="single" w:sz="4" w:space="0" w:color="auto"/>
              <w:right w:val="single" w:sz="4" w:space="0" w:color="auto"/>
            </w:tcBorders>
            <w:noWrap/>
            <w:vAlign w:val="center"/>
            <w:hideMark/>
          </w:tcPr>
          <w:p w:rsidR="0080592A" w:rsidRPr="0080592A" w:rsidRDefault="0080592A" w:rsidP="008D2AD7">
            <w:pPr>
              <w:contextualSpacing/>
              <w:jc w:val="center"/>
            </w:pPr>
            <w:r w:rsidRPr="0080592A">
              <w:t>5 805,0</w:t>
            </w:r>
          </w:p>
        </w:tc>
        <w:tc>
          <w:tcPr>
            <w:tcW w:w="3371" w:type="dxa"/>
            <w:tcBorders>
              <w:top w:val="single" w:sz="4" w:space="0" w:color="auto"/>
              <w:left w:val="nil"/>
              <w:bottom w:val="single" w:sz="4" w:space="0" w:color="auto"/>
              <w:right w:val="single" w:sz="4" w:space="0" w:color="auto"/>
            </w:tcBorders>
            <w:vAlign w:val="center"/>
            <w:hideMark/>
          </w:tcPr>
          <w:p w:rsidR="0080592A" w:rsidRPr="0080592A" w:rsidRDefault="0080592A" w:rsidP="008D2AD7">
            <w:pPr>
              <w:contextualSpacing/>
              <w:jc w:val="center"/>
            </w:pPr>
            <w:r w:rsidRPr="0080592A">
              <w:t>Принято по итогам анализа обосновывающих материалов</w:t>
            </w: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2.5.</w:t>
            </w:r>
          </w:p>
        </w:tc>
        <w:tc>
          <w:tcPr>
            <w:tcW w:w="2385" w:type="dxa"/>
            <w:tcBorders>
              <w:top w:val="nil"/>
              <w:left w:val="nil"/>
              <w:bottom w:val="single" w:sz="4" w:space="0" w:color="auto"/>
              <w:right w:val="single" w:sz="4" w:space="0" w:color="auto"/>
            </w:tcBorders>
          </w:tcPr>
          <w:p w:rsidR="0080592A" w:rsidRPr="0080592A" w:rsidRDefault="0080592A" w:rsidP="008D2AD7">
            <w:pPr>
              <w:contextualSpacing/>
            </w:pPr>
            <w:r w:rsidRPr="0080592A">
              <w:t>Плата за аренду имущества и лизинг</w:t>
            </w:r>
          </w:p>
        </w:tc>
        <w:tc>
          <w:tcPr>
            <w:tcW w:w="1051" w:type="dxa"/>
            <w:tcBorders>
              <w:top w:val="nil"/>
              <w:left w:val="nil"/>
              <w:bottom w:val="single" w:sz="4" w:space="0" w:color="auto"/>
              <w:right w:val="single" w:sz="4" w:space="0" w:color="auto"/>
            </w:tcBorders>
            <w:hideMark/>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noWrap/>
            <w:vAlign w:val="center"/>
            <w:hideMark/>
          </w:tcPr>
          <w:p w:rsidR="0080592A" w:rsidRPr="0080592A" w:rsidRDefault="0080592A" w:rsidP="008D2AD7">
            <w:pPr>
              <w:contextualSpacing/>
              <w:jc w:val="center"/>
            </w:pPr>
            <w:r w:rsidRPr="0080592A">
              <w:t>286 798,7</w:t>
            </w:r>
          </w:p>
        </w:tc>
        <w:tc>
          <w:tcPr>
            <w:tcW w:w="1276" w:type="dxa"/>
            <w:tcBorders>
              <w:top w:val="single" w:sz="4" w:space="0" w:color="auto"/>
              <w:left w:val="nil"/>
              <w:bottom w:val="single" w:sz="4" w:space="0" w:color="auto"/>
              <w:right w:val="single" w:sz="4" w:space="0" w:color="auto"/>
            </w:tcBorders>
            <w:noWrap/>
            <w:vAlign w:val="center"/>
            <w:hideMark/>
          </w:tcPr>
          <w:p w:rsidR="0080592A" w:rsidRPr="0080592A" w:rsidRDefault="0080592A" w:rsidP="008D2AD7">
            <w:pPr>
              <w:contextualSpacing/>
              <w:jc w:val="center"/>
            </w:pPr>
            <w:r w:rsidRPr="0080592A">
              <w:t>91 523,0</w:t>
            </w:r>
          </w:p>
        </w:tc>
        <w:tc>
          <w:tcPr>
            <w:tcW w:w="3371" w:type="dxa"/>
            <w:tcBorders>
              <w:top w:val="single" w:sz="4" w:space="0" w:color="auto"/>
              <w:left w:val="nil"/>
              <w:bottom w:val="single" w:sz="4" w:space="0" w:color="auto"/>
              <w:right w:val="single" w:sz="4" w:space="0" w:color="auto"/>
            </w:tcBorders>
            <w:vAlign w:val="center"/>
            <w:hideMark/>
          </w:tcPr>
          <w:p w:rsidR="0080592A" w:rsidRPr="0080592A" w:rsidRDefault="0080592A" w:rsidP="008D2AD7">
            <w:pPr>
              <w:contextualSpacing/>
              <w:jc w:val="center"/>
            </w:pPr>
            <w:r w:rsidRPr="0080592A">
              <w:t>Величина арендной платы определена с учетом п.27 Основ Ценообразования</w:t>
            </w: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2.6.</w:t>
            </w:r>
          </w:p>
        </w:tc>
        <w:tc>
          <w:tcPr>
            <w:tcW w:w="2385" w:type="dxa"/>
            <w:tcBorders>
              <w:top w:val="nil"/>
              <w:left w:val="nil"/>
              <w:bottom w:val="single" w:sz="4" w:space="0" w:color="auto"/>
              <w:right w:val="single" w:sz="4" w:space="0" w:color="auto"/>
            </w:tcBorders>
          </w:tcPr>
          <w:p w:rsidR="0080592A" w:rsidRPr="0080592A" w:rsidRDefault="0080592A" w:rsidP="008D2AD7">
            <w:pPr>
              <w:contextualSpacing/>
            </w:pPr>
            <w:r w:rsidRPr="0080592A">
              <w:t>Налоги, всего, в т.ч.:</w:t>
            </w:r>
          </w:p>
        </w:tc>
        <w:tc>
          <w:tcPr>
            <w:tcW w:w="1051" w:type="dxa"/>
            <w:tcBorders>
              <w:top w:val="nil"/>
              <w:left w:val="nil"/>
              <w:bottom w:val="single" w:sz="4" w:space="0" w:color="auto"/>
              <w:right w:val="single" w:sz="4" w:space="0" w:color="auto"/>
            </w:tcBorders>
            <w:hideMark/>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noWrap/>
            <w:vAlign w:val="center"/>
            <w:hideMark/>
          </w:tcPr>
          <w:p w:rsidR="0080592A" w:rsidRPr="0080592A" w:rsidRDefault="0080592A" w:rsidP="008D2AD7">
            <w:pPr>
              <w:contextualSpacing/>
              <w:jc w:val="center"/>
            </w:pPr>
            <w:r w:rsidRPr="0080592A">
              <w:t>75 649,3</w:t>
            </w:r>
          </w:p>
        </w:tc>
        <w:tc>
          <w:tcPr>
            <w:tcW w:w="1276" w:type="dxa"/>
            <w:tcBorders>
              <w:top w:val="single" w:sz="4" w:space="0" w:color="auto"/>
              <w:left w:val="nil"/>
              <w:bottom w:val="single" w:sz="4" w:space="0" w:color="auto"/>
              <w:right w:val="single" w:sz="4" w:space="0" w:color="auto"/>
            </w:tcBorders>
            <w:noWrap/>
            <w:vAlign w:val="center"/>
            <w:hideMark/>
          </w:tcPr>
          <w:p w:rsidR="0080592A" w:rsidRPr="0080592A" w:rsidRDefault="0080592A" w:rsidP="008D2AD7">
            <w:pPr>
              <w:contextualSpacing/>
              <w:jc w:val="center"/>
            </w:pPr>
            <w:r w:rsidRPr="0080592A">
              <w:t>75 121,9</w:t>
            </w:r>
          </w:p>
        </w:tc>
        <w:tc>
          <w:tcPr>
            <w:tcW w:w="3371" w:type="dxa"/>
            <w:tcBorders>
              <w:top w:val="single" w:sz="4" w:space="0" w:color="auto"/>
              <w:left w:val="nil"/>
              <w:bottom w:val="single" w:sz="4" w:space="0" w:color="auto"/>
              <w:right w:val="single" w:sz="4" w:space="0" w:color="auto"/>
            </w:tcBorders>
            <w:vAlign w:val="center"/>
            <w:hideMark/>
          </w:tcPr>
          <w:p w:rsidR="0080592A" w:rsidRPr="0080592A" w:rsidRDefault="0080592A" w:rsidP="008D2AD7">
            <w:pPr>
              <w:contextualSpacing/>
              <w:jc w:val="center"/>
            </w:pPr>
            <w:r w:rsidRPr="0080592A">
              <w:t>Принято по итогам анализа обосновывающих материалов</w:t>
            </w: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2.7.</w:t>
            </w:r>
          </w:p>
        </w:tc>
        <w:tc>
          <w:tcPr>
            <w:tcW w:w="2385" w:type="dxa"/>
            <w:tcBorders>
              <w:top w:val="nil"/>
              <w:left w:val="nil"/>
              <w:bottom w:val="single" w:sz="4" w:space="0" w:color="auto"/>
              <w:right w:val="single" w:sz="4" w:space="0" w:color="auto"/>
            </w:tcBorders>
          </w:tcPr>
          <w:p w:rsidR="0080592A" w:rsidRPr="0080592A" w:rsidRDefault="0080592A" w:rsidP="008D2AD7">
            <w:pPr>
              <w:contextualSpacing/>
            </w:pPr>
            <w:r w:rsidRPr="0080592A">
              <w:t>Отчисления на социальные нужды</w:t>
            </w:r>
          </w:p>
        </w:tc>
        <w:tc>
          <w:tcPr>
            <w:tcW w:w="1051" w:type="dxa"/>
            <w:tcBorders>
              <w:top w:val="nil"/>
              <w:left w:val="nil"/>
              <w:bottom w:val="single" w:sz="4" w:space="0" w:color="auto"/>
              <w:right w:val="single" w:sz="4" w:space="0" w:color="auto"/>
            </w:tcBorders>
            <w:hideMark/>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noWrap/>
            <w:vAlign w:val="center"/>
            <w:hideMark/>
          </w:tcPr>
          <w:p w:rsidR="0080592A" w:rsidRPr="0080592A" w:rsidRDefault="0080592A" w:rsidP="008D2AD7">
            <w:pPr>
              <w:contextualSpacing/>
              <w:jc w:val="center"/>
            </w:pPr>
            <w:r w:rsidRPr="0080592A">
              <w:t>295 654,0</w:t>
            </w:r>
          </w:p>
        </w:tc>
        <w:tc>
          <w:tcPr>
            <w:tcW w:w="1276" w:type="dxa"/>
            <w:tcBorders>
              <w:top w:val="single" w:sz="4" w:space="0" w:color="auto"/>
              <w:left w:val="nil"/>
              <w:bottom w:val="single" w:sz="4" w:space="0" w:color="auto"/>
              <w:right w:val="single" w:sz="4" w:space="0" w:color="auto"/>
            </w:tcBorders>
            <w:noWrap/>
            <w:vAlign w:val="center"/>
            <w:hideMark/>
          </w:tcPr>
          <w:p w:rsidR="0080592A" w:rsidRPr="0080592A" w:rsidRDefault="0080592A" w:rsidP="008D2AD7">
            <w:pPr>
              <w:contextualSpacing/>
              <w:jc w:val="center"/>
            </w:pPr>
            <w:r w:rsidRPr="0080592A">
              <w:t>285 057,8</w:t>
            </w:r>
          </w:p>
        </w:tc>
        <w:tc>
          <w:tcPr>
            <w:tcW w:w="3371" w:type="dxa"/>
            <w:tcBorders>
              <w:top w:val="single" w:sz="4" w:space="0" w:color="auto"/>
              <w:left w:val="nil"/>
              <w:bottom w:val="single" w:sz="4" w:space="0" w:color="auto"/>
              <w:right w:val="single" w:sz="4" w:space="0" w:color="auto"/>
            </w:tcBorders>
            <w:vAlign w:val="center"/>
            <w:hideMark/>
          </w:tcPr>
          <w:p w:rsidR="0080592A" w:rsidRPr="0080592A" w:rsidRDefault="0080592A" w:rsidP="008D2AD7">
            <w:pPr>
              <w:contextualSpacing/>
              <w:jc w:val="center"/>
            </w:pPr>
            <w:r w:rsidRPr="0080592A">
              <w:t>С учетом корректировки величины заработной платы и фактического процента отчислений</w:t>
            </w: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2.8.</w:t>
            </w:r>
          </w:p>
        </w:tc>
        <w:tc>
          <w:tcPr>
            <w:tcW w:w="2385" w:type="dxa"/>
            <w:tcBorders>
              <w:top w:val="nil"/>
              <w:left w:val="nil"/>
              <w:bottom w:val="single" w:sz="4" w:space="0" w:color="auto"/>
              <w:right w:val="single" w:sz="4" w:space="0" w:color="auto"/>
            </w:tcBorders>
          </w:tcPr>
          <w:p w:rsidR="0080592A" w:rsidRPr="0080592A" w:rsidRDefault="0080592A" w:rsidP="008D2AD7">
            <w:pPr>
              <w:contextualSpacing/>
            </w:pPr>
            <w:r w:rsidRPr="0080592A">
              <w:t>расходы на формирование резервов по сомнительным долгам</w:t>
            </w:r>
          </w:p>
        </w:tc>
        <w:tc>
          <w:tcPr>
            <w:tcW w:w="1051" w:type="dxa"/>
            <w:tcBorders>
              <w:top w:val="nil"/>
              <w:left w:val="nil"/>
              <w:bottom w:val="single" w:sz="4" w:space="0" w:color="auto"/>
              <w:right w:val="single" w:sz="4" w:space="0" w:color="auto"/>
            </w:tcBorders>
            <w:hideMark/>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noWrap/>
            <w:vAlign w:val="center"/>
            <w:hideMark/>
          </w:tcPr>
          <w:p w:rsidR="0080592A" w:rsidRPr="0080592A" w:rsidRDefault="0080592A" w:rsidP="008D2AD7">
            <w:pPr>
              <w:contextualSpacing/>
              <w:jc w:val="center"/>
            </w:pPr>
            <w:r w:rsidRPr="0080592A">
              <w:t>-</w:t>
            </w:r>
          </w:p>
        </w:tc>
        <w:tc>
          <w:tcPr>
            <w:tcW w:w="1276" w:type="dxa"/>
            <w:tcBorders>
              <w:top w:val="single" w:sz="4" w:space="0" w:color="auto"/>
              <w:left w:val="nil"/>
              <w:bottom w:val="single" w:sz="4" w:space="0" w:color="auto"/>
              <w:right w:val="single" w:sz="4" w:space="0" w:color="auto"/>
            </w:tcBorders>
            <w:noWrap/>
            <w:vAlign w:val="center"/>
            <w:hideMark/>
          </w:tcPr>
          <w:p w:rsidR="0080592A" w:rsidRPr="0080592A" w:rsidRDefault="0080592A" w:rsidP="008D2AD7">
            <w:pPr>
              <w:contextualSpacing/>
              <w:jc w:val="center"/>
            </w:pPr>
          </w:p>
        </w:tc>
        <w:tc>
          <w:tcPr>
            <w:tcW w:w="3371" w:type="dxa"/>
            <w:tcBorders>
              <w:top w:val="single" w:sz="4" w:space="0" w:color="auto"/>
              <w:left w:val="nil"/>
              <w:bottom w:val="single" w:sz="4" w:space="0" w:color="auto"/>
              <w:right w:val="single" w:sz="4" w:space="0" w:color="auto"/>
            </w:tcBorders>
            <w:vAlign w:val="center"/>
            <w:hideMark/>
          </w:tcPr>
          <w:p w:rsidR="0080592A" w:rsidRPr="0080592A" w:rsidRDefault="0080592A" w:rsidP="008D2AD7">
            <w:pPr>
              <w:contextualSpacing/>
              <w:jc w:val="center"/>
            </w:pP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2.9.</w:t>
            </w:r>
          </w:p>
        </w:tc>
        <w:tc>
          <w:tcPr>
            <w:tcW w:w="2385" w:type="dxa"/>
            <w:tcBorders>
              <w:top w:val="nil"/>
              <w:left w:val="nil"/>
              <w:bottom w:val="single" w:sz="4" w:space="0" w:color="auto"/>
              <w:right w:val="single" w:sz="4" w:space="0" w:color="auto"/>
            </w:tcBorders>
          </w:tcPr>
          <w:p w:rsidR="0080592A" w:rsidRPr="0080592A" w:rsidRDefault="0080592A" w:rsidP="008D2AD7">
            <w:pPr>
              <w:contextualSpacing/>
            </w:pPr>
            <w:r w:rsidRPr="0080592A">
              <w:t>Другие прочие неподконтрольные расходы</w:t>
            </w:r>
          </w:p>
        </w:tc>
        <w:tc>
          <w:tcPr>
            <w:tcW w:w="1051" w:type="dxa"/>
            <w:tcBorders>
              <w:top w:val="nil"/>
              <w:left w:val="nil"/>
              <w:bottom w:val="single" w:sz="4" w:space="0" w:color="auto"/>
              <w:right w:val="single" w:sz="4" w:space="0" w:color="auto"/>
            </w:tcBorders>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noWrap/>
            <w:vAlign w:val="center"/>
          </w:tcPr>
          <w:p w:rsidR="0080592A" w:rsidRPr="0080592A" w:rsidRDefault="0080592A" w:rsidP="008D2AD7">
            <w:pPr>
              <w:contextualSpacing/>
              <w:jc w:val="center"/>
            </w:pPr>
            <w:r w:rsidRPr="0080592A">
              <w:t>153 260,4</w:t>
            </w:r>
          </w:p>
        </w:tc>
        <w:tc>
          <w:tcPr>
            <w:tcW w:w="1276" w:type="dxa"/>
            <w:tcBorders>
              <w:top w:val="single" w:sz="4" w:space="0" w:color="auto"/>
              <w:left w:val="nil"/>
              <w:bottom w:val="single" w:sz="4" w:space="0" w:color="auto"/>
              <w:right w:val="single" w:sz="4" w:space="0" w:color="auto"/>
            </w:tcBorders>
            <w:noWrap/>
            <w:vAlign w:val="center"/>
          </w:tcPr>
          <w:p w:rsidR="0080592A" w:rsidRPr="0080592A" w:rsidRDefault="0080592A" w:rsidP="008D2AD7">
            <w:pPr>
              <w:contextualSpacing/>
              <w:jc w:val="center"/>
            </w:pPr>
            <w:r w:rsidRPr="0080592A">
              <w:t>26 969,1</w:t>
            </w:r>
          </w:p>
        </w:tc>
        <w:tc>
          <w:tcPr>
            <w:tcW w:w="3371" w:type="dxa"/>
            <w:tcBorders>
              <w:top w:val="single" w:sz="4" w:space="0" w:color="auto"/>
              <w:left w:val="nil"/>
              <w:bottom w:val="single" w:sz="4" w:space="0" w:color="auto"/>
              <w:right w:val="single" w:sz="4" w:space="0" w:color="auto"/>
            </w:tcBorders>
            <w:vAlign w:val="center"/>
          </w:tcPr>
          <w:p w:rsidR="0080592A" w:rsidRPr="0080592A" w:rsidRDefault="0080592A" w:rsidP="008D2AD7">
            <w:pPr>
              <w:contextualSpacing/>
              <w:jc w:val="center"/>
            </w:pPr>
            <w:r w:rsidRPr="0080592A">
              <w:t>С учетом анализа экономической обоснованности расходов по итогам рассмотрения обосновывающих материалов.</w:t>
            </w: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2.10.</w:t>
            </w:r>
          </w:p>
        </w:tc>
        <w:tc>
          <w:tcPr>
            <w:tcW w:w="2385" w:type="dxa"/>
            <w:tcBorders>
              <w:top w:val="nil"/>
              <w:left w:val="nil"/>
              <w:bottom w:val="single" w:sz="4" w:space="0" w:color="auto"/>
              <w:right w:val="single" w:sz="4" w:space="0" w:color="auto"/>
            </w:tcBorders>
          </w:tcPr>
          <w:p w:rsidR="0080592A" w:rsidRPr="0080592A" w:rsidRDefault="0080592A" w:rsidP="008D2AD7">
            <w:pPr>
              <w:contextualSpacing/>
            </w:pPr>
            <w:r w:rsidRPr="0080592A">
              <w:t>Налог на прибыль</w:t>
            </w:r>
          </w:p>
        </w:tc>
        <w:tc>
          <w:tcPr>
            <w:tcW w:w="1051" w:type="dxa"/>
            <w:tcBorders>
              <w:top w:val="nil"/>
              <w:left w:val="nil"/>
              <w:bottom w:val="single" w:sz="4" w:space="0" w:color="auto"/>
              <w:right w:val="single" w:sz="4" w:space="0" w:color="auto"/>
            </w:tcBorders>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noWrap/>
            <w:vAlign w:val="center"/>
          </w:tcPr>
          <w:p w:rsidR="0080592A" w:rsidRPr="0080592A" w:rsidRDefault="0080592A" w:rsidP="008D2AD7">
            <w:pPr>
              <w:contextualSpacing/>
              <w:jc w:val="center"/>
            </w:pPr>
            <w:r w:rsidRPr="0080592A">
              <w:t>675 942,9</w:t>
            </w:r>
          </w:p>
        </w:tc>
        <w:tc>
          <w:tcPr>
            <w:tcW w:w="1276" w:type="dxa"/>
            <w:tcBorders>
              <w:top w:val="single" w:sz="4" w:space="0" w:color="auto"/>
              <w:left w:val="nil"/>
              <w:bottom w:val="single" w:sz="4" w:space="0" w:color="auto"/>
              <w:right w:val="single" w:sz="4" w:space="0" w:color="auto"/>
            </w:tcBorders>
            <w:noWrap/>
            <w:vAlign w:val="center"/>
          </w:tcPr>
          <w:p w:rsidR="0080592A" w:rsidRPr="0080592A" w:rsidRDefault="0080592A" w:rsidP="008D2AD7">
            <w:pPr>
              <w:contextualSpacing/>
              <w:jc w:val="center"/>
            </w:pPr>
            <w:r w:rsidRPr="0080592A">
              <w:t>675 942,9</w:t>
            </w:r>
          </w:p>
        </w:tc>
        <w:tc>
          <w:tcPr>
            <w:tcW w:w="3371" w:type="dxa"/>
            <w:tcBorders>
              <w:top w:val="single" w:sz="4" w:space="0" w:color="auto"/>
              <w:left w:val="nil"/>
              <w:bottom w:val="single" w:sz="4" w:space="0" w:color="auto"/>
              <w:right w:val="single" w:sz="4" w:space="0" w:color="auto"/>
            </w:tcBorders>
            <w:vAlign w:val="center"/>
          </w:tcPr>
          <w:p w:rsidR="0080592A" w:rsidRPr="0080592A" w:rsidRDefault="0080592A" w:rsidP="008D2AD7">
            <w:pPr>
              <w:contextualSpacing/>
              <w:jc w:val="center"/>
            </w:pPr>
            <w:r w:rsidRPr="0080592A">
              <w:t>Принято по итогам анализа обосновывающих материалов</w:t>
            </w: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2.11.</w:t>
            </w:r>
          </w:p>
        </w:tc>
        <w:tc>
          <w:tcPr>
            <w:tcW w:w="2385" w:type="dxa"/>
            <w:tcBorders>
              <w:top w:val="nil"/>
              <w:left w:val="nil"/>
              <w:bottom w:val="single" w:sz="4" w:space="0" w:color="auto"/>
              <w:right w:val="single" w:sz="4" w:space="0" w:color="auto"/>
            </w:tcBorders>
          </w:tcPr>
          <w:p w:rsidR="0080592A" w:rsidRPr="0080592A" w:rsidRDefault="0080592A" w:rsidP="008D2AD7">
            <w:pPr>
              <w:contextualSpacing/>
            </w:pPr>
            <w:r w:rsidRPr="0080592A">
              <w:t>Выпадающие доходы от технологического присоединения</w:t>
            </w:r>
          </w:p>
        </w:tc>
        <w:tc>
          <w:tcPr>
            <w:tcW w:w="1051" w:type="dxa"/>
            <w:tcBorders>
              <w:top w:val="nil"/>
              <w:left w:val="nil"/>
              <w:bottom w:val="single" w:sz="4" w:space="0" w:color="auto"/>
              <w:right w:val="single" w:sz="4" w:space="0" w:color="auto"/>
            </w:tcBorders>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noWrap/>
            <w:vAlign w:val="center"/>
          </w:tcPr>
          <w:p w:rsidR="0080592A" w:rsidRPr="0080592A" w:rsidRDefault="0080592A" w:rsidP="008D2AD7">
            <w:pPr>
              <w:contextualSpacing/>
              <w:jc w:val="center"/>
            </w:pPr>
            <w:r w:rsidRPr="0080592A">
              <w:t>371 770,6</w:t>
            </w:r>
          </w:p>
        </w:tc>
        <w:tc>
          <w:tcPr>
            <w:tcW w:w="1276" w:type="dxa"/>
            <w:tcBorders>
              <w:top w:val="single" w:sz="4" w:space="0" w:color="auto"/>
              <w:left w:val="nil"/>
              <w:bottom w:val="single" w:sz="4" w:space="0" w:color="auto"/>
              <w:right w:val="single" w:sz="4" w:space="0" w:color="auto"/>
            </w:tcBorders>
            <w:noWrap/>
            <w:vAlign w:val="center"/>
          </w:tcPr>
          <w:p w:rsidR="0080592A" w:rsidRPr="0080592A" w:rsidRDefault="0080592A" w:rsidP="008D2AD7">
            <w:pPr>
              <w:contextualSpacing/>
              <w:jc w:val="center"/>
            </w:pPr>
            <w:r w:rsidRPr="0080592A">
              <w:t>356 375,6</w:t>
            </w:r>
          </w:p>
        </w:tc>
        <w:tc>
          <w:tcPr>
            <w:tcW w:w="3371" w:type="dxa"/>
            <w:tcBorders>
              <w:top w:val="single" w:sz="4" w:space="0" w:color="auto"/>
              <w:left w:val="nil"/>
              <w:bottom w:val="single" w:sz="4" w:space="0" w:color="auto"/>
              <w:right w:val="single" w:sz="4" w:space="0" w:color="auto"/>
            </w:tcBorders>
            <w:vAlign w:val="center"/>
          </w:tcPr>
          <w:p w:rsidR="0080592A" w:rsidRPr="0080592A" w:rsidRDefault="0080592A" w:rsidP="008D2AD7">
            <w:pPr>
              <w:contextualSpacing/>
              <w:jc w:val="center"/>
            </w:pPr>
            <w:r w:rsidRPr="0080592A">
              <w:t>Согласно распоряжению ЛенРТК от 28.11.2019 № 78-р</w:t>
            </w: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2.12.</w:t>
            </w:r>
          </w:p>
        </w:tc>
        <w:tc>
          <w:tcPr>
            <w:tcW w:w="2385" w:type="dxa"/>
            <w:tcBorders>
              <w:top w:val="nil"/>
              <w:left w:val="nil"/>
              <w:bottom w:val="single" w:sz="4" w:space="0" w:color="auto"/>
              <w:right w:val="single" w:sz="4" w:space="0" w:color="auto"/>
            </w:tcBorders>
          </w:tcPr>
          <w:p w:rsidR="0080592A" w:rsidRPr="0080592A" w:rsidRDefault="0080592A" w:rsidP="008D2AD7">
            <w:pPr>
              <w:contextualSpacing/>
            </w:pPr>
            <w:r w:rsidRPr="0080592A">
              <w:t>Амортизация</w:t>
            </w:r>
          </w:p>
        </w:tc>
        <w:tc>
          <w:tcPr>
            <w:tcW w:w="1051" w:type="dxa"/>
            <w:tcBorders>
              <w:top w:val="nil"/>
              <w:left w:val="nil"/>
              <w:bottom w:val="single" w:sz="4" w:space="0" w:color="auto"/>
              <w:right w:val="single" w:sz="4" w:space="0" w:color="auto"/>
            </w:tcBorders>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noWrap/>
            <w:vAlign w:val="center"/>
          </w:tcPr>
          <w:p w:rsidR="0080592A" w:rsidRPr="0080592A" w:rsidRDefault="0080592A" w:rsidP="008D2AD7">
            <w:pPr>
              <w:contextualSpacing/>
              <w:jc w:val="center"/>
            </w:pPr>
            <w:r w:rsidRPr="0080592A">
              <w:t>1 376 203,6</w:t>
            </w:r>
          </w:p>
        </w:tc>
        <w:tc>
          <w:tcPr>
            <w:tcW w:w="1276" w:type="dxa"/>
            <w:tcBorders>
              <w:top w:val="single" w:sz="4" w:space="0" w:color="auto"/>
              <w:left w:val="nil"/>
              <w:bottom w:val="single" w:sz="4" w:space="0" w:color="auto"/>
              <w:right w:val="single" w:sz="4" w:space="0" w:color="auto"/>
            </w:tcBorders>
            <w:noWrap/>
            <w:vAlign w:val="center"/>
          </w:tcPr>
          <w:p w:rsidR="0080592A" w:rsidRPr="0080592A" w:rsidRDefault="0080592A" w:rsidP="008D2AD7">
            <w:pPr>
              <w:contextualSpacing/>
              <w:jc w:val="center"/>
            </w:pPr>
            <w:r w:rsidRPr="0080592A">
              <w:t>1 320 993,4</w:t>
            </w:r>
          </w:p>
        </w:tc>
        <w:tc>
          <w:tcPr>
            <w:tcW w:w="3371" w:type="dxa"/>
            <w:tcBorders>
              <w:top w:val="single" w:sz="4" w:space="0" w:color="auto"/>
              <w:left w:val="nil"/>
              <w:bottom w:val="single" w:sz="4" w:space="0" w:color="auto"/>
              <w:right w:val="single" w:sz="4" w:space="0" w:color="auto"/>
            </w:tcBorders>
            <w:vAlign w:val="center"/>
          </w:tcPr>
          <w:p w:rsidR="0080592A" w:rsidRPr="0080592A" w:rsidRDefault="0080592A" w:rsidP="008D2AD7">
            <w:pPr>
              <w:contextualSpacing/>
              <w:jc w:val="center"/>
            </w:pPr>
            <w:r w:rsidRPr="0080592A">
              <w:t>Величина расходов определена с учетом максимального срока использования основных фондов</w:t>
            </w: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2.13.</w:t>
            </w:r>
          </w:p>
        </w:tc>
        <w:tc>
          <w:tcPr>
            <w:tcW w:w="2385" w:type="dxa"/>
            <w:tcBorders>
              <w:top w:val="nil"/>
              <w:left w:val="nil"/>
              <w:bottom w:val="single" w:sz="4" w:space="0" w:color="auto"/>
              <w:right w:val="single" w:sz="4" w:space="0" w:color="auto"/>
            </w:tcBorders>
          </w:tcPr>
          <w:p w:rsidR="0080592A" w:rsidRPr="0080592A" w:rsidRDefault="0080592A" w:rsidP="008D2AD7">
            <w:pPr>
              <w:contextualSpacing/>
            </w:pPr>
            <w:r w:rsidRPr="0080592A">
              <w:t>Погашение заёмных средств</w:t>
            </w:r>
          </w:p>
        </w:tc>
        <w:tc>
          <w:tcPr>
            <w:tcW w:w="1051" w:type="dxa"/>
            <w:tcBorders>
              <w:top w:val="nil"/>
              <w:left w:val="nil"/>
              <w:bottom w:val="single" w:sz="4" w:space="0" w:color="auto"/>
              <w:right w:val="single" w:sz="4" w:space="0" w:color="auto"/>
            </w:tcBorders>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noWrap/>
            <w:vAlign w:val="center"/>
          </w:tcPr>
          <w:p w:rsidR="0080592A" w:rsidRPr="0080592A" w:rsidRDefault="0080592A" w:rsidP="008D2AD7">
            <w:pPr>
              <w:contextualSpacing/>
              <w:jc w:val="center"/>
            </w:pPr>
            <w:r w:rsidRPr="0080592A">
              <w:t>482 697,1</w:t>
            </w:r>
          </w:p>
        </w:tc>
        <w:tc>
          <w:tcPr>
            <w:tcW w:w="1276" w:type="dxa"/>
            <w:tcBorders>
              <w:top w:val="single" w:sz="4" w:space="0" w:color="auto"/>
              <w:left w:val="nil"/>
              <w:bottom w:val="single" w:sz="4" w:space="0" w:color="auto"/>
              <w:right w:val="single" w:sz="4" w:space="0" w:color="auto"/>
            </w:tcBorders>
            <w:noWrap/>
            <w:vAlign w:val="center"/>
          </w:tcPr>
          <w:p w:rsidR="0080592A" w:rsidRPr="0080592A" w:rsidRDefault="0080592A" w:rsidP="008D2AD7">
            <w:pPr>
              <w:contextualSpacing/>
              <w:jc w:val="center"/>
            </w:pPr>
            <w:r w:rsidRPr="0080592A">
              <w:t>186 069,5</w:t>
            </w:r>
          </w:p>
        </w:tc>
        <w:tc>
          <w:tcPr>
            <w:tcW w:w="3371" w:type="dxa"/>
            <w:tcBorders>
              <w:top w:val="single" w:sz="4" w:space="0" w:color="auto"/>
              <w:left w:val="nil"/>
              <w:bottom w:val="single" w:sz="4" w:space="0" w:color="auto"/>
              <w:right w:val="single" w:sz="4" w:space="0" w:color="auto"/>
            </w:tcBorders>
            <w:vAlign w:val="center"/>
          </w:tcPr>
          <w:p w:rsidR="0080592A" w:rsidRPr="0080592A" w:rsidRDefault="0080592A" w:rsidP="008D2AD7">
            <w:pPr>
              <w:contextualSpacing/>
              <w:jc w:val="center"/>
            </w:pPr>
            <w:r w:rsidRPr="0080592A">
              <w:t>С учетом анализа экономической обоснованности привлечения заемных средств</w:t>
            </w: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2.14.</w:t>
            </w:r>
          </w:p>
        </w:tc>
        <w:tc>
          <w:tcPr>
            <w:tcW w:w="2385" w:type="dxa"/>
            <w:tcBorders>
              <w:top w:val="nil"/>
              <w:left w:val="nil"/>
              <w:bottom w:val="single" w:sz="4" w:space="0" w:color="auto"/>
              <w:right w:val="single" w:sz="4" w:space="0" w:color="auto"/>
            </w:tcBorders>
          </w:tcPr>
          <w:p w:rsidR="0080592A" w:rsidRPr="0080592A" w:rsidRDefault="0080592A" w:rsidP="008D2AD7">
            <w:pPr>
              <w:contextualSpacing/>
            </w:pPr>
            <w:r w:rsidRPr="0080592A">
              <w:t>Капитальные вложения</w:t>
            </w:r>
          </w:p>
        </w:tc>
        <w:tc>
          <w:tcPr>
            <w:tcW w:w="1051" w:type="dxa"/>
            <w:tcBorders>
              <w:top w:val="nil"/>
              <w:left w:val="nil"/>
              <w:bottom w:val="single" w:sz="4" w:space="0" w:color="auto"/>
              <w:right w:val="single" w:sz="4" w:space="0" w:color="auto"/>
            </w:tcBorders>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noWrap/>
            <w:vAlign w:val="center"/>
          </w:tcPr>
          <w:p w:rsidR="0080592A" w:rsidRPr="0080592A" w:rsidRDefault="0080592A" w:rsidP="008D2AD7">
            <w:pPr>
              <w:contextualSpacing/>
              <w:jc w:val="center"/>
            </w:pPr>
            <w:r w:rsidRPr="0080592A">
              <w:t>349 867,4</w:t>
            </w:r>
          </w:p>
        </w:tc>
        <w:tc>
          <w:tcPr>
            <w:tcW w:w="1276" w:type="dxa"/>
            <w:tcBorders>
              <w:top w:val="single" w:sz="4" w:space="0" w:color="auto"/>
              <w:left w:val="nil"/>
              <w:bottom w:val="single" w:sz="4" w:space="0" w:color="auto"/>
              <w:right w:val="single" w:sz="4" w:space="0" w:color="auto"/>
            </w:tcBorders>
            <w:noWrap/>
            <w:vAlign w:val="center"/>
          </w:tcPr>
          <w:p w:rsidR="0080592A" w:rsidRPr="0080592A" w:rsidRDefault="0080592A" w:rsidP="008D2AD7">
            <w:pPr>
              <w:contextualSpacing/>
              <w:jc w:val="center"/>
            </w:pPr>
            <w:r w:rsidRPr="0080592A">
              <w:t>349 867,4</w:t>
            </w:r>
          </w:p>
        </w:tc>
        <w:tc>
          <w:tcPr>
            <w:tcW w:w="3371" w:type="dxa"/>
            <w:tcBorders>
              <w:top w:val="single" w:sz="4" w:space="0" w:color="auto"/>
              <w:left w:val="nil"/>
              <w:bottom w:val="single" w:sz="4" w:space="0" w:color="auto"/>
              <w:right w:val="single" w:sz="4" w:space="0" w:color="auto"/>
            </w:tcBorders>
            <w:vAlign w:val="center"/>
          </w:tcPr>
          <w:p w:rsidR="0080592A" w:rsidRPr="0080592A" w:rsidRDefault="0080592A" w:rsidP="008D2AD7">
            <w:pPr>
              <w:contextualSpacing/>
              <w:jc w:val="center"/>
            </w:pPr>
            <w:r w:rsidRPr="0080592A">
              <w:t>В соответствии с утвержденной инвестиционной программой</w:t>
            </w: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2.15.</w:t>
            </w:r>
          </w:p>
        </w:tc>
        <w:tc>
          <w:tcPr>
            <w:tcW w:w="2385" w:type="dxa"/>
            <w:tcBorders>
              <w:top w:val="nil"/>
              <w:left w:val="nil"/>
              <w:bottom w:val="single" w:sz="4" w:space="0" w:color="auto"/>
              <w:right w:val="single" w:sz="4" w:space="0" w:color="auto"/>
            </w:tcBorders>
          </w:tcPr>
          <w:p w:rsidR="0080592A" w:rsidRPr="0080592A" w:rsidRDefault="0080592A" w:rsidP="008D2AD7">
            <w:pPr>
              <w:contextualSpacing/>
            </w:pPr>
            <w:r w:rsidRPr="0080592A">
              <w:t>% за пользование кредитом</w:t>
            </w:r>
          </w:p>
        </w:tc>
        <w:tc>
          <w:tcPr>
            <w:tcW w:w="1051" w:type="dxa"/>
            <w:tcBorders>
              <w:top w:val="nil"/>
              <w:left w:val="nil"/>
              <w:bottom w:val="single" w:sz="4" w:space="0" w:color="auto"/>
              <w:right w:val="single" w:sz="4" w:space="0" w:color="auto"/>
            </w:tcBorders>
            <w:hideMark/>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noWrap/>
            <w:vAlign w:val="center"/>
            <w:hideMark/>
          </w:tcPr>
          <w:p w:rsidR="0080592A" w:rsidRPr="0080592A" w:rsidRDefault="0080592A" w:rsidP="008D2AD7">
            <w:pPr>
              <w:contextualSpacing/>
              <w:jc w:val="center"/>
            </w:pPr>
            <w:r w:rsidRPr="0080592A">
              <w:t>522 920,3</w:t>
            </w:r>
          </w:p>
        </w:tc>
        <w:tc>
          <w:tcPr>
            <w:tcW w:w="1276" w:type="dxa"/>
            <w:tcBorders>
              <w:top w:val="single" w:sz="4" w:space="0" w:color="auto"/>
              <w:left w:val="nil"/>
              <w:bottom w:val="single" w:sz="4" w:space="0" w:color="auto"/>
              <w:right w:val="single" w:sz="4" w:space="0" w:color="auto"/>
            </w:tcBorders>
            <w:noWrap/>
            <w:vAlign w:val="center"/>
            <w:hideMark/>
          </w:tcPr>
          <w:p w:rsidR="0080592A" w:rsidRPr="0080592A" w:rsidRDefault="0080592A" w:rsidP="008D2AD7">
            <w:pPr>
              <w:contextualSpacing/>
              <w:jc w:val="center"/>
            </w:pPr>
            <w:r w:rsidRPr="0080592A">
              <w:t>32 731,0</w:t>
            </w:r>
          </w:p>
        </w:tc>
        <w:tc>
          <w:tcPr>
            <w:tcW w:w="3371" w:type="dxa"/>
            <w:tcBorders>
              <w:top w:val="single" w:sz="4" w:space="0" w:color="auto"/>
              <w:left w:val="nil"/>
              <w:bottom w:val="single" w:sz="4" w:space="0" w:color="auto"/>
              <w:right w:val="single" w:sz="4" w:space="0" w:color="auto"/>
            </w:tcBorders>
            <w:vAlign w:val="center"/>
            <w:hideMark/>
          </w:tcPr>
          <w:p w:rsidR="0080592A" w:rsidRPr="0080592A" w:rsidRDefault="0080592A" w:rsidP="008D2AD7">
            <w:pPr>
              <w:contextualSpacing/>
              <w:jc w:val="center"/>
              <w:rPr>
                <w:color w:val="FF0000"/>
              </w:rPr>
            </w:pPr>
            <w:r w:rsidRPr="0080592A">
              <w:t>С учетом анализа экономической обоснованности привлечения заемных средств</w:t>
            </w: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b/>
              </w:rPr>
            </w:pPr>
            <w:r w:rsidRPr="0080592A">
              <w:rPr>
                <w:b/>
              </w:rPr>
              <w:lastRenderedPageBreak/>
              <w:t>3.</w:t>
            </w:r>
          </w:p>
        </w:tc>
        <w:tc>
          <w:tcPr>
            <w:tcW w:w="2385" w:type="dxa"/>
            <w:tcBorders>
              <w:top w:val="nil"/>
              <w:left w:val="nil"/>
              <w:bottom w:val="single" w:sz="4" w:space="0" w:color="auto"/>
              <w:right w:val="single" w:sz="4" w:space="0" w:color="auto"/>
            </w:tcBorders>
            <w:vAlign w:val="center"/>
            <w:hideMark/>
          </w:tcPr>
          <w:p w:rsidR="0080592A" w:rsidRPr="0080592A" w:rsidRDefault="0080592A" w:rsidP="008D2AD7">
            <w:pPr>
              <w:contextualSpacing/>
              <w:rPr>
                <w:b/>
              </w:rPr>
            </w:pPr>
            <w:r w:rsidRPr="0080592A">
              <w:rPr>
                <w:b/>
              </w:rPr>
              <w:t>Расходы, связанные с компенсацией незапланированных расходов/полученный избыток</w:t>
            </w:r>
          </w:p>
        </w:tc>
        <w:tc>
          <w:tcPr>
            <w:tcW w:w="1051" w:type="dxa"/>
            <w:tcBorders>
              <w:top w:val="nil"/>
              <w:left w:val="nil"/>
              <w:bottom w:val="single" w:sz="4" w:space="0" w:color="auto"/>
              <w:right w:val="single" w:sz="4" w:space="0" w:color="auto"/>
            </w:tcBorders>
            <w:vAlign w:val="center"/>
            <w:hideMark/>
          </w:tcPr>
          <w:p w:rsidR="0080592A" w:rsidRPr="0080592A" w:rsidRDefault="0080592A" w:rsidP="008D2AD7">
            <w:pPr>
              <w:contextualSpacing/>
              <w:jc w:val="center"/>
            </w:pPr>
            <w:r w:rsidRPr="0080592A">
              <w:t>тыс.руб.</w:t>
            </w:r>
          </w:p>
        </w:tc>
        <w:tc>
          <w:tcPr>
            <w:tcW w:w="1458" w:type="dxa"/>
            <w:tcBorders>
              <w:top w:val="single" w:sz="4" w:space="0" w:color="auto"/>
              <w:left w:val="nil"/>
              <w:bottom w:val="single" w:sz="4" w:space="0" w:color="auto"/>
              <w:right w:val="single" w:sz="4" w:space="0" w:color="auto"/>
            </w:tcBorders>
            <w:noWrap/>
            <w:vAlign w:val="center"/>
            <w:hideMark/>
          </w:tcPr>
          <w:p w:rsidR="0080592A" w:rsidRPr="0080592A" w:rsidRDefault="0080592A" w:rsidP="008D2AD7">
            <w:pPr>
              <w:contextualSpacing/>
              <w:jc w:val="center"/>
              <w:rPr>
                <w:b/>
              </w:rPr>
            </w:pPr>
            <w:r w:rsidRPr="0080592A">
              <w:rPr>
                <w:b/>
              </w:rPr>
              <w:t>1 102 044,5</w:t>
            </w:r>
          </w:p>
        </w:tc>
        <w:tc>
          <w:tcPr>
            <w:tcW w:w="1276" w:type="dxa"/>
            <w:tcBorders>
              <w:top w:val="single" w:sz="4" w:space="0" w:color="auto"/>
              <w:left w:val="nil"/>
              <w:bottom w:val="single" w:sz="4" w:space="0" w:color="auto"/>
              <w:right w:val="single" w:sz="4" w:space="0" w:color="auto"/>
            </w:tcBorders>
            <w:noWrap/>
            <w:vAlign w:val="center"/>
            <w:hideMark/>
          </w:tcPr>
          <w:p w:rsidR="0080592A" w:rsidRPr="0080592A" w:rsidRDefault="0080592A" w:rsidP="008D2AD7">
            <w:pPr>
              <w:contextualSpacing/>
              <w:jc w:val="center"/>
              <w:rPr>
                <w:b/>
              </w:rPr>
            </w:pPr>
            <w:r w:rsidRPr="0080592A">
              <w:rPr>
                <w:b/>
              </w:rPr>
              <w:t>802 095,8</w:t>
            </w:r>
          </w:p>
        </w:tc>
        <w:tc>
          <w:tcPr>
            <w:tcW w:w="3371" w:type="dxa"/>
            <w:tcBorders>
              <w:top w:val="single" w:sz="4" w:space="0" w:color="auto"/>
              <w:left w:val="nil"/>
              <w:bottom w:val="single" w:sz="4" w:space="0" w:color="auto"/>
              <w:right w:val="single" w:sz="4" w:space="0" w:color="auto"/>
            </w:tcBorders>
            <w:vAlign w:val="center"/>
            <w:hideMark/>
          </w:tcPr>
          <w:p w:rsidR="0080592A" w:rsidRPr="0080592A" w:rsidRDefault="0080592A" w:rsidP="008D2AD7">
            <w:pPr>
              <w:contextualSpacing/>
              <w:jc w:val="center"/>
            </w:pPr>
            <w:r w:rsidRPr="0080592A">
              <w:t>Корректировка в соответствии с Основами ценообразования и Методическими указаниями от 17.02.2012  № 98-э</w:t>
            </w:r>
          </w:p>
        </w:tc>
      </w:tr>
      <w:tr w:rsidR="0080592A" w:rsidRPr="0080592A" w:rsidTr="0080592A">
        <w:trPr>
          <w:trHeight w:val="455"/>
        </w:trPr>
        <w:tc>
          <w:tcPr>
            <w:tcW w:w="666" w:type="dxa"/>
            <w:tcBorders>
              <w:top w:val="nil"/>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b/>
              </w:rPr>
            </w:pPr>
            <w:r w:rsidRPr="0080592A">
              <w:rPr>
                <w:b/>
              </w:rPr>
              <w:t>4</w:t>
            </w:r>
          </w:p>
        </w:tc>
        <w:tc>
          <w:tcPr>
            <w:tcW w:w="2385" w:type="dxa"/>
            <w:tcBorders>
              <w:top w:val="nil"/>
              <w:left w:val="nil"/>
              <w:bottom w:val="single" w:sz="4" w:space="0" w:color="auto"/>
              <w:right w:val="single" w:sz="4" w:space="0" w:color="auto"/>
            </w:tcBorders>
            <w:vAlign w:val="center"/>
          </w:tcPr>
          <w:p w:rsidR="0080592A" w:rsidRPr="0080592A" w:rsidRDefault="0080592A" w:rsidP="008D2AD7">
            <w:pPr>
              <w:contextualSpacing/>
              <w:rPr>
                <w:b/>
              </w:rPr>
            </w:pPr>
            <w:r w:rsidRPr="0080592A">
              <w:rPr>
                <w:b/>
              </w:rPr>
              <w:t>Выявленные (неподтвержденные) экономически необоснованных расходов (доходов) подлежащих  исключению в соответствии с Предписанием ФАС №СП/107200/18 от 26.12.2018</w:t>
            </w:r>
          </w:p>
        </w:tc>
        <w:tc>
          <w:tcPr>
            <w:tcW w:w="1051" w:type="dxa"/>
            <w:tcBorders>
              <w:top w:val="nil"/>
              <w:left w:val="nil"/>
              <w:bottom w:val="single" w:sz="4" w:space="0" w:color="auto"/>
              <w:right w:val="single" w:sz="4" w:space="0" w:color="auto"/>
            </w:tcBorders>
            <w:vAlign w:val="center"/>
          </w:tcPr>
          <w:p w:rsidR="0080592A" w:rsidRPr="0080592A" w:rsidRDefault="0080592A" w:rsidP="008D2AD7">
            <w:pPr>
              <w:contextualSpacing/>
              <w:jc w:val="center"/>
            </w:pPr>
          </w:p>
        </w:tc>
        <w:tc>
          <w:tcPr>
            <w:tcW w:w="1458" w:type="dxa"/>
            <w:tcBorders>
              <w:top w:val="single" w:sz="4" w:space="0" w:color="auto"/>
              <w:left w:val="nil"/>
              <w:bottom w:val="single" w:sz="4" w:space="0" w:color="auto"/>
              <w:right w:val="single" w:sz="4" w:space="0" w:color="auto"/>
            </w:tcBorders>
            <w:noWrap/>
            <w:vAlign w:val="center"/>
          </w:tcPr>
          <w:p w:rsidR="0080592A" w:rsidRPr="0080592A" w:rsidRDefault="0080592A" w:rsidP="008D2AD7">
            <w:pPr>
              <w:contextualSpacing/>
              <w:jc w:val="center"/>
              <w:rPr>
                <w:b/>
              </w:rPr>
            </w:pPr>
          </w:p>
        </w:tc>
        <w:tc>
          <w:tcPr>
            <w:tcW w:w="1276" w:type="dxa"/>
            <w:tcBorders>
              <w:top w:val="single" w:sz="4" w:space="0" w:color="auto"/>
              <w:left w:val="nil"/>
              <w:bottom w:val="single" w:sz="4" w:space="0" w:color="auto"/>
              <w:right w:val="single" w:sz="4" w:space="0" w:color="auto"/>
            </w:tcBorders>
            <w:noWrap/>
            <w:vAlign w:val="center"/>
          </w:tcPr>
          <w:p w:rsidR="0080592A" w:rsidRPr="0080592A" w:rsidRDefault="0080592A" w:rsidP="008D2AD7">
            <w:pPr>
              <w:contextualSpacing/>
              <w:jc w:val="center"/>
              <w:rPr>
                <w:b/>
              </w:rPr>
            </w:pPr>
            <w:r w:rsidRPr="0080592A">
              <w:rPr>
                <w:b/>
              </w:rPr>
              <w:t>-848 344,8</w:t>
            </w:r>
          </w:p>
        </w:tc>
        <w:tc>
          <w:tcPr>
            <w:tcW w:w="3371" w:type="dxa"/>
            <w:tcBorders>
              <w:top w:val="single" w:sz="4" w:space="0" w:color="auto"/>
              <w:left w:val="nil"/>
              <w:bottom w:val="single" w:sz="4" w:space="0" w:color="auto"/>
              <w:right w:val="single" w:sz="4" w:space="0" w:color="auto"/>
            </w:tcBorders>
            <w:vAlign w:val="center"/>
          </w:tcPr>
          <w:p w:rsidR="0080592A" w:rsidRPr="0080592A" w:rsidRDefault="0080592A" w:rsidP="008D2AD7">
            <w:pPr>
              <w:contextualSpacing/>
              <w:jc w:val="center"/>
            </w:pPr>
            <w:r w:rsidRPr="0080592A">
              <w:t>Во исполнение предписание ФАС величина расходов, подлежащая исключению распределяется на 2019-2021 гг.</w:t>
            </w:r>
          </w:p>
        </w:tc>
      </w:tr>
      <w:tr w:rsidR="0080592A" w:rsidRPr="0080592A" w:rsidTr="0080592A">
        <w:trPr>
          <w:trHeight w:val="264"/>
        </w:trPr>
        <w:tc>
          <w:tcPr>
            <w:tcW w:w="3051" w:type="dxa"/>
            <w:gridSpan w:val="2"/>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b/>
              </w:rPr>
            </w:pPr>
            <w:r w:rsidRPr="0080592A">
              <w:rPr>
                <w:b/>
              </w:rPr>
              <w:t>НВВ на содержание электрических сетей</w:t>
            </w:r>
          </w:p>
        </w:tc>
        <w:tc>
          <w:tcPr>
            <w:tcW w:w="1051" w:type="dxa"/>
            <w:tcBorders>
              <w:top w:val="single" w:sz="4" w:space="0" w:color="auto"/>
              <w:left w:val="nil"/>
              <w:bottom w:val="single" w:sz="4" w:space="0" w:color="auto"/>
              <w:right w:val="single" w:sz="4" w:space="0" w:color="auto"/>
            </w:tcBorders>
            <w:vAlign w:val="center"/>
            <w:hideMark/>
          </w:tcPr>
          <w:p w:rsidR="0080592A" w:rsidRPr="0080592A" w:rsidRDefault="0080592A" w:rsidP="008D2AD7">
            <w:pPr>
              <w:contextualSpacing/>
              <w:jc w:val="center"/>
              <w:rPr>
                <w:b/>
                <w:bCs/>
              </w:rPr>
            </w:pPr>
            <w:r w:rsidRPr="0080592A">
              <w:rPr>
                <w:b/>
                <w:bCs/>
              </w:rPr>
              <w:t>тыс.руб.</w:t>
            </w:r>
          </w:p>
        </w:tc>
        <w:tc>
          <w:tcPr>
            <w:tcW w:w="1458" w:type="dxa"/>
            <w:tcBorders>
              <w:top w:val="single" w:sz="4" w:space="0" w:color="auto"/>
              <w:left w:val="nil"/>
              <w:bottom w:val="single" w:sz="4" w:space="0" w:color="auto"/>
              <w:right w:val="single" w:sz="4" w:space="0" w:color="auto"/>
            </w:tcBorders>
            <w:noWrap/>
            <w:vAlign w:val="center"/>
            <w:hideMark/>
          </w:tcPr>
          <w:p w:rsidR="0080592A" w:rsidRPr="0080592A" w:rsidRDefault="0080592A" w:rsidP="008D2AD7">
            <w:pPr>
              <w:contextualSpacing/>
              <w:jc w:val="center"/>
              <w:rPr>
                <w:b/>
              </w:rPr>
            </w:pPr>
            <w:r w:rsidRPr="0080592A">
              <w:rPr>
                <w:b/>
              </w:rPr>
              <w:t>8 168 814,4</w:t>
            </w:r>
          </w:p>
        </w:tc>
        <w:tc>
          <w:tcPr>
            <w:tcW w:w="1276" w:type="dxa"/>
            <w:tcBorders>
              <w:top w:val="single" w:sz="4" w:space="0" w:color="auto"/>
              <w:left w:val="nil"/>
              <w:bottom w:val="single" w:sz="4" w:space="0" w:color="auto"/>
              <w:right w:val="single" w:sz="4" w:space="0" w:color="auto"/>
            </w:tcBorders>
            <w:noWrap/>
            <w:vAlign w:val="center"/>
            <w:hideMark/>
          </w:tcPr>
          <w:p w:rsidR="0080592A" w:rsidRPr="0080592A" w:rsidRDefault="0080592A" w:rsidP="008D2AD7">
            <w:pPr>
              <w:contextualSpacing/>
              <w:jc w:val="center"/>
              <w:rPr>
                <w:b/>
              </w:rPr>
            </w:pPr>
            <w:r w:rsidRPr="0080592A">
              <w:rPr>
                <w:b/>
              </w:rPr>
              <w:t>5 200 000,0</w:t>
            </w:r>
          </w:p>
        </w:tc>
        <w:tc>
          <w:tcPr>
            <w:tcW w:w="3371" w:type="dxa"/>
            <w:tcBorders>
              <w:top w:val="single" w:sz="4" w:space="0" w:color="auto"/>
              <w:left w:val="nil"/>
              <w:bottom w:val="single" w:sz="4" w:space="0" w:color="auto"/>
              <w:right w:val="single" w:sz="4" w:space="0" w:color="auto"/>
            </w:tcBorders>
            <w:noWrap/>
            <w:vAlign w:val="center"/>
          </w:tcPr>
          <w:p w:rsidR="0080592A" w:rsidRPr="0080592A" w:rsidRDefault="0080592A" w:rsidP="008D2AD7">
            <w:pPr>
              <w:contextualSpacing/>
              <w:jc w:val="center"/>
              <w:rPr>
                <w:b/>
                <w:bCs/>
                <w:color w:val="FF0000"/>
              </w:rPr>
            </w:pPr>
          </w:p>
        </w:tc>
      </w:tr>
      <w:tr w:rsidR="0080592A" w:rsidRPr="0080592A" w:rsidTr="0080592A">
        <w:trPr>
          <w:trHeight w:val="264"/>
        </w:trPr>
        <w:tc>
          <w:tcPr>
            <w:tcW w:w="3051" w:type="dxa"/>
            <w:gridSpan w:val="2"/>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b/>
              </w:rPr>
            </w:pPr>
            <w:r w:rsidRPr="0080592A">
              <w:rPr>
                <w:b/>
              </w:rPr>
              <w:t>Затраты на покупку электроэнергии на технологические нужды</w:t>
            </w:r>
          </w:p>
        </w:tc>
        <w:tc>
          <w:tcPr>
            <w:tcW w:w="1051" w:type="dxa"/>
            <w:tcBorders>
              <w:top w:val="single" w:sz="4" w:space="0" w:color="auto"/>
              <w:left w:val="nil"/>
              <w:bottom w:val="single" w:sz="4" w:space="0" w:color="auto"/>
              <w:right w:val="single" w:sz="4" w:space="0" w:color="auto"/>
            </w:tcBorders>
            <w:vAlign w:val="center"/>
            <w:hideMark/>
          </w:tcPr>
          <w:p w:rsidR="0080592A" w:rsidRPr="0080592A" w:rsidRDefault="0080592A" w:rsidP="008D2AD7">
            <w:pPr>
              <w:contextualSpacing/>
              <w:jc w:val="center"/>
              <w:rPr>
                <w:b/>
                <w:bCs/>
              </w:rPr>
            </w:pPr>
            <w:r w:rsidRPr="0080592A">
              <w:rPr>
                <w:b/>
                <w:bCs/>
              </w:rPr>
              <w:t>тыс.руб.</w:t>
            </w:r>
          </w:p>
        </w:tc>
        <w:tc>
          <w:tcPr>
            <w:tcW w:w="1458" w:type="dxa"/>
            <w:tcBorders>
              <w:top w:val="single" w:sz="4" w:space="0" w:color="auto"/>
              <w:left w:val="nil"/>
              <w:bottom w:val="single" w:sz="4" w:space="0" w:color="auto"/>
              <w:right w:val="single" w:sz="4" w:space="0" w:color="auto"/>
            </w:tcBorders>
            <w:noWrap/>
            <w:hideMark/>
          </w:tcPr>
          <w:p w:rsidR="0080592A" w:rsidRPr="0080592A" w:rsidRDefault="0080592A" w:rsidP="008D2AD7">
            <w:pPr>
              <w:contextualSpacing/>
              <w:jc w:val="center"/>
              <w:rPr>
                <w:b/>
              </w:rPr>
            </w:pPr>
            <w:r w:rsidRPr="0080592A">
              <w:rPr>
                <w:b/>
              </w:rPr>
              <w:t>1 232 389,1</w:t>
            </w:r>
          </w:p>
        </w:tc>
        <w:tc>
          <w:tcPr>
            <w:tcW w:w="1276" w:type="dxa"/>
            <w:tcBorders>
              <w:top w:val="single" w:sz="4" w:space="0" w:color="auto"/>
              <w:left w:val="nil"/>
              <w:bottom w:val="single" w:sz="4" w:space="0" w:color="auto"/>
              <w:right w:val="single" w:sz="4" w:space="0" w:color="auto"/>
            </w:tcBorders>
            <w:noWrap/>
            <w:hideMark/>
          </w:tcPr>
          <w:p w:rsidR="0080592A" w:rsidRPr="0080592A" w:rsidRDefault="0080592A" w:rsidP="008D2AD7">
            <w:pPr>
              <w:contextualSpacing/>
              <w:jc w:val="center"/>
              <w:rPr>
                <w:b/>
              </w:rPr>
            </w:pPr>
            <w:r w:rsidRPr="0080592A">
              <w:rPr>
                <w:b/>
              </w:rPr>
              <w:t>1 325 226,0</w:t>
            </w:r>
          </w:p>
        </w:tc>
        <w:tc>
          <w:tcPr>
            <w:tcW w:w="3371" w:type="dxa"/>
            <w:tcBorders>
              <w:top w:val="single" w:sz="4" w:space="0" w:color="auto"/>
              <w:left w:val="nil"/>
              <w:bottom w:val="single" w:sz="4" w:space="0" w:color="auto"/>
              <w:right w:val="single" w:sz="4" w:space="0" w:color="auto"/>
            </w:tcBorders>
            <w:noWrap/>
            <w:vAlign w:val="center"/>
            <w:hideMark/>
          </w:tcPr>
          <w:p w:rsidR="0080592A" w:rsidRPr="0080592A" w:rsidRDefault="0080592A" w:rsidP="008D2AD7">
            <w:pPr>
              <w:contextualSpacing/>
              <w:jc w:val="center"/>
              <w:rPr>
                <w:bCs/>
              </w:rPr>
            </w:pPr>
            <w:r w:rsidRPr="0080592A">
              <w:rPr>
                <w:bCs/>
              </w:rPr>
              <w:t>Корректировка стоимости потерь</w:t>
            </w:r>
          </w:p>
        </w:tc>
      </w:tr>
      <w:tr w:rsidR="0080592A" w:rsidRPr="0080592A" w:rsidTr="0080592A">
        <w:trPr>
          <w:trHeight w:val="371"/>
        </w:trPr>
        <w:tc>
          <w:tcPr>
            <w:tcW w:w="3051" w:type="dxa"/>
            <w:gridSpan w:val="2"/>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b/>
              </w:rPr>
            </w:pPr>
            <w:r w:rsidRPr="0080592A">
              <w:rPr>
                <w:b/>
              </w:rPr>
              <w:t>ИТОГО НВВ</w:t>
            </w:r>
          </w:p>
        </w:tc>
        <w:tc>
          <w:tcPr>
            <w:tcW w:w="1051" w:type="dxa"/>
            <w:tcBorders>
              <w:top w:val="single" w:sz="4" w:space="0" w:color="auto"/>
              <w:left w:val="nil"/>
              <w:bottom w:val="single" w:sz="4" w:space="0" w:color="auto"/>
              <w:right w:val="single" w:sz="4" w:space="0" w:color="auto"/>
            </w:tcBorders>
            <w:vAlign w:val="center"/>
            <w:hideMark/>
          </w:tcPr>
          <w:p w:rsidR="0080592A" w:rsidRPr="0080592A" w:rsidRDefault="0080592A" w:rsidP="008D2AD7">
            <w:pPr>
              <w:contextualSpacing/>
              <w:jc w:val="center"/>
              <w:rPr>
                <w:b/>
                <w:bCs/>
                <w:color w:val="FF0000"/>
              </w:rPr>
            </w:pPr>
            <w:r w:rsidRPr="0080592A">
              <w:rPr>
                <w:b/>
                <w:bCs/>
              </w:rPr>
              <w:t>тыс.руб.</w:t>
            </w:r>
          </w:p>
        </w:tc>
        <w:tc>
          <w:tcPr>
            <w:tcW w:w="1458" w:type="dxa"/>
            <w:tcBorders>
              <w:top w:val="single" w:sz="4" w:space="0" w:color="auto"/>
              <w:left w:val="nil"/>
              <w:bottom w:val="single" w:sz="4" w:space="0" w:color="auto"/>
              <w:right w:val="single" w:sz="4" w:space="0" w:color="auto"/>
            </w:tcBorders>
            <w:noWrap/>
            <w:hideMark/>
          </w:tcPr>
          <w:p w:rsidR="0080592A" w:rsidRPr="0080592A" w:rsidRDefault="0080592A" w:rsidP="008D2AD7">
            <w:pPr>
              <w:contextualSpacing/>
              <w:jc w:val="center"/>
              <w:rPr>
                <w:b/>
              </w:rPr>
            </w:pPr>
            <w:r w:rsidRPr="0080592A">
              <w:rPr>
                <w:b/>
              </w:rPr>
              <w:t>9 401 203,5</w:t>
            </w:r>
          </w:p>
        </w:tc>
        <w:tc>
          <w:tcPr>
            <w:tcW w:w="1276" w:type="dxa"/>
            <w:tcBorders>
              <w:top w:val="single" w:sz="4" w:space="0" w:color="auto"/>
              <w:left w:val="nil"/>
              <w:bottom w:val="single" w:sz="4" w:space="0" w:color="auto"/>
              <w:right w:val="single" w:sz="4" w:space="0" w:color="auto"/>
            </w:tcBorders>
            <w:noWrap/>
            <w:hideMark/>
          </w:tcPr>
          <w:p w:rsidR="0080592A" w:rsidRPr="0080592A" w:rsidRDefault="0080592A" w:rsidP="008D2AD7">
            <w:pPr>
              <w:contextualSpacing/>
              <w:jc w:val="center"/>
              <w:rPr>
                <w:b/>
              </w:rPr>
            </w:pPr>
            <w:r w:rsidRPr="0080592A">
              <w:rPr>
                <w:b/>
              </w:rPr>
              <w:t>6 525 226,0</w:t>
            </w:r>
          </w:p>
        </w:tc>
        <w:tc>
          <w:tcPr>
            <w:tcW w:w="3371" w:type="dxa"/>
            <w:tcBorders>
              <w:top w:val="single" w:sz="4" w:space="0" w:color="auto"/>
              <w:left w:val="nil"/>
              <w:bottom w:val="single" w:sz="4" w:space="0" w:color="auto"/>
              <w:right w:val="single" w:sz="4" w:space="0" w:color="auto"/>
            </w:tcBorders>
            <w:noWrap/>
            <w:vAlign w:val="center"/>
          </w:tcPr>
          <w:p w:rsidR="0080592A" w:rsidRPr="0080592A" w:rsidRDefault="0080592A" w:rsidP="008D2AD7">
            <w:pPr>
              <w:contextualSpacing/>
              <w:jc w:val="center"/>
              <w:rPr>
                <w:b/>
                <w:bCs/>
                <w:color w:val="FF0000"/>
              </w:rPr>
            </w:pPr>
          </w:p>
        </w:tc>
      </w:tr>
    </w:tbl>
    <w:p w:rsidR="0080592A" w:rsidRPr="0080592A" w:rsidRDefault="0080592A" w:rsidP="008D2AD7">
      <w:pPr>
        <w:autoSpaceDE w:val="0"/>
        <w:autoSpaceDN w:val="0"/>
        <w:adjustRightInd w:val="0"/>
        <w:ind w:firstLine="709"/>
        <w:contextualSpacing/>
        <w:jc w:val="both"/>
        <w:rPr>
          <w:sz w:val="24"/>
          <w:szCs w:val="24"/>
        </w:rPr>
      </w:pPr>
    </w:p>
    <w:p w:rsidR="0080592A" w:rsidRPr="0080592A" w:rsidRDefault="0080592A" w:rsidP="008D2AD7">
      <w:pPr>
        <w:autoSpaceDE w:val="0"/>
        <w:autoSpaceDN w:val="0"/>
        <w:adjustRightInd w:val="0"/>
        <w:ind w:firstLine="709"/>
        <w:contextualSpacing/>
        <w:jc w:val="both"/>
        <w:rPr>
          <w:sz w:val="24"/>
          <w:szCs w:val="24"/>
        </w:rPr>
      </w:pPr>
      <w:r w:rsidRPr="0080592A">
        <w:rPr>
          <w:sz w:val="24"/>
          <w:szCs w:val="24"/>
        </w:rPr>
        <w:t>3. Установить величину необходимой валовой выручки акционерного общества «Ленинградская областная электросетевая компания» на 2020-2024гг. год (без учета потерь) по Ленинградской области в следующих размерах:</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2165"/>
        <w:gridCol w:w="3402"/>
      </w:tblGrid>
      <w:tr w:rsidR="0080592A" w:rsidRPr="0080592A" w:rsidTr="0080592A">
        <w:trPr>
          <w:trHeight w:val="438"/>
        </w:trPr>
        <w:tc>
          <w:tcPr>
            <w:tcW w:w="4640" w:type="dxa"/>
            <w:vMerge w:val="restart"/>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bCs/>
              </w:rPr>
            </w:pPr>
            <w:r w:rsidRPr="0080592A">
              <w:rPr>
                <w:bCs/>
              </w:rPr>
              <w:t xml:space="preserve">Наименование сетевой </w:t>
            </w:r>
            <w:r w:rsidRPr="0080592A">
              <w:rPr>
                <w:bCs/>
              </w:rPr>
              <w:br/>
              <w:t>организации в Ленинградской области</w:t>
            </w:r>
          </w:p>
        </w:tc>
        <w:tc>
          <w:tcPr>
            <w:tcW w:w="2165" w:type="dxa"/>
            <w:vMerge w:val="restart"/>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bCs/>
              </w:rPr>
            </w:pPr>
            <w:r w:rsidRPr="0080592A">
              <w:rPr>
                <w:bCs/>
              </w:rPr>
              <w:t>Год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bCs/>
              </w:rPr>
            </w:pPr>
            <w:r w:rsidRPr="0080592A">
              <w:rPr>
                <w:bCs/>
              </w:rPr>
              <w:t xml:space="preserve">НВВ сетевых организаций </w:t>
            </w:r>
            <w:r w:rsidRPr="0080592A">
              <w:rPr>
                <w:bCs/>
              </w:rPr>
              <w:br/>
              <w:t>без учета оплаты потерь</w:t>
            </w:r>
          </w:p>
        </w:tc>
      </w:tr>
      <w:tr w:rsidR="0080592A" w:rsidRPr="0080592A" w:rsidTr="0080592A">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bCs/>
              </w:rPr>
            </w:pPr>
          </w:p>
        </w:tc>
        <w:tc>
          <w:tcPr>
            <w:tcW w:w="3402" w:type="dxa"/>
            <w:tcBorders>
              <w:top w:val="single" w:sz="4" w:space="0" w:color="auto"/>
              <w:left w:val="single" w:sz="4" w:space="0" w:color="auto"/>
              <w:bottom w:val="single" w:sz="4" w:space="0" w:color="auto"/>
              <w:right w:val="single" w:sz="4" w:space="0" w:color="auto"/>
            </w:tcBorders>
            <w:noWrap/>
            <w:vAlign w:val="center"/>
            <w:hideMark/>
          </w:tcPr>
          <w:p w:rsidR="0080592A" w:rsidRPr="0080592A" w:rsidRDefault="0080592A" w:rsidP="008D2AD7">
            <w:pPr>
              <w:contextualSpacing/>
              <w:jc w:val="center"/>
            </w:pPr>
            <w:r w:rsidRPr="0080592A">
              <w:t>тыс. руб.</w:t>
            </w:r>
          </w:p>
        </w:tc>
      </w:tr>
      <w:tr w:rsidR="0080592A" w:rsidRPr="0080592A" w:rsidTr="004734B6">
        <w:trPr>
          <w:trHeight w:val="60"/>
        </w:trPr>
        <w:tc>
          <w:tcPr>
            <w:tcW w:w="4640" w:type="dxa"/>
            <w:vMerge w:val="restart"/>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jc w:val="center"/>
              <w:rPr>
                <w:bCs/>
              </w:rPr>
            </w:pPr>
            <w:r w:rsidRPr="0080592A">
              <w:rPr>
                <w:bCs/>
              </w:rPr>
              <w:t>Акционерное общество «Ленинградская областная электросетевая компания»</w:t>
            </w:r>
          </w:p>
        </w:tc>
        <w:tc>
          <w:tcPr>
            <w:tcW w:w="2165" w:type="dxa"/>
            <w:tcBorders>
              <w:top w:val="single" w:sz="4" w:space="0" w:color="auto"/>
              <w:left w:val="single" w:sz="4" w:space="0" w:color="auto"/>
              <w:bottom w:val="single" w:sz="4" w:space="0" w:color="auto"/>
              <w:right w:val="single" w:sz="4" w:space="0" w:color="auto"/>
            </w:tcBorders>
            <w:noWrap/>
            <w:vAlign w:val="center"/>
            <w:hideMark/>
          </w:tcPr>
          <w:p w:rsidR="0080592A" w:rsidRPr="0080592A" w:rsidRDefault="0080592A" w:rsidP="008D2AD7">
            <w:pPr>
              <w:contextualSpacing/>
              <w:jc w:val="center"/>
            </w:pPr>
            <w:r w:rsidRPr="0080592A">
              <w:t>2020</w:t>
            </w:r>
          </w:p>
        </w:tc>
        <w:tc>
          <w:tcPr>
            <w:tcW w:w="3402" w:type="dxa"/>
            <w:tcBorders>
              <w:top w:val="single" w:sz="4" w:space="0" w:color="auto"/>
              <w:left w:val="single" w:sz="4" w:space="0" w:color="auto"/>
              <w:bottom w:val="single" w:sz="4" w:space="0" w:color="auto"/>
              <w:right w:val="single" w:sz="4" w:space="0" w:color="auto"/>
            </w:tcBorders>
            <w:noWrap/>
            <w:vAlign w:val="center"/>
            <w:hideMark/>
          </w:tcPr>
          <w:p w:rsidR="0080592A" w:rsidRPr="0080592A" w:rsidRDefault="0080592A" w:rsidP="008D2AD7">
            <w:pPr>
              <w:contextualSpacing/>
              <w:jc w:val="center"/>
            </w:pPr>
            <w:r w:rsidRPr="0080592A">
              <w:t>5 200 000,0</w:t>
            </w:r>
          </w:p>
        </w:tc>
      </w:tr>
      <w:tr w:rsidR="0080592A" w:rsidRPr="0080592A" w:rsidTr="004734B6">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bCs/>
              </w:rPr>
            </w:pPr>
          </w:p>
        </w:tc>
        <w:tc>
          <w:tcPr>
            <w:tcW w:w="2165" w:type="dxa"/>
            <w:tcBorders>
              <w:top w:val="single" w:sz="4" w:space="0" w:color="auto"/>
              <w:left w:val="single" w:sz="4" w:space="0" w:color="auto"/>
              <w:bottom w:val="single" w:sz="4" w:space="0" w:color="auto"/>
              <w:right w:val="single" w:sz="4" w:space="0" w:color="auto"/>
            </w:tcBorders>
            <w:noWrap/>
            <w:vAlign w:val="center"/>
            <w:hideMark/>
          </w:tcPr>
          <w:p w:rsidR="0080592A" w:rsidRPr="0080592A" w:rsidRDefault="0080592A" w:rsidP="008D2AD7">
            <w:pPr>
              <w:contextualSpacing/>
              <w:jc w:val="center"/>
            </w:pPr>
            <w:r w:rsidRPr="0080592A">
              <w:t>2021</w:t>
            </w:r>
          </w:p>
        </w:tc>
        <w:tc>
          <w:tcPr>
            <w:tcW w:w="3402" w:type="dxa"/>
            <w:tcBorders>
              <w:top w:val="single" w:sz="4" w:space="0" w:color="auto"/>
              <w:left w:val="single" w:sz="4" w:space="0" w:color="auto"/>
              <w:bottom w:val="single" w:sz="4" w:space="0" w:color="auto"/>
              <w:right w:val="single" w:sz="4" w:space="0" w:color="auto"/>
            </w:tcBorders>
            <w:noWrap/>
            <w:vAlign w:val="center"/>
            <w:hideMark/>
          </w:tcPr>
          <w:p w:rsidR="0080592A" w:rsidRPr="0080592A" w:rsidRDefault="0080592A" w:rsidP="008D2AD7">
            <w:pPr>
              <w:contextualSpacing/>
              <w:jc w:val="center"/>
            </w:pPr>
            <w:r w:rsidRPr="0080592A">
              <w:t>5 410 309,9</w:t>
            </w:r>
          </w:p>
        </w:tc>
      </w:tr>
      <w:tr w:rsidR="0080592A" w:rsidRPr="0080592A" w:rsidTr="004734B6">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bCs/>
              </w:rPr>
            </w:pPr>
          </w:p>
        </w:tc>
        <w:tc>
          <w:tcPr>
            <w:tcW w:w="2165" w:type="dxa"/>
            <w:tcBorders>
              <w:top w:val="single" w:sz="4" w:space="0" w:color="auto"/>
              <w:left w:val="single" w:sz="4" w:space="0" w:color="auto"/>
              <w:bottom w:val="single" w:sz="4" w:space="0" w:color="auto"/>
              <w:right w:val="single" w:sz="4" w:space="0" w:color="auto"/>
            </w:tcBorders>
            <w:noWrap/>
            <w:vAlign w:val="center"/>
            <w:hideMark/>
          </w:tcPr>
          <w:p w:rsidR="0080592A" w:rsidRPr="0080592A" w:rsidRDefault="0080592A" w:rsidP="008D2AD7">
            <w:pPr>
              <w:contextualSpacing/>
              <w:jc w:val="center"/>
            </w:pPr>
            <w:r w:rsidRPr="0080592A">
              <w:t>2022</w:t>
            </w:r>
          </w:p>
        </w:tc>
        <w:tc>
          <w:tcPr>
            <w:tcW w:w="3402" w:type="dxa"/>
            <w:tcBorders>
              <w:top w:val="single" w:sz="4" w:space="0" w:color="auto"/>
              <w:left w:val="single" w:sz="4" w:space="0" w:color="auto"/>
              <w:bottom w:val="single" w:sz="4" w:space="0" w:color="auto"/>
              <w:right w:val="single" w:sz="4" w:space="0" w:color="auto"/>
            </w:tcBorders>
            <w:noWrap/>
            <w:vAlign w:val="center"/>
            <w:hideMark/>
          </w:tcPr>
          <w:p w:rsidR="0080592A" w:rsidRPr="0080592A" w:rsidRDefault="0080592A" w:rsidP="008D2AD7">
            <w:pPr>
              <w:contextualSpacing/>
              <w:jc w:val="center"/>
            </w:pPr>
            <w:r w:rsidRPr="0080592A">
              <w:t>6 263 152,8</w:t>
            </w:r>
          </w:p>
        </w:tc>
      </w:tr>
      <w:tr w:rsidR="0080592A" w:rsidRPr="0080592A" w:rsidTr="004734B6">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bCs/>
              </w:rPr>
            </w:pPr>
          </w:p>
        </w:tc>
        <w:tc>
          <w:tcPr>
            <w:tcW w:w="2165" w:type="dxa"/>
            <w:tcBorders>
              <w:top w:val="single" w:sz="4" w:space="0" w:color="auto"/>
              <w:left w:val="single" w:sz="4" w:space="0" w:color="auto"/>
              <w:bottom w:val="single" w:sz="4" w:space="0" w:color="auto"/>
              <w:right w:val="single" w:sz="4" w:space="0" w:color="auto"/>
            </w:tcBorders>
            <w:noWrap/>
            <w:vAlign w:val="center"/>
            <w:hideMark/>
          </w:tcPr>
          <w:p w:rsidR="0080592A" w:rsidRPr="0080592A" w:rsidRDefault="0080592A" w:rsidP="008D2AD7">
            <w:pPr>
              <w:contextualSpacing/>
              <w:jc w:val="center"/>
            </w:pPr>
            <w:r w:rsidRPr="0080592A">
              <w:t>2023</w:t>
            </w:r>
          </w:p>
        </w:tc>
        <w:tc>
          <w:tcPr>
            <w:tcW w:w="3402" w:type="dxa"/>
            <w:tcBorders>
              <w:top w:val="single" w:sz="4" w:space="0" w:color="auto"/>
              <w:left w:val="single" w:sz="4" w:space="0" w:color="auto"/>
              <w:bottom w:val="single" w:sz="4" w:space="0" w:color="auto"/>
              <w:right w:val="single" w:sz="4" w:space="0" w:color="auto"/>
            </w:tcBorders>
            <w:noWrap/>
            <w:vAlign w:val="center"/>
            <w:hideMark/>
          </w:tcPr>
          <w:p w:rsidR="0080592A" w:rsidRPr="0080592A" w:rsidRDefault="0080592A" w:rsidP="008D2AD7">
            <w:pPr>
              <w:contextualSpacing/>
              <w:jc w:val="center"/>
            </w:pPr>
            <w:r w:rsidRPr="0080592A">
              <w:t>6 301 133,1</w:t>
            </w:r>
          </w:p>
        </w:tc>
      </w:tr>
      <w:tr w:rsidR="0080592A" w:rsidRPr="0080592A" w:rsidTr="004734B6">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592A" w:rsidRPr="0080592A" w:rsidRDefault="0080592A" w:rsidP="008D2AD7">
            <w:pPr>
              <w:contextualSpacing/>
              <w:rPr>
                <w:bCs/>
              </w:rPr>
            </w:pPr>
          </w:p>
        </w:tc>
        <w:tc>
          <w:tcPr>
            <w:tcW w:w="2165" w:type="dxa"/>
            <w:tcBorders>
              <w:top w:val="single" w:sz="4" w:space="0" w:color="auto"/>
              <w:left w:val="single" w:sz="4" w:space="0" w:color="auto"/>
              <w:bottom w:val="single" w:sz="4" w:space="0" w:color="auto"/>
              <w:right w:val="single" w:sz="4" w:space="0" w:color="auto"/>
            </w:tcBorders>
            <w:noWrap/>
            <w:vAlign w:val="center"/>
            <w:hideMark/>
          </w:tcPr>
          <w:p w:rsidR="0080592A" w:rsidRPr="0080592A" w:rsidRDefault="0080592A" w:rsidP="008D2AD7">
            <w:pPr>
              <w:contextualSpacing/>
              <w:jc w:val="center"/>
            </w:pPr>
            <w:r w:rsidRPr="0080592A">
              <w:t>2024</w:t>
            </w:r>
          </w:p>
        </w:tc>
        <w:tc>
          <w:tcPr>
            <w:tcW w:w="3402" w:type="dxa"/>
            <w:tcBorders>
              <w:top w:val="single" w:sz="4" w:space="0" w:color="auto"/>
              <w:left w:val="single" w:sz="4" w:space="0" w:color="auto"/>
              <w:bottom w:val="single" w:sz="4" w:space="0" w:color="auto"/>
              <w:right w:val="single" w:sz="4" w:space="0" w:color="auto"/>
            </w:tcBorders>
            <w:noWrap/>
            <w:vAlign w:val="center"/>
            <w:hideMark/>
          </w:tcPr>
          <w:p w:rsidR="0080592A" w:rsidRPr="0080592A" w:rsidRDefault="0080592A" w:rsidP="008D2AD7">
            <w:pPr>
              <w:contextualSpacing/>
              <w:jc w:val="center"/>
            </w:pPr>
            <w:r w:rsidRPr="0080592A">
              <w:t>6 499 987,9</w:t>
            </w:r>
          </w:p>
        </w:tc>
      </w:tr>
    </w:tbl>
    <w:p w:rsidR="0080592A" w:rsidRPr="0080592A" w:rsidRDefault="0080592A" w:rsidP="008D2AD7">
      <w:pPr>
        <w:autoSpaceDE w:val="0"/>
        <w:autoSpaceDN w:val="0"/>
        <w:adjustRightInd w:val="0"/>
        <w:ind w:firstLine="709"/>
        <w:contextualSpacing/>
        <w:jc w:val="both"/>
        <w:rPr>
          <w:sz w:val="24"/>
          <w:szCs w:val="24"/>
        </w:rPr>
      </w:pPr>
    </w:p>
    <w:p w:rsidR="0080592A" w:rsidRPr="0080592A" w:rsidRDefault="0080592A" w:rsidP="008D2AD7">
      <w:pPr>
        <w:widowControl w:val="0"/>
        <w:autoSpaceDE w:val="0"/>
        <w:autoSpaceDN w:val="0"/>
        <w:adjustRightInd w:val="0"/>
        <w:ind w:firstLine="709"/>
        <w:contextualSpacing/>
        <w:jc w:val="both"/>
        <w:rPr>
          <w:rFonts w:eastAsia="Calibri"/>
          <w:sz w:val="24"/>
          <w:szCs w:val="24"/>
        </w:rPr>
      </w:pPr>
      <w:r w:rsidRPr="0080592A">
        <w:rPr>
          <w:sz w:val="24"/>
          <w:szCs w:val="24"/>
        </w:rPr>
        <w:t xml:space="preserve">4. Установить долгосрочные </w:t>
      </w:r>
      <w:hyperlink r:id="rId21" w:anchor="Par39" w:history="1">
        <w:r w:rsidRPr="0080592A">
          <w:rPr>
            <w:sz w:val="24"/>
            <w:szCs w:val="24"/>
          </w:rPr>
          <w:t>параметры</w:t>
        </w:r>
      </w:hyperlink>
      <w:r w:rsidRPr="0080592A">
        <w:rPr>
          <w:sz w:val="24"/>
          <w:szCs w:val="24"/>
        </w:rPr>
        <w:t xml:space="preserve"> регулирования деятельности АО «Ленинградская областная электросетевая компания», 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 </w:t>
      </w:r>
      <w:r w:rsidRPr="0080592A">
        <w:rPr>
          <w:rFonts w:eastAsia="Calibri"/>
          <w:sz w:val="24"/>
          <w:szCs w:val="24"/>
        </w:rPr>
        <w:t>с 1 января 2020 года по 31 декабря 2024 года:</w:t>
      </w:r>
    </w:p>
    <w:p w:rsidR="0080592A" w:rsidRPr="0080592A" w:rsidRDefault="0080592A" w:rsidP="008D2AD7">
      <w:pPr>
        <w:widowControl w:val="0"/>
        <w:autoSpaceDE w:val="0"/>
        <w:autoSpaceDN w:val="0"/>
        <w:adjustRightInd w:val="0"/>
        <w:ind w:firstLine="709"/>
        <w:contextualSpacing/>
        <w:jc w:val="both"/>
        <w:rPr>
          <w:rFonts w:eastAsia="Calibri"/>
          <w:sz w:val="24"/>
          <w:szCs w:val="24"/>
        </w:rPr>
      </w:pPr>
    </w:p>
    <w:tbl>
      <w:tblPr>
        <w:tblW w:w="4975" w:type="pct"/>
        <w:tblCellMar>
          <w:top w:w="102" w:type="dxa"/>
          <w:left w:w="62" w:type="dxa"/>
          <w:bottom w:w="102" w:type="dxa"/>
          <w:right w:w="62" w:type="dxa"/>
        </w:tblCellMar>
        <w:tblLook w:val="0000" w:firstRow="0" w:lastRow="0" w:firstColumn="0" w:lastColumn="0" w:noHBand="0" w:noVBand="0"/>
      </w:tblPr>
      <w:tblGrid>
        <w:gridCol w:w="1249"/>
        <w:gridCol w:w="451"/>
        <w:gridCol w:w="1289"/>
        <w:gridCol w:w="1288"/>
        <w:gridCol w:w="1288"/>
        <w:gridCol w:w="1158"/>
        <w:gridCol w:w="1513"/>
        <w:gridCol w:w="1138"/>
        <w:gridCol w:w="1044"/>
      </w:tblGrid>
      <w:tr w:rsidR="0080592A" w:rsidRPr="0080592A" w:rsidTr="0080592A">
        <w:trPr>
          <w:trHeight w:val="1566"/>
        </w:trPr>
        <w:tc>
          <w:tcPr>
            <w:tcW w:w="599" w:type="pct"/>
            <w:vMerge w:val="restart"/>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both"/>
              <w:rPr>
                <w:rFonts w:eastAsia="Calibri"/>
                <w:sz w:val="16"/>
                <w:szCs w:val="16"/>
                <w:lang w:eastAsia="en-US"/>
              </w:rPr>
            </w:pPr>
            <w:r w:rsidRPr="0080592A">
              <w:rPr>
                <w:rFonts w:eastAsia="Calibri"/>
                <w:sz w:val="16"/>
                <w:szCs w:val="16"/>
                <w:lang w:eastAsia="en-US"/>
              </w:rPr>
              <w:t xml:space="preserve">Наименование сетевой организации в субъекте Российской Федерации </w:t>
            </w:r>
          </w:p>
          <w:p w:rsidR="0080592A" w:rsidRPr="0080592A" w:rsidRDefault="0080592A" w:rsidP="008D2AD7">
            <w:pPr>
              <w:contextualSpacing/>
              <w:jc w:val="both"/>
              <w:rPr>
                <w:noProof/>
                <w:sz w:val="16"/>
                <w:szCs w:val="16"/>
              </w:rPr>
            </w:pPr>
          </w:p>
        </w:tc>
        <w:tc>
          <w:tcPr>
            <w:tcW w:w="216" w:type="pct"/>
            <w:vMerge w:val="restart"/>
            <w:tcBorders>
              <w:top w:val="single" w:sz="4" w:space="0" w:color="auto"/>
              <w:left w:val="single" w:sz="4" w:space="0" w:color="auto"/>
              <w:bottom w:val="single" w:sz="4" w:space="0" w:color="auto"/>
              <w:right w:val="single" w:sz="4" w:space="0" w:color="auto"/>
            </w:tcBorders>
          </w:tcPr>
          <w:p w:rsidR="0080592A" w:rsidRPr="0080592A" w:rsidRDefault="0080592A" w:rsidP="008D2AD7">
            <w:pPr>
              <w:autoSpaceDE w:val="0"/>
              <w:autoSpaceDN w:val="0"/>
              <w:adjustRightInd w:val="0"/>
              <w:contextualSpacing/>
              <w:jc w:val="center"/>
              <w:rPr>
                <w:sz w:val="16"/>
                <w:szCs w:val="16"/>
              </w:rPr>
            </w:pPr>
            <w:r w:rsidRPr="0080592A">
              <w:rPr>
                <w:sz w:val="16"/>
                <w:szCs w:val="16"/>
              </w:rPr>
              <w:t>Год</w:t>
            </w:r>
          </w:p>
        </w:tc>
        <w:tc>
          <w:tcPr>
            <w:tcW w:w="618" w:type="pct"/>
            <w:tcBorders>
              <w:top w:val="single" w:sz="4" w:space="0" w:color="auto"/>
              <w:left w:val="single" w:sz="4" w:space="0" w:color="auto"/>
              <w:bottom w:val="single" w:sz="4" w:space="0" w:color="auto"/>
              <w:right w:val="single" w:sz="4" w:space="0" w:color="auto"/>
            </w:tcBorders>
          </w:tcPr>
          <w:p w:rsidR="0080592A" w:rsidRPr="0080592A" w:rsidRDefault="0080592A" w:rsidP="008D2AD7">
            <w:pPr>
              <w:autoSpaceDE w:val="0"/>
              <w:autoSpaceDN w:val="0"/>
              <w:adjustRightInd w:val="0"/>
              <w:contextualSpacing/>
              <w:jc w:val="center"/>
              <w:rPr>
                <w:sz w:val="16"/>
                <w:szCs w:val="16"/>
              </w:rPr>
            </w:pPr>
            <w:r w:rsidRPr="0080592A">
              <w:rPr>
                <w:sz w:val="16"/>
                <w:szCs w:val="16"/>
              </w:rPr>
              <w:t xml:space="preserve">Базовый уровень подконтрольных расходов </w:t>
            </w:r>
          </w:p>
        </w:tc>
        <w:tc>
          <w:tcPr>
            <w:tcW w:w="618" w:type="pct"/>
            <w:tcBorders>
              <w:top w:val="single" w:sz="4" w:space="0" w:color="auto"/>
              <w:left w:val="single" w:sz="4" w:space="0" w:color="auto"/>
              <w:bottom w:val="single" w:sz="4" w:space="0" w:color="auto"/>
              <w:right w:val="single" w:sz="4" w:space="0" w:color="auto"/>
            </w:tcBorders>
          </w:tcPr>
          <w:p w:rsidR="0080592A" w:rsidRPr="0080592A" w:rsidRDefault="0080592A" w:rsidP="008D2AD7">
            <w:pPr>
              <w:autoSpaceDE w:val="0"/>
              <w:autoSpaceDN w:val="0"/>
              <w:adjustRightInd w:val="0"/>
              <w:contextualSpacing/>
              <w:jc w:val="center"/>
              <w:rPr>
                <w:sz w:val="16"/>
                <w:szCs w:val="16"/>
              </w:rPr>
            </w:pPr>
            <w:r w:rsidRPr="0080592A">
              <w:rPr>
                <w:sz w:val="16"/>
                <w:szCs w:val="16"/>
              </w:rPr>
              <w:t xml:space="preserve">Индекс эффективности подконтрольных расходов </w:t>
            </w:r>
          </w:p>
        </w:tc>
        <w:tc>
          <w:tcPr>
            <w:tcW w:w="618" w:type="pct"/>
            <w:tcBorders>
              <w:top w:val="single" w:sz="4" w:space="0" w:color="auto"/>
              <w:left w:val="single" w:sz="4" w:space="0" w:color="auto"/>
              <w:bottom w:val="single" w:sz="4" w:space="0" w:color="auto"/>
              <w:right w:val="single" w:sz="4" w:space="0" w:color="auto"/>
            </w:tcBorders>
          </w:tcPr>
          <w:p w:rsidR="0080592A" w:rsidRPr="0080592A" w:rsidRDefault="0080592A" w:rsidP="008D2AD7">
            <w:pPr>
              <w:autoSpaceDE w:val="0"/>
              <w:autoSpaceDN w:val="0"/>
              <w:adjustRightInd w:val="0"/>
              <w:contextualSpacing/>
              <w:jc w:val="center"/>
              <w:rPr>
                <w:sz w:val="16"/>
                <w:szCs w:val="16"/>
              </w:rPr>
            </w:pPr>
            <w:r w:rsidRPr="0080592A">
              <w:rPr>
                <w:sz w:val="16"/>
                <w:szCs w:val="16"/>
              </w:rPr>
              <w:t xml:space="preserve">Коэффициент эластичности подконтрольных расходов по количеству активов </w:t>
            </w:r>
          </w:p>
        </w:tc>
        <w:tc>
          <w:tcPr>
            <w:tcW w:w="556" w:type="pct"/>
            <w:tcBorders>
              <w:top w:val="single" w:sz="4" w:space="0" w:color="auto"/>
              <w:left w:val="single" w:sz="4" w:space="0" w:color="auto"/>
              <w:bottom w:val="single" w:sz="4" w:space="0" w:color="auto"/>
              <w:right w:val="single" w:sz="4" w:space="0" w:color="auto"/>
            </w:tcBorders>
          </w:tcPr>
          <w:p w:rsidR="0080592A" w:rsidRPr="0080592A" w:rsidRDefault="0080592A" w:rsidP="008D2AD7">
            <w:pPr>
              <w:autoSpaceDE w:val="0"/>
              <w:autoSpaceDN w:val="0"/>
              <w:adjustRightInd w:val="0"/>
              <w:contextualSpacing/>
              <w:jc w:val="center"/>
              <w:rPr>
                <w:sz w:val="16"/>
                <w:szCs w:val="16"/>
              </w:rPr>
            </w:pPr>
            <w:r w:rsidRPr="0080592A">
              <w:rPr>
                <w:sz w:val="16"/>
                <w:szCs w:val="16"/>
              </w:rPr>
              <w:t>Уровень потерь электрической энергии при ее передаче по электрическим сетям</w:t>
            </w:r>
          </w:p>
        </w:tc>
        <w:tc>
          <w:tcPr>
            <w:tcW w:w="726" w:type="pct"/>
            <w:tcBorders>
              <w:top w:val="single" w:sz="4" w:space="0" w:color="auto"/>
              <w:left w:val="single" w:sz="4" w:space="0" w:color="auto"/>
              <w:bottom w:val="single" w:sz="4" w:space="0" w:color="auto"/>
              <w:right w:val="single" w:sz="4" w:space="0" w:color="auto"/>
            </w:tcBorders>
          </w:tcPr>
          <w:p w:rsidR="0080592A" w:rsidRPr="0080592A" w:rsidRDefault="0080592A" w:rsidP="008D2AD7">
            <w:pPr>
              <w:autoSpaceDE w:val="0"/>
              <w:autoSpaceDN w:val="0"/>
              <w:adjustRightInd w:val="0"/>
              <w:contextualSpacing/>
              <w:jc w:val="center"/>
              <w:rPr>
                <w:sz w:val="16"/>
                <w:szCs w:val="16"/>
              </w:rPr>
            </w:pPr>
            <w:r w:rsidRPr="0080592A">
              <w:rPr>
                <w:sz w:val="16"/>
                <w:szCs w:val="16"/>
              </w:rPr>
              <w:t>Показатель средней продолжительности прекращения передачи электрической энергии на точку поставки</w:t>
            </w:r>
          </w:p>
        </w:tc>
        <w:tc>
          <w:tcPr>
            <w:tcW w:w="546" w:type="pct"/>
            <w:tcBorders>
              <w:top w:val="single" w:sz="4" w:space="0" w:color="auto"/>
              <w:left w:val="single" w:sz="4" w:space="0" w:color="auto"/>
              <w:right w:val="single" w:sz="4" w:space="0" w:color="auto"/>
            </w:tcBorders>
          </w:tcPr>
          <w:p w:rsidR="0080592A" w:rsidRPr="0080592A" w:rsidRDefault="0080592A" w:rsidP="008D2AD7">
            <w:pPr>
              <w:contextualSpacing/>
              <w:jc w:val="center"/>
              <w:rPr>
                <w:sz w:val="16"/>
                <w:szCs w:val="16"/>
              </w:rPr>
            </w:pPr>
            <w:r w:rsidRPr="0080592A">
              <w:rPr>
                <w:sz w:val="16"/>
                <w:szCs w:val="16"/>
              </w:rPr>
              <w:t>Показатель средней частоты прекращения передачи электрической энергии на точку поставки</w:t>
            </w:r>
          </w:p>
        </w:tc>
        <w:tc>
          <w:tcPr>
            <w:tcW w:w="501" w:type="pct"/>
            <w:tcBorders>
              <w:top w:val="single" w:sz="4" w:space="0" w:color="auto"/>
              <w:left w:val="single" w:sz="4" w:space="0" w:color="auto"/>
              <w:right w:val="single" w:sz="4" w:space="0" w:color="auto"/>
            </w:tcBorders>
          </w:tcPr>
          <w:p w:rsidR="0080592A" w:rsidRPr="0080592A" w:rsidRDefault="0080592A" w:rsidP="008D2AD7">
            <w:pPr>
              <w:contextualSpacing/>
              <w:jc w:val="center"/>
              <w:rPr>
                <w:sz w:val="16"/>
                <w:szCs w:val="16"/>
              </w:rPr>
            </w:pPr>
            <w:r w:rsidRPr="0080592A">
              <w:rPr>
                <w:sz w:val="16"/>
                <w:szCs w:val="16"/>
              </w:rPr>
              <w:t>Показатель уровня качества оказываемых услуг</w:t>
            </w:r>
          </w:p>
        </w:tc>
      </w:tr>
      <w:tr w:rsidR="0080592A" w:rsidRPr="0080592A" w:rsidTr="0080592A">
        <w:tc>
          <w:tcPr>
            <w:tcW w:w="599" w:type="pct"/>
            <w:vMerge/>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both"/>
              <w:rPr>
                <w:noProof/>
                <w:sz w:val="16"/>
                <w:szCs w:val="16"/>
              </w:rPr>
            </w:pPr>
          </w:p>
        </w:tc>
        <w:tc>
          <w:tcPr>
            <w:tcW w:w="216" w:type="pct"/>
            <w:vMerge/>
            <w:tcBorders>
              <w:top w:val="single" w:sz="4" w:space="0" w:color="auto"/>
              <w:left w:val="single" w:sz="4" w:space="0" w:color="auto"/>
              <w:bottom w:val="single" w:sz="4" w:space="0" w:color="auto"/>
              <w:right w:val="single" w:sz="4" w:space="0" w:color="auto"/>
            </w:tcBorders>
          </w:tcPr>
          <w:p w:rsidR="0080592A" w:rsidRPr="0080592A" w:rsidRDefault="0080592A" w:rsidP="008D2AD7">
            <w:pPr>
              <w:autoSpaceDE w:val="0"/>
              <w:autoSpaceDN w:val="0"/>
              <w:adjustRightInd w:val="0"/>
              <w:contextualSpacing/>
              <w:rPr>
                <w:sz w:val="16"/>
                <w:szCs w:val="16"/>
              </w:rPr>
            </w:pPr>
          </w:p>
        </w:tc>
        <w:tc>
          <w:tcPr>
            <w:tcW w:w="618" w:type="pct"/>
            <w:tcBorders>
              <w:top w:val="single" w:sz="4" w:space="0" w:color="auto"/>
              <w:left w:val="single" w:sz="4" w:space="0" w:color="auto"/>
              <w:bottom w:val="single" w:sz="4" w:space="0" w:color="auto"/>
              <w:right w:val="single" w:sz="4" w:space="0" w:color="auto"/>
            </w:tcBorders>
          </w:tcPr>
          <w:p w:rsidR="0080592A" w:rsidRPr="0080592A" w:rsidRDefault="0080592A" w:rsidP="008D2AD7">
            <w:pPr>
              <w:autoSpaceDE w:val="0"/>
              <w:autoSpaceDN w:val="0"/>
              <w:adjustRightInd w:val="0"/>
              <w:contextualSpacing/>
              <w:jc w:val="center"/>
              <w:rPr>
                <w:sz w:val="16"/>
                <w:szCs w:val="16"/>
              </w:rPr>
            </w:pPr>
            <w:r w:rsidRPr="0080592A">
              <w:rPr>
                <w:sz w:val="16"/>
                <w:szCs w:val="16"/>
              </w:rPr>
              <w:t>млн.руб.</w:t>
            </w:r>
          </w:p>
        </w:tc>
        <w:tc>
          <w:tcPr>
            <w:tcW w:w="618" w:type="pct"/>
            <w:tcBorders>
              <w:top w:val="single" w:sz="4" w:space="0" w:color="auto"/>
              <w:left w:val="single" w:sz="4" w:space="0" w:color="auto"/>
              <w:bottom w:val="single" w:sz="4" w:space="0" w:color="auto"/>
              <w:right w:val="single" w:sz="4" w:space="0" w:color="auto"/>
            </w:tcBorders>
          </w:tcPr>
          <w:p w:rsidR="0080592A" w:rsidRPr="0080592A" w:rsidRDefault="0080592A" w:rsidP="008D2AD7">
            <w:pPr>
              <w:autoSpaceDE w:val="0"/>
              <w:autoSpaceDN w:val="0"/>
              <w:adjustRightInd w:val="0"/>
              <w:contextualSpacing/>
              <w:jc w:val="center"/>
              <w:rPr>
                <w:sz w:val="16"/>
                <w:szCs w:val="16"/>
              </w:rPr>
            </w:pPr>
            <w:r w:rsidRPr="0080592A">
              <w:rPr>
                <w:sz w:val="16"/>
                <w:szCs w:val="16"/>
              </w:rPr>
              <w:t>%</w:t>
            </w:r>
          </w:p>
        </w:tc>
        <w:tc>
          <w:tcPr>
            <w:tcW w:w="618" w:type="pct"/>
            <w:tcBorders>
              <w:top w:val="single" w:sz="4" w:space="0" w:color="auto"/>
              <w:left w:val="single" w:sz="4" w:space="0" w:color="auto"/>
              <w:bottom w:val="single" w:sz="4" w:space="0" w:color="auto"/>
              <w:right w:val="single" w:sz="4" w:space="0" w:color="auto"/>
            </w:tcBorders>
          </w:tcPr>
          <w:p w:rsidR="0080592A" w:rsidRPr="0080592A" w:rsidRDefault="0080592A" w:rsidP="008D2AD7">
            <w:pPr>
              <w:autoSpaceDE w:val="0"/>
              <w:autoSpaceDN w:val="0"/>
              <w:adjustRightInd w:val="0"/>
              <w:contextualSpacing/>
              <w:jc w:val="center"/>
              <w:rPr>
                <w:sz w:val="16"/>
                <w:szCs w:val="16"/>
              </w:rPr>
            </w:pPr>
            <w:r w:rsidRPr="0080592A">
              <w:rPr>
                <w:sz w:val="16"/>
                <w:szCs w:val="16"/>
              </w:rPr>
              <w:t>%</w:t>
            </w:r>
          </w:p>
        </w:tc>
        <w:tc>
          <w:tcPr>
            <w:tcW w:w="556" w:type="pct"/>
            <w:tcBorders>
              <w:top w:val="single" w:sz="4" w:space="0" w:color="auto"/>
              <w:left w:val="single" w:sz="4" w:space="0" w:color="auto"/>
              <w:bottom w:val="single" w:sz="4" w:space="0" w:color="auto"/>
              <w:right w:val="single" w:sz="4" w:space="0" w:color="auto"/>
            </w:tcBorders>
          </w:tcPr>
          <w:p w:rsidR="0080592A" w:rsidRPr="0080592A" w:rsidRDefault="0080592A" w:rsidP="008D2AD7">
            <w:pPr>
              <w:autoSpaceDE w:val="0"/>
              <w:autoSpaceDN w:val="0"/>
              <w:adjustRightInd w:val="0"/>
              <w:contextualSpacing/>
              <w:jc w:val="center"/>
              <w:rPr>
                <w:sz w:val="16"/>
                <w:szCs w:val="16"/>
              </w:rPr>
            </w:pPr>
            <w:r w:rsidRPr="0080592A">
              <w:rPr>
                <w:sz w:val="16"/>
                <w:szCs w:val="16"/>
              </w:rPr>
              <w:t>%</w:t>
            </w:r>
          </w:p>
        </w:tc>
        <w:tc>
          <w:tcPr>
            <w:tcW w:w="726" w:type="pct"/>
            <w:tcBorders>
              <w:top w:val="single" w:sz="4" w:space="0" w:color="auto"/>
              <w:left w:val="single" w:sz="4" w:space="0" w:color="auto"/>
              <w:bottom w:val="single" w:sz="4" w:space="0" w:color="auto"/>
              <w:right w:val="single" w:sz="4" w:space="0" w:color="auto"/>
            </w:tcBorders>
          </w:tcPr>
          <w:p w:rsidR="0080592A" w:rsidRPr="0080592A" w:rsidRDefault="0080592A" w:rsidP="008D2AD7">
            <w:pPr>
              <w:autoSpaceDE w:val="0"/>
              <w:autoSpaceDN w:val="0"/>
              <w:adjustRightInd w:val="0"/>
              <w:contextualSpacing/>
              <w:jc w:val="center"/>
              <w:outlineLvl w:val="0"/>
              <w:rPr>
                <w:sz w:val="16"/>
                <w:szCs w:val="16"/>
              </w:rPr>
            </w:pPr>
            <w:r w:rsidRPr="0080592A">
              <w:rPr>
                <w:sz w:val="16"/>
                <w:szCs w:val="16"/>
              </w:rPr>
              <w:t>час</w:t>
            </w:r>
          </w:p>
        </w:tc>
        <w:tc>
          <w:tcPr>
            <w:tcW w:w="546" w:type="pct"/>
            <w:tcBorders>
              <w:top w:val="single" w:sz="4" w:space="0" w:color="auto"/>
              <w:left w:val="single" w:sz="4" w:space="0" w:color="auto"/>
              <w:bottom w:val="single" w:sz="4" w:space="0" w:color="auto"/>
              <w:right w:val="single" w:sz="4" w:space="0" w:color="auto"/>
            </w:tcBorders>
          </w:tcPr>
          <w:p w:rsidR="0080592A" w:rsidRPr="0080592A" w:rsidRDefault="0080592A" w:rsidP="008D2AD7">
            <w:pPr>
              <w:autoSpaceDE w:val="0"/>
              <w:autoSpaceDN w:val="0"/>
              <w:adjustRightInd w:val="0"/>
              <w:contextualSpacing/>
              <w:jc w:val="center"/>
              <w:rPr>
                <w:sz w:val="16"/>
                <w:szCs w:val="16"/>
              </w:rPr>
            </w:pPr>
            <w:r w:rsidRPr="0080592A">
              <w:rPr>
                <w:sz w:val="16"/>
                <w:szCs w:val="16"/>
              </w:rPr>
              <w:t>шт</w:t>
            </w:r>
          </w:p>
        </w:tc>
        <w:tc>
          <w:tcPr>
            <w:tcW w:w="501" w:type="pct"/>
            <w:tcBorders>
              <w:top w:val="single" w:sz="4" w:space="0" w:color="auto"/>
              <w:left w:val="single" w:sz="4" w:space="0" w:color="auto"/>
              <w:bottom w:val="single" w:sz="4" w:space="0" w:color="auto"/>
              <w:right w:val="single" w:sz="4" w:space="0" w:color="auto"/>
            </w:tcBorders>
          </w:tcPr>
          <w:p w:rsidR="0080592A" w:rsidRPr="0080592A" w:rsidRDefault="0080592A" w:rsidP="008D2AD7">
            <w:pPr>
              <w:autoSpaceDE w:val="0"/>
              <w:autoSpaceDN w:val="0"/>
              <w:adjustRightInd w:val="0"/>
              <w:contextualSpacing/>
              <w:rPr>
                <w:sz w:val="16"/>
                <w:szCs w:val="16"/>
              </w:rPr>
            </w:pPr>
          </w:p>
        </w:tc>
      </w:tr>
      <w:tr w:rsidR="0080592A" w:rsidRPr="0080592A" w:rsidTr="0080592A">
        <w:trPr>
          <w:trHeight w:val="308"/>
        </w:trPr>
        <w:tc>
          <w:tcPr>
            <w:tcW w:w="599" w:type="pct"/>
            <w:vMerge w:val="restart"/>
            <w:tcBorders>
              <w:top w:val="single" w:sz="4" w:space="0" w:color="auto"/>
              <w:left w:val="single" w:sz="4" w:space="0" w:color="auto"/>
              <w:bottom w:val="single" w:sz="4" w:space="0" w:color="auto"/>
              <w:right w:val="single" w:sz="4" w:space="0" w:color="auto"/>
            </w:tcBorders>
          </w:tcPr>
          <w:p w:rsidR="0080592A" w:rsidRPr="0080592A" w:rsidRDefault="0080592A" w:rsidP="008D2AD7">
            <w:pPr>
              <w:contextualSpacing/>
              <w:jc w:val="both"/>
              <w:rPr>
                <w:noProof/>
                <w:sz w:val="16"/>
                <w:szCs w:val="16"/>
              </w:rPr>
            </w:pPr>
            <w:r w:rsidRPr="0080592A">
              <w:rPr>
                <w:rFonts w:eastAsia="Calibri"/>
                <w:sz w:val="16"/>
                <w:szCs w:val="16"/>
                <w:lang w:eastAsia="en-US"/>
              </w:rPr>
              <w:t>Акционерное общество «Ленинградская областная  электросетевая компания»</w:t>
            </w:r>
          </w:p>
        </w:tc>
        <w:tc>
          <w:tcPr>
            <w:tcW w:w="216"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6"/>
                <w:szCs w:val="16"/>
              </w:rPr>
            </w:pPr>
            <w:r w:rsidRPr="0080592A">
              <w:rPr>
                <w:sz w:val="16"/>
                <w:szCs w:val="16"/>
              </w:rPr>
              <w:t>2020</w:t>
            </w:r>
          </w:p>
        </w:tc>
        <w:tc>
          <w:tcPr>
            <w:tcW w:w="618"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sz w:val="16"/>
                <w:szCs w:val="16"/>
              </w:rPr>
            </w:pPr>
            <w:r w:rsidRPr="0080592A">
              <w:rPr>
                <w:sz w:val="16"/>
                <w:szCs w:val="16"/>
              </w:rPr>
              <w:t>1 687,17</w:t>
            </w:r>
          </w:p>
        </w:tc>
        <w:tc>
          <w:tcPr>
            <w:tcW w:w="618"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sz w:val="16"/>
                <w:szCs w:val="16"/>
              </w:rPr>
            </w:pPr>
            <w:r w:rsidRPr="0080592A">
              <w:rPr>
                <w:sz w:val="16"/>
                <w:szCs w:val="16"/>
              </w:rPr>
              <w:t>3,0</w:t>
            </w:r>
          </w:p>
        </w:tc>
        <w:tc>
          <w:tcPr>
            <w:tcW w:w="618"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sz w:val="16"/>
                <w:szCs w:val="16"/>
              </w:rPr>
            </w:pPr>
            <w:r w:rsidRPr="0080592A">
              <w:rPr>
                <w:sz w:val="16"/>
                <w:szCs w:val="16"/>
              </w:rPr>
              <w:t>75,0</w:t>
            </w:r>
          </w:p>
        </w:tc>
        <w:tc>
          <w:tcPr>
            <w:tcW w:w="556"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sz w:val="16"/>
                <w:szCs w:val="16"/>
              </w:rPr>
            </w:pPr>
            <w:r w:rsidRPr="0080592A">
              <w:rPr>
                <w:sz w:val="16"/>
                <w:szCs w:val="16"/>
              </w:rPr>
              <w:t>11,02</w:t>
            </w:r>
          </w:p>
        </w:tc>
        <w:tc>
          <w:tcPr>
            <w:tcW w:w="726"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sz w:val="16"/>
                <w:szCs w:val="16"/>
              </w:rPr>
            </w:pPr>
            <w:r w:rsidRPr="0080592A">
              <w:rPr>
                <w:sz w:val="16"/>
                <w:szCs w:val="16"/>
              </w:rPr>
              <w:t>3,0653</w:t>
            </w:r>
          </w:p>
        </w:tc>
        <w:tc>
          <w:tcPr>
            <w:tcW w:w="546"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sz w:val="16"/>
                <w:szCs w:val="16"/>
              </w:rPr>
            </w:pPr>
            <w:r w:rsidRPr="0080592A">
              <w:rPr>
                <w:sz w:val="16"/>
                <w:szCs w:val="16"/>
              </w:rPr>
              <w:t>1,1284</w:t>
            </w:r>
          </w:p>
        </w:tc>
        <w:tc>
          <w:tcPr>
            <w:tcW w:w="501"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sz w:val="16"/>
                <w:szCs w:val="16"/>
              </w:rPr>
            </w:pPr>
            <w:r w:rsidRPr="0080592A">
              <w:rPr>
                <w:sz w:val="16"/>
                <w:szCs w:val="16"/>
              </w:rPr>
              <w:t>1,3122</w:t>
            </w:r>
          </w:p>
        </w:tc>
      </w:tr>
      <w:tr w:rsidR="0080592A" w:rsidRPr="0080592A" w:rsidTr="0080592A">
        <w:trPr>
          <w:trHeight w:val="329"/>
        </w:trPr>
        <w:tc>
          <w:tcPr>
            <w:tcW w:w="599" w:type="pct"/>
            <w:vMerge/>
            <w:tcBorders>
              <w:top w:val="single" w:sz="4" w:space="0" w:color="auto"/>
              <w:left w:val="single" w:sz="4" w:space="0" w:color="auto"/>
              <w:bottom w:val="single" w:sz="4" w:space="0" w:color="auto"/>
              <w:right w:val="single" w:sz="4" w:space="0" w:color="auto"/>
            </w:tcBorders>
          </w:tcPr>
          <w:p w:rsidR="0080592A" w:rsidRPr="0080592A" w:rsidRDefault="0080592A" w:rsidP="008D2AD7">
            <w:pPr>
              <w:autoSpaceDE w:val="0"/>
              <w:autoSpaceDN w:val="0"/>
              <w:adjustRightInd w:val="0"/>
              <w:contextualSpacing/>
              <w:rPr>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6"/>
                <w:szCs w:val="16"/>
              </w:rPr>
            </w:pPr>
            <w:r w:rsidRPr="0080592A">
              <w:rPr>
                <w:sz w:val="16"/>
                <w:szCs w:val="16"/>
              </w:rPr>
              <w:t>2021</w:t>
            </w:r>
          </w:p>
        </w:tc>
        <w:tc>
          <w:tcPr>
            <w:tcW w:w="618"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sz w:val="16"/>
                <w:szCs w:val="16"/>
              </w:rPr>
            </w:pPr>
            <w:r w:rsidRPr="0080592A">
              <w:rPr>
                <w:sz w:val="16"/>
                <w:szCs w:val="16"/>
              </w:rPr>
              <w:t>X</w:t>
            </w:r>
          </w:p>
        </w:tc>
        <w:tc>
          <w:tcPr>
            <w:tcW w:w="618"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sz w:val="16"/>
                <w:szCs w:val="16"/>
              </w:rPr>
            </w:pPr>
            <w:r w:rsidRPr="0080592A">
              <w:rPr>
                <w:sz w:val="16"/>
                <w:szCs w:val="16"/>
              </w:rPr>
              <w:t>3,0</w:t>
            </w:r>
          </w:p>
        </w:tc>
        <w:tc>
          <w:tcPr>
            <w:tcW w:w="618"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sz w:val="16"/>
                <w:szCs w:val="16"/>
              </w:rPr>
            </w:pPr>
            <w:r w:rsidRPr="0080592A">
              <w:rPr>
                <w:sz w:val="16"/>
                <w:szCs w:val="16"/>
              </w:rPr>
              <w:t>75,0</w:t>
            </w:r>
          </w:p>
        </w:tc>
        <w:tc>
          <w:tcPr>
            <w:tcW w:w="556"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sz w:val="16"/>
                <w:szCs w:val="16"/>
              </w:rPr>
            </w:pPr>
            <w:r w:rsidRPr="0080592A">
              <w:rPr>
                <w:sz w:val="16"/>
                <w:szCs w:val="16"/>
              </w:rPr>
              <w:t>X</w:t>
            </w:r>
          </w:p>
        </w:tc>
        <w:tc>
          <w:tcPr>
            <w:tcW w:w="726"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sz w:val="16"/>
                <w:szCs w:val="16"/>
              </w:rPr>
            </w:pPr>
            <w:r w:rsidRPr="0080592A">
              <w:rPr>
                <w:sz w:val="16"/>
                <w:szCs w:val="16"/>
              </w:rPr>
              <w:t>3,0193</w:t>
            </w:r>
          </w:p>
        </w:tc>
        <w:tc>
          <w:tcPr>
            <w:tcW w:w="546"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sz w:val="16"/>
                <w:szCs w:val="16"/>
              </w:rPr>
            </w:pPr>
            <w:r w:rsidRPr="0080592A">
              <w:rPr>
                <w:sz w:val="16"/>
                <w:szCs w:val="16"/>
              </w:rPr>
              <w:t>1,1115</w:t>
            </w:r>
          </w:p>
        </w:tc>
        <w:tc>
          <w:tcPr>
            <w:tcW w:w="501"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sz w:val="16"/>
                <w:szCs w:val="16"/>
              </w:rPr>
            </w:pPr>
            <w:r w:rsidRPr="0080592A">
              <w:rPr>
                <w:sz w:val="16"/>
                <w:szCs w:val="16"/>
              </w:rPr>
              <w:t>1,2925</w:t>
            </w:r>
          </w:p>
        </w:tc>
      </w:tr>
      <w:tr w:rsidR="0080592A" w:rsidRPr="0080592A" w:rsidTr="0080592A">
        <w:trPr>
          <w:trHeight w:val="354"/>
        </w:trPr>
        <w:tc>
          <w:tcPr>
            <w:tcW w:w="599" w:type="pct"/>
            <w:vMerge/>
            <w:tcBorders>
              <w:top w:val="single" w:sz="4" w:space="0" w:color="auto"/>
              <w:left w:val="single" w:sz="4" w:space="0" w:color="auto"/>
              <w:bottom w:val="single" w:sz="4" w:space="0" w:color="auto"/>
              <w:right w:val="single" w:sz="4" w:space="0" w:color="auto"/>
            </w:tcBorders>
          </w:tcPr>
          <w:p w:rsidR="0080592A" w:rsidRPr="0080592A" w:rsidRDefault="0080592A" w:rsidP="008D2AD7">
            <w:pPr>
              <w:autoSpaceDE w:val="0"/>
              <w:autoSpaceDN w:val="0"/>
              <w:adjustRightInd w:val="0"/>
              <w:contextualSpacing/>
              <w:rPr>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6"/>
                <w:szCs w:val="16"/>
              </w:rPr>
            </w:pPr>
            <w:r w:rsidRPr="0080592A">
              <w:rPr>
                <w:sz w:val="16"/>
                <w:szCs w:val="16"/>
              </w:rPr>
              <w:t>2022</w:t>
            </w:r>
          </w:p>
        </w:tc>
        <w:tc>
          <w:tcPr>
            <w:tcW w:w="618"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sz w:val="16"/>
                <w:szCs w:val="16"/>
              </w:rPr>
            </w:pPr>
            <w:r w:rsidRPr="0080592A">
              <w:rPr>
                <w:sz w:val="16"/>
                <w:szCs w:val="16"/>
              </w:rPr>
              <w:t>X</w:t>
            </w:r>
          </w:p>
        </w:tc>
        <w:tc>
          <w:tcPr>
            <w:tcW w:w="618"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sz w:val="16"/>
                <w:szCs w:val="16"/>
              </w:rPr>
            </w:pPr>
            <w:r w:rsidRPr="0080592A">
              <w:rPr>
                <w:sz w:val="16"/>
                <w:szCs w:val="16"/>
              </w:rPr>
              <w:t>3,0</w:t>
            </w:r>
          </w:p>
        </w:tc>
        <w:tc>
          <w:tcPr>
            <w:tcW w:w="618"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sz w:val="16"/>
                <w:szCs w:val="16"/>
              </w:rPr>
            </w:pPr>
            <w:r w:rsidRPr="0080592A">
              <w:rPr>
                <w:sz w:val="16"/>
                <w:szCs w:val="16"/>
              </w:rPr>
              <w:t>75,0</w:t>
            </w:r>
          </w:p>
        </w:tc>
        <w:tc>
          <w:tcPr>
            <w:tcW w:w="556"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sz w:val="16"/>
                <w:szCs w:val="16"/>
              </w:rPr>
            </w:pPr>
            <w:r w:rsidRPr="0080592A">
              <w:rPr>
                <w:sz w:val="16"/>
                <w:szCs w:val="16"/>
              </w:rPr>
              <w:t>X</w:t>
            </w:r>
          </w:p>
        </w:tc>
        <w:tc>
          <w:tcPr>
            <w:tcW w:w="726"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sz w:val="16"/>
                <w:szCs w:val="16"/>
              </w:rPr>
            </w:pPr>
            <w:r w:rsidRPr="0080592A">
              <w:rPr>
                <w:sz w:val="16"/>
                <w:szCs w:val="16"/>
              </w:rPr>
              <w:t>2,974</w:t>
            </w:r>
          </w:p>
        </w:tc>
        <w:tc>
          <w:tcPr>
            <w:tcW w:w="546"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sz w:val="16"/>
                <w:szCs w:val="16"/>
              </w:rPr>
            </w:pPr>
            <w:r w:rsidRPr="0080592A">
              <w:rPr>
                <w:sz w:val="16"/>
                <w:szCs w:val="16"/>
              </w:rPr>
              <w:t>1,0948</w:t>
            </w:r>
          </w:p>
        </w:tc>
        <w:tc>
          <w:tcPr>
            <w:tcW w:w="501"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sz w:val="16"/>
                <w:szCs w:val="16"/>
              </w:rPr>
            </w:pPr>
            <w:r w:rsidRPr="0080592A">
              <w:rPr>
                <w:sz w:val="16"/>
                <w:szCs w:val="16"/>
              </w:rPr>
              <w:t>1,2731</w:t>
            </w:r>
          </w:p>
        </w:tc>
      </w:tr>
      <w:tr w:rsidR="0080592A" w:rsidRPr="0080592A" w:rsidTr="0080592A">
        <w:trPr>
          <w:trHeight w:val="20"/>
        </w:trPr>
        <w:tc>
          <w:tcPr>
            <w:tcW w:w="599" w:type="pct"/>
            <w:vMerge/>
            <w:tcBorders>
              <w:top w:val="single" w:sz="4" w:space="0" w:color="auto"/>
              <w:left w:val="single" w:sz="4" w:space="0" w:color="auto"/>
              <w:bottom w:val="single" w:sz="4" w:space="0" w:color="auto"/>
              <w:right w:val="single" w:sz="4" w:space="0" w:color="auto"/>
            </w:tcBorders>
          </w:tcPr>
          <w:p w:rsidR="0080592A" w:rsidRPr="0080592A" w:rsidRDefault="0080592A" w:rsidP="008D2AD7">
            <w:pPr>
              <w:autoSpaceDE w:val="0"/>
              <w:autoSpaceDN w:val="0"/>
              <w:adjustRightInd w:val="0"/>
              <w:contextualSpacing/>
              <w:rPr>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6"/>
                <w:szCs w:val="16"/>
              </w:rPr>
            </w:pPr>
            <w:r w:rsidRPr="0080592A">
              <w:rPr>
                <w:sz w:val="16"/>
                <w:szCs w:val="16"/>
              </w:rPr>
              <w:t>2023</w:t>
            </w:r>
          </w:p>
        </w:tc>
        <w:tc>
          <w:tcPr>
            <w:tcW w:w="618"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sz w:val="16"/>
                <w:szCs w:val="16"/>
              </w:rPr>
            </w:pPr>
            <w:r w:rsidRPr="0080592A">
              <w:rPr>
                <w:sz w:val="16"/>
                <w:szCs w:val="16"/>
              </w:rPr>
              <w:t>X</w:t>
            </w:r>
          </w:p>
        </w:tc>
        <w:tc>
          <w:tcPr>
            <w:tcW w:w="618"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sz w:val="16"/>
                <w:szCs w:val="16"/>
              </w:rPr>
            </w:pPr>
            <w:r w:rsidRPr="0080592A">
              <w:rPr>
                <w:sz w:val="16"/>
                <w:szCs w:val="16"/>
              </w:rPr>
              <w:t>3,0</w:t>
            </w:r>
          </w:p>
        </w:tc>
        <w:tc>
          <w:tcPr>
            <w:tcW w:w="618"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sz w:val="16"/>
                <w:szCs w:val="16"/>
              </w:rPr>
            </w:pPr>
            <w:r w:rsidRPr="0080592A">
              <w:rPr>
                <w:sz w:val="16"/>
                <w:szCs w:val="16"/>
              </w:rPr>
              <w:t>75,0</w:t>
            </w:r>
          </w:p>
        </w:tc>
        <w:tc>
          <w:tcPr>
            <w:tcW w:w="556"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sz w:val="16"/>
                <w:szCs w:val="16"/>
              </w:rPr>
            </w:pPr>
            <w:r w:rsidRPr="0080592A">
              <w:rPr>
                <w:sz w:val="16"/>
                <w:szCs w:val="16"/>
              </w:rPr>
              <w:t>X</w:t>
            </w:r>
          </w:p>
        </w:tc>
        <w:tc>
          <w:tcPr>
            <w:tcW w:w="726"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sz w:val="16"/>
                <w:szCs w:val="16"/>
              </w:rPr>
            </w:pPr>
            <w:r w:rsidRPr="0080592A">
              <w:rPr>
                <w:sz w:val="16"/>
                <w:szCs w:val="16"/>
              </w:rPr>
              <w:t>2,9294</w:t>
            </w:r>
          </w:p>
        </w:tc>
        <w:tc>
          <w:tcPr>
            <w:tcW w:w="546"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sz w:val="16"/>
                <w:szCs w:val="16"/>
              </w:rPr>
            </w:pPr>
            <w:r w:rsidRPr="0080592A">
              <w:rPr>
                <w:sz w:val="16"/>
                <w:szCs w:val="16"/>
              </w:rPr>
              <w:t>1,0784</w:t>
            </w:r>
          </w:p>
        </w:tc>
        <w:tc>
          <w:tcPr>
            <w:tcW w:w="501"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sz w:val="16"/>
                <w:szCs w:val="16"/>
              </w:rPr>
            </w:pPr>
            <w:r w:rsidRPr="0080592A">
              <w:rPr>
                <w:sz w:val="16"/>
                <w:szCs w:val="16"/>
              </w:rPr>
              <w:t>1,254</w:t>
            </w:r>
          </w:p>
        </w:tc>
      </w:tr>
      <w:tr w:rsidR="0080592A" w:rsidRPr="0080592A" w:rsidTr="0080592A">
        <w:trPr>
          <w:trHeight w:val="20"/>
        </w:trPr>
        <w:tc>
          <w:tcPr>
            <w:tcW w:w="599" w:type="pct"/>
            <w:vMerge/>
            <w:tcBorders>
              <w:top w:val="single" w:sz="4" w:space="0" w:color="auto"/>
              <w:left w:val="single" w:sz="4" w:space="0" w:color="auto"/>
              <w:bottom w:val="single" w:sz="4" w:space="0" w:color="auto"/>
              <w:right w:val="single" w:sz="4" w:space="0" w:color="auto"/>
            </w:tcBorders>
          </w:tcPr>
          <w:p w:rsidR="0080592A" w:rsidRPr="0080592A" w:rsidRDefault="0080592A" w:rsidP="008D2AD7">
            <w:pPr>
              <w:autoSpaceDE w:val="0"/>
              <w:autoSpaceDN w:val="0"/>
              <w:adjustRightInd w:val="0"/>
              <w:contextualSpacing/>
              <w:rPr>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autoSpaceDE w:val="0"/>
              <w:autoSpaceDN w:val="0"/>
              <w:adjustRightInd w:val="0"/>
              <w:contextualSpacing/>
              <w:jc w:val="center"/>
              <w:rPr>
                <w:sz w:val="16"/>
                <w:szCs w:val="16"/>
              </w:rPr>
            </w:pPr>
            <w:r w:rsidRPr="0080592A">
              <w:rPr>
                <w:sz w:val="16"/>
                <w:szCs w:val="16"/>
              </w:rPr>
              <w:t>2024</w:t>
            </w:r>
          </w:p>
        </w:tc>
        <w:tc>
          <w:tcPr>
            <w:tcW w:w="618"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sz w:val="16"/>
                <w:szCs w:val="16"/>
              </w:rPr>
            </w:pPr>
            <w:r w:rsidRPr="0080592A">
              <w:rPr>
                <w:sz w:val="16"/>
                <w:szCs w:val="16"/>
              </w:rPr>
              <w:t>X</w:t>
            </w:r>
          </w:p>
        </w:tc>
        <w:tc>
          <w:tcPr>
            <w:tcW w:w="618"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sz w:val="16"/>
                <w:szCs w:val="16"/>
              </w:rPr>
            </w:pPr>
            <w:r w:rsidRPr="0080592A">
              <w:rPr>
                <w:sz w:val="16"/>
                <w:szCs w:val="16"/>
              </w:rPr>
              <w:t>3,0</w:t>
            </w:r>
          </w:p>
        </w:tc>
        <w:tc>
          <w:tcPr>
            <w:tcW w:w="618"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sz w:val="16"/>
                <w:szCs w:val="16"/>
              </w:rPr>
            </w:pPr>
            <w:r w:rsidRPr="0080592A">
              <w:rPr>
                <w:sz w:val="16"/>
                <w:szCs w:val="16"/>
              </w:rPr>
              <w:t>75,0</w:t>
            </w:r>
          </w:p>
        </w:tc>
        <w:tc>
          <w:tcPr>
            <w:tcW w:w="556"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sz w:val="16"/>
                <w:szCs w:val="16"/>
              </w:rPr>
            </w:pPr>
            <w:r w:rsidRPr="0080592A">
              <w:rPr>
                <w:sz w:val="16"/>
                <w:szCs w:val="16"/>
              </w:rPr>
              <w:t>X</w:t>
            </w:r>
          </w:p>
        </w:tc>
        <w:tc>
          <w:tcPr>
            <w:tcW w:w="726"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sz w:val="16"/>
                <w:szCs w:val="16"/>
              </w:rPr>
            </w:pPr>
            <w:r w:rsidRPr="0080592A">
              <w:rPr>
                <w:sz w:val="16"/>
                <w:szCs w:val="16"/>
              </w:rPr>
              <w:t>2,8855</w:t>
            </w:r>
          </w:p>
        </w:tc>
        <w:tc>
          <w:tcPr>
            <w:tcW w:w="546"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sz w:val="16"/>
                <w:szCs w:val="16"/>
              </w:rPr>
            </w:pPr>
            <w:r w:rsidRPr="0080592A">
              <w:rPr>
                <w:sz w:val="16"/>
                <w:szCs w:val="16"/>
              </w:rPr>
              <w:t>1,0622</w:t>
            </w:r>
          </w:p>
        </w:tc>
        <w:tc>
          <w:tcPr>
            <w:tcW w:w="501"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sz w:val="16"/>
                <w:szCs w:val="16"/>
              </w:rPr>
            </w:pPr>
            <w:r w:rsidRPr="0080592A">
              <w:rPr>
                <w:sz w:val="16"/>
                <w:szCs w:val="16"/>
              </w:rPr>
              <w:t>1,2352</w:t>
            </w:r>
          </w:p>
        </w:tc>
      </w:tr>
    </w:tbl>
    <w:p w:rsidR="0080592A" w:rsidRPr="0080592A" w:rsidRDefault="0080592A" w:rsidP="008D2AD7">
      <w:pPr>
        <w:widowControl w:val="0"/>
        <w:autoSpaceDE w:val="0"/>
        <w:autoSpaceDN w:val="0"/>
        <w:adjustRightInd w:val="0"/>
        <w:ind w:firstLine="709"/>
        <w:contextualSpacing/>
        <w:jc w:val="both"/>
        <w:rPr>
          <w:sz w:val="24"/>
          <w:szCs w:val="24"/>
        </w:rPr>
      </w:pPr>
      <w:r w:rsidRPr="0080592A">
        <w:rPr>
          <w:sz w:val="24"/>
          <w:szCs w:val="24"/>
        </w:rPr>
        <w:t>5. Установить с 1 января 2020 года по 31 декабря 2020 года для АО «Ленинградская областная электросетевая компания» индивидуальные тарифы на услуги по передаче электрической энергии для взаиморасчетов между сетевыми организациями в следующих размерах:</w:t>
      </w:r>
    </w:p>
    <w:p w:rsidR="0080592A" w:rsidRPr="0080592A" w:rsidRDefault="0080592A" w:rsidP="008D2AD7">
      <w:pPr>
        <w:widowControl w:val="0"/>
        <w:autoSpaceDE w:val="0"/>
        <w:autoSpaceDN w:val="0"/>
        <w:adjustRightInd w:val="0"/>
        <w:ind w:firstLine="709"/>
        <w:contextualSpacing/>
        <w:jc w:val="both"/>
        <w:rPr>
          <w:sz w:val="24"/>
          <w:szCs w:val="24"/>
        </w:rPr>
      </w:pPr>
    </w:p>
    <w:tbl>
      <w:tblPr>
        <w:tblW w:w="4803" w:type="pct"/>
        <w:jc w:val="center"/>
        <w:tblCellMar>
          <w:top w:w="102" w:type="dxa"/>
          <w:left w:w="62" w:type="dxa"/>
          <w:bottom w:w="102" w:type="dxa"/>
          <w:right w:w="62" w:type="dxa"/>
        </w:tblCellMar>
        <w:tblLook w:val="0000" w:firstRow="0" w:lastRow="0" w:firstColumn="0" w:lastColumn="0" w:noHBand="0" w:noVBand="0"/>
      </w:tblPr>
      <w:tblGrid>
        <w:gridCol w:w="2235"/>
        <w:gridCol w:w="1191"/>
        <w:gridCol w:w="1432"/>
        <w:gridCol w:w="1289"/>
        <w:gridCol w:w="1191"/>
        <w:gridCol w:w="1434"/>
        <w:gridCol w:w="1285"/>
      </w:tblGrid>
      <w:tr w:rsidR="0080592A" w:rsidRPr="0080592A" w:rsidTr="0080592A">
        <w:trPr>
          <w:cantSplit/>
          <w:jc w:val="center"/>
        </w:trPr>
        <w:tc>
          <w:tcPr>
            <w:tcW w:w="1111" w:type="pct"/>
            <w:vMerge w:val="restart"/>
            <w:tcBorders>
              <w:top w:val="single" w:sz="4" w:space="0" w:color="auto"/>
              <w:left w:val="single" w:sz="4" w:space="0" w:color="auto"/>
              <w:right w:val="single" w:sz="4" w:space="0" w:color="auto"/>
            </w:tcBorders>
            <w:vAlign w:val="center"/>
          </w:tcPr>
          <w:p w:rsidR="0080592A" w:rsidRPr="0080592A" w:rsidRDefault="0080592A" w:rsidP="008D2AD7">
            <w:pPr>
              <w:contextualSpacing/>
              <w:jc w:val="both"/>
              <w:rPr>
                <w:rFonts w:eastAsia="Calibri"/>
                <w:sz w:val="16"/>
                <w:szCs w:val="16"/>
                <w:lang w:eastAsia="en-US"/>
              </w:rPr>
            </w:pPr>
            <w:bookmarkStart w:id="1" w:name="RANGE!A1:DD17"/>
            <w:bookmarkEnd w:id="1"/>
            <w:r w:rsidRPr="0080592A">
              <w:rPr>
                <w:rFonts w:eastAsia="Calibri"/>
                <w:sz w:val="16"/>
                <w:szCs w:val="16"/>
                <w:lang w:eastAsia="en-US"/>
              </w:rPr>
              <w:t>Наименование сетевых организаций</w:t>
            </w:r>
          </w:p>
        </w:tc>
        <w:tc>
          <w:tcPr>
            <w:tcW w:w="1945" w:type="pct"/>
            <w:gridSpan w:val="3"/>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rFonts w:eastAsia="Calibri"/>
                <w:sz w:val="16"/>
                <w:szCs w:val="16"/>
                <w:lang w:eastAsia="en-US"/>
              </w:rPr>
            </w:pPr>
            <w:r w:rsidRPr="0080592A">
              <w:rPr>
                <w:rFonts w:eastAsia="Calibri"/>
                <w:sz w:val="16"/>
                <w:szCs w:val="16"/>
                <w:lang w:eastAsia="en-US"/>
              </w:rPr>
              <w:t>I полугодие</w:t>
            </w:r>
          </w:p>
        </w:tc>
        <w:tc>
          <w:tcPr>
            <w:tcW w:w="1944" w:type="pct"/>
            <w:gridSpan w:val="3"/>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rFonts w:eastAsia="Calibri"/>
                <w:sz w:val="16"/>
                <w:szCs w:val="16"/>
                <w:lang w:eastAsia="en-US"/>
              </w:rPr>
            </w:pPr>
            <w:r w:rsidRPr="0080592A">
              <w:rPr>
                <w:rFonts w:eastAsia="Calibri"/>
                <w:sz w:val="16"/>
                <w:szCs w:val="16"/>
                <w:lang w:eastAsia="en-US"/>
              </w:rPr>
              <w:t>II полугодие</w:t>
            </w:r>
          </w:p>
        </w:tc>
      </w:tr>
      <w:tr w:rsidR="0080592A" w:rsidRPr="0080592A" w:rsidTr="0080592A">
        <w:trPr>
          <w:cantSplit/>
          <w:jc w:val="center"/>
        </w:trPr>
        <w:tc>
          <w:tcPr>
            <w:tcW w:w="1111" w:type="pct"/>
            <w:vMerge/>
            <w:tcBorders>
              <w:left w:val="single" w:sz="4" w:space="0" w:color="auto"/>
              <w:right w:val="single" w:sz="4" w:space="0" w:color="auto"/>
            </w:tcBorders>
            <w:vAlign w:val="center"/>
          </w:tcPr>
          <w:p w:rsidR="0080592A" w:rsidRPr="0080592A" w:rsidRDefault="0080592A" w:rsidP="008D2AD7">
            <w:pPr>
              <w:contextualSpacing/>
              <w:jc w:val="both"/>
              <w:rPr>
                <w:rFonts w:eastAsia="Calibri"/>
                <w:sz w:val="16"/>
                <w:szCs w:val="16"/>
                <w:lang w:eastAsia="en-US"/>
              </w:rPr>
            </w:pPr>
          </w:p>
        </w:tc>
        <w:tc>
          <w:tcPr>
            <w:tcW w:w="1304" w:type="pct"/>
            <w:gridSpan w:val="2"/>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rFonts w:eastAsia="Calibri"/>
                <w:sz w:val="16"/>
                <w:szCs w:val="16"/>
                <w:lang w:eastAsia="en-US"/>
              </w:rPr>
            </w:pPr>
            <w:r w:rsidRPr="0080592A">
              <w:rPr>
                <w:rFonts w:eastAsia="Calibri"/>
                <w:sz w:val="16"/>
                <w:szCs w:val="16"/>
                <w:lang w:eastAsia="en-US"/>
              </w:rPr>
              <w:t>Двухставочный тариф</w:t>
            </w:r>
          </w:p>
        </w:tc>
        <w:tc>
          <w:tcPr>
            <w:tcW w:w="641" w:type="pct"/>
            <w:vMerge w:val="restart"/>
            <w:tcBorders>
              <w:top w:val="single" w:sz="4" w:space="0" w:color="auto"/>
              <w:left w:val="single" w:sz="4" w:space="0" w:color="auto"/>
              <w:right w:val="single" w:sz="4" w:space="0" w:color="auto"/>
            </w:tcBorders>
            <w:vAlign w:val="center"/>
          </w:tcPr>
          <w:p w:rsidR="0080592A" w:rsidRPr="0080592A" w:rsidRDefault="0080592A" w:rsidP="008D2AD7">
            <w:pPr>
              <w:contextualSpacing/>
              <w:jc w:val="center"/>
              <w:rPr>
                <w:rFonts w:eastAsia="Calibri"/>
                <w:sz w:val="16"/>
                <w:szCs w:val="16"/>
                <w:lang w:eastAsia="en-US"/>
              </w:rPr>
            </w:pPr>
            <w:r w:rsidRPr="0080592A">
              <w:rPr>
                <w:rFonts w:eastAsia="Calibri"/>
                <w:sz w:val="16"/>
                <w:szCs w:val="16"/>
                <w:lang w:eastAsia="en-US"/>
              </w:rPr>
              <w:t>Одноставочный тариф</w:t>
            </w:r>
          </w:p>
        </w:tc>
        <w:tc>
          <w:tcPr>
            <w:tcW w:w="1305" w:type="pct"/>
            <w:gridSpan w:val="2"/>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rFonts w:eastAsia="Calibri"/>
                <w:sz w:val="16"/>
                <w:szCs w:val="16"/>
                <w:lang w:eastAsia="en-US"/>
              </w:rPr>
            </w:pPr>
            <w:r w:rsidRPr="0080592A">
              <w:rPr>
                <w:rFonts w:eastAsia="Calibri"/>
                <w:sz w:val="16"/>
                <w:szCs w:val="16"/>
                <w:lang w:eastAsia="en-US"/>
              </w:rPr>
              <w:t>Двухставочный тариф</w:t>
            </w:r>
          </w:p>
        </w:tc>
        <w:tc>
          <w:tcPr>
            <w:tcW w:w="639" w:type="pct"/>
            <w:vMerge w:val="restart"/>
            <w:tcBorders>
              <w:top w:val="single" w:sz="4" w:space="0" w:color="auto"/>
              <w:left w:val="single" w:sz="4" w:space="0" w:color="auto"/>
              <w:right w:val="single" w:sz="4" w:space="0" w:color="auto"/>
            </w:tcBorders>
            <w:vAlign w:val="center"/>
          </w:tcPr>
          <w:p w:rsidR="0080592A" w:rsidRPr="0080592A" w:rsidRDefault="0080592A" w:rsidP="008D2AD7">
            <w:pPr>
              <w:contextualSpacing/>
              <w:jc w:val="center"/>
              <w:rPr>
                <w:rFonts w:eastAsia="Calibri"/>
                <w:sz w:val="16"/>
                <w:szCs w:val="16"/>
                <w:lang w:eastAsia="en-US"/>
              </w:rPr>
            </w:pPr>
            <w:r w:rsidRPr="0080592A">
              <w:rPr>
                <w:rFonts w:eastAsia="Calibri"/>
                <w:sz w:val="16"/>
                <w:szCs w:val="16"/>
                <w:lang w:eastAsia="en-US"/>
              </w:rPr>
              <w:t>Одноставочный тариф</w:t>
            </w:r>
          </w:p>
        </w:tc>
      </w:tr>
      <w:tr w:rsidR="0080592A" w:rsidRPr="0080592A" w:rsidTr="0080592A">
        <w:trPr>
          <w:cantSplit/>
          <w:jc w:val="center"/>
        </w:trPr>
        <w:tc>
          <w:tcPr>
            <w:tcW w:w="1111" w:type="pct"/>
            <w:vMerge/>
            <w:tcBorders>
              <w:left w:val="single" w:sz="4" w:space="0" w:color="auto"/>
              <w:right w:val="single" w:sz="4" w:space="0" w:color="auto"/>
            </w:tcBorders>
            <w:vAlign w:val="center"/>
          </w:tcPr>
          <w:p w:rsidR="0080592A" w:rsidRPr="0080592A" w:rsidRDefault="0080592A" w:rsidP="008D2AD7">
            <w:pPr>
              <w:contextualSpacing/>
              <w:jc w:val="both"/>
              <w:rPr>
                <w:rFonts w:eastAsia="Calibri"/>
                <w:sz w:val="16"/>
                <w:szCs w:val="16"/>
                <w:lang w:eastAsia="en-US"/>
              </w:rPr>
            </w:pPr>
          </w:p>
        </w:tc>
        <w:tc>
          <w:tcPr>
            <w:tcW w:w="592"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rFonts w:eastAsia="Calibri"/>
                <w:sz w:val="16"/>
                <w:szCs w:val="16"/>
                <w:lang w:eastAsia="en-US"/>
              </w:rPr>
            </w:pPr>
            <w:r w:rsidRPr="0080592A">
              <w:rPr>
                <w:rFonts w:eastAsia="Calibri"/>
                <w:sz w:val="16"/>
                <w:szCs w:val="16"/>
                <w:lang w:eastAsia="en-US"/>
              </w:rPr>
              <w:t>Ставка за содержание электрических сетей</w:t>
            </w:r>
          </w:p>
        </w:tc>
        <w:tc>
          <w:tcPr>
            <w:tcW w:w="712"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rFonts w:eastAsia="Calibri"/>
                <w:sz w:val="16"/>
                <w:szCs w:val="16"/>
                <w:lang w:eastAsia="en-US"/>
              </w:rPr>
            </w:pPr>
            <w:r w:rsidRPr="0080592A">
              <w:rPr>
                <w:rFonts w:eastAsia="Calibri"/>
                <w:sz w:val="16"/>
                <w:szCs w:val="16"/>
                <w:lang w:eastAsia="en-US"/>
              </w:rPr>
              <w:t>Ставка на оплату технологического расхода (потерь)</w:t>
            </w:r>
          </w:p>
        </w:tc>
        <w:tc>
          <w:tcPr>
            <w:tcW w:w="641" w:type="pct"/>
            <w:vMerge/>
            <w:tcBorders>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rFonts w:eastAsia="Calibri"/>
                <w:sz w:val="16"/>
                <w:szCs w:val="16"/>
                <w:lang w:eastAsia="en-US"/>
              </w:rPr>
            </w:pPr>
          </w:p>
        </w:tc>
        <w:tc>
          <w:tcPr>
            <w:tcW w:w="592"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rFonts w:eastAsia="Calibri"/>
                <w:sz w:val="16"/>
                <w:szCs w:val="16"/>
                <w:lang w:eastAsia="en-US"/>
              </w:rPr>
            </w:pPr>
            <w:r w:rsidRPr="0080592A">
              <w:rPr>
                <w:rFonts w:eastAsia="Calibri"/>
                <w:sz w:val="16"/>
                <w:szCs w:val="16"/>
                <w:lang w:eastAsia="en-US"/>
              </w:rPr>
              <w:t>Ставка за содержание электрических сетей</w:t>
            </w:r>
          </w:p>
        </w:tc>
        <w:tc>
          <w:tcPr>
            <w:tcW w:w="713"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rFonts w:eastAsia="Calibri"/>
                <w:sz w:val="16"/>
                <w:szCs w:val="16"/>
                <w:lang w:eastAsia="en-US"/>
              </w:rPr>
            </w:pPr>
            <w:r w:rsidRPr="0080592A">
              <w:rPr>
                <w:rFonts w:eastAsia="Calibri"/>
                <w:sz w:val="16"/>
                <w:szCs w:val="16"/>
                <w:lang w:eastAsia="en-US"/>
              </w:rPr>
              <w:t>Ставка на оплату технологического расхода (потерь)</w:t>
            </w:r>
          </w:p>
        </w:tc>
        <w:tc>
          <w:tcPr>
            <w:tcW w:w="639" w:type="pct"/>
            <w:vMerge/>
            <w:tcBorders>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rFonts w:eastAsia="Calibri"/>
                <w:sz w:val="16"/>
                <w:szCs w:val="16"/>
                <w:lang w:eastAsia="en-US"/>
              </w:rPr>
            </w:pPr>
          </w:p>
        </w:tc>
      </w:tr>
      <w:tr w:rsidR="0080592A" w:rsidRPr="0080592A" w:rsidTr="0080592A">
        <w:trPr>
          <w:cantSplit/>
          <w:jc w:val="center"/>
        </w:trPr>
        <w:tc>
          <w:tcPr>
            <w:tcW w:w="1111" w:type="pct"/>
            <w:vMerge/>
            <w:tcBorders>
              <w:left w:val="single" w:sz="4" w:space="0" w:color="auto"/>
              <w:bottom w:val="single" w:sz="4" w:space="0" w:color="auto"/>
              <w:right w:val="single" w:sz="4" w:space="0" w:color="auto"/>
            </w:tcBorders>
            <w:vAlign w:val="center"/>
          </w:tcPr>
          <w:p w:rsidR="0080592A" w:rsidRPr="0080592A" w:rsidRDefault="0080592A" w:rsidP="008D2AD7">
            <w:pPr>
              <w:contextualSpacing/>
              <w:jc w:val="both"/>
              <w:rPr>
                <w:rFonts w:eastAsia="Calibri"/>
                <w:sz w:val="16"/>
                <w:szCs w:val="16"/>
                <w:lang w:eastAsia="en-US"/>
              </w:rPr>
            </w:pPr>
          </w:p>
        </w:tc>
        <w:tc>
          <w:tcPr>
            <w:tcW w:w="592"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rFonts w:eastAsia="Calibri"/>
                <w:sz w:val="16"/>
                <w:szCs w:val="16"/>
                <w:lang w:eastAsia="en-US"/>
              </w:rPr>
            </w:pPr>
            <w:r w:rsidRPr="0080592A">
              <w:rPr>
                <w:rFonts w:eastAsia="Calibri"/>
                <w:sz w:val="16"/>
                <w:szCs w:val="16"/>
                <w:lang w:eastAsia="en-US"/>
              </w:rPr>
              <w:t>руб./МВт·мес</w:t>
            </w:r>
          </w:p>
        </w:tc>
        <w:tc>
          <w:tcPr>
            <w:tcW w:w="712"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rFonts w:eastAsia="Calibri"/>
                <w:sz w:val="16"/>
                <w:szCs w:val="16"/>
                <w:lang w:eastAsia="en-US"/>
              </w:rPr>
            </w:pPr>
            <w:r w:rsidRPr="0080592A">
              <w:rPr>
                <w:rFonts w:eastAsia="Calibri"/>
                <w:sz w:val="16"/>
                <w:szCs w:val="16"/>
                <w:lang w:eastAsia="en-US"/>
              </w:rPr>
              <w:t>руб./МВт·ч</w:t>
            </w:r>
          </w:p>
        </w:tc>
        <w:tc>
          <w:tcPr>
            <w:tcW w:w="641"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rFonts w:eastAsia="Calibri"/>
                <w:sz w:val="16"/>
                <w:szCs w:val="16"/>
                <w:lang w:eastAsia="en-US"/>
              </w:rPr>
            </w:pPr>
            <w:r w:rsidRPr="0080592A">
              <w:rPr>
                <w:rFonts w:eastAsia="Calibri"/>
                <w:sz w:val="16"/>
                <w:szCs w:val="16"/>
                <w:lang w:eastAsia="en-US"/>
              </w:rPr>
              <w:t>руб./кВт·ч</w:t>
            </w:r>
          </w:p>
        </w:tc>
        <w:tc>
          <w:tcPr>
            <w:tcW w:w="592"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rFonts w:eastAsia="Calibri"/>
                <w:sz w:val="16"/>
                <w:szCs w:val="16"/>
                <w:lang w:eastAsia="en-US"/>
              </w:rPr>
            </w:pPr>
            <w:r w:rsidRPr="0080592A">
              <w:rPr>
                <w:rFonts w:eastAsia="Calibri"/>
                <w:sz w:val="16"/>
                <w:szCs w:val="16"/>
                <w:lang w:eastAsia="en-US"/>
              </w:rPr>
              <w:t>руб./МВт·мес</w:t>
            </w:r>
          </w:p>
        </w:tc>
        <w:tc>
          <w:tcPr>
            <w:tcW w:w="713"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rFonts w:eastAsia="Calibri"/>
                <w:sz w:val="16"/>
                <w:szCs w:val="16"/>
                <w:lang w:eastAsia="en-US"/>
              </w:rPr>
            </w:pPr>
            <w:r w:rsidRPr="0080592A">
              <w:rPr>
                <w:rFonts w:eastAsia="Calibri"/>
                <w:sz w:val="16"/>
                <w:szCs w:val="16"/>
                <w:lang w:eastAsia="en-US"/>
              </w:rPr>
              <w:t>руб./МВт·ч</w:t>
            </w:r>
          </w:p>
        </w:tc>
        <w:tc>
          <w:tcPr>
            <w:tcW w:w="639"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rFonts w:eastAsia="Calibri"/>
                <w:sz w:val="16"/>
                <w:szCs w:val="16"/>
                <w:lang w:eastAsia="en-US"/>
              </w:rPr>
            </w:pPr>
            <w:r w:rsidRPr="0080592A">
              <w:rPr>
                <w:rFonts w:eastAsia="Calibri"/>
                <w:sz w:val="16"/>
                <w:szCs w:val="16"/>
                <w:lang w:eastAsia="en-US"/>
              </w:rPr>
              <w:t>руб./кВт·ч</w:t>
            </w:r>
          </w:p>
        </w:tc>
      </w:tr>
      <w:tr w:rsidR="0080592A" w:rsidRPr="0080592A" w:rsidTr="0080592A">
        <w:trPr>
          <w:cantSplit/>
          <w:jc w:val="center"/>
        </w:trPr>
        <w:tc>
          <w:tcPr>
            <w:tcW w:w="1111"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noProof/>
                <w:sz w:val="18"/>
                <w:szCs w:val="18"/>
              </w:rPr>
            </w:pPr>
            <w:r w:rsidRPr="0080592A">
              <w:rPr>
                <w:noProof/>
                <w:sz w:val="18"/>
                <w:szCs w:val="18"/>
              </w:rPr>
              <w:t>Акционерное общество «Ленинградская областная  электросетевая компания» - ПАО «Ленэнерго»</w:t>
            </w:r>
          </w:p>
        </w:tc>
        <w:tc>
          <w:tcPr>
            <w:tcW w:w="592"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noProof/>
                <w:sz w:val="18"/>
                <w:szCs w:val="18"/>
              </w:rPr>
            </w:pPr>
            <w:r w:rsidRPr="0080592A">
              <w:rPr>
                <w:noProof/>
                <w:sz w:val="18"/>
                <w:szCs w:val="18"/>
              </w:rPr>
              <w:t>924 872,36</w:t>
            </w:r>
          </w:p>
        </w:tc>
        <w:tc>
          <w:tcPr>
            <w:tcW w:w="712"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noProof/>
                <w:sz w:val="18"/>
                <w:szCs w:val="18"/>
              </w:rPr>
            </w:pPr>
            <w:r w:rsidRPr="0080592A">
              <w:rPr>
                <w:noProof/>
                <w:sz w:val="18"/>
                <w:szCs w:val="18"/>
              </w:rPr>
              <w:t>379,17</w:t>
            </w:r>
          </w:p>
        </w:tc>
        <w:tc>
          <w:tcPr>
            <w:tcW w:w="641"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noProof/>
                <w:sz w:val="18"/>
                <w:szCs w:val="18"/>
              </w:rPr>
            </w:pPr>
            <w:r w:rsidRPr="0080592A">
              <w:rPr>
                <w:noProof/>
                <w:sz w:val="18"/>
                <w:szCs w:val="18"/>
              </w:rPr>
              <w:t>1,78040</w:t>
            </w:r>
          </w:p>
        </w:tc>
        <w:tc>
          <w:tcPr>
            <w:tcW w:w="592"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noProof/>
                <w:sz w:val="18"/>
                <w:szCs w:val="18"/>
              </w:rPr>
            </w:pPr>
            <w:r w:rsidRPr="0080592A">
              <w:rPr>
                <w:noProof/>
                <w:sz w:val="18"/>
                <w:szCs w:val="18"/>
              </w:rPr>
              <w:t>950 945,19</w:t>
            </w:r>
          </w:p>
        </w:tc>
        <w:tc>
          <w:tcPr>
            <w:tcW w:w="713"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rPr>
                <w:noProof/>
                <w:sz w:val="18"/>
                <w:szCs w:val="18"/>
              </w:rPr>
            </w:pPr>
            <w:r w:rsidRPr="0080592A">
              <w:rPr>
                <w:noProof/>
                <w:sz w:val="18"/>
                <w:szCs w:val="18"/>
              </w:rPr>
              <w:t>360,69</w:t>
            </w:r>
          </w:p>
        </w:tc>
        <w:tc>
          <w:tcPr>
            <w:tcW w:w="639" w:type="pct"/>
            <w:tcBorders>
              <w:top w:val="single" w:sz="4" w:space="0" w:color="auto"/>
              <w:left w:val="single" w:sz="4" w:space="0" w:color="auto"/>
              <w:bottom w:val="single" w:sz="4" w:space="0" w:color="auto"/>
              <w:right w:val="single" w:sz="4" w:space="0" w:color="auto"/>
            </w:tcBorders>
            <w:vAlign w:val="center"/>
          </w:tcPr>
          <w:p w:rsidR="0080592A" w:rsidRPr="0080592A" w:rsidRDefault="0080592A" w:rsidP="008D2AD7">
            <w:pPr>
              <w:contextualSpacing/>
              <w:jc w:val="center"/>
            </w:pPr>
            <w:r w:rsidRPr="0080592A">
              <w:t>1,80506</w:t>
            </w:r>
          </w:p>
        </w:tc>
      </w:tr>
    </w:tbl>
    <w:p w:rsidR="0080592A" w:rsidRPr="0080592A" w:rsidRDefault="0080592A" w:rsidP="008D2AD7">
      <w:pPr>
        <w:widowControl w:val="0"/>
        <w:autoSpaceDE w:val="0"/>
        <w:autoSpaceDN w:val="0"/>
        <w:adjustRightInd w:val="0"/>
        <w:ind w:firstLine="709"/>
        <w:contextualSpacing/>
        <w:jc w:val="both"/>
        <w:rPr>
          <w:sz w:val="24"/>
          <w:szCs w:val="24"/>
        </w:rPr>
      </w:pPr>
    </w:p>
    <w:p w:rsidR="0080592A" w:rsidRPr="0080592A" w:rsidRDefault="0080592A" w:rsidP="008D2AD7">
      <w:pPr>
        <w:contextualSpacing/>
        <w:jc w:val="center"/>
        <w:rPr>
          <w:b/>
          <w:sz w:val="24"/>
          <w:szCs w:val="24"/>
        </w:rPr>
      </w:pPr>
      <w:r w:rsidRPr="0080592A">
        <w:rPr>
          <w:b/>
          <w:sz w:val="24"/>
          <w:szCs w:val="24"/>
        </w:rPr>
        <w:t xml:space="preserve">Результаты голосования: за – </w:t>
      </w:r>
      <w:r w:rsidR="004734B6">
        <w:rPr>
          <w:b/>
          <w:sz w:val="24"/>
          <w:szCs w:val="24"/>
        </w:rPr>
        <w:t>7</w:t>
      </w:r>
      <w:r w:rsidRPr="0080592A">
        <w:rPr>
          <w:b/>
          <w:sz w:val="24"/>
          <w:szCs w:val="24"/>
        </w:rPr>
        <w:t xml:space="preserve"> человек, против – один, воздержались – нет.</w:t>
      </w:r>
    </w:p>
    <w:p w:rsidR="0080592A" w:rsidRDefault="0080592A" w:rsidP="008D2AD7">
      <w:pPr>
        <w:ind w:firstLine="567"/>
        <w:contextualSpacing/>
        <w:jc w:val="both"/>
        <w:rPr>
          <w:b/>
          <w:sz w:val="24"/>
          <w:szCs w:val="24"/>
        </w:rPr>
      </w:pPr>
    </w:p>
    <w:p w:rsidR="00DA6CC4" w:rsidRPr="004734B6" w:rsidRDefault="0080592A" w:rsidP="008D2AD7">
      <w:pPr>
        <w:pStyle w:val="ab"/>
        <w:spacing w:after="0"/>
        <w:ind w:firstLine="567"/>
        <w:jc w:val="both"/>
        <w:rPr>
          <w:rFonts w:ascii="Times New Roman" w:hAnsi="Times New Roman" w:cs="Times New Roman"/>
          <w:b/>
          <w:color w:val="000000" w:themeColor="text1"/>
          <w:sz w:val="24"/>
          <w:szCs w:val="24"/>
        </w:rPr>
      </w:pPr>
      <w:r w:rsidRPr="004734B6">
        <w:rPr>
          <w:rFonts w:ascii="Times New Roman" w:hAnsi="Times New Roman" w:cs="Times New Roman"/>
          <w:b/>
          <w:color w:val="000000" w:themeColor="text1"/>
          <w:sz w:val="24"/>
          <w:szCs w:val="24"/>
        </w:rPr>
        <w:t>4.14</w:t>
      </w:r>
      <w:r w:rsidR="004734B6" w:rsidRPr="004734B6">
        <w:rPr>
          <w:rFonts w:ascii="Times New Roman" w:hAnsi="Times New Roman" w:cs="Times New Roman"/>
          <w:b/>
          <w:color w:val="000000" w:themeColor="text1"/>
          <w:sz w:val="24"/>
          <w:szCs w:val="24"/>
        </w:rPr>
        <w:t>.</w:t>
      </w:r>
      <w:r w:rsidRPr="004734B6">
        <w:rPr>
          <w:rFonts w:ascii="Times New Roman" w:hAnsi="Times New Roman" w:cs="Times New Roman"/>
          <w:b/>
          <w:color w:val="000000" w:themeColor="text1"/>
          <w:sz w:val="24"/>
          <w:szCs w:val="24"/>
        </w:rPr>
        <w:t xml:space="preserve"> По вопросу повестки «</w:t>
      </w:r>
      <w:r w:rsidR="00DA6CC4" w:rsidRPr="004734B6">
        <w:rPr>
          <w:rFonts w:ascii="Times New Roman" w:hAnsi="Times New Roman" w:cs="Times New Roman"/>
          <w:b/>
          <w:color w:val="000000" w:themeColor="text1"/>
          <w:sz w:val="24"/>
          <w:szCs w:val="24"/>
        </w:rPr>
        <w:t>Об установлении долгосрочных параметров регулирования на 2020-2024 гг. и индивидуальных тарифов на услуги по передаче электрической энергии по сетям акционерного общества а «Научно-исследовательский институт оптико-электронного приборостроения», расположенным на территории Ленинградской области, на 2020 год</w:t>
      </w:r>
      <w:r w:rsidRPr="004734B6">
        <w:rPr>
          <w:rFonts w:ascii="Times New Roman" w:hAnsi="Times New Roman" w:cs="Times New Roman"/>
          <w:b/>
          <w:color w:val="000000" w:themeColor="text1"/>
          <w:sz w:val="24"/>
          <w:szCs w:val="24"/>
        </w:rPr>
        <w:t>»</w:t>
      </w:r>
      <w:r w:rsidR="00DA6CC4" w:rsidRPr="004734B6">
        <w:rPr>
          <w:rFonts w:ascii="Times New Roman" w:hAnsi="Times New Roman" w:cs="Times New Roman"/>
          <w:b/>
          <w:color w:val="000000" w:themeColor="text1"/>
          <w:sz w:val="24"/>
          <w:szCs w:val="24"/>
        </w:rPr>
        <w:t xml:space="preserve"> </w:t>
      </w:r>
      <w:r w:rsidR="00DA6CC4" w:rsidRPr="004734B6">
        <w:rPr>
          <w:rFonts w:ascii="Times New Roman" w:hAnsi="Times New Roman" w:cs="Times New Roman"/>
          <w:color w:val="000000" w:themeColor="text1"/>
          <w:sz w:val="24"/>
          <w:szCs w:val="24"/>
        </w:rPr>
        <w:t>выступила специалист первой категории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Вовк Л.В., изложила основные положения экспертного заключения по установлению долгосрочных параметров регулирования на 2020-2024 гг. и индивидуальных тарифов на услуги по передаче электрической энергии по сетям акционерного общества «Научно-исследовательский институт оптико-электронного приборостроения», расположенным на территории Ленинградской области, на 2020 год в соответствии с заявлением АО «Научно-исследовательский институт оптико-электронного приборостроения» от 22 апреля 2019 года № ПД-815/ОГЭ (вх. № КТ-1-2200/2019 от 22 апреля 2019 года).</w:t>
      </w:r>
    </w:p>
    <w:p w:rsidR="00DA6CC4" w:rsidRPr="00DA6CC4" w:rsidRDefault="00DA6CC4" w:rsidP="008D2AD7">
      <w:pPr>
        <w:widowControl w:val="0"/>
        <w:autoSpaceDE w:val="0"/>
        <w:autoSpaceDN w:val="0"/>
        <w:adjustRightInd w:val="0"/>
        <w:ind w:firstLine="567"/>
        <w:contextualSpacing/>
        <w:jc w:val="both"/>
        <w:rPr>
          <w:sz w:val="24"/>
          <w:szCs w:val="24"/>
          <w:lang w:eastAsia="ar-SA"/>
        </w:rPr>
      </w:pPr>
      <w:r w:rsidRPr="00DA6CC4">
        <w:rPr>
          <w:sz w:val="24"/>
          <w:szCs w:val="24"/>
          <w:lang w:eastAsia="ar-SA"/>
        </w:rPr>
        <w:t>Материалы по рассматриваемому вопросу повестки дня направлены членам Правления ЛенРТК, замечания и предложения по ним не поступали.</w:t>
      </w:r>
    </w:p>
    <w:p w:rsidR="00DA6CC4" w:rsidRPr="00DA6CC4" w:rsidRDefault="00DA6CC4" w:rsidP="008D2AD7">
      <w:pPr>
        <w:widowControl w:val="0"/>
        <w:autoSpaceDE w:val="0"/>
        <w:autoSpaceDN w:val="0"/>
        <w:adjustRightInd w:val="0"/>
        <w:ind w:firstLine="567"/>
        <w:contextualSpacing/>
        <w:jc w:val="both"/>
        <w:rPr>
          <w:snapToGrid w:val="0"/>
          <w:color w:val="000000"/>
          <w:sz w:val="24"/>
          <w:szCs w:val="24"/>
        </w:rPr>
      </w:pPr>
      <w:r w:rsidRPr="00DA6CC4">
        <w:rPr>
          <w:snapToGrid w:val="0"/>
          <w:color w:val="000000"/>
          <w:sz w:val="24"/>
          <w:szCs w:val="24"/>
        </w:rPr>
        <w:t>Представитель НП «Совет рынка» - Костылев С.В. проголосовал «против».</w:t>
      </w:r>
    </w:p>
    <w:p w:rsidR="00DA6CC4" w:rsidRPr="00DA6CC4" w:rsidRDefault="00DA6CC4" w:rsidP="008D2AD7">
      <w:pPr>
        <w:widowControl w:val="0"/>
        <w:autoSpaceDE w:val="0"/>
        <w:autoSpaceDN w:val="0"/>
        <w:adjustRightInd w:val="0"/>
        <w:ind w:firstLine="567"/>
        <w:contextualSpacing/>
        <w:jc w:val="both"/>
        <w:rPr>
          <w:sz w:val="24"/>
          <w:szCs w:val="24"/>
        </w:rPr>
      </w:pPr>
      <w:r w:rsidRPr="00DA6CC4">
        <w:rPr>
          <w:sz w:val="24"/>
          <w:szCs w:val="24"/>
          <w:lang w:eastAsia="ar-SA"/>
        </w:rPr>
        <w:t xml:space="preserve">Представитель </w:t>
      </w:r>
      <w:r w:rsidRPr="00DA6CC4">
        <w:rPr>
          <w:sz w:val="24"/>
          <w:szCs w:val="24"/>
        </w:rPr>
        <w:t>акционерного общества «Научно-исследовательский институт оптико-электронного приборостроения»</w:t>
      </w:r>
      <w:r w:rsidRPr="00DA6CC4">
        <w:rPr>
          <w:sz w:val="24"/>
          <w:szCs w:val="24"/>
          <w:lang w:eastAsia="ar-SA"/>
        </w:rPr>
        <w:t>, заместитель начальника отдела главного энергетика</w:t>
      </w:r>
      <w:r w:rsidRPr="00DA6CC4">
        <w:rPr>
          <w:sz w:val="24"/>
          <w:szCs w:val="24"/>
        </w:rPr>
        <w:t xml:space="preserve"> Подгорный Денис Константинович</w:t>
      </w:r>
      <w:r w:rsidRPr="00DA6CC4">
        <w:rPr>
          <w:sz w:val="24"/>
          <w:szCs w:val="24"/>
          <w:lang w:eastAsia="ar-SA"/>
        </w:rPr>
        <w:t xml:space="preserve"> (действующий по доверенности от 23.12.2019 </w:t>
      </w:r>
      <w:r w:rsidRPr="00DA6CC4">
        <w:rPr>
          <w:sz w:val="24"/>
          <w:szCs w:val="24"/>
          <w:lang w:eastAsia="ar-SA"/>
        </w:rPr>
        <w:br/>
        <w:t>№ СШ-77/д) выразил согласие с</w:t>
      </w:r>
      <w:r w:rsidRPr="00DA6CC4">
        <w:rPr>
          <w:sz w:val="24"/>
          <w:szCs w:val="24"/>
        </w:rPr>
        <w:t xml:space="preserve"> предложениями ЛенРТК по размеру НВВ компании, долгосрочными параметрами регулирования на 2020-2024 гг. и уровнем индивидуальных тарифов на услуги по передаче электроэнергии на 2020 год.</w:t>
      </w:r>
    </w:p>
    <w:p w:rsidR="00DA6CC4" w:rsidRPr="00DA6CC4" w:rsidRDefault="00DA6CC4" w:rsidP="008D2AD7">
      <w:pPr>
        <w:contextualSpacing/>
        <w:jc w:val="both"/>
        <w:rPr>
          <w:sz w:val="24"/>
          <w:szCs w:val="24"/>
        </w:rPr>
      </w:pPr>
    </w:p>
    <w:p w:rsidR="00DA6CC4" w:rsidRPr="00DA6CC4" w:rsidRDefault="00DA6CC4" w:rsidP="008D2AD7">
      <w:pPr>
        <w:ind w:firstLine="567"/>
        <w:contextualSpacing/>
        <w:jc w:val="both"/>
        <w:rPr>
          <w:b/>
          <w:snapToGrid w:val="0"/>
          <w:sz w:val="24"/>
          <w:szCs w:val="24"/>
        </w:rPr>
      </w:pPr>
      <w:r w:rsidRPr="00DA6CC4">
        <w:rPr>
          <w:b/>
          <w:snapToGrid w:val="0"/>
          <w:sz w:val="24"/>
          <w:szCs w:val="24"/>
        </w:rPr>
        <w:t>Правление приняло решение:</w:t>
      </w:r>
    </w:p>
    <w:p w:rsidR="00DA6CC4" w:rsidRPr="00DA6CC4" w:rsidRDefault="00DA6CC4" w:rsidP="008D2AD7">
      <w:pPr>
        <w:ind w:firstLine="567"/>
        <w:contextualSpacing/>
        <w:jc w:val="both"/>
        <w:rPr>
          <w:snapToGrid w:val="0"/>
          <w:sz w:val="24"/>
          <w:szCs w:val="24"/>
        </w:rPr>
      </w:pPr>
      <w:r w:rsidRPr="00DA6CC4">
        <w:rPr>
          <w:snapToGrid w:val="0"/>
          <w:sz w:val="24"/>
          <w:szCs w:val="24"/>
        </w:rPr>
        <w:t>1. Принять для расчета индивидуальных тарифов на услуги по передаче электрической энергии АО «</w:t>
      </w:r>
      <w:r w:rsidRPr="00DA6CC4">
        <w:rPr>
          <w:sz w:val="24"/>
          <w:szCs w:val="24"/>
        </w:rPr>
        <w:t>Научно-исследовательский институт оптико-электронного приборостроения</w:t>
      </w:r>
      <w:r w:rsidRPr="00DA6CC4">
        <w:rPr>
          <w:snapToGrid w:val="0"/>
          <w:sz w:val="24"/>
          <w:szCs w:val="24"/>
        </w:rPr>
        <w:t xml:space="preserve">» по Ленинградской области на 2020 год следующие балансовые показатели: </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1388"/>
        <w:gridCol w:w="1915"/>
        <w:gridCol w:w="2010"/>
      </w:tblGrid>
      <w:tr w:rsidR="00DA6CC4" w:rsidRPr="00DA6CC4" w:rsidTr="00547404">
        <w:trPr>
          <w:trHeight w:val="285"/>
        </w:trPr>
        <w:tc>
          <w:tcPr>
            <w:tcW w:w="2431" w:type="pct"/>
            <w:vMerge w:val="restart"/>
            <w:shd w:val="clear" w:color="auto" w:fill="auto"/>
            <w:vAlign w:val="center"/>
          </w:tcPr>
          <w:p w:rsidR="00DA6CC4" w:rsidRPr="00DA6CC4" w:rsidRDefault="00DA6CC4" w:rsidP="008D2AD7">
            <w:pPr>
              <w:contextualSpacing/>
              <w:jc w:val="center"/>
            </w:pPr>
            <w:r w:rsidRPr="00DA6CC4">
              <w:rPr>
                <w:b/>
                <w:bCs/>
              </w:rPr>
              <w:t>Показатели</w:t>
            </w:r>
          </w:p>
        </w:tc>
        <w:tc>
          <w:tcPr>
            <w:tcW w:w="671" w:type="pct"/>
            <w:vMerge w:val="restart"/>
            <w:shd w:val="clear" w:color="auto" w:fill="auto"/>
            <w:vAlign w:val="center"/>
          </w:tcPr>
          <w:p w:rsidR="00DA6CC4" w:rsidRPr="00DA6CC4" w:rsidRDefault="00DA6CC4" w:rsidP="008D2AD7">
            <w:pPr>
              <w:contextualSpacing/>
              <w:jc w:val="center"/>
            </w:pPr>
            <w:r w:rsidRPr="00DA6CC4">
              <w:rPr>
                <w:b/>
                <w:bCs/>
              </w:rPr>
              <w:t>Единица измерения</w:t>
            </w:r>
          </w:p>
        </w:tc>
        <w:tc>
          <w:tcPr>
            <w:tcW w:w="1898" w:type="pct"/>
            <w:gridSpan w:val="2"/>
            <w:shd w:val="clear" w:color="auto" w:fill="auto"/>
            <w:noWrap/>
            <w:vAlign w:val="center"/>
          </w:tcPr>
          <w:p w:rsidR="00DA6CC4" w:rsidRPr="00DA6CC4" w:rsidRDefault="00DA6CC4" w:rsidP="008D2AD7">
            <w:pPr>
              <w:contextualSpacing/>
              <w:jc w:val="center"/>
              <w:rPr>
                <w:b/>
              </w:rPr>
            </w:pPr>
            <w:r w:rsidRPr="00DA6CC4">
              <w:rPr>
                <w:b/>
              </w:rPr>
              <w:t>2020 год</w:t>
            </w:r>
          </w:p>
        </w:tc>
      </w:tr>
      <w:tr w:rsidR="00DA6CC4" w:rsidRPr="00DA6CC4" w:rsidTr="00547404">
        <w:trPr>
          <w:trHeight w:val="56"/>
        </w:trPr>
        <w:tc>
          <w:tcPr>
            <w:tcW w:w="2431" w:type="pct"/>
            <w:vMerge/>
            <w:shd w:val="clear" w:color="auto" w:fill="auto"/>
            <w:vAlign w:val="center"/>
          </w:tcPr>
          <w:p w:rsidR="00DA6CC4" w:rsidRPr="00DA6CC4" w:rsidRDefault="00DA6CC4" w:rsidP="008D2AD7">
            <w:pPr>
              <w:contextualSpacing/>
              <w:jc w:val="center"/>
              <w:rPr>
                <w:b/>
                <w:bCs/>
              </w:rPr>
            </w:pPr>
          </w:p>
        </w:tc>
        <w:tc>
          <w:tcPr>
            <w:tcW w:w="671" w:type="pct"/>
            <w:vMerge/>
            <w:shd w:val="clear" w:color="auto" w:fill="auto"/>
            <w:vAlign w:val="center"/>
          </w:tcPr>
          <w:p w:rsidR="00DA6CC4" w:rsidRPr="00DA6CC4" w:rsidRDefault="00DA6CC4" w:rsidP="008D2AD7">
            <w:pPr>
              <w:contextualSpacing/>
              <w:jc w:val="center"/>
              <w:rPr>
                <w:b/>
                <w:bCs/>
              </w:rPr>
            </w:pPr>
          </w:p>
        </w:tc>
        <w:tc>
          <w:tcPr>
            <w:tcW w:w="926" w:type="pct"/>
            <w:shd w:val="clear" w:color="auto" w:fill="auto"/>
            <w:noWrap/>
            <w:vAlign w:val="center"/>
          </w:tcPr>
          <w:p w:rsidR="00DA6CC4" w:rsidRPr="00DA6CC4" w:rsidRDefault="00DA6CC4" w:rsidP="008D2AD7">
            <w:pPr>
              <w:contextualSpacing/>
              <w:jc w:val="center"/>
              <w:rPr>
                <w:b/>
              </w:rPr>
            </w:pPr>
            <w:r w:rsidRPr="00DA6CC4">
              <w:rPr>
                <w:b/>
              </w:rPr>
              <w:t>1 полугодие</w:t>
            </w:r>
          </w:p>
        </w:tc>
        <w:tc>
          <w:tcPr>
            <w:tcW w:w="972" w:type="pct"/>
          </w:tcPr>
          <w:p w:rsidR="00DA6CC4" w:rsidRPr="00DA6CC4" w:rsidRDefault="00DA6CC4" w:rsidP="008D2AD7">
            <w:pPr>
              <w:contextualSpacing/>
              <w:jc w:val="center"/>
              <w:rPr>
                <w:b/>
              </w:rPr>
            </w:pPr>
            <w:r w:rsidRPr="00DA6CC4">
              <w:rPr>
                <w:b/>
              </w:rPr>
              <w:t>2 полугодие</w:t>
            </w:r>
          </w:p>
        </w:tc>
      </w:tr>
      <w:tr w:rsidR="00DA6CC4" w:rsidRPr="00DA6CC4" w:rsidTr="00547404">
        <w:trPr>
          <w:trHeight w:val="269"/>
        </w:trPr>
        <w:tc>
          <w:tcPr>
            <w:tcW w:w="2431" w:type="pct"/>
            <w:shd w:val="clear" w:color="auto" w:fill="auto"/>
            <w:vAlign w:val="center"/>
          </w:tcPr>
          <w:p w:rsidR="00DA6CC4" w:rsidRPr="00DA6CC4" w:rsidRDefault="00DA6CC4" w:rsidP="008D2AD7">
            <w:pPr>
              <w:contextualSpacing/>
            </w:pPr>
            <w:r w:rsidRPr="00DA6CC4">
              <w:t>Объем отпуска электроэнергии в сеть</w:t>
            </w:r>
          </w:p>
        </w:tc>
        <w:tc>
          <w:tcPr>
            <w:tcW w:w="671" w:type="pct"/>
            <w:shd w:val="clear" w:color="auto" w:fill="auto"/>
            <w:vAlign w:val="center"/>
          </w:tcPr>
          <w:p w:rsidR="00DA6CC4" w:rsidRPr="00DA6CC4" w:rsidRDefault="00DA6CC4" w:rsidP="008D2AD7">
            <w:pPr>
              <w:contextualSpacing/>
              <w:jc w:val="center"/>
            </w:pPr>
            <w:r w:rsidRPr="00DA6CC4">
              <w:t>млн. кВт. ч</w:t>
            </w:r>
          </w:p>
        </w:tc>
        <w:tc>
          <w:tcPr>
            <w:tcW w:w="926" w:type="pct"/>
            <w:shd w:val="clear" w:color="auto" w:fill="auto"/>
            <w:vAlign w:val="center"/>
          </w:tcPr>
          <w:p w:rsidR="00DA6CC4" w:rsidRPr="00DA6CC4" w:rsidRDefault="00DA6CC4" w:rsidP="008D2AD7">
            <w:pPr>
              <w:contextualSpacing/>
              <w:jc w:val="center"/>
            </w:pPr>
            <w:r w:rsidRPr="00DA6CC4">
              <w:t>15,2728</w:t>
            </w:r>
          </w:p>
        </w:tc>
        <w:tc>
          <w:tcPr>
            <w:tcW w:w="972" w:type="pct"/>
            <w:vAlign w:val="center"/>
          </w:tcPr>
          <w:p w:rsidR="00DA6CC4" w:rsidRPr="00DA6CC4" w:rsidRDefault="00DA6CC4" w:rsidP="008D2AD7">
            <w:pPr>
              <w:contextualSpacing/>
              <w:jc w:val="center"/>
            </w:pPr>
            <w:r w:rsidRPr="00DA6CC4">
              <w:t>17,3457</w:t>
            </w:r>
          </w:p>
        </w:tc>
      </w:tr>
      <w:tr w:rsidR="00DA6CC4" w:rsidRPr="00DA6CC4" w:rsidTr="00547404">
        <w:trPr>
          <w:trHeight w:val="415"/>
        </w:trPr>
        <w:tc>
          <w:tcPr>
            <w:tcW w:w="2431" w:type="pct"/>
            <w:shd w:val="clear" w:color="auto" w:fill="auto"/>
            <w:vAlign w:val="center"/>
          </w:tcPr>
          <w:p w:rsidR="00DA6CC4" w:rsidRPr="00DA6CC4" w:rsidRDefault="00DA6CC4" w:rsidP="008D2AD7">
            <w:pPr>
              <w:contextualSpacing/>
            </w:pPr>
            <w:r w:rsidRPr="00DA6CC4">
              <w:lastRenderedPageBreak/>
              <w:t>Объем электрической энергии, приобретаемой на технологические нужды (потери)</w:t>
            </w:r>
          </w:p>
        </w:tc>
        <w:tc>
          <w:tcPr>
            <w:tcW w:w="671" w:type="pct"/>
            <w:shd w:val="clear" w:color="auto" w:fill="auto"/>
            <w:vAlign w:val="center"/>
          </w:tcPr>
          <w:p w:rsidR="00DA6CC4" w:rsidRPr="00DA6CC4" w:rsidRDefault="00DA6CC4" w:rsidP="008D2AD7">
            <w:pPr>
              <w:contextualSpacing/>
              <w:jc w:val="center"/>
            </w:pPr>
            <w:r w:rsidRPr="00DA6CC4">
              <w:t>млн. кВт. ч</w:t>
            </w:r>
          </w:p>
        </w:tc>
        <w:tc>
          <w:tcPr>
            <w:tcW w:w="926" w:type="pct"/>
            <w:shd w:val="clear" w:color="auto" w:fill="auto"/>
            <w:noWrap/>
            <w:vAlign w:val="center"/>
          </w:tcPr>
          <w:p w:rsidR="00DA6CC4" w:rsidRPr="00DA6CC4" w:rsidRDefault="00DA6CC4" w:rsidP="008D2AD7">
            <w:pPr>
              <w:contextualSpacing/>
              <w:jc w:val="center"/>
            </w:pPr>
            <w:r w:rsidRPr="00DA6CC4">
              <w:t>0,6933</w:t>
            </w:r>
          </w:p>
        </w:tc>
        <w:tc>
          <w:tcPr>
            <w:tcW w:w="972" w:type="pct"/>
            <w:vAlign w:val="center"/>
          </w:tcPr>
          <w:p w:rsidR="00DA6CC4" w:rsidRPr="00DA6CC4" w:rsidRDefault="00DA6CC4" w:rsidP="008D2AD7">
            <w:pPr>
              <w:contextualSpacing/>
              <w:jc w:val="center"/>
            </w:pPr>
            <w:r w:rsidRPr="00DA6CC4">
              <w:t>0,7875</w:t>
            </w:r>
          </w:p>
        </w:tc>
      </w:tr>
      <w:tr w:rsidR="00DA6CC4" w:rsidRPr="00DA6CC4" w:rsidTr="00547404">
        <w:trPr>
          <w:trHeight w:val="117"/>
        </w:trPr>
        <w:tc>
          <w:tcPr>
            <w:tcW w:w="2431" w:type="pct"/>
            <w:shd w:val="clear" w:color="auto" w:fill="auto"/>
            <w:vAlign w:val="center"/>
          </w:tcPr>
          <w:p w:rsidR="00DA6CC4" w:rsidRPr="00DA6CC4" w:rsidRDefault="00DA6CC4" w:rsidP="008D2AD7">
            <w:pPr>
              <w:contextualSpacing/>
            </w:pPr>
            <w:r w:rsidRPr="00DA6CC4">
              <w:t>Заявленная мощность потребителей электроэнергии</w:t>
            </w:r>
          </w:p>
        </w:tc>
        <w:tc>
          <w:tcPr>
            <w:tcW w:w="671" w:type="pct"/>
            <w:shd w:val="clear" w:color="auto" w:fill="auto"/>
            <w:vAlign w:val="center"/>
          </w:tcPr>
          <w:p w:rsidR="00DA6CC4" w:rsidRPr="00DA6CC4" w:rsidRDefault="00DA6CC4" w:rsidP="008D2AD7">
            <w:pPr>
              <w:contextualSpacing/>
              <w:jc w:val="center"/>
            </w:pPr>
            <w:r w:rsidRPr="00DA6CC4">
              <w:t>МВт</w:t>
            </w:r>
          </w:p>
        </w:tc>
        <w:tc>
          <w:tcPr>
            <w:tcW w:w="926" w:type="pct"/>
            <w:shd w:val="clear" w:color="auto" w:fill="auto"/>
            <w:noWrap/>
            <w:vAlign w:val="center"/>
          </w:tcPr>
          <w:p w:rsidR="00DA6CC4" w:rsidRPr="00DA6CC4" w:rsidRDefault="00DA6CC4" w:rsidP="008D2AD7">
            <w:pPr>
              <w:contextualSpacing/>
              <w:jc w:val="center"/>
            </w:pPr>
            <w:r w:rsidRPr="00DA6CC4">
              <w:t>4,4472</w:t>
            </w:r>
          </w:p>
        </w:tc>
        <w:tc>
          <w:tcPr>
            <w:tcW w:w="972" w:type="pct"/>
            <w:vAlign w:val="center"/>
          </w:tcPr>
          <w:p w:rsidR="00DA6CC4" w:rsidRPr="00DA6CC4" w:rsidRDefault="00DA6CC4" w:rsidP="008D2AD7">
            <w:pPr>
              <w:contextualSpacing/>
              <w:jc w:val="center"/>
            </w:pPr>
            <w:r w:rsidRPr="00DA6CC4">
              <w:t>5,0029</w:t>
            </w:r>
          </w:p>
        </w:tc>
      </w:tr>
    </w:tbl>
    <w:p w:rsidR="00DA6CC4" w:rsidRPr="00DA6CC4" w:rsidRDefault="00DA6CC4" w:rsidP="008D2AD7">
      <w:pPr>
        <w:ind w:firstLine="567"/>
        <w:contextualSpacing/>
        <w:rPr>
          <w:snapToGrid w:val="0"/>
          <w:sz w:val="24"/>
          <w:szCs w:val="24"/>
        </w:rPr>
      </w:pPr>
    </w:p>
    <w:p w:rsidR="00DA6CC4" w:rsidRPr="00DA6CC4" w:rsidRDefault="00DA6CC4" w:rsidP="008D2AD7">
      <w:pPr>
        <w:ind w:firstLine="567"/>
        <w:contextualSpacing/>
        <w:rPr>
          <w:snapToGrid w:val="0"/>
          <w:sz w:val="24"/>
          <w:szCs w:val="24"/>
        </w:rPr>
      </w:pPr>
      <w:r w:rsidRPr="00DA6CC4">
        <w:rPr>
          <w:snapToGrid w:val="0"/>
          <w:sz w:val="24"/>
          <w:szCs w:val="24"/>
        </w:rPr>
        <w:t>2. Принять стоимостные показатели  (тыс. руб.):</w:t>
      </w:r>
    </w:p>
    <w:tbl>
      <w:tblPr>
        <w:tblW w:w="10207" w:type="dxa"/>
        <w:tblInd w:w="108" w:type="dxa"/>
        <w:tblLook w:val="0000" w:firstRow="0" w:lastRow="0" w:firstColumn="0" w:lastColumn="0" w:noHBand="0" w:noVBand="0"/>
      </w:tblPr>
      <w:tblGrid>
        <w:gridCol w:w="616"/>
        <w:gridCol w:w="2391"/>
        <w:gridCol w:w="1095"/>
        <w:gridCol w:w="1458"/>
        <w:gridCol w:w="1276"/>
        <w:gridCol w:w="3371"/>
      </w:tblGrid>
      <w:tr w:rsidR="00DA6CC4" w:rsidRPr="00DA6CC4" w:rsidTr="00547404">
        <w:trPr>
          <w:trHeight w:val="20"/>
          <w:tblHeader/>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r w:rsidRPr="00DA6CC4">
              <w:rPr>
                <w:b/>
                <w:bCs/>
              </w:rPr>
              <w:t>№ п/п</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r w:rsidRPr="00DA6CC4">
              <w:rPr>
                <w:b/>
                <w:bCs/>
              </w:rPr>
              <w:t>Статья расходов</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r w:rsidRPr="00DA6CC4">
              <w:rPr>
                <w:b/>
                <w:bCs/>
              </w:rPr>
              <w:t>Ед. измер.</w:t>
            </w:r>
          </w:p>
        </w:tc>
        <w:tc>
          <w:tcPr>
            <w:tcW w:w="6105" w:type="dxa"/>
            <w:gridSpan w:val="3"/>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rPr>
            </w:pPr>
            <w:r w:rsidRPr="00DA6CC4">
              <w:rPr>
                <w:b/>
                <w:bCs/>
              </w:rPr>
              <w:t>2020 год</w:t>
            </w:r>
          </w:p>
        </w:tc>
      </w:tr>
      <w:tr w:rsidR="00DA6CC4" w:rsidRPr="00DA6CC4" w:rsidTr="00547404">
        <w:trPr>
          <w:trHeight w:val="230"/>
          <w:tblHeader/>
        </w:trPr>
        <w:tc>
          <w:tcPr>
            <w:tcW w:w="555" w:type="dxa"/>
            <w:vMerge/>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rPr>
                <w:b/>
                <w:bCs/>
              </w:rPr>
            </w:pPr>
          </w:p>
        </w:tc>
        <w:tc>
          <w:tcPr>
            <w:tcW w:w="2438" w:type="dxa"/>
            <w:vMerge/>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rPr>
                <w:b/>
                <w:bCs/>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rPr>
                <w:b/>
                <w:bCs/>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r w:rsidRPr="00DA6CC4">
              <w:rPr>
                <w:b/>
                <w:bCs/>
              </w:rPr>
              <w:t>Предложения</w:t>
            </w:r>
          </w:p>
          <w:p w:rsidR="00DA6CC4" w:rsidRPr="00DA6CC4" w:rsidRDefault="00DA6CC4" w:rsidP="008D2AD7">
            <w:pPr>
              <w:contextualSpacing/>
              <w:jc w:val="center"/>
              <w:rPr>
                <w:b/>
                <w:bCs/>
              </w:rPr>
            </w:pPr>
            <w:r w:rsidRPr="00DA6CC4">
              <w:rPr>
                <w:b/>
                <w:bCs/>
              </w:rPr>
              <w:t>предприятия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r w:rsidRPr="00DA6CC4">
              <w:rPr>
                <w:b/>
                <w:bCs/>
              </w:rPr>
              <w:t>Принято ЛенРТК</w:t>
            </w:r>
          </w:p>
        </w:tc>
        <w:tc>
          <w:tcPr>
            <w:tcW w:w="33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r w:rsidRPr="00DA6CC4">
              <w:rPr>
                <w:b/>
                <w:bCs/>
              </w:rPr>
              <w:t>Причина корректировки</w:t>
            </w:r>
          </w:p>
        </w:tc>
      </w:tr>
      <w:tr w:rsidR="00DA6CC4" w:rsidRPr="00DA6CC4" w:rsidTr="00547404">
        <w:trPr>
          <w:trHeight w:val="230"/>
          <w:tblHeader/>
        </w:trPr>
        <w:tc>
          <w:tcPr>
            <w:tcW w:w="555" w:type="dxa"/>
            <w:vMerge/>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rPr>
                <w:b/>
                <w:bCs/>
              </w:rPr>
            </w:pPr>
          </w:p>
        </w:tc>
        <w:tc>
          <w:tcPr>
            <w:tcW w:w="2438" w:type="dxa"/>
            <w:vMerge/>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rPr>
                <w:b/>
                <w:bCs/>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rPr>
                <w:b/>
                <w:bCs/>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rPr>
                <w:b/>
                <w:bC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rPr>
                <w:b/>
                <w:bCs/>
              </w:rPr>
            </w:pPr>
          </w:p>
        </w:tc>
        <w:tc>
          <w:tcPr>
            <w:tcW w:w="33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rPr>
                <w:b/>
                <w:bCs/>
              </w:rPr>
            </w:pPr>
          </w:p>
        </w:tc>
      </w:tr>
      <w:tr w:rsidR="00DA6CC4" w:rsidRPr="00DA6CC4" w:rsidTr="00547404">
        <w:trPr>
          <w:trHeight w:val="374"/>
        </w:trPr>
        <w:tc>
          <w:tcPr>
            <w:tcW w:w="10207" w:type="dxa"/>
            <w:gridSpan w:val="6"/>
            <w:tcBorders>
              <w:top w:val="nil"/>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rPr>
                <w:b/>
              </w:rPr>
            </w:pPr>
            <w:r w:rsidRPr="00DA6CC4">
              <w:rPr>
                <w:b/>
              </w:rPr>
              <w:t>Подконтрольные расходы</w:t>
            </w:r>
          </w:p>
        </w:tc>
      </w:tr>
      <w:tr w:rsidR="00DA6CC4" w:rsidRPr="00DA6CC4" w:rsidTr="00547404">
        <w:trPr>
          <w:trHeight w:val="26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rPr>
                <w:b/>
              </w:rPr>
            </w:pPr>
            <w:r w:rsidRPr="00DA6CC4">
              <w:rPr>
                <w:b/>
              </w:rPr>
              <w:t>1.</w:t>
            </w:r>
          </w:p>
        </w:tc>
        <w:tc>
          <w:tcPr>
            <w:tcW w:w="2438"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rPr>
                <w:b/>
              </w:rPr>
            </w:pPr>
            <w:r w:rsidRPr="00DA6CC4">
              <w:rPr>
                <w:b/>
              </w:rPr>
              <w:t>Подконтрольные расходы, всего</w:t>
            </w:r>
          </w:p>
        </w:tc>
        <w:tc>
          <w:tcPr>
            <w:tcW w:w="1109"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rPr>
            </w:pPr>
            <w:r w:rsidRPr="00DA6CC4">
              <w:rPr>
                <w:b/>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rPr>
            </w:pPr>
            <w:r w:rsidRPr="00DA6CC4">
              <w:rPr>
                <w:b/>
                <w:bCs/>
              </w:rPr>
              <w:t>1 987,65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rPr>
            </w:pPr>
            <w:r w:rsidRPr="00DA6CC4">
              <w:rPr>
                <w:b/>
                <w:bCs/>
              </w:rPr>
              <w:t>1 692,19</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rPr>
            </w:pPr>
          </w:p>
        </w:tc>
      </w:tr>
      <w:tr w:rsidR="00DA6CC4" w:rsidRPr="00DA6CC4" w:rsidTr="00547404">
        <w:trPr>
          <w:trHeight w:val="26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1.1</w:t>
            </w:r>
          </w:p>
        </w:tc>
        <w:tc>
          <w:tcPr>
            <w:tcW w:w="2438"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rPr>
                <w:color w:val="000000"/>
              </w:rPr>
            </w:pPr>
            <w:r w:rsidRPr="00DA6CC4">
              <w:t>Материальные затраты</w:t>
            </w:r>
          </w:p>
        </w:tc>
        <w:tc>
          <w:tcPr>
            <w:tcW w:w="1109"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color w:val="000000"/>
              </w:rPr>
            </w:pPr>
            <w:r w:rsidRPr="00DA6CC4">
              <w:rPr>
                <w:color w:val="000000"/>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highlight w:val="yellow"/>
              </w:rPr>
            </w:pPr>
            <w:r w:rsidRPr="00DA6CC4">
              <w:t>340,05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highlight w:val="yellow"/>
              </w:rPr>
            </w:pPr>
            <w:r w:rsidRPr="00DA6CC4">
              <w:t>296,81</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highlight w:val="yellow"/>
              </w:rPr>
            </w:pPr>
          </w:p>
        </w:tc>
      </w:tr>
      <w:tr w:rsidR="00DA6CC4" w:rsidRPr="00DA6CC4" w:rsidTr="00547404">
        <w:trPr>
          <w:trHeight w:val="26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1.1.1</w:t>
            </w:r>
          </w:p>
        </w:tc>
        <w:tc>
          <w:tcPr>
            <w:tcW w:w="2438"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t>Вспомогательные материалы</w:t>
            </w:r>
          </w:p>
        </w:tc>
        <w:tc>
          <w:tcPr>
            <w:tcW w:w="1109"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color w:val="000000"/>
              </w:rPr>
            </w:pPr>
            <w:r w:rsidRPr="00DA6CC4">
              <w:rPr>
                <w:color w:val="000000"/>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rPr>
                <w:sz w:val="18"/>
                <w:szCs w:val="18"/>
              </w:rPr>
              <w:t>144,74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rPr>
                <w:sz w:val="18"/>
              </w:rPr>
              <w:t>125,08</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Анализ фактических расходов, применение ИПЦ на 2019г. и 2020г.</w:t>
            </w:r>
          </w:p>
        </w:tc>
      </w:tr>
      <w:tr w:rsidR="00DA6CC4" w:rsidRPr="00DA6CC4" w:rsidTr="00547404">
        <w:trPr>
          <w:trHeight w:val="26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1.1.2</w:t>
            </w:r>
          </w:p>
        </w:tc>
        <w:tc>
          <w:tcPr>
            <w:tcW w:w="2438"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t>Работы и услуги производственного характера</w:t>
            </w:r>
          </w:p>
        </w:tc>
        <w:tc>
          <w:tcPr>
            <w:tcW w:w="1109"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color w:val="000000"/>
              </w:rPr>
            </w:pPr>
            <w:r w:rsidRPr="00DA6CC4">
              <w:rPr>
                <w:color w:val="000000"/>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color w:val="000000"/>
              </w:rPr>
            </w:pPr>
            <w:r w:rsidRPr="00DA6CC4">
              <w:rPr>
                <w:color w:val="000000"/>
                <w:sz w:val="18"/>
                <w:szCs w:val="18"/>
              </w:rPr>
              <w:t>195,31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rPr>
                <w:sz w:val="18"/>
              </w:rPr>
              <w:t>171,73</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Расчет в соответствии с обосновывающими материалами, применение ИПЦ на 2020 год</w:t>
            </w:r>
          </w:p>
        </w:tc>
      </w:tr>
      <w:tr w:rsidR="00DA6CC4" w:rsidRPr="00DA6CC4" w:rsidTr="00547404">
        <w:trPr>
          <w:trHeight w:val="26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1.2</w:t>
            </w:r>
          </w:p>
        </w:tc>
        <w:tc>
          <w:tcPr>
            <w:tcW w:w="2438"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rPr>
                <w:color w:val="000000"/>
              </w:rPr>
            </w:pPr>
            <w:r w:rsidRPr="00DA6CC4">
              <w:t>Затраты на оплату труда</w:t>
            </w:r>
          </w:p>
        </w:tc>
        <w:tc>
          <w:tcPr>
            <w:tcW w:w="1109"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color w:val="000000"/>
              </w:rPr>
            </w:pPr>
            <w:r w:rsidRPr="00DA6CC4">
              <w:rPr>
                <w:color w:val="000000"/>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highlight w:val="yellow"/>
              </w:rPr>
            </w:pPr>
            <w:r w:rsidRPr="00DA6CC4">
              <w:t>1159,01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highlight w:val="yellow"/>
              </w:rPr>
            </w:pPr>
            <w:r w:rsidRPr="00DA6CC4">
              <w:t>1028,68</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highlight w:val="yellow"/>
              </w:rPr>
            </w:pPr>
            <w:r w:rsidRPr="00DA6CC4">
              <w:t xml:space="preserve">Корректировка в соответствии с методическими указаниями № 421-э </w:t>
            </w:r>
          </w:p>
        </w:tc>
      </w:tr>
      <w:tr w:rsidR="00DA6CC4" w:rsidRPr="00DA6CC4" w:rsidTr="00547404">
        <w:trPr>
          <w:trHeight w:val="26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1..3</w:t>
            </w:r>
          </w:p>
        </w:tc>
        <w:tc>
          <w:tcPr>
            <w:tcW w:w="2438"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rPr>
                <w:szCs w:val="22"/>
              </w:rPr>
            </w:pPr>
            <w:r w:rsidRPr="00DA6CC4">
              <w:rPr>
                <w:szCs w:val="22"/>
              </w:rPr>
              <w:t>Ремонт основных фондов</w:t>
            </w:r>
          </w:p>
        </w:tc>
        <w:tc>
          <w:tcPr>
            <w:tcW w:w="1109"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color w:val="000000"/>
                <w:sz w:val="22"/>
                <w:szCs w:val="22"/>
              </w:rPr>
            </w:pPr>
            <w:r w:rsidRPr="00DA6CC4">
              <w:rPr>
                <w:color w:val="000000"/>
                <w:sz w:val="22"/>
                <w:szCs w:val="22"/>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75,71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67,17</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 xml:space="preserve">По  предоставленным обосновывающим документам и в соответствии с методическими указаниями № 421-э </w:t>
            </w:r>
          </w:p>
        </w:tc>
      </w:tr>
      <w:tr w:rsidR="00DA6CC4" w:rsidRPr="00DA6CC4" w:rsidTr="00547404">
        <w:trPr>
          <w:trHeight w:val="26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1.4</w:t>
            </w:r>
          </w:p>
        </w:tc>
        <w:tc>
          <w:tcPr>
            <w:tcW w:w="2438"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rPr>
                <w:color w:val="000000"/>
                <w:szCs w:val="22"/>
              </w:rPr>
            </w:pPr>
            <w:r w:rsidRPr="00DA6CC4">
              <w:rPr>
                <w:szCs w:val="22"/>
              </w:rPr>
              <w:t>Работы и услуги непроизводственного характера</w:t>
            </w:r>
          </w:p>
        </w:tc>
        <w:tc>
          <w:tcPr>
            <w:tcW w:w="1109"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color w:val="000000"/>
                <w:sz w:val="22"/>
                <w:szCs w:val="22"/>
              </w:rPr>
            </w:pPr>
            <w:r w:rsidRPr="00DA6CC4">
              <w:rPr>
                <w:color w:val="000000"/>
                <w:sz w:val="22"/>
                <w:szCs w:val="22"/>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p>
          <w:p w:rsidR="00DA6CC4" w:rsidRPr="00DA6CC4" w:rsidRDefault="00DA6CC4" w:rsidP="008D2AD7">
            <w:pPr>
              <w:contextualSpacing/>
              <w:jc w:val="center"/>
            </w:pPr>
            <w:r w:rsidRPr="00DA6CC4">
              <w:t>97,25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p>
          <w:p w:rsidR="00DA6CC4" w:rsidRPr="00DA6CC4" w:rsidRDefault="00DA6CC4" w:rsidP="008D2AD7">
            <w:pPr>
              <w:contextualSpacing/>
              <w:jc w:val="center"/>
            </w:pPr>
            <w:r w:rsidRPr="00DA6CC4">
              <w:t>23,18</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sz w:val="22"/>
                <w:szCs w:val="22"/>
              </w:rPr>
            </w:pPr>
            <w:r w:rsidRPr="00DA6CC4">
              <w:t>Корректировка на основании фактических расходов, применения ИПЦ на 2020 год, с учетом методических указаний № 421-э</w:t>
            </w:r>
          </w:p>
        </w:tc>
      </w:tr>
      <w:tr w:rsidR="00DA6CC4" w:rsidRPr="00DA6CC4" w:rsidTr="00547404">
        <w:trPr>
          <w:trHeight w:val="26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1.5</w:t>
            </w:r>
          </w:p>
        </w:tc>
        <w:tc>
          <w:tcPr>
            <w:tcW w:w="2438"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rPr>
                <w:szCs w:val="22"/>
              </w:rPr>
            </w:pPr>
            <w:r w:rsidRPr="00DA6CC4">
              <w:rPr>
                <w:szCs w:val="22"/>
              </w:rPr>
              <w:t>Электроэнергия на хоз. нужды</w:t>
            </w:r>
          </w:p>
        </w:tc>
        <w:tc>
          <w:tcPr>
            <w:tcW w:w="1109"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color w:val="000000"/>
                <w:sz w:val="22"/>
                <w:szCs w:val="22"/>
              </w:rPr>
            </w:pPr>
            <w:r w:rsidRPr="00DA6CC4">
              <w:rPr>
                <w:color w:val="000000"/>
                <w:sz w:val="22"/>
                <w:szCs w:val="22"/>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rPr>
                <w:sz w:val="18"/>
                <w:szCs w:val="18"/>
              </w:rPr>
              <w:t>246,09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rPr>
                <w:sz w:val="18"/>
              </w:rPr>
              <w:t>218,46</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Корректировка на основании фактических расходов, применения ИПЦ на 2020 год, с учетом методических указаний № 421-э</w:t>
            </w:r>
          </w:p>
        </w:tc>
      </w:tr>
      <w:tr w:rsidR="00DA6CC4" w:rsidRPr="00DA6CC4" w:rsidTr="00547404">
        <w:trPr>
          <w:trHeight w:val="26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1.6</w:t>
            </w:r>
          </w:p>
        </w:tc>
        <w:tc>
          <w:tcPr>
            <w:tcW w:w="2438"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rPr>
                <w:szCs w:val="22"/>
              </w:rPr>
            </w:pPr>
            <w:r w:rsidRPr="00DA6CC4">
              <w:rPr>
                <w:szCs w:val="22"/>
              </w:rPr>
              <w:t>Расходы на услуги банков</w:t>
            </w:r>
          </w:p>
        </w:tc>
        <w:tc>
          <w:tcPr>
            <w:tcW w:w="1109"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color w:val="000000"/>
                <w:sz w:val="22"/>
                <w:szCs w:val="22"/>
              </w:rPr>
            </w:pPr>
            <w:r w:rsidRPr="00DA6CC4">
              <w:rPr>
                <w:color w:val="000000"/>
                <w:sz w:val="22"/>
                <w:szCs w:val="22"/>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28,64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0,85</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highlight w:val="yellow"/>
              </w:rPr>
            </w:pPr>
            <w:r w:rsidRPr="00DA6CC4">
              <w:t>Корректировка на основании фактических расходов, применения ИПЦ на 2020 год, с учетом методических указаний № 421-э</w:t>
            </w:r>
          </w:p>
        </w:tc>
      </w:tr>
      <w:tr w:rsidR="00DA6CC4" w:rsidRPr="00DA6CC4" w:rsidTr="00547404">
        <w:trPr>
          <w:trHeight w:val="1166"/>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1.7</w:t>
            </w:r>
          </w:p>
        </w:tc>
        <w:tc>
          <w:tcPr>
            <w:tcW w:w="2438"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rPr>
                <w:szCs w:val="22"/>
              </w:rPr>
            </w:pPr>
            <w:r w:rsidRPr="00DA6CC4">
              <w:rPr>
                <w:szCs w:val="22"/>
              </w:rPr>
              <w:t xml:space="preserve">Денежные выплаты социального характера (по коллективному договору) </w:t>
            </w:r>
          </w:p>
        </w:tc>
        <w:tc>
          <w:tcPr>
            <w:tcW w:w="1109"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color w:val="000000"/>
                <w:sz w:val="22"/>
                <w:szCs w:val="22"/>
              </w:rPr>
            </w:pPr>
            <w:r w:rsidRPr="00DA6CC4">
              <w:rPr>
                <w:color w:val="000000"/>
                <w:sz w:val="22"/>
                <w:szCs w:val="22"/>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40,89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57,04</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highlight w:val="yellow"/>
              </w:rPr>
            </w:pPr>
            <w:r w:rsidRPr="00DA6CC4">
              <w:t>Корректировка на основании анализа обосновывающих материалов, фактических расходов, применения ИПЦ на 2020 год, с учетом методических указаний № 421-э</w:t>
            </w:r>
          </w:p>
        </w:tc>
      </w:tr>
      <w:tr w:rsidR="00DA6CC4" w:rsidRPr="00DA6CC4" w:rsidTr="00547404">
        <w:trPr>
          <w:trHeight w:val="239"/>
        </w:trPr>
        <w:tc>
          <w:tcPr>
            <w:tcW w:w="10207" w:type="dxa"/>
            <w:gridSpan w:val="6"/>
            <w:tcBorders>
              <w:top w:val="nil"/>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rPr>
                <w:b/>
              </w:rPr>
            </w:pPr>
            <w:r w:rsidRPr="00DA6CC4">
              <w:rPr>
                <w:b/>
              </w:rPr>
              <w:t>Неподконтрольные расходы</w:t>
            </w:r>
          </w:p>
        </w:tc>
      </w:tr>
      <w:tr w:rsidR="00DA6CC4" w:rsidRPr="00DA6CC4" w:rsidTr="00547404">
        <w:trPr>
          <w:trHeight w:val="187"/>
        </w:trPr>
        <w:tc>
          <w:tcPr>
            <w:tcW w:w="555" w:type="dxa"/>
            <w:tcBorders>
              <w:top w:val="nil"/>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rPr>
                <w:b/>
              </w:rPr>
            </w:pPr>
            <w:r w:rsidRPr="00DA6CC4">
              <w:rPr>
                <w:b/>
              </w:rPr>
              <w:t>2.</w:t>
            </w:r>
          </w:p>
        </w:tc>
        <w:tc>
          <w:tcPr>
            <w:tcW w:w="2438"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rPr>
                <w:b/>
              </w:rPr>
            </w:pPr>
            <w:r w:rsidRPr="00DA6CC4">
              <w:rPr>
                <w:b/>
              </w:rPr>
              <w:t>Неподконтрольные расходы, всего:</w:t>
            </w:r>
          </w:p>
        </w:tc>
        <w:tc>
          <w:tcPr>
            <w:tcW w:w="1109"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rPr>
            </w:pPr>
            <w:r w:rsidRPr="00DA6CC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rPr>
            </w:pPr>
            <w:r w:rsidRPr="00DA6CC4">
              <w:rPr>
                <w:b/>
                <w:bCs/>
              </w:rPr>
              <w:t>360,35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rPr>
            </w:pPr>
            <w:r w:rsidRPr="00DA6CC4">
              <w:rPr>
                <w:b/>
                <w:bCs/>
              </w:rPr>
              <w:t>320,96</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rPr>
                <w:b/>
              </w:rPr>
            </w:pPr>
          </w:p>
        </w:tc>
      </w:tr>
      <w:tr w:rsidR="00DA6CC4" w:rsidRPr="00DA6CC4" w:rsidTr="00547404">
        <w:trPr>
          <w:trHeight w:val="187"/>
        </w:trPr>
        <w:tc>
          <w:tcPr>
            <w:tcW w:w="555" w:type="dxa"/>
            <w:tcBorders>
              <w:top w:val="nil"/>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2.1.</w:t>
            </w:r>
          </w:p>
        </w:tc>
        <w:tc>
          <w:tcPr>
            <w:tcW w:w="2438"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t>Налоги и сборы</w:t>
            </w:r>
          </w:p>
        </w:tc>
        <w:tc>
          <w:tcPr>
            <w:tcW w:w="1109"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10,09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10,09</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p>
        </w:tc>
      </w:tr>
      <w:tr w:rsidR="00DA6CC4" w:rsidRPr="00DA6CC4" w:rsidTr="00547404">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2.2.</w:t>
            </w:r>
          </w:p>
        </w:tc>
        <w:tc>
          <w:tcPr>
            <w:tcW w:w="2438"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t>Страховые взносы во внебюджетные фонды</w:t>
            </w:r>
          </w:p>
        </w:tc>
        <w:tc>
          <w:tcPr>
            <w:tcW w:w="1109"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350,25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310,87</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 xml:space="preserve">Корректировка ФОТ </w:t>
            </w:r>
          </w:p>
        </w:tc>
      </w:tr>
      <w:tr w:rsidR="00DA6CC4" w:rsidRPr="00DA6CC4" w:rsidTr="00547404">
        <w:trPr>
          <w:trHeight w:val="455"/>
        </w:trPr>
        <w:tc>
          <w:tcPr>
            <w:tcW w:w="2993" w:type="dxa"/>
            <w:gridSpan w:val="2"/>
            <w:tcBorders>
              <w:top w:val="nil"/>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rPr>
                <w:b/>
              </w:rPr>
            </w:pPr>
            <w:r w:rsidRPr="00DA6CC4">
              <w:rPr>
                <w:b/>
              </w:rPr>
              <w:t>Расходы, связанные с компенсацией незапланированных расходов/полученный избыток</w:t>
            </w:r>
          </w:p>
        </w:tc>
        <w:tc>
          <w:tcPr>
            <w:tcW w:w="1109"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rPr>
            </w:pPr>
            <w:r w:rsidRPr="00DA6CC4">
              <w:rPr>
                <w:b/>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rPr>
            </w:pPr>
            <w:r w:rsidRPr="00DA6CC4">
              <w:rPr>
                <w:b/>
              </w:rPr>
              <w:t>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rPr>
            </w:pPr>
            <w:r w:rsidRPr="00DA6CC4">
              <w:rPr>
                <w:b/>
              </w:rPr>
              <w:t>-156,12</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rPr>
            </w:pPr>
            <w:r w:rsidRPr="00DA6CC4">
              <w:t>Корректировка выпадающих доходов, выявленных по итогам деятельности компании за 2018 г., корректировка НВВ с учетом надежности и качества реализуемых услуг по итогам 2018 года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утвержденных Приказом ФСТ РФ от 17.02.2012 № 98</w:t>
            </w:r>
          </w:p>
        </w:tc>
      </w:tr>
      <w:tr w:rsidR="00DA6CC4" w:rsidRPr="00DA6CC4" w:rsidTr="00547404">
        <w:trPr>
          <w:trHeight w:val="264"/>
        </w:trPr>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rPr>
                <w:b/>
              </w:rPr>
            </w:pPr>
            <w:r w:rsidRPr="00DA6CC4">
              <w:rPr>
                <w:b/>
              </w:rPr>
              <w:t xml:space="preserve">НВВ на содержание </w:t>
            </w:r>
            <w:r w:rsidRPr="00DA6CC4">
              <w:rPr>
                <w:b/>
              </w:rPr>
              <w:lastRenderedPageBreak/>
              <w:t>электрических сетей</w:t>
            </w:r>
          </w:p>
        </w:tc>
        <w:tc>
          <w:tcPr>
            <w:tcW w:w="1109"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r w:rsidRPr="00DA6CC4">
              <w:rPr>
                <w:b/>
                <w:bCs/>
              </w:rPr>
              <w:lastRenderedPageBreak/>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rPr>
            </w:pPr>
            <w:r w:rsidRPr="00DA6CC4">
              <w:rPr>
                <w:b/>
                <w:bCs/>
              </w:rPr>
              <w:t>2347,99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rPr>
            </w:pPr>
            <w:r w:rsidRPr="00DA6CC4">
              <w:rPr>
                <w:b/>
                <w:bCs/>
              </w:rPr>
              <w:t>1857,03</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rPr>
            </w:pPr>
          </w:p>
        </w:tc>
      </w:tr>
      <w:tr w:rsidR="00DA6CC4" w:rsidRPr="00DA6CC4" w:rsidTr="00547404">
        <w:trPr>
          <w:trHeight w:val="264"/>
        </w:trPr>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rPr>
                <w:b/>
              </w:rPr>
            </w:pPr>
            <w:r w:rsidRPr="00DA6CC4">
              <w:rPr>
                <w:b/>
              </w:rPr>
              <w:lastRenderedPageBreak/>
              <w:t>Затраты на покупку электроэнергии на технологические нужды</w:t>
            </w:r>
          </w:p>
        </w:tc>
        <w:tc>
          <w:tcPr>
            <w:tcW w:w="1109"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r w:rsidRPr="00DA6CC4">
              <w:rPr>
                <w:b/>
                <w:bCs/>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sz w:val="24"/>
                <w:szCs w:val="24"/>
              </w:rPr>
            </w:pPr>
            <w:r w:rsidRPr="00DA6CC4">
              <w:t>3955,55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sz w:val="24"/>
                <w:szCs w:val="24"/>
              </w:rPr>
            </w:pPr>
            <w:r w:rsidRPr="00DA6CC4">
              <w:t>4183,84</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rPr>
            </w:pPr>
            <w:r w:rsidRPr="00DA6CC4">
              <w:rPr>
                <w:b/>
                <w:bCs/>
              </w:rPr>
              <w:t>Корректировка объема и стоимости потерь</w:t>
            </w:r>
          </w:p>
        </w:tc>
      </w:tr>
      <w:tr w:rsidR="00DA6CC4" w:rsidRPr="00DA6CC4" w:rsidTr="00547404">
        <w:trPr>
          <w:trHeight w:val="264"/>
        </w:trPr>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rPr>
                <w:b/>
              </w:rPr>
            </w:pPr>
            <w:r w:rsidRPr="00DA6CC4">
              <w:rPr>
                <w:b/>
              </w:rPr>
              <w:t>ИТОГО НВВ</w:t>
            </w:r>
          </w:p>
        </w:tc>
        <w:tc>
          <w:tcPr>
            <w:tcW w:w="1109"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sz w:val="24"/>
                <w:szCs w:val="24"/>
              </w:rPr>
            </w:pPr>
            <w:r w:rsidRPr="00DA6CC4">
              <w:rPr>
                <w:b/>
                <w:bCs/>
              </w:rPr>
              <w:t>6303,54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sz w:val="24"/>
                <w:szCs w:val="24"/>
              </w:rPr>
            </w:pPr>
            <w:r w:rsidRPr="00DA6CC4">
              <w:rPr>
                <w:b/>
                <w:bCs/>
              </w:rPr>
              <w:t>6040,87</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rPr>
            </w:pPr>
          </w:p>
        </w:tc>
      </w:tr>
    </w:tbl>
    <w:p w:rsidR="00DA6CC4" w:rsidRPr="00DA6CC4" w:rsidRDefault="00DA6CC4" w:rsidP="008D2AD7">
      <w:pPr>
        <w:autoSpaceDE w:val="0"/>
        <w:autoSpaceDN w:val="0"/>
        <w:adjustRightInd w:val="0"/>
        <w:ind w:firstLine="709"/>
        <w:contextualSpacing/>
        <w:jc w:val="both"/>
        <w:rPr>
          <w:sz w:val="24"/>
          <w:szCs w:val="24"/>
        </w:rPr>
      </w:pPr>
    </w:p>
    <w:p w:rsidR="00DA6CC4" w:rsidRPr="00DA6CC4" w:rsidRDefault="00DA6CC4" w:rsidP="008D2AD7">
      <w:pPr>
        <w:autoSpaceDE w:val="0"/>
        <w:autoSpaceDN w:val="0"/>
        <w:adjustRightInd w:val="0"/>
        <w:ind w:firstLine="709"/>
        <w:contextualSpacing/>
        <w:jc w:val="both"/>
        <w:rPr>
          <w:sz w:val="24"/>
          <w:szCs w:val="24"/>
        </w:rPr>
      </w:pPr>
      <w:r w:rsidRPr="00DA6CC4">
        <w:rPr>
          <w:sz w:val="24"/>
          <w:szCs w:val="24"/>
        </w:rPr>
        <w:t>3. Установить величину необходимой валовой выручки акционерного общества «Научно-исследовательский институт оптико-электронного приборостроения» на 2020-2024гг. год (без учета потерь) по Ленинградской области в следующих размерах:</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2165"/>
        <w:gridCol w:w="3402"/>
      </w:tblGrid>
      <w:tr w:rsidR="00DA6CC4" w:rsidRPr="00DA6CC4" w:rsidTr="00547404">
        <w:trPr>
          <w:trHeight w:val="438"/>
        </w:trPr>
        <w:tc>
          <w:tcPr>
            <w:tcW w:w="4640" w:type="dxa"/>
            <w:vMerge w:val="restart"/>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rPr>
                <w:bCs/>
              </w:rPr>
            </w:pPr>
            <w:r w:rsidRPr="00DA6CC4">
              <w:rPr>
                <w:bCs/>
              </w:rPr>
              <w:t xml:space="preserve">Наименование сетевой </w:t>
            </w:r>
            <w:r w:rsidRPr="00DA6CC4">
              <w:rPr>
                <w:bCs/>
              </w:rPr>
              <w:br/>
              <w:t>организации в Ленинградской области</w:t>
            </w:r>
          </w:p>
        </w:tc>
        <w:tc>
          <w:tcPr>
            <w:tcW w:w="2165" w:type="dxa"/>
            <w:vMerge w:val="restart"/>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rPr>
                <w:bCs/>
              </w:rPr>
            </w:pPr>
            <w:r w:rsidRPr="00DA6CC4">
              <w:rPr>
                <w:bCs/>
              </w:rPr>
              <w:t>Год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rPr>
                <w:bCs/>
              </w:rPr>
            </w:pPr>
            <w:r w:rsidRPr="00DA6CC4">
              <w:rPr>
                <w:bCs/>
              </w:rPr>
              <w:t xml:space="preserve">НВВ сетевых организаций </w:t>
            </w:r>
            <w:r w:rsidRPr="00DA6CC4">
              <w:rPr>
                <w:bCs/>
              </w:rPr>
              <w:br/>
              <w:t>без учета оплаты потерь</w:t>
            </w:r>
          </w:p>
        </w:tc>
      </w:tr>
      <w:tr w:rsidR="00DA6CC4" w:rsidRPr="00DA6CC4" w:rsidTr="00547404">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rPr>
                <w:bCs/>
              </w:rPr>
            </w:pPr>
          </w:p>
        </w:tc>
        <w:tc>
          <w:tcPr>
            <w:tcW w:w="3402" w:type="dxa"/>
            <w:tcBorders>
              <w:top w:val="single" w:sz="4" w:space="0" w:color="auto"/>
              <w:left w:val="single" w:sz="4" w:space="0" w:color="auto"/>
              <w:bottom w:val="single" w:sz="4" w:space="0" w:color="auto"/>
              <w:right w:val="single" w:sz="4" w:space="0" w:color="auto"/>
            </w:tcBorders>
            <w:noWrap/>
            <w:vAlign w:val="center"/>
            <w:hideMark/>
          </w:tcPr>
          <w:p w:rsidR="00DA6CC4" w:rsidRPr="00DA6CC4" w:rsidRDefault="00DA6CC4" w:rsidP="008D2AD7">
            <w:pPr>
              <w:contextualSpacing/>
              <w:jc w:val="center"/>
            </w:pPr>
            <w:r w:rsidRPr="00DA6CC4">
              <w:t>тыс. руб.</w:t>
            </w:r>
          </w:p>
        </w:tc>
      </w:tr>
      <w:tr w:rsidR="00DA6CC4" w:rsidRPr="00DA6CC4" w:rsidTr="004734B6">
        <w:trPr>
          <w:trHeight w:val="60"/>
        </w:trPr>
        <w:tc>
          <w:tcPr>
            <w:tcW w:w="4640" w:type="dxa"/>
            <w:vMerge w:val="restart"/>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rPr>
                <w:bCs/>
              </w:rPr>
            </w:pPr>
            <w:r w:rsidRPr="00DA6CC4">
              <w:rPr>
                <w:bCs/>
              </w:rPr>
              <w:t>Акционерное общество «Научно-исследовательский институт оптико-электронного приборостроения»</w:t>
            </w:r>
          </w:p>
        </w:tc>
        <w:tc>
          <w:tcPr>
            <w:tcW w:w="2165" w:type="dxa"/>
            <w:tcBorders>
              <w:top w:val="single" w:sz="4" w:space="0" w:color="auto"/>
              <w:left w:val="single" w:sz="4" w:space="0" w:color="auto"/>
              <w:bottom w:val="single" w:sz="4" w:space="0" w:color="auto"/>
              <w:right w:val="single" w:sz="4" w:space="0" w:color="auto"/>
            </w:tcBorders>
            <w:noWrap/>
            <w:vAlign w:val="center"/>
            <w:hideMark/>
          </w:tcPr>
          <w:p w:rsidR="00DA6CC4" w:rsidRPr="00DA6CC4" w:rsidRDefault="00DA6CC4" w:rsidP="008D2AD7">
            <w:pPr>
              <w:contextualSpacing/>
              <w:jc w:val="center"/>
            </w:pPr>
            <w:r w:rsidRPr="00DA6CC4">
              <w:t>2020</w:t>
            </w:r>
          </w:p>
        </w:tc>
        <w:tc>
          <w:tcPr>
            <w:tcW w:w="3402" w:type="dxa"/>
            <w:tcBorders>
              <w:top w:val="single" w:sz="4" w:space="0" w:color="auto"/>
              <w:left w:val="single" w:sz="4" w:space="0" w:color="auto"/>
              <w:bottom w:val="single" w:sz="4" w:space="0" w:color="auto"/>
              <w:right w:val="single" w:sz="4" w:space="0" w:color="auto"/>
            </w:tcBorders>
            <w:noWrap/>
            <w:vAlign w:val="center"/>
            <w:hideMark/>
          </w:tcPr>
          <w:p w:rsidR="00DA6CC4" w:rsidRPr="00DA6CC4" w:rsidRDefault="00DA6CC4" w:rsidP="008D2AD7">
            <w:pPr>
              <w:contextualSpacing/>
              <w:jc w:val="center"/>
            </w:pPr>
            <w:r w:rsidRPr="00DA6CC4">
              <w:t>1 857,03</w:t>
            </w:r>
          </w:p>
        </w:tc>
      </w:tr>
      <w:tr w:rsidR="00DA6CC4" w:rsidRPr="00DA6CC4" w:rsidTr="004734B6">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rPr>
                <w:bCs/>
              </w:rPr>
            </w:pPr>
          </w:p>
        </w:tc>
        <w:tc>
          <w:tcPr>
            <w:tcW w:w="2165" w:type="dxa"/>
            <w:tcBorders>
              <w:top w:val="single" w:sz="4" w:space="0" w:color="auto"/>
              <w:left w:val="single" w:sz="4" w:space="0" w:color="auto"/>
              <w:bottom w:val="single" w:sz="4" w:space="0" w:color="auto"/>
              <w:right w:val="single" w:sz="4" w:space="0" w:color="auto"/>
            </w:tcBorders>
            <w:noWrap/>
            <w:vAlign w:val="center"/>
            <w:hideMark/>
          </w:tcPr>
          <w:p w:rsidR="00DA6CC4" w:rsidRPr="00DA6CC4" w:rsidRDefault="00DA6CC4" w:rsidP="008D2AD7">
            <w:pPr>
              <w:contextualSpacing/>
              <w:jc w:val="center"/>
            </w:pPr>
            <w:r w:rsidRPr="00DA6CC4">
              <w:t>2021</w:t>
            </w:r>
          </w:p>
        </w:tc>
        <w:tc>
          <w:tcPr>
            <w:tcW w:w="3402" w:type="dxa"/>
            <w:tcBorders>
              <w:top w:val="single" w:sz="4" w:space="0" w:color="auto"/>
              <w:left w:val="single" w:sz="4" w:space="0" w:color="auto"/>
              <w:bottom w:val="single" w:sz="4" w:space="0" w:color="auto"/>
              <w:right w:val="single" w:sz="4" w:space="0" w:color="auto"/>
            </w:tcBorders>
            <w:noWrap/>
            <w:vAlign w:val="center"/>
            <w:hideMark/>
          </w:tcPr>
          <w:p w:rsidR="00DA6CC4" w:rsidRPr="00DA6CC4" w:rsidRDefault="00DA6CC4" w:rsidP="008D2AD7">
            <w:pPr>
              <w:contextualSpacing/>
              <w:jc w:val="center"/>
            </w:pPr>
            <w:r w:rsidRPr="00DA6CC4">
              <w:t>2 030,78</w:t>
            </w:r>
          </w:p>
        </w:tc>
      </w:tr>
      <w:tr w:rsidR="00DA6CC4" w:rsidRPr="00DA6CC4" w:rsidTr="004734B6">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rPr>
                <w:bCs/>
              </w:rPr>
            </w:pPr>
          </w:p>
        </w:tc>
        <w:tc>
          <w:tcPr>
            <w:tcW w:w="2165" w:type="dxa"/>
            <w:tcBorders>
              <w:top w:val="single" w:sz="4" w:space="0" w:color="auto"/>
              <w:left w:val="single" w:sz="4" w:space="0" w:color="auto"/>
              <w:bottom w:val="single" w:sz="4" w:space="0" w:color="auto"/>
              <w:right w:val="single" w:sz="4" w:space="0" w:color="auto"/>
            </w:tcBorders>
            <w:noWrap/>
            <w:vAlign w:val="center"/>
            <w:hideMark/>
          </w:tcPr>
          <w:p w:rsidR="00DA6CC4" w:rsidRPr="00DA6CC4" w:rsidRDefault="00DA6CC4" w:rsidP="008D2AD7">
            <w:pPr>
              <w:contextualSpacing/>
              <w:jc w:val="center"/>
            </w:pPr>
            <w:r w:rsidRPr="00DA6CC4">
              <w:t>2022</w:t>
            </w:r>
          </w:p>
        </w:tc>
        <w:tc>
          <w:tcPr>
            <w:tcW w:w="3402" w:type="dxa"/>
            <w:tcBorders>
              <w:top w:val="single" w:sz="4" w:space="0" w:color="auto"/>
              <w:left w:val="single" w:sz="4" w:space="0" w:color="auto"/>
              <w:bottom w:val="single" w:sz="4" w:space="0" w:color="auto"/>
              <w:right w:val="single" w:sz="4" w:space="0" w:color="auto"/>
            </w:tcBorders>
            <w:noWrap/>
            <w:vAlign w:val="center"/>
            <w:hideMark/>
          </w:tcPr>
          <w:p w:rsidR="00DA6CC4" w:rsidRPr="00DA6CC4" w:rsidRDefault="00DA6CC4" w:rsidP="008D2AD7">
            <w:pPr>
              <w:contextualSpacing/>
              <w:jc w:val="center"/>
            </w:pPr>
            <w:r w:rsidRPr="00DA6CC4">
              <w:t>2 048,56</w:t>
            </w:r>
          </w:p>
        </w:tc>
      </w:tr>
      <w:tr w:rsidR="00DA6CC4" w:rsidRPr="00DA6CC4" w:rsidTr="004734B6">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rPr>
                <w:bCs/>
              </w:rPr>
            </w:pPr>
          </w:p>
        </w:tc>
        <w:tc>
          <w:tcPr>
            <w:tcW w:w="2165" w:type="dxa"/>
            <w:tcBorders>
              <w:top w:val="single" w:sz="4" w:space="0" w:color="auto"/>
              <w:left w:val="single" w:sz="4" w:space="0" w:color="auto"/>
              <w:bottom w:val="single" w:sz="4" w:space="0" w:color="auto"/>
              <w:right w:val="single" w:sz="4" w:space="0" w:color="auto"/>
            </w:tcBorders>
            <w:noWrap/>
            <w:vAlign w:val="center"/>
            <w:hideMark/>
          </w:tcPr>
          <w:p w:rsidR="00DA6CC4" w:rsidRPr="00DA6CC4" w:rsidRDefault="00DA6CC4" w:rsidP="008D2AD7">
            <w:pPr>
              <w:contextualSpacing/>
              <w:jc w:val="center"/>
            </w:pPr>
            <w:r w:rsidRPr="00DA6CC4">
              <w:t>2023</w:t>
            </w:r>
          </w:p>
        </w:tc>
        <w:tc>
          <w:tcPr>
            <w:tcW w:w="3402" w:type="dxa"/>
            <w:tcBorders>
              <w:top w:val="single" w:sz="4" w:space="0" w:color="auto"/>
              <w:left w:val="single" w:sz="4" w:space="0" w:color="auto"/>
              <w:bottom w:val="single" w:sz="4" w:space="0" w:color="auto"/>
              <w:right w:val="single" w:sz="4" w:space="0" w:color="auto"/>
            </w:tcBorders>
            <w:noWrap/>
            <w:vAlign w:val="center"/>
            <w:hideMark/>
          </w:tcPr>
          <w:p w:rsidR="00DA6CC4" w:rsidRPr="00DA6CC4" w:rsidRDefault="00DA6CC4" w:rsidP="008D2AD7">
            <w:pPr>
              <w:contextualSpacing/>
              <w:jc w:val="center"/>
            </w:pPr>
            <w:r w:rsidRPr="00DA6CC4">
              <w:t>2 066,50</w:t>
            </w:r>
          </w:p>
        </w:tc>
      </w:tr>
      <w:tr w:rsidR="00DA6CC4" w:rsidRPr="00DA6CC4" w:rsidTr="004734B6">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rPr>
                <w:bCs/>
              </w:rPr>
            </w:pPr>
          </w:p>
        </w:tc>
        <w:tc>
          <w:tcPr>
            <w:tcW w:w="2165" w:type="dxa"/>
            <w:tcBorders>
              <w:top w:val="single" w:sz="4" w:space="0" w:color="auto"/>
              <w:left w:val="single" w:sz="4" w:space="0" w:color="auto"/>
              <w:bottom w:val="single" w:sz="4" w:space="0" w:color="auto"/>
              <w:right w:val="single" w:sz="4" w:space="0" w:color="auto"/>
            </w:tcBorders>
            <w:noWrap/>
            <w:vAlign w:val="center"/>
            <w:hideMark/>
          </w:tcPr>
          <w:p w:rsidR="00DA6CC4" w:rsidRPr="00DA6CC4" w:rsidRDefault="00DA6CC4" w:rsidP="008D2AD7">
            <w:pPr>
              <w:contextualSpacing/>
              <w:jc w:val="center"/>
            </w:pPr>
            <w:r w:rsidRPr="00DA6CC4">
              <w:t>2024</w:t>
            </w:r>
          </w:p>
        </w:tc>
        <w:tc>
          <w:tcPr>
            <w:tcW w:w="3402" w:type="dxa"/>
            <w:tcBorders>
              <w:top w:val="single" w:sz="4" w:space="0" w:color="auto"/>
              <w:left w:val="single" w:sz="4" w:space="0" w:color="auto"/>
              <w:bottom w:val="single" w:sz="4" w:space="0" w:color="auto"/>
              <w:right w:val="single" w:sz="4" w:space="0" w:color="auto"/>
            </w:tcBorders>
            <w:noWrap/>
            <w:vAlign w:val="center"/>
            <w:hideMark/>
          </w:tcPr>
          <w:p w:rsidR="00DA6CC4" w:rsidRPr="00DA6CC4" w:rsidRDefault="00DA6CC4" w:rsidP="008D2AD7">
            <w:pPr>
              <w:contextualSpacing/>
              <w:jc w:val="center"/>
            </w:pPr>
            <w:r w:rsidRPr="00DA6CC4">
              <w:t>2 084,59</w:t>
            </w:r>
          </w:p>
        </w:tc>
      </w:tr>
    </w:tbl>
    <w:p w:rsidR="00DA6CC4" w:rsidRPr="00DA6CC4" w:rsidRDefault="00DA6CC4" w:rsidP="008D2AD7">
      <w:pPr>
        <w:autoSpaceDE w:val="0"/>
        <w:autoSpaceDN w:val="0"/>
        <w:adjustRightInd w:val="0"/>
        <w:ind w:firstLine="709"/>
        <w:contextualSpacing/>
        <w:jc w:val="both"/>
        <w:rPr>
          <w:sz w:val="24"/>
          <w:szCs w:val="24"/>
        </w:rPr>
      </w:pPr>
    </w:p>
    <w:p w:rsidR="00DA6CC4" w:rsidRPr="00DA6CC4" w:rsidRDefault="00DA6CC4" w:rsidP="008D2AD7">
      <w:pPr>
        <w:widowControl w:val="0"/>
        <w:autoSpaceDE w:val="0"/>
        <w:autoSpaceDN w:val="0"/>
        <w:adjustRightInd w:val="0"/>
        <w:ind w:firstLine="709"/>
        <w:contextualSpacing/>
        <w:jc w:val="both"/>
        <w:rPr>
          <w:rFonts w:eastAsia="Calibri"/>
          <w:sz w:val="24"/>
          <w:szCs w:val="24"/>
        </w:rPr>
      </w:pPr>
      <w:r w:rsidRPr="00DA6CC4">
        <w:rPr>
          <w:sz w:val="24"/>
          <w:szCs w:val="24"/>
        </w:rPr>
        <w:t xml:space="preserve">4. Установить долгосрочные </w:t>
      </w:r>
      <w:hyperlink r:id="rId22" w:anchor="Par39" w:history="1">
        <w:r w:rsidRPr="00DA6CC4">
          <w:rPr>
            <w:sz w:val="24"/>
            <w:szCs w:val="24"/>
          </w:rPr>
          <w:t>параметры</w:t>
        </w:r>
      </w:hyperlink>
      <w:r w:rsidRPr="00DA6CC4">
        <w:rPr>
          <w:sz w:val="24"/>
          <w:szCs w:val="24"/>
        </w:rPr>
        <w:t xml:space="preserve"> регулирования деятельности АО «Научно-исследовательский институт оптико-электронного приборостроения», 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 </w:t>
      </w:r>
      <w:r w:rsidRPr="00DA6CC4">
        <w:rPr>
          <w:rFonts w:eastAsia="Calibri"/>
          <w:sz w:val="24"/>
          <w:szCs w:val="24"/>
        </w:rPr>
        <w:t>с 1 января 2020 года по 31 декабря 2024 года:</w:t>
      </w:r>
    </w:p>
    <w:tbl>
      <w:tblPr>
        <w:tblW w:w="10770" w:type="dxa"/>
        <w:jc w:val="center"/>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
        <w:gridCol w:w="1658"/>
        <w:gridCol w:w="574"/>
        <w:gridCol w:w="983"/>
        <w:gridCol w:w="1134"/>
        <w:gridCol w:w="1255"/>
        <w:gridCol w:w="1155"/>
        <w:gridCol w:w="1278"/>
        <w:gridCol w:w="1176"/>
        <w:gridCol w:w="1090"/>
      </w:tblGrid>
      <w:tr w:rsidR="00DA6CC4" w:rsidRPr="00DA6CC4" w:rsidTr="00547404">
        <w:trPr>
          <w:cantSplit/>
          <w:trHeight w:val="2070"/>
          <w:jc w:val="center"/>
        </w:trPr>
        <w:tc>
          <w:tcPr>
            <w:tcW w:w="467" w:type="dxa"/>
            <w:vMerge w:val="restart"/>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 п/п</w:t>
            </w:r>
          </w:p>
        </w:tc>
        <w:tc>
          <w:tcPr>
            <w:tcW w:w="1658" w:type="dxa"/>
            <w:vMerge w:val="restart"/>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 xml:space="preserve">Наименование сетевой  </w:t>
            </w:r>
            <w:r w:rsidRPr="00DA6CC4">
              <w:rPr>
                <w:sz w:val="18"/>
                <w:szCs w:val="18"/>
              </w:rPr>
              <w:br/>
              <w:t xml:space="preserve">организации </w:t>
            </w:r>
          </w:p>
          <w:p w:rsidR="00DA6CC4" w:rsidRPr="00DA6CC4" w:rsidRDefault="00DA6CC4" w:rsidP="008D2AD7">
            <w:pPr>
              <w:autoSpaceDE w:val="0"/>
              <w:autoSpaceDN w:val="0"/>
              <w:adjustRightInd w:val="0"/>
              <w:contextualSpacing/>
              <w:jc w:val="center"/>
              <w:rPr>
                <w:sz w:val="18"/>
                <w:szCs w:val="18"/>
              </w:rPr>
            </w:pPr>
            <w:r w:rsidRPr="00DA6CC4">
              <w:rPr>
                <w:sz w:val="18"/>
                <w:szCs w:val="18"/>
              </w:rPr>
              <w:t>в Ленинградской области</w:t>
            </w:r>
            <w:r w:rsidRPr="00DA6CC4">
              <w:rPr>
                <w:sz w:val="18"/>
                <w:szCs w:val="18"/>
              </w:rPr>
              <w:br/>
            </w:r>
          </w:p>
        </w:tc>
        <w:tc>
          <w:tcPr>
            <w:tcW w:w="574" w:type="dxa"/>
            <w:vMerge w:val="restart"/>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Год</w:t>
            </w:r>
          </w:p>
        </w:tc>
        <w:tc>
          <w:tcPr>
            <w:tcW w:w="983" w:type="dxa"/>
            <w:tcBorders>
              <w:top w:val="single" w:sz="4" w:space="0" w:color="auto"/>
              <w:left w:val="single" w:sz="4" w:space="0" w:color="auto"/>
              <w:bottom w:val="single" w:sz="4" w:space="0" w:color="auto"/>
              <w:right w:val="single" w:sz="4" w:space="0" w:color="auto"/>
            </w:tcBorders>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 xml:space="preserve">Базовый уровень подконтрольных расходов </w:t>
            </w:r>
          </w:p>
        </w:tc>
        <w:tc>
          <w:tcPr>
            <w:tcW w:w="1134" w:type="dxa"/>
            <w:tcBorders>
              <w:top w:val="single" w:sz="4" w:space="0" w:color="auto"/>
              <w:left w:val="single" w:sz="4" w:space="0" w:color="auto"/>
              <w:bottom w:val="single" w:sz="4" w:space="0" w:color="auto"/>
              <w:right w:val="single" w:sz="4" w:space="0" w:color="auto"/>
            </w:tcBorders>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 xml:space="preserve">Индекс эффективности подконтрольных расходов </w:t>
            </w:r>
          </w:p>
        </w:tc>
        <w:tc>
          <w:tcPr>
            <w:tcW w:w="1255" w:type="dxa"/>
            <w:tcBorders>
              <w:top w:val="single" w:sz="4" w:space="0" w:color="auto"/>
              <w:left w:val="single" w:sz="4" w:space="0" w:color="auto"/>
              <w:bottom w:val="single" w:sz="4" w:space="0" w:color="auto"/>
              <w:right w:val="single" w:sz="4" w:space="0" w:color="auto"/>
            </w:tcBorders>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 xml:space="preserve">Коэффициент эластичности подконтрольных расходов по количеству активов </w:t>
            </w:r>
          </w:p>
        </w:tc>
        <w:tc>
          <w:tcPr>
            <w:tcW w:w="1155" w:type="dxa"/>
            <w:tcBorders>
              <w:top w:val="single" w:sz="4" w:space="0" w:color="auto"/>
              <w:left w:val="single" w:sz="4" w:space="0" w:color="auto"/>
              <w:bottom w:val="single" w:sz="4" w:space="0" w:color="auto"/>
              <w:right w:val="single" w:sz="4" w:space="0" w:color="auto"/>
            </w:tcBorders>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Уровень потерь электрической энергии при ее передаче по электрическим сетям</w:t>
            </w:r>
          </w:p>
        </w:tc>
        <w:tc>
          <w:tcPr>
            <w:tcW w:w="1278" w:type="dxa"/>
            <w:tcBorders>
              <w:top w:val="single" w:sz="4" w:space="0" w:color="auto"/>
              <w:left w:val="single" w:sz="4" w:space="0" w:color="auto"/>
              <w:bottom w:val="single" w:sz="4" w:space="0" w:color="auto"/>
              <w:right w:val="single" w:sz="4" w:space="0" w:color="auto"/>
            </w:tcBorders>
          </w:tcPr>
          <w:p w:rsidR="00DA6CC4" w:rsidRPr="00DA6CC4" w:rsidRDefault="00DA6CC4" w:rsidP="008D2AD7">
            <w:pPr>
              <w:autoSpaceDE w:val="0"/>
              <w:autoSpaceDN w:val="0"/>
              <w:adjustRightInd w:val="0"/>
              <w:contextualSpacing/>
              <w:jc w:val="center"/>
              <w:rPr>
                <w:sz w:val="18"/>
                <w:szCs w:val="18"/>
              </w:rPr>
            </w:pPr>
            <w:r w:rsidRPr="00DA6CC4">
              <w:rPr>
                <w:sz w:val="18"/>
                <w:szCs w:val="18"/>
              </w:rPr>
              <w:t>Показатель средней продолжительности прекращения передачи электрической энергии на точку поставки</w:t>
            </w:r>
          </w:p>
        </w:tc>
        <w:tc>
          <w:tcPr>
            <w:tcW w:w="1176" w:type="dxa"/>
            <w:tcBorders>
              <w:top w:val="single" w:sz="4" w:space="0" w:color="auto"/>
              <w:left w:val="single" w:sz="4" w:space="0" w:color="auto"/>
              <w:right w:val="single" w:sz="4" w:space="0" w:color="auto"/>
            </w:tcBorders>
            <w:hideMark/>
          </w:tcPr>
          <w:p w:rsidR="00DA6CC4" w:rsidRPr="00DA6CC4" w:rsidRDefault="00DA6CC4" w:rsidP="008D2AD7">
            <w:pPr>
              <w:contextualSpacing/>
              <w:jc w:val="center"/>
              <w:rPr>
                <w:sz w:val="18"/>
                <w:szCs w:val="18"/>
              </w:rPr>
            </w:pPr>
            <w:r w:rsidRPr="00DA6CC4">
              <w:rPr>
                <w:sz w:val="18"/>
                <w:szCs w:val="18"/>
              </w:rPr>
              <w:t>Показатель средней частоты прекращения передачи электрической энергии на точку поставки</w:t>
            </w:r>
          </w:p>
        </w:tc>
        <w:tc>
          <w:tcPr>
            <w:tcW w:w="1090" w:type="dxa"/>
            <w:tcBorders>
              <w:top w:val="single" w:sz="4" w:space="0" w:color="auto"/>
              <w:left w:val="single" w:sz="4" w:space="0" w:color="auto"/>
              <w:right w:val="single" w:sz="4" w:space="0" w:color="auto"/>
            </w:tcBorders>
          </w:tcPr>
          <w:p w:rsidR="00DA6CC4" w:rsidRPr="00DA6CC4" w:rsidRDefault="00DA6CC4" w:rsidP="008D2AD7">
            <w:pPr>
              <w:contextualSpacing/>
              <w:jc w:val="center"/>
              <w:rPr>
                <w:sz w:val="18"/>
                <w:szCs w:val="18"/>
              </w:rPr>
            </w:pPr>
            <w:r w:rsidRPr="00DA6CC4">
              <w:rPr>
                <w:sz w:val="18"/>
                <w:szCs w:val="18"/>
              </w:rPr>
              <w:t>Показатель уровня качества оказываемых услуг</w:t>
            </w:r>
          </w:p>
        </w:tc>
      </w:tr>
      <w:tr w:rsidR="00DA6CC4" w:rsidRPr="00DA6CC4" w:rsidTr="00547404">
        <w:trPr>
          <w:cantSplit/>
          <w:trHeight w:val="340"/>
          <w:jc w:val="center"/>
        </w:trPr>
        <w:tc>
          <w:tcPr>
            <w:tcW w:w="467" w:type="dxa"/>
            <w:vMerge/>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rPr>
                <w:sz w:val="18"/>
                <w:szCs w:val="18"/>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rPr>
                <w:sz w:val="18"/>
                <w:szCs w:val="1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rPr>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млн.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w:t>
            </w:r>
          </w:p>
        </w:tc>
        <w:tc>
          <w:tcPr>
            <w:tcW w:w="1255"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w:t>
            </w:r>
          </w:p>
        </w:tc>
        <w:tc>
          <w:tcPr>
            <w:tcW w:w="1155"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rPr>
                <w:sz w:val="18"/>
                <w:szCs w:val="18"/>
              </w:rPr>
            </w:pPr>
          </w:p>
        </w:tc>
        <w:tc>
          <w:tcPr>
            <w:tcW w:w="1176"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rPr>
                <w:sz w:val="18"/>
                <w:szCs w:val="18"/>
              </w:rPr>
            </w:pPr>
          </w:p>
        </w:tc>
        <w:tc>
          <w:tcPr>
            <w:tcW w:w="1090"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rPr>
                <w:sz w:val="18"/>
                <w:szCs w:val="18"/>
              </w:rPr>
            </w:pPr>
          </w:p>
        </w:tc>
      </w:tr>
      <w:tr w:rsidR="00DA6CC4" w:rsidRPr="00DA6CC4" w:rsidTr="00547404">
        <w:trPr>
          <w:cantSplit/>
          <w:trHeight w:val="313"/>
          <w:jc w:val="center"/>
        </w:trPr>
        <w:tc>
          <w:tcPr>
            <w:tcW w:w="467" w:type="dxa"/>
            <w:vMerge w:val="restart"/>
            <w:tcBorders>
              <w:top w:val="single" w:sz="4" w:space="0" w:color="auto"/>
              <w:left w:val="single" w:sz="4" w:space="0" w:color="auto"/>
              <w:bottom w:val="single" w:sz="4" w:space="0" w:color="auto"/>
              <w:right w:val="single" w:sz="4" w:space="0" w:color="auto"/>
            </w:tcBorders>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1</w:t>
            </w:r>
          </w:p>
        </w:tc>
        <w:tc>
          <w:tcPr>
            <w:tcW w:w="1658" w:type="dxa"/>
            <w:vMerge w:val="restart"/>
            <w:tcBorders>
              <w:top w:val="single" w:sz="4" w:space="0" w:color="auto"/>
              <w:left w:val="single" w:sz="4" w:space="0" w:color="auto"/>
              <w:bottom w:val="single" w:sz="4" w:space="0" w:color="auto"/>
              <w:right w:val="single" w:sz="4" w:space="0" w:color="auto"/>
            </w:tcBorders>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Акционерное общество «Научно-исследовательский институт оптико-электронного приборостроения»</w:t>
            </w:r>
          </w:p>
        </w:tc>
        <w:tc>
          <w:tcPr>
            <w:tcW w:w="574"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pPr>
            <w:r w:rsidRPr="00DA6CC4">
              <w:t>2020</w:t>
            </w:r>
          </w:p>
        </w:tc>
        <w:tc>
          <w:tcPr>
            <w:tcW w:w="983"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pPr>
            <w:r w:rsidRPr="00DA6CC4">
              <w:t>1,69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pPr>
            <w:r w:rsidRPr="00DA6CC4">
              <w:t>3,0</w:t>
            </w:r>
          </w:p>
        </w:tc>
        <w:tc>
          <w:tcPr>
            <w:tcW w:w="1255"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pPr>
            <w:r w:rsidRPr="00DA6CC4">
              <w:t>75,0</w:t>
            </w:r>
          </w:p>
        </w:tc>
        <w:tc>
          <w:tcPr>
            <w:tcW w:w="1155"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pPr>
            <w:r w:rsidRPr="00DA6CC4">
              <w:t>4,54</w:t>
            </w:r>
          </w:p>
        </w:tc>
        <w:tc>
          <w:tcPr>
            <w:tcW w:w="1278"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pPr>
            <w:r w:rsidRPr="00DA6CC4">
              <w:t>0,0</w:t>
            </w:r>
          </w:p>
        </w:tc>
        <w:tc>
          <w:tcPr>
            <w:tcW w:w="1176"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pPr>
            <w:r w:rsidRPr="00DA6CC4">
              <w:t>0,0</w:t>
            </w:r>
          </w:p>
        </w:tc>
        <w:tc>
          <w:tcPr>
            <w:tcW w:w="1090"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pPr>
            <w:r w:rsidRPr="00DA6CC4">
              <w:t>1,0</w:t>
            </w:r>
          </w:p>
        </w:tc>
      </w:tr>
      <w:tr w:rsidR="00DA6CC4" w:rsidRPr="00DA6CC4" w:rsidTr="00547404">
        <w:trPr>
          <w:cantSplit/>
          <w:trHeight w:val="274"/>
          <w:jc w:val="center"/>
        </w:trPr>
        <w:tc>
          <w:tcPr>
            <w:tcW w:w="467" w:type="dxa"/>
            <w:vMerge/>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rPr>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rPr>
                <w:sz w:val="18"/>
                <w:szCs w:val="18"/>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pPr>
            <w:r w:rsidRPr="00DA6CC4">
              <w:t>2021</w:t>
            </w:r>
          </w:p>
        </w:tc>
        <w:tc>
          <w:tcPr>
            <w:tcW w:w="983"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pPr>
            <w:r w:rsidRPr="00DA6CC4">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pPr>
            <w:r w:rsidRPr="00DA6CC4">
              <w:t>3,0</w:t>
            </w:r>
          </w:p>
        </w:tc>
        <w:tc>
          <w:tcPr>
            <w:tcW w:w="1255"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pPr>
            <w:r w:rsidRPr="00DA6CC4">
              <w:t>75,0</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6CC4" w:rsidRPr="00DA6CC4" w:rsidRDefault="00DA6CC4" w:rsidP="008D2AD7">
            <w:pPr>
              <w:contextualSpacing/>
              <w:jc w:val="center"/>
            </w:pPr>
            <w:r w:rsidRPr="00DA6CC4">
              <w:t>X</w:t>
            </w:r>
          </w:p>
        </w:tc>
        <w:tc>
          <w:tcPr>
            <w:tcW w:w="1278"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pPr>
            <w:r w:rsidRPr="00DA6CC4">
              <w:t>0,0</w:t>
            </w:r>
          </w:p>
        </w:tc>
        <w:tc>
          <w:tcPr>
            <w:tcW w:w="1176"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pPr>
            <w:r w:rsidRPr="00DA6CC4">
              <w:t>0,0</w:t>
            </w:r>
          </w:p>
        </w:tc>
        <w:tc>
          <w:tcPr>
            <w:tcW w:w="1090"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pPr>
            <w:r w:rsidRPr="00DA6CC4">
              <w:t>1,0</w:t>
            </w:r>
          </w:p>
        </w:tc>
      </w:tr>
      <w:tr w:rsidR="00DA6CC4" w:rsidRPr="00DA6CC4" w:rsidTr="00547404">
        <w:trPr>
          <w:cantSplit/>
          <w:trHeight w:val="279"/>
          <w:jc w:val="center"/>
        </w:trPr>
        <w:tc>
          <w:tcPr>
            <w:tcW w:w="467" w:type="dxa"/>
            <w:vMerge/>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rPr>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rPr>
                <w:sz w:val="18"/>
                <w:szCs w:val="18"/>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pPr>
            <w:r w:rsidRPr="00DA6CC4">
              <w:t>2022</w:t>
            </w:r>
          </w:p>
        </w:tc>
        <w:tc>
          <w:tcPr>
            <w:tcW w:w="983"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pPr>
            <w:r w:rsidRPr="00DA6CC4">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pPr>
            <w:r w:rsidRPr="00DA6CC4">
              <w:t>3,0</w:t>
            </w:r>
          </w:p>
        </w:tc>
        <w:tc>
          <w:tcPr>
            <w:tcW w:w="1255"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pPr>
            <w:r w:rsidRPr="00DA6CC4">
              <w:t>75,0</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6CC4" w:rsidRPr="00DA6CC4" w:rsidRDefault="00DA6CC4" w:rsidP="008D2AD7">
            <w:pPr>
              <w:contextualSpacing/>
              <w:jc w:val="center"/>
            </w:pPr>
            <w:r w:rsidRPr="00DA6CC4">
              <w:t>X</w:t>
            </w:r>
          </w:p>
        </w:tc>
        <w:tc>
          <w:tcPr>
            <w:tcW w:w="1278"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pPr>
            <w:r w:rsidRPr="00DA6CC4">
              <w:t>0,0</w:t>
            </w:r>
          </w:p>
        </w:tc>
        <w:tc>
          <w:tcPr>
            <w:tcW w:w="1176"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pPr>
            <w:r w:rsidRPr="00DA6CC4">
              <w:t>0,0</w:t>
            </w:r>
          </w:p>
        </w:tc>
        <w:tc>
          <w:tcPr>
            <w:tcW w:w="1090"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pPr>
            <w:r w:rsidRPr="00DA6CC4">
              <w:t>1,0</w:t>
            </w:r>
          </w:p>
        </w:tc>
      </w:tr>
      <w:tr w:rsidR="00DA6CC4" w:rsidRPr="00DA6CC4" w:rsidTr="00547404">
        <w:trPr>
          <w:cantSplit/>
          <w:trHeight w:val="319"/>
          <w:jc w:val="center"/>
        </w:trPr>
        <w:tc>
          <w:tcPr>
            <w:tcW w:w="467" w:type="dxa"/>
            <w:vMerge/>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rPr>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rPr>
                <w:sz w:val="18"/>
                <w:szCs w:val="18"/>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pPr>
            <w:r w:rsidRPr="00DA6CC4">
              <w:t>2023</w:t>
            </w:r>
          </w:p>
        </w:tc>
        <w:tc>
          <w:tcPr>
            <w:tcW w:w="983"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pPr>
            <w:r w:rsidRPr="00DA6CC4">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pPr>
            <w:r w:rsidRPr="00DA6CC4">
              <w:t>3,0</w:t>
            </w:r>
          </w:p>
        </w:tc>
        <w:tc>
          <w:tcPr>
            <w:tcW w:w="1255"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pPr>
            <w:r w:rsidRPr="00DA6CC4">
              <w:t>75,0</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6CC4" w:rsidRPr="00DA6CC4" w:rsidRDefault="00DA6CC4" w:rsidP="008D2AD7">
            <w:pPr>
              <w:contextualSpacing/>
              <w:jc w:val="center"/>
            </w:pPr>
            <w:r w:rsidRPr="00DA6CC4">
              <w:t>X</w:t>
            </w:r>
          </w:p>
        </w:tc>
        <w:tc>
          <w:tcPr>
            <w:tcW w:w="1278"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pPr>
            <w:r w:rsidRPr="00DA6CC4">
              <w:t>0,0</w:t>
            </w:r>
          </w:p>
        </w:tc>
        <w:tc>
          <w:tcPr>
            <w:tcW w:w="1176"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pPr>
            <w:r w:rsidRPr="00DA6CC4">
              <w:t>0,0</w:t>
            </w:r>
          </w:p>
        </w:tc>
        <w:tc>
          <w:tcPr>
            <w:tcW w:w="1090"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pPr>
            <w:r w:rsidRPr="00DA6CC4">
              <w:t>1,0</w:t>
            </w:r>
          </w:p>
        </w:tc>
      </w:tr>
      <w:tr w:rsidR="00DA6CC4" w:rsidRPr="00DA6CC4" w:rsidTr="00547404">
        <w:trPr>
          <w:cantSplit/>
          <w:trHeight w:val="20"/>
          <w:jc w:val="center"/>
        </w:trPr>
        <w:tc>
          <w:tcPr>
            <w:tcW w:w="467" w:type="dxa"/>
            <w:vMerge/>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rPr>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rPr>
                <w:sz w:val="18"/>
                <w:szCs w:val="18"/>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pPr>
            <w:r w:rsidRPr="00DA6CC4">
              <w:t>2024</w:t>
            </w:r>
          </w:p>
        </w:tc>
        <w:tc>
          <w:tcPr>
            <w:tcW w:w="983"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pPr>
            <w:r w:rsidRPr="00DA6CC4">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pPr>
            <w:r w:rsidRPr="00DA6CC4">
              <w:t>3,0</w:t>
            </w:r>
          </w:p>
        </w:tc>
        <w:tc>
          <w:tcPr>
            <w:tcW w:w="1255"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pPr>
            <w:r w:rsidRPr="00DA6CC4">
              <w:t>75,0</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6CC4" w:rsidRPr="00DA6CC4" w:rsidRDefault="00DA6CC4" w:rsidP="008D2AD7">
            <w:pPr>
              <w:contextualSpacing/>
              <w:jc w:val="center"/>
            </w:pPr>
            <w:r w:rsidRPr="00DA6CC4">
              <w:t>X</w:t>
            </w:r>
          </w:p>
        </w:tc>
        <w:tc>
          <w:tcPr>
            <w:tcW w:w="1278"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pPr>
            <w:r w:rsidRPr="00DA6CC4">
              <w:t>0,0</w:t>
            </w:r>
          </w:p>
        </w:tc>
        <w:tc>
          <w:tcPr>
            <w:tcW w:w="1176"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pPr>
            <w:r w:rsidRPr="00DA6CC4">
              <w:t>0,0</w:t>
            </w:r>
          </w:p>
        </w:tc>
        <w:tc>
          <w:tcPr>
            <w:tcW w:w="1090"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pPr>
            <w:r w:rsidRPr="00DA6CC4">
              <w:t>1,0</w:t>
            </w:r>
          </w:p>
        </w:tc>
      </w:tr>
    </w:tbl>
    <w:p w:rsidR="00DA6CC4" w:rsidRPr="00DA6CC4" w:rsidRDefault="00DA6CC4" w:rsidP="008D2AD7">
      <w:pPr>
        <w:widowControl w:val="0"/>
        <w:autoSpaceDE w:val="0"/>
        <w:autoSpaceDN w:val="0"/>
        <w:adjustRightInd w:val="0"/>
        <w:contextualSpacing/>
        <w:jc w:val="both"/>
        <w:rPr>
          <w:sz w:val="24"/>
          <w:szCs w:val="24"/>
        </w:rPr>
      </w:pPr>
    </w:p>
    <w:p w:rsidR="00DA6CC4" w:rsidRPr="00DA6CC4" w:rsidRDefault="00DA6CC4" w:rsidP="008D2AD7">
      <w:pPr>
        <w:widowControl w:val="0"/>
        <w:autoSpaceDE w:val="0"/>
        <w:autoSpaceDN w:val="0"/>
        <w:adjustRightInd w:val="0"/>
        <w:ind w:firstLine="709"/>
        <w:contextualSpacing/>
        <w:jc w:val="both"/>
        <w:rPr>
          <w:sz w:val="24"/>
          <w:szCs w:val="24"/>
        </w:rPr>
      </w:pPr>
      <w:r w:rsidRPr="00DA6CC4">
        <w:rPr>
          <w:sz w:val="24"/>
          <w:szCs w:val="24"/>
        </w:rPr>
        <w:t>5. Установить с 1 января 2020 года по 31 декабря 2020 года для АО «Научно-исследовательский институт оптико-электронного приборостроения» индивидуальные тарифы на услуги по передаче электрической энергии для взаиморасчетов между сетевыми организациями в следующих размерах:</w:t>
      </w:r>
    </w:p>
    <w:tbl>
      <w:tblPr>
        <w:tblW w:w="106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51"/>
        <w:gridCol w:w="1560"/>
        <w:gridCol w:w="1275"/>
        <w:gridCol w:w="1400"/>
        <w:gridCol w:w="1559"/>
        <w:gridCol w:w="1295"/>
      </w:tblGrid>
      <w:tr w:rsidR="00DA6CC4" w:rsidRPr="00DA6CC4" w:rsidTr="00547404">
        <w:tc>
          <w:tcPr>
            <w:tcW w:w="2127" w:type="dxa"/>
            <w:vMerge w:val="restart"/>
            <w:shd w:val="clear" w:color="auto" w:fill="auto"/>
            <w:vAlign w:val="center"/>
          </w:tcPr>
          <w:p w:rsidR="00DA6CC4" w:rsidRPr="00DA6CC4" w:rsidRDefault="00DA6CC4" w:rsidP="008D2AD7">
            <w:pPr>
              <w:contextualSpacing/>
              <w:jc w:val="center"/>
            </w:pPr>
            <w:r w:rsidRPr="00DA6CC4">
              <w:t>Наименование сетевых организаций</w:t>
            </w:r>
          </w:p>
        </w:tc>
        <w:tc>
          <w:tcPr>
            <w:tcW w:w="3011" w:type="dxa"/>
            <w:gridSpan w:val="2"/>
            <w:shd w:val="clear" w:color="auto" w:fill="auto"/>
            <w:vAlign w:val="center"/>
          </w:tcPr>
          <w:p w:rsidR="00DA6CC4" w:rsidRPr="00DA6CC4" w:rsidRDefault="00DA6CC4" w:rsidP="008D2AD7">
            <w:pPr>
              <w:contextualSpacing/>
              <w:jc w:val="center"/>
            </w:pPr>
            <w:r w:rsidRPr="00DA6CC4">
              <w:t>Двухставочный тариф</w:t>
            </w:r>
          </w:p>
        </w:tc>
        <w:tc>
          <w:tcPr>
            <w:tcW w:w="1275" w:type="dxa"/>
            <w:vMerge w:val="restart"/>
            <w:shd w:val="clear" w:color="auto" w:fill="auto"/>
            <w:vAlign w:val="center"/>
          </w:tcPr>
          <w:p w:rsidR="00DA6CC4" w:rsidRPr="00DA6CC4" w:rsidRDefault="00DA6CC4" w:rsidP="008D2AD7">
            <w:pPr>
              <w:contextualSpacing/>
              <w:jc w:val="center"/>
            </w:pPr>
            <w:r w:rsidRPr="00DA6CC4">
              <w:t>Односта-вочный тариф</w:t>
            </w:r>
          </w:p>
          <w:p w:rsidR="00DA6CC4" w:rsidRPr="00DA6CC4" w:rsidRDefault="00DA6CC4" w:rsidP="008D2AD7">
            <w:pPr>
              <w:contextualSpacing/>
              <w:jc w:val="center"/>
            </w:pPr>
          </w:p>
        </w:tc>
        <w:tc>
          <w:tcPr>
            <w:tcW w:w="2959" w:type="dxa"/>
            <w:gridSpan w:val="2"/>
            <w:shd w:val="clear" w:color="auto" w:fill="auto"/>
            <w:vAlign w:val="center"/>
          </w:tcPr>
          <w:p w:rsidR="00DA6CC4" w:rsidRPr="00DA6CC4" w:rsidRDefault="00DA6CC4" w:rsidP="008D2AD7">
            <w:pPr>
              <w:contextualSpacing/>
              <w:jc w:val="center"/>
            </w:pPr>
            <w:r w:rsidRPr="00DA6CC4">
              <w:t>Двухставочный тариф</w:t>
            </w:r>
          </w:p>
        </w:tc>
        <w:tc>
          <w:tcPr>
            <w:tcW w:w="1295" w:type="dxa"/>
            <w:vMerge w:val="restart"/>
            <w:shd w:val="clear" w:color="auto" w:fill="auto"/>
            <w:vAlign w:val="center"/>
          </w:tcPr>
          <w:p w:rsidR="00DA6CC4" w:rsidRPr="00DA6CC4" w:rsidRDefault="00DA6CC4" w:rsidP="008D2AD7">
            <w:pPr>
              <w:contextualSpacing/>
              <w:jc w:val="center"/>
            </w:pPr>
            <w:r w:rsidRPr="00DA6CC4">
              <w:t>Односта-вочный тариф</w:t>
            </w:r>
          </w:p>
          <w:p w:rsidR="00DA6CC4" w:rsidRPr="00DA6CC4" w:rsidRDefault="00DA6CC4" w:rsidP="008D2AD7">
            <w:pPr>
              <w:contextualSpacing/>
              <w:jc w:val="center"/>
            </w:pPr>
          </w:p>
        </w:tc>
      </w:tr>
      <w:tr w:rsidR="00DA6CC4" w:rsidRPr="00DA6CC4" w:rsidTr="00547404">
        <w:tc>
          <w:tcPr>
            <w:tcW w:w="2127" w:type="dxa"/>
            <w:vMerge/>
            <w:shd w:val="clear" w:color="auto" w:fill="auto"/>
          </w:tcPr>
          <w:p w:rsidR="00DA6CC4" w:rsidRPr="00DA6CC4" w:rsidRDefault="00DA6CC4" w:rsidP="008D2AD7">
            <w:pPr>
              <w:contextualSpacing/>
            </w:pPr>
          </w:p>
        </w:tc>
        <w:tc>
          <w:tcPr>
            <w:tcW w:w="1451" w:type="dxa"/>
            <w:shd w:val="clear" w:color="auto" w:fill="auto"/>
          </w:tcPr>
          <w:p w:rsidR="00DA6CC4" w:rsidRPr="00DA6CC4" w:rsidRDefault="00DA6CC4" w:rsidP="008D2AD7">
            <w:pPr>
              <w:contextualSpacing/>
              <w:jc w:val="center"/>
            </w:pPr>
            <w:r w:rsidRPr="00DA6CC4">
              <w:t>Ставка за</w:t>
            </w:r>
          </w:p>
          <w:p w:rsidR="00DA6CC4" w:rsidRPr="00DA6CC4" w:rsidRDefault="00DA6CC4" w:rsidP="008D2AD7">
            <w:pPr>
              <w:contextualSpacing/>
              <w:jc w:val="center"/>
            </w:pPr>
            <w:r w:rsidRPr="00DA6CC4">
              <w:t>содержание</w:t>
            </w:r>
          </w:p>
          <w:p w:rsidR="00DA6CC4" w:rsidRPr="00DA6CC4" w:rsidRDefault="00DA6CC4" w:rsidP="008D2AD7">
            <w:pPr>
              <w:contextualSpacing/>
              <w:jc w:val="center"/>
            </w:pPr>
            <w:r w:rsidRPr="00DA6CC4">
              <w:t>электри-</w:t>
            </w:r>
          </w:p>
          <w:p w:rsidR="00DA6CC4" w:rsidRPr="00DA6CC4" w:rsidRDefault="00DA6CC4" w:rsidP="008D2AD7">
            <w:pPr>
              <w:contextualSpacing/>
              <w:jc w:val="center"/>
            </w:pPr>
            <w:r w:rsidRPr="00DA6CC4">
              <w:t>ческих</w:t>
            </w:r>
          </w:p>
          <w:p w:rsidR="00DA6CC4" w:rsidRPr="00DA6CC4" w:rsidRDefault="00DA6CC4" w:rsidP="008D2AD7">
            <w:pPr>
              <w:contextualSpacing/>
              <w:jc w:val="center"/>
            </w:pPr>
            <w:r w:rsidRPr="00DA6CC4">
              <w:t>сетей</w:t>
            </w:r>
          </w:p>
        </w:tc>
        <w:tc>
          <w:tcPr>
            <w:tcW w:w="1560" w:type="dxa"/>
            <w:shd w:val="clear" w:color="auto" w:fill="auto"/>
          </w:tcPr>
          <w:p w:rsidR="00DA6CC4" w:rsidRPr="00DA6CC4" w:rsidRDefault="00DA6CC4" w:rsidP="008D2AD7">
            <w:pPr>
              <w:contextualSpacing/>
              <w:jc w:val="center"/>
            </w:pPr>
            <w:r w:rsidRPr="00DA6CC4">
              <w:t>Ставка на оплату технологи-ческого расхода (потерь)</w:t>
            </w:r>
          </w:p>
        </w:tc>
        <w:tc>
          <w:tcPr>
            <w:tcW w:w="1275" w:type="dxa"/>
            <w:vMerge/>
            <w:shd w:val="clear" w:color="auto" w:fill="auto"/>
          </w:tcPr>
          <w:p w:rsidR="00DA6CC4" w:rsidRPr="00DA6CC4" w:rsidRDefault="00DA6CC4" w:rsidP="008D2AD7">
            <w:pPr>
              <w:contextualSpacing/>
            </w:pPr>
          </w:p>
        </w:tc>
        <w:tc>
          <w:tcPr>
            <w:tcW w:w="1400" w:type="dxa"/>
            <w:shd w:val="clear" w:color="auto" w:fill="auto"/>
          </w:tcPr>
          <w:p w:rsidR="00DA6CC4" w:rsidRPr="00DA6CC4" w:rsidRDefault="00DA6CC4" w:rsidP="008D2AD7">
            <w:pPr>
              <w:contextualSpacing/>
              <w:jc w:val="center"/>
            </w:pPr>
            <w:r w:rsidRPr="00DA6CC4">
              <w:t>Ставка за</w:t>
            </w:r>
          </w:p>
          <w:p w:rsidR="00DA6CC4" w:rsidRPr="00DA6CC4" w:rsidRDefault="00DA6CC4" w:rsidP="008D2AD7">
            <w:pPr>
              <w:contextualSpacing/>
              <w:jc w:val="center"/>
            </w:pPr>
            <w:r w:rsidRPr="00DA6CC4">
              <w:t>содержание</w:t>
            </w:r>
          </w:p>
          <w:p w:rsidR="00DA6CC4" w:rsidRPr="00DA6CC4" w:rsidRDefault="00DA6CC4" w:rsidP="008D2AD7">
            <w:pPr>
              <w:contextualSpacing/>
              <w:jc w:val="center"/>
            </w:pPr>
            <w:r w:rsidRPr="00DA6CC4">
              <w:t>электри-</w:t>
            </w:r>
          </w:p>
          <w:p w:rsidR="00DA6CC4" w:rsidRPr="00DA6CC4" w:rsidRDefault="00DA6CC4" w:rsidP="008D2AD7">
            <w:pPr>
              <w:contextualSpacing/>
              <w:jc w:val="center"/>
            </w:pPr>
            <w:r w:rsidRPr="00DA6CC4">
              <w:t>ческих</w:t>
            </w:r>
          </w:p>
          <w:p w:rsidR="00DA6CC4" w:rsidRPr="00DA6CC4" w:rsidRDefault="00DA6CC4" w:rsidP="008D2AD7">
            <w:pPr>
              <w:contextualSpacing/>
              <w:jc w:val="center"/>
            </w:pPr>
            <w:r w:rsidRPr="00DA6CC4">
              <w:t>сетей</w:t>
            </w:r>
          </w:p>
        </w:tc>
        <w:tc>
          <w:tcPr>
            <w:tcW w:w="1559" w:type="dxa"/>
            <w:shd w:val="clear" w:color="auto" w:fill="auto"/>
          </w:tcPr>
          <w:p w:rsidR="00DA6CC4" w:rsidRPr="00DA6CC4" w:rsidRDefault="00DA6CC4" w:rsidP="008D2AD7">
            <w:pPr>
              <w:contextualSpacing/>
              <w:jc w:val="center"/>
            </w:pPr>
            <w:r w:rsidRPr="00DA6CC4">
              <w:t>Ставка на оплату технологи-ческого расхода (потерь)</w:t>
            </w:r>
          </w:p>
        </w:tc>
        <w:tc>
          <w:tcPr>
            <w:tcW w:w="1295" w:type="dxa"/>
            <w:vMerge/>
            <w:shd w:val="clear" w:color="auto" w:fill="auto"/>
          </w:tcPr>
          <w:p w:rsidR="00DA6CC4" w:rsidRPr="00DA6CC4" w:rsidRDefault="00DA6CC4" w:rsidP="008D2AD7">
            <w:pPr>
              <w:contextualSpacing/>
            </w:pPr>
          </w:p>
        </w:tc>
      </w:tr>
      <w:tr w:rsidR="00DA6CC4" w:rsidRPr="00DA6CC4" w:rsidTr="00547404">
        <w:tc>
          <w:tcPr>
            <w:tcW w:w="2127" w:type="dxa"/>
            <w:vMerge w:val="restart"/>
            <w:shd w:val="clear" w:color="auto" w:fill="auto"/>
            <w:vAlign w:val="center"/>
          </w:tcPr>
          <w:p w:rsidR="00DA6CC4" w:rsidRPr="00DA6CC4" w:rsidRDefault="00DA6CC4" w:rsidP="008D2AD7">
            <w:pPr>
              <w:contextualSpacing/>
            </w:pPr>
            <w:r w:rsidRPr="00DA6CC4">
              <w:t xml:space="preserve">Акционерное общество «Научно-исследовательский институт оптико-электронного </w:t>
            </w:r>
            <w:r w:rsidRPr="00DA6CC4">
              <w:lastRenderedPageBreak/>
              <w:t>приборостроения» -  публичное акционерное общество «Ленэнерго»</w:t>
            </w:r>
          </w:p>
        </w:tc>
        <w:tc>
          <w:tcPr>
            <w:tcW w:w="4286" w:type="dxa"/>
            <w:gridSpan w:val="3"/>
            <w:shd w:val="clear" w:color="auto" w:fill="auto"/>
          </w:tcPr>
          <w:p w:rsidR="00DA6CC4" w:rsidRPr="00DA6CC4" w:rsidRDefault="00DA6CC4" w:rsidP="008D2AD7">
            <w:pPr>
              <w:contextualSpacing/>
              <w:jc w:val="center"/>
            </w:pPr>
            <w:r w:rsidRPr="00DA6CC4">
              <w:lastRenderedPageBreak/>
              <w:t>1 полугодие 2020 года</w:t>
            </w:r>
          </w:p>
        </w:tc>
        <w:tc>
          <w:tcPr>
            <w:tcW w:w="4254" w:type="dxa"/>
            <w:gridSpan w:val="3"/>
            <w:shd w:val="clear" w:color="auto" w:fill="auto"/>
          </w:tcPr>
          <w:p w:rsidR="00DA6CC4" w:rsidRPr="00DA6CC4" w:rsidRDefault="00DA6CC4" w:rsidP="008D2AD7">
            <w:pPr>
              <w:contextualSpacing/>
              <w:jc w:val="center"/>
            </w:pPr>
            <w:r w:rsidRPr="00DA6CC4">
              <w:t>2 полугодие 2020 года</w:t>
            </w:r>
          </w:p>
        </w:tc>
      </w:tr>
      <w:tr w:rsidR="00DA6CC4" w:rsidRPr="00DA6CC4" w:rsidTr="00547404">
        <w:trPr>
          <w:trHeight w:val="216"/>
        </w:trPr>
        <w:tc>
          <w:tcPr>
            <w:tcW w:w="2127" w:type="dxa"/>
            <w:vMerge/>
            <w:shd w:val="clear" w:color="auto" w:fill="auto"/>
          </w:tcPr>
          <w:p w:rsidR="00DA6CC4" w:rsidRPr="00DA6CC4" w:rsidRDefault="00DA6CC4" w:rsidP="008D2AD7">
            <w:pPr>
              <w:contextualSpacing/>
            </w:pPr>
          </w:p>
        </w:tc>
        <w:tc>
          <w:tcPr>
            <w:tcW w:w="1451" w:type="dxa"/>
            <w:shd w:val="clear" w:color="auto" w:fill="auto"/>
            <w:vAlign w:val="center"/>
          </w:tcPr>
          <w:p w:rsidR="00DA6CC4" w:rsidRPr="00DA6CC4" w:rsidRDefault="00DA6CC4" w:rsidP="008D2AD7">
            <w:pPr>
              <w:contextualSpacing/>
              <w:jc w:val="center"/>
            </w:pPr>
            <w:r w:rsidRPr="00DA6CC4">
              <w:t>руб./МВт</w:t>
            </w:r>
          </w:p>
          <w:p w:rsidR="00DA6CC4" w:rsidRPr="00DA6CC4" w:rsidRDefault="00DA6CC4" w:rsidP="008D2AD7">
            <w:pPr>
              <w:contextualSpacing/>
              <w:jc w:val="center"/>
            </w:pPr>
            <w:r w:rsidRPr="00DA6CC4">
              <w:t>мес.</w:t>
            </w:r>
          </w:p>
        </w:tc>
        <w:tc>
          <w:tcPr>
            <w:tcW w:w="1560" w:type="dxa"/>
            <w:shd w:val="clear" w:color="auto" w:fill="auto"/>
            <w:vAlign w:val="center"/>
          </w:tcPr>
          <w:p w:rsidR="00DA6CC4" w:rsidRPr="00DA6CC4" w:rsidRDefault="00DA6CC4" w:rsidP="008D2AD7">
            <w:pPr>
              <w:contextualSpacing/>
              <w:jc w:val="center"/>
            </w:pPr>
            <w:r w:rsidRPr="00DA6CC4">
              <w:t>руб./МВт.ч</w:t>
            </w:r>
          </w:p>
        </w:tc>
        <w:tc>
          <w:tcPr>
            <w:tcW w:w="1275" w:type="dxa"/>
            <w:shd w:val="clear" w:color="auto" w:fill="auto"/>
            <w:vAlign w:val="center"/>
          </w:tcPr>
          <w:p w:rsidR="00DA6CC4" w:rsidRPr="00DA6CC4" w:rsidRDefault="00DA6CC4" w:rsidP="008D2AD7">
            <w:pPr>
              <w:contextualSpacing/>
              <w:jc w:val="center"/>
            </w:pPr>
            <w:r w:rsidRPr="00DA6CC4">
              <w:t>руб./кВт.ч</w:t>
            </w:r>
          </w:p>
        </w:tc>
        <w:tc>
          <w:tcPr>
            <w:tcW w:w="1400" w:type="dxa"/>
            <w:shd w:val="clear" w:color="auto" w:fill="auto"/>
            <w:vAlign w:val="center"/>
          </w:tcPr>
          <w:p w:rsidR="00DA6CC4" w:rsidRPr="00DA6CC4" w:rsidRDefault="00DA6CC4" w:rsidP="008D2AD7">
            <w:pPr>
              <w:contextualSpacing/>
              <w:jc w:val="center"/>
            </w:pPr>
            <w:r w:rsidRPr="00DA6CC4">
              <w:t>руб./МВт</w:t>
            </w:r>
          </w:p>
          <w:p w:rsidR="00DA6CC4" w:rsidRPr="00DA6CC4" w:rsidRDefault="00DA6CC4" w:rsidP="008D2AD7">
            <w:pPr>
              <w:contextualSpacing/>
              <w:jc w:val="center"/>
            </w:pPr>
            <w:r w:rsidRPr="00DA6CC4">
              <w:t>мес.</w:t>
            </w:r>
          </w:p>
        </w:tc>
        <w:tc>
          <w:tcPr>
            <w:tcW w:w="1559" w:type="dxa"/>
            <w:shd w:val="clear" w:color="auto" w:fill="auto"/>
            <w:vAlign w:val="center"/>
          </w:tcPr>
          <w:p w:rsidR="00DA6CC4" w:rsidRPr="00DA6CC4" w:rsidRDefault="00DA6CC4" w:rsidP="008D2AD7">
            <w:pPr>
              <w:contextualSpacing/>
              <w:jc w:val="center"/>
            </w:pPr>
            <w:r w:rsidRPr="00DA6CC4">
              <w:t>руб./МВт.ч</w:t>
            </w:r>
          </w:p>
        </w:tc>
        <w:tc>
          <w:tcPr>
            <w:tcW w:w="1295" w:type="dxa"/>
            <w:shd w:val="clear" w:color="auto" w:fill="auto"/>
            <w:vAlign w:val="center"/>
          </w:tcPr>
          <w:p w:rsidR="00DA6CC4" w:rsidRPr="00DA6CC4" w:rsidRDefault="00DA6CC4" w:rsidP="008D2AD7">
            <w:pPr>
              <w:contextualSpacing/>
              <w:jc w:val="center"/>
            </w:pPr>
            <w:r w:rsidRPr="00DA6CC4">
              <w:t>руб./кВт.ч</w:t>
            </w:r>
          </w:p>
        </w:tc>
      </w:tr>
      <w:tr w:rsidR="00DA6CC4" w:rsidRPr="00DA6CC4" w:rsidTr="00547404">
        <w:trPr>
          <w:trHeight w:val="261"/>
        </w:trPr>
        <w:tc>
          <w:tcPr>
            <w:tcW w:w="2127" w:type="dxa"/>
            <w:vMerge/>
            <w:shd w:val="clear" w:color="auto" w:fill="auto"/>
          </w:tcPr>
          <w:p w:rsidR="00DA6CC4" w:rsidRPr="00DA6CC4" w:rsidRDefault="00DA6CC4" w:rsidP="008D2AD7">
            <w:pPr>
              <w:contextualSpacing/>
            </w:pPr>
          </w:p>
        </w:tc>
        <w:tc>
          <w:tcPr>
            <w:tcW w:w="1451" w:type="dxa"/>
            <w:shd w:val="clear" w:color="auto" w:fill="auto"/>
            <w:vAlign w:val="center"/>
          </w:tcPr>
          <w:p w:rsidR="00DA6CC4" w:rsidRPr="00DA6CC4" w:rsidRDefault="00DA6CC4" w:rsidP="008D2AD7">
            <w:pPr>
              <w:contextualSpacing/>
              <w:jc w:val="center"/>
            </w:pPr>
            <w:r w:rsidRPr="00DA6CC4">
              <w:t>32 586,42</w:t>
            </w:r>
          </w:p>
        </w:tc>
        <w:tc>
          <w:tcPr>
            <w:tcW w:w="1560" w:type="dxa"/>
            <w:shd w:val="clear" w:color="auto" w:fill="auto"/>
            <w:vAlign w:val="center"/>
          </w:tcPr>
          <w:p w:rsidR="00DA6CC4" w:rsidRPr="00DA6CC4" w:rsidRDefault="00DA6CC4" w:rsidP="008D2AD7">
            <w:pPr>
              <w:contextualSpacing/>
              <w:jc w:val="center"/>
            </w:pPr>
            <w:r w:rsidRPr="00DA6CC4">
              <w:t>118,41</w:t>
            </w:r>
          </w:p>
        </w:tc>
        <w:tc>
          <w:tcPr>
            <w:tcW w:w="1275" w:type="dxa"/>
            <w:shd w:val="clear" w:color="auto" w:fill="auto"/>
            <w:vAlign w:val="center"/>
          </w:tcPr>
          <w:p w:rsidR="00DA6CC4" w:rsidRPr="00DA6CC4" w:rsidRDefault="00DA6CC4" w:rsidP="008D2AD7">
            <w:pPr>
              <w:contextualSpacing/>
              <w:jc w:val="center"/>
            </w:pPr>
            <w:r w:rsidRPr="00DA6CC4">
              <w:t>0,17535</w:t>
            </w:r>
          </w:p>
        </w:tc>
        <w:tc>
          <w:tcPr>
            <w:tcW w:w="1400" w:type="dxa"/>
            <w:shd w:val="clear" w:color="auto" w:fill="auto"/>
            <w:vAlign w:val="center"/>
          </w:tcPr>
          <w:p w:rsidR="00DA6CC4" w:rsidRPr="00DA6CC4" w:rsidRDefault="00DA6CC4" w:rsidP="008D2AD7">
            <w:pPr>
              <w:contextualSpacing/>
              <w:jc w:val="center"/>
            </w:pPr>
            <w:r w:rsidRPr="00DA6CC4">
              <w:t>32 898,39</w:t>
            </w:r>
          </w:p>
        </w:tc>
        <w:tc>
          <w:tcPr>
            <w:tcW w:w="1559" w:type="dxa"/>
            <w:shd w:val="clear" w:color="auto" w:fill="auto"/>
            <w:vAlign w:val="center"/>
          </w:tcPr>
          <w:p w:rsidR="00DA6CC4" w:rsidRPr="00DA6CC4" w:rsidRDefault="00DA6CC4" w:rsidP="008D2AD7">
            <w:pPr>
              <w:contextualSpacing/>
              <w:jc w:val="center"/>
            </w:pPr>
            <w:r w:rsidRPr="00DA6CC4">
              <w:t>136,94</w:t>
            </w:r>
          </w:p>
        </w:tc>
        <w:tc>
          <w:tcPr>
            <w:tcW w:w="1295" w:type="dxa"/>
            <w:shd w:val="clear" w:color="auto" w:fill="auto"/>
            <w:vAlign w:val="center"/>
          </w:tcPr>
          <w:p w:rsidR="00DA6CC4" w:rsidRPr="00DA6CC4" w:rsidRDefault="00DA6CC4" w:rsidP="008D2AD7">
            <w:pPr>
              <w:contextualSpacing/>
              <w:jc w:val="center"/>
            </w:pPr>
            <w:r w:rsidRPr="00DA6CC4">
              <w:t>0,19387</w:t>
            </w:r>
          </w:p>
        </w:tc>
      </w:tr>
    </w:tbl>
    <w:p w:rsidR="00DA6CC4" w:rsidRPr="00DA6CC4" w:rsidRDefault="00DA6CC4" w:rsidP="008D2AD7">
      <w:pPr>
        <w:widowControl w:val="0"/>
        <w:autoSpaceDE w:val="0"/>
        <w:autoSpaceDN w:val="0"/>
        <w:adjustRightInd w:val="0"/>
        <w:ind w:firstLine="709"/>
        <w:contextualSpacing/>
        <w:jc w:val="both"/>
        <w:rPr>
          <w:sz w:val="24"/>
          <w:szCs w:val="24"/>
        </w:rPr>
      </w:pPr>
    </w:p>
    <w:p w:rsidR="00DA6CC4" w:rsidRPr="00DA6CC4" w:rsidRDefault="00DA6CC4" w:rsidP="008D2AD7">
      <w:pPr>
        <w:contextualSpacing/>
        <w:jc w:val="center"/>
        <w:rPr>
          <w:b/>
          <w:sz w:val="24"/>
          <w:szCs w:val="24"/>
        </w:rPr>
      </w:pPr>
      <w:r w:rsidRPr="00DA6CC4">
        <w:rPr>
          <w:b/>
          <w:sz w:val="24"/>
          <w:szCs w:val="24"/>
        </w:rPr>
        <w:t>Результаты голосования: за – 7 человек, против – 1 человек, воздержались – нет.</w:t>
      </w:r>
    </w:p>
    <w:p w:rsidR="0080592A" w:rsidRDefault="0080592A" w:rsidP="008D2AD7">
      <w:pPr>
        <w:ind w:firstLine="567"/>
        <w:contextualSpacing/>
        <w:jc w:val="both"/>
        <w:rPr>
          <w:b/>
          <w:sz w:val="24"/>
          <w:szCs w:val="24"/>
        </w:rPr>
      </w:pPr>
    </w:p>
    <w:p w:rsidR="00DA6CC4" w:rsidRPr="004734B6" w:rsidRDefault="0080592A" w:rsidP="008D2AD7">
      <w:pPr>
        <w:pStyle w:val="ab"/>
        <w:spacing w:after="0"/>
        <w:ind w:firstLine="567"/>
        <w:jc w:val="both"/>
        <w:rPr>
          <w:rFonts w:ascii="Times New Roman" w:hAnsi="Times New Roman" w:cs="Times New Roman"/>
          <w:color w:val="000000" w:themeColor="text1"/>
          <w:sz w:val="24"/>
          <w:szCs w:val="24"/>
        </w:rPr>
      </w:pPr>
      <w:r w:rsidRPr="004734B6">
        <w:rPr>
          <w:rFonts w:ascii="Times New Roman" w:hAnsi="Times New Roman" w:cs="Times New Roman"/>
          <w:b/>
          <w:color w:val="000000" w:themeColor="text1"/>
          <w:sz w:val="24"/>
          <w:szCs w:val="24"/>
        </w:rPr>
        <w:t>4.15</w:t>
      </w:r>
      <w:r w:rsidR="004734B6" w:rsidRPr="004734B6">
        <w:rPr>
          <w:rFonts w:ascii="Times New Roman" w:hAnsi="Times New Roman" w:cs="Times New Roman"/>
          <w:b/>
          <w:color w:val="000000" w:themeColor="text1"/>
          <w:sz w:val="24"/>
          <w:szCs w:val="24"/>
        </w:rPr>
        <w:t>.</w:t>
      </w:r>
      <w:r w:rsidRPr="004734B6">
        <w:rPr>
          <w:rFonts w:ascii="Times New Roman" w:hAnsi="Times New Roman" w:cs="Times New Roman"/>
          <w:b/>
          <w:color w:val="000000" w:themeColor="text1"/>
          <w:sz w:val="24"/>
          <w:szCs w:val="24"/>
        </w:rPr>
        <w:t xml:space="preserve"> По вопросу повестки «</w:t>
      </w:r>
      <w:r w:rsidR="00DA6CC4" w:rsidRPr="004734B6">
        <w:rPr>
          <w:rFonts w:ascii="Times New Roman" w:hAnsi="Times New Roman" w:cs="Times New Roman"/>
          <w:b/>
          <w:color w:val="000000" w:themeColor="text1"/>
          <w:sz w:val="24"/>
          <w:szCs w:val="24"/>
        </w:rPr>
        <w:t>Об установлении индивидуальных тарифов на услуги по передаче электрической энергии по сетям общества с ограниченной ответственностью «Никольская электросетевая компания», расположенным на территории Ленинградской области, на 2020 год и определению долгосрочных параметров регулирования на 2020-2024 гг</w:t>
      </w:r>
      <w:r w:rsidR="004734B6">
        <w:rPr>
          <w:rFonts w:ascii="Times New Roman" w:hAnsi="Times New Roman" w:cs="Times New Roman"/>
          <w:b/>
          <w:color w:val="000000" w:themeColor="text1"/>
          <w:sz w:val="24"/>
          <w:szCs w:val="24"/>
        </w:rPr>
        <w:t>.</w:t>
      </w:r>
      <w:r w:rsidRPr="004734B6">
        <w:rPr>
          <w:rFonts w:ascii="Times New Roman" w:hAnsi="Times New Roman" w:cs="Times New Roman"/>
          <w:b/>
          <w:color w:val="000000" w:themeColor="text1"/>
          <w:sz w:val="24"/>
          <w:szCs w:val="24"/>
        </w:rPr>
        <w:t>»</w:t>
      </w:r>
      <w:r w:rsidR="00DA6CC4" w:rsidRPr="004734B6">
        <w:rPr>
          <w:rFonts w:ascii="Times New Roman" w:hAnsi="Times New Roman" w:cs="Times New Roman"/>
          <w:b/>
          <w:color w:val="000000" w:themeColor="text1"/>
          <w:sz w:val="24"/>
          <w:szCs w:val="24"/>
        </w:rPr>
        <w:t xml:space="preserve"> </w:t>
      </w:r>
      <w:r w:rsidR="00DA6CC4" w:rsidRPr="004734B6">
        <w:rPr>
          <w:rFonts w:ascii="Times New Roman" w:hAnsi="Times New Roman" w:cs="Times New Roman"/>
          <w:color w:val="000000" w:themeColor="text1"/>
          <w:sz w:val="24"/>
          <w:szCs w:val="24"/>
        </w:rPr>
        <w:t>выступила главный специалист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Грязнова Н.Ю., изложила основные положения экспертного заключения по определению долгосрочных параметров регулирования и величины необходимой валовой выручки на 2020-2024 годы территориальной сетевой организации - общество с ограниченной ответственностью «Никольская электросетевая компания» на территории Ленинградской области в соответствии с заявлением ООО «Никольская электросетевая компания» от 30 апреля 2019 года № 49 (вх. № КТ-1-2524/2019 от 30 апреля 2019) и с учетом откорректированного заявления общества с ограниченной ответственностью «Никольская электросетевая компания» от 11 сентября 2019 года № 116 (вх. №.КТ-1-5260/2019 от 11 сентября 2019 года) и от 30 октября 2019 года № 141 (вх. №.КТ-1-6487/2019 от 30 октября 2019 года).</w:t>
      </w:r>
    </w:p>
    <w:p w:rsidR="00DA6CC4" w:rsidRPr="00DA6CC4" w:rsidRDefault="00DA6CC4" w:rsidP="008D2AD7">
      <w:pPr>
        <w:widowControl w:val="0"/>
        <w:autoSpaceDE w:val="0"/>
        <w:autoSpaceDN w:val="0"/>
        <w:adjustRightInd w:val="0"/>
        <w:ind w:firstLine="567"/>
        <w:contextualSpacing/>
        <w:jc w:val="both"/>
        <w:rPr>
          <w:sz w:val="24"/>
          <w:szCs w:val="24"/>
          <w:lang w:eastAsia="ar-SA"/>
        </w:rPr>
      </w:pPr>
      <w:r w:rsidRPr="00DA6CC4">
        <w:rPr>
          <w:sz w:val="24"/>
          <w:szCs w:val="24"/>
          <w:lang w:eastAsia="ar-SA"/>
        </w:rPr>
        <w:t>Материалы по рассматриваемому вопросу повестки дня направлены членам Правления ЛенРТК, замечания и предложения по ним не поступали.</w:t>
      </w:r>
    </w:p>
    <w:p w:rsidR="00DA6CC4" w:rsidRPr="00DA6CC4" w:rsidRDefault="00DA6CC4" w:rsidP="008D2AD7">
      <w:pPr>
        <w:widowControl w:val="0"/>
        <w:autoSpaceDE w:val="0"/>
        <w:autoSpaceDN w:val="0"/>
        <w:adjustRightInd w:val="0"/>
        <w:ind w:firstLine="567"/>
        <w:contextualSpacing/>
        <w:jc w:val="both"/>
        <w:rPr>
          <w:snapToGrid w:val="0"/>
          <w:color w:val="000000"/>
          <w:sz w:val="24"/>
          <w:szCs w:val="24"/>
        </w:rPr>
      </w:pPr>
      <w:r w:rsidRPr="00DA6CC4">
        <w:rPr>
          <w:snapToGrid w:val="0"/>
          <w:color w:val="000000"/>
          <w:sz w:val="24"/>
          <w:szCs w:val="24"/>
        </w:rPr>
        <w:t>Представитель НП «Совет рынка» - Костылев С.В. проголосовал «против».</w:t>
      </w:r>
    </w:p>
    <w:p w:rsidR="00DA6CC4" w:rsidRPr="00DA6CC4" w:rsidRDefault="00DA6CC4" w:rsidP="004734B6">
      <w:pPr>
        <w:tabs>
          <w:tab w:val="left" w:pos="567"/>
        </w:tabs>
        <w:contextualSpacing/>
        <w:jc w:val="both"/>
        <w:rPr>
          <w:sz w:val="24"/>
          <w:szCs w:val="24"/>
        </w:rPr>
      </w:pPr>
      <w:r w:rsidRPr="00DA6CC4">
        <w:rPr>
          <w:sz w:val="24"/>
          <w:szCs w:val="24"/>
        </w:rPr>
        <w:tab/>
        <w:t>Присутствующий на заседании правления комитета по тарифам и ценовой политике Ленинградской области генеральный директор ООО «Никольская электросетевая компания» Шедей А.А. представил письмом № 173 от 26.12.2019 (вх. № КТ-1-8297/2019 от 27.12.2019) разногласия к проекту решения по установлению индивидуальных тарифов и необходимой валовой выручки ООО «Никольская электросетевая компания» на 2020 год, в том числе:</w:t>
      </w:r>
    </w:p>
    <w:p w:rsidR="00DA6CC4" w:rsidRPr="00DA6CC4" w:rsidRDefault="00DA6CC4" w:rsidP="008D2AD7">
      <w:pPr>
        <w:ind w:firstLine="420"/>
        <w:contextualSpacing/>
        <w:jc w:val="both"/>
        <w:rPr>
          <w:i/>
          <w:sz w:val="24"/>
          <w:szCs w:val="24"/>
        </w:rPr>
      </w:pPr>
      <w:r w:rsidRPr="00DA6CC4">
        <w:rPr>
          <w:i/>
          <w:sz w:val="24"/>
          <w:szCs w:val="24"/>
        </w:rPr>
        <w:t>1. По статьям «Сырье и основные материалы» и «Работы и услуги производственного характера» (ремонт основных фондов) на 2020 год на сумму 37214,93 тыс. руб.</w:t>
      </w:r>
    </w:p>
    <w:p w:rsidR="00DA6CC4" w:rsidRPr="00DA6CC4" w:rsidRDefault="00DA6CC4" w:rsidP="008D2AD7">
      <w:pPr>
        <w:widowControl w:val="0"/>
        <w:autoSpaceDE w:val="0"/>
        <w:autoSpaceDN w:val="0"/>
        <w:adjustRightInd w:val="0"/>
        <w:contextualSpacing/>
        <w:jc w:val="both"/>
        <w:rPr>
          <w:sz w:val="24"/>
          <w:szCs w:val="24"/>
        </w:rPr>
      </w:pPr>
      <w:r w:rsidRPr="00DA6CC4">
        <w:rPr>
          <w:sz w:val="24"/>
          <w:szCs w:val="24"/>
        </w:rPr>
        <w:tab/>
        <w:t>В составе скорректированной тарифной заявки на 2020 год ООО «Никольская электросетевая компания» представлена Адресная программа ремонта ООО «Никольская электросетевая компания» на 2020 год по сетям, расположенным на территории Ленинградской области на сумму 41821,14 тыс. руб., в смете расходов данные затраты разбиты по двум статьям на «Основные материалы» - 6880,68 тыс. руб., «Работы производственного характера» - 34940,46 тыс. руб.</w:t>
      </w:r>
    </w:p>
    <w:p w:rsidR="00DA6CC4" w:rsidRPr="00DA6CC4" w:rsidRDefault="00DA6CC4" w:rsidP="008D2AD7">
      <w:pPr>
        <w:widowControl w:val="0"/>
        <w:autoSpaceDE w:val="0"/>
        <w:autoSpaceDN w:val="0"/>
        <w:adjustRightInd w:val="0"/>
        <w:contextualSpacing/>
        <w:jc w:val="both"/>
        <w:rPr>
          <w:sz w:val="24"/>
          <w:szCs w:val="24"/>
        </w:rPr>
      </w:pPr>
      <w:r w:rsidRPr="00DA6CC4">
        <w:rPr>
          <w:sz w:val="24"/>
          <w:szCs w:val="24"/>
        </w:rPr>
        <w:tab/>
        <w:t>Расходы на ремонт основных фондов ООО «Никольская электросетевая компания» на 2020 год рассчитаны ЛенРТК исходя из следующих положений.</w:t>
      </w:r>
    </w:p>
    <w:p w:rsidR="00DA6CC4" w:rsidRPr="00DA6CC4" w:rsidRDefault="00DA6CC4" w:rsidP="008D2AD7">
      <w:pPr>
        <w:widowControl w:val="0"/>
        <w:autoSpaceDE w:val="0"/>
        <w:autoSpaceDN w:val="0"/>
        <w:adjustRightInd w:val="0"/>
        <w:contextualSpacing/>
        <w:jc w:val="both"/>
        <w:rPr>
          <w:sz w:val="24"/>
          <w:szCs w:val="24"/>
        </w:rPr>
      </w:pPr>
      <w:r w:rsidRPr="00DA6CC4">
        <w:rPr>
          <w:sz w:val="24"/>
          <w:szCs w:val="24"/>
        </w:rPr>
        <w:tab/>
        <w:t>1. В части представленных на рассмотрение локальных сметах на проведение ремонтных работ капитального характера ООО «Никольская электросетевая компания» применяются ведомственные укрупненные единичные расценки (ВУЕР-2000 ред. 2012). При этом, согласно приказа Комитета по строительству Ленинградской области № 28 от 20.10.2015, сметная документация на территории Ленинградской области и расчеты за выполненные объемы работ производятся на основе сметной документации, составленной с применением ТСНБ-2001 в редакции 2014 года.</w:t>
      </w:r>
    </w:p>
    <w:p w:rsidR="00DA6CC4" w:rsidRPr="00DA6CC4" w:rsidRDefault="00DA6CC4" w:rsidP="008D2AD7">
      <w:pPr>
        <w:contextualSpacing/>
        <w:jc w:val="both"/>
        <w:rPr>
          <w:sz w:val="24"/>
          <w:szCs w:val="24"/>
        </w:rPr>
      </w:pPr>
      <w:r w:rsidRPr="00DA6CC4">
        <w:rPr>
          <w:sz w:val="24"/>
          <w:szCs w:val="24"/>
        </w:rPr>
        <w:tab/>
        <w:t xml:space="preserve">Часть локальных смет на проведение ремонтных работ капитального характера ООО «Никольская электросетевая компания» составлена некорректно, в связи с применением в них индексов изменения сметной стоимости по отношению к базовому уровню цен (2001), отсутствующих в открытых источниках, а не индексов изменения сметной стоимости </w:t>
      </w:r>
      <w:r w:rsidRPr="00DA6CC4">
        <w:rPr>
          <w:sz w:val="24"/>
          <w:szCs w:val="24"/>
        </w:rPr>
        <w:lastRenderedPageBreak/>
        <w:t>строительства, публикуемых Министерством строительства жилищно-коммунального хозяйства РФ.</w:t>
      </w:r>
    </w:p>
    <w:p w:rsidR="00DA6CC4" w:rsidRPr="00DA6CC4" w:rsidRDefault="004734B6" w:rsidP="008D2AD7">
      <w:pPr>
        <w:widowControl w:val="0"/>
        <w:autoSpaceDE w:val="0"/>
        <w:autoSpaceDN w:val="0"/>
        <w:adjustRightInd w:val="0"/>
        <w:contextualSpacing/>
        <w:jc w:val="both"/>
        <w:rPr>
          <w:sz w:val="24"/>
          <w:szCs w:val="24"/>
        </w:rPr>
      </w:pPr>
      <w:r>
        <w:rPr>
          <w:sz w:val="24"/>
          <w:szCs w:val="24"/>
        </w:rPr>
        <w:tab/>
      </w:r>
      <w:r w:rsidR="00DA6CC4" w:rsidRPr="00DA6CC4">
        <w:rPr>
          <w:sz w:val="24"/>
          <w:szCs w:val="24"/>
        </w:rPr>
        <w:t>2. В соответствии с пунктом 25 Основ ценообразования при определении расходов на ремонт основных средств учитываются:</w:t>
      </w:r>
    </w:p>
    <w:p w:rsidR="00DA6CC4" w:rsidRPr="00DA6CC4" w:rsidRDefault="00DA6CC4" w:rsidP="008D2AD7">
      <w:pPr>
        <w:widowControl w:val="0"/>
        <w:autoSpaceDE w:val="0"/>
        <w:autoSpaceDN w:val="0"/>
        <w:adjustRightInd w:val="0"/>
        <w:contextualSpacing/>
        <w:jc w:val="both"/>
        <w:rPr>
          <w:sz w:val="24"/>
          <w:szCs w:val="24"/>
        </w:rPr>
      </w:pPr>
      <w:r w:rsidRPr="00DA6CC4">
        <w:rPr>
          <w:sz w:val="24"/>
          <w:szCs w:val="24"/>
        </w:rP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DA6CC4" w:rsidRPr="00DA6CC4" w:rsidRDefault="00DA6CC4" w:rsidP="008D2AD7">
      <w:pPr>
        <w:widowControl w:val="0"/>
        <w:autoSpaceDE w:val="0"/>
        <w:autoSpaceDN w:val="0"/>
        <w:adjustRightInd w:val="0"/>
        <w:contextualSpacing/>
        <w:jc w:val="both"/>
        <w:rPr>
          <w:sz w:val="24"/>
          <w:szCs w:val="24"/>
        </w:rPr>
      </w:pPr>
      <w:r w:rsidRPr="00DA6CC4">
        <w:rPr>
          <w:sz w:val="24"/>
          <w:szCs w:val="24"/>
        </w:rPr>
        <w:t>2) цены, указанные в пункте 29 Основ ценообразования, а именно: цены, установленные в договорах, заключенных в результате проведения торгов, рыночные цены, сложившиеся на организованных торговых площадках, в том числе биржах, функционирующих на территории Российской Федерации, 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DA6CC4" w:rsidRPr="00DA6CC4" w:rsidRDefault="00DA6CC4" w:rsidP="008D2AD7">
      <w:pPr>
        <w:widowControl w:val="0"/>
        <w:autoSpaceDE w:val="0"/>
        <w:autoSpaceDN w:val="0"/>
        <w:adjustRightInd w:val="0"/>
        <w:contextualSpacing/>
        <w:jc w:val="both"/>
        <w:rPr>
          <w:sz w:val="24"/>
          <w:szCs w:val="24"/>
        </w:rPr>
      </w:pPr>
      <w:r w:rsidRPr="00DA6CC4">
        <w:rPr>
          <w:sz w:val="24"/>
          <w:szCs w:val="24"/>
        </w:rPr>
        <w:tab/>
        <w:t>Обосновывающих документов, определенных пунктом 29 Основ ценообразования (кроме коммерческих предложений по стоимости различных видов материалов), а также мониторинга стоимости капитального ремонта электросетевого оборудования, анализа состоявшихся торгов по аналогичным работам других организаций ООО «Никольская электросетевая компания» не представлено.</w:t>
      </w:r>
    </w:p>
    <w:p w:rsidR="00DA6CC4" w:rsidRPr="00DA6CC4" w:rsidRDefault="004734B6" w:rsidP="008D2AD7">
      <w:pPr>
        <w:contextualSpacing/>
        <w:jc w:val="both"/>
        <w:rPr>
          <w:sz w:val="24"/>
          <w:szCs w:val="24"/>
        </w:rPr>
      </w:pPr>
      <w:r>
        <w:rPr>
          <w:sz w:val="24"/>
          <w:szCs w:val="24"/>
        </w:rPr>
        <w:tab/>
      </w:r>
      <w:r w:rsidR="00DA6CC4" w:rsidRPr="00DA6CC4">
        <w:rPr>
          <w:sz w:val="24"/>
          <w:szCs w:val="24"/>
        </w:rPr>
        <w:t xml:space="preserve">3. Электросетевое имущество и здания ПС-199 переданы на основании договора аренды </w:t>
      </w:r>
      <w:r>
        <w:rPr>
          <w:sz w:val="24"/>
          <w:szCs w:val="24"/>
        </w:rPr>
        <w:br/>
      </w:r>
      <w:r w:rsidR="00DA6CC4" w:rsidRPr="00DA6CC4">
        <w:rPr>
          <w:sz w:val="24"/>
          <w:szCs w:val="24"/>
        </w:rPr>
        <w:t>№ 00716А от 01.09.2016 и договора субаренды недвижимого имущества № 00616А от 21.11.2016 с ООО «Торговый Дом «РУСПАУЭР» в субаренду ООО «НЭК». ООО «Торговый Дом «РУСПАУЭР» арендует данное имущество у ООО «РОСЭНЕРГОСТРОЙМОНТАЖ».</w:t>
      </w:r>
    </w:p>
    <w:p w:rsidR="00DA6CC4" w:rsidRPr="00DA6CC4" w:rsidRDefault="00DA6CC4" w:rsidP="008D2AD7">
      <w:pPr>
        <w:ind w:firstLine="708"/>
        <w:contextualSpacing/>
        <w:jc w:val="both"/>
        <w:rPr>
          <w:sz w:val="24"/>
          <w:szCs w:val="24"/>
        </w:rPr>
      </w:pPr>
      <w:r w:rsidRPr="00DA6CC4">
        <w:rPr>
          <w:sz w:val="24"/>
          <w:szCs w:val="24"/>
        </w:rPr>
        <w:t>ЛенРТК не имеет информации об условиях договора аренды между собственником имущества и арендатором ООО «Торговый Дом «РУСПАУЭР», предусматривающих проведение ремонтных работ на ПС-199 арендатором ООО «Торговый Дом «РУСПАУЭР» и тем самым оценить, не являются ли заявленные ООО «НЭК» ремонтные работы избыточными, в связи с их проведением за счет арендатора ООО «Торговый Дом «РУСПАУЭР», то есть, не учитываются ли данные работы дважды.</w:t>
      </w:r>
    </w:p>
    <w:p w:rsidR="00DA6CC4" w:rsidRPr="00DA6CC4" w:rsidRDefault="00DA6CC4" w:rsidP="008D2AD7">
      <w:pPr>
        <w:ind w:firstLine="708"/>
        <w:contextualSpacing/>
        <w:jc w:val="both"/>
        <w:rPr>
          <w:sz w:val="24"/>
          <w:szCs w:val="24"/>
        </w:rPr>
      </w:pPr>
      <w:r w:rsidRPr="00DA6CC4">
        <w:rPr>
          <w:sz w:val="24"/>
          <w:szCs w:val="24"/>
        </w:rPr>
        <w:t>Учитывая вышеизложенное, эксперты ЛенРТК не имеют возможности оценить экономическую обоснованность заявленной ООО «Никольская электросетевая компания» величины ремонтных работ на 2020 год.</w:t>
      </w:r>
    </w:p>
    <w:p w:rsidR="00DA6CC4" w:rsidRPr="00DA6CC4" w:rsidRDefault="00DA6CC4" w:rsidP="008D2AD7">
      <w:pPr>
        <w:ind w:firstLine="708"/>
        <w:contextualSpacing/>
        <w:jc w:val="both"/>
        <w:rPr>
          <w:sz w:val="24"/>
          <w:szCs w:val="24"/>
        </w:rPr>
      </w:pPr>
      <w:r w:rsidRPr="00DA6CC4">
        <w:rPr>
          <w:sz w:val="24"/>
          <w:szCs w:val="24"/>
        </w:rPr>
        <w:t>Расходы на проведение ремонтных работ подрядным способом ООО «Никольская электросетевая компания» произведены ЛенРТК учитывая положения пункта 31 Основ ценообразования, исходя из фактических расходов на ремонт ООО «НЭК» за 2018 год, с учетом ИПЦ на 2019 и 2020 – 104,7 и 103,0 соответственно в сумме 4568,67 тыс. руб.</w:t>
      </w:r>
    </w:p>
    <w:p w:rsidR="00DA6CC4" w:rsidRPr="00DA6CC4" w:rsidRDefault="00DA6CC4" w:rsidP="008D2AD7">
      <w:pPr>
        <w:ind w:firstLine="420"/>
        <w:contextualSpacing/>
        <w:jc w:val="both"/>
        <w:rPr>
          <w:i/>
          <w:sz w:val="24"/>
          <w:szCs w:val="24"/>
        </w:rPr>
      </w:pPr>
      <w:r w:rsidRPr="00DA6CC4">
        <w:rPr>
          <w:i/>
          <w:sz w:val="24"/>
          <w:szCs w:val="24"/>
        </w:rPr>
        <w:t>2. По статье «Работы и услуги производственного характера» (кроме ремонта основных фондов) на 2020 год на сумму 8185,84 тыс. руб.</w:t>
      </w:r>
    </w:p>
    <w:p w:rsidR="00DA6CC4" w:rsidRPr="00DA6CC4" w:rsidRDefault="00DA6CC4" w:rsidP="008D2AD7">
      <w:pPr>
        <w:contextualSpacing/>
        <w:jc w:val="both"/>
        <w:rPr>
          <w:sz w:val="24"/>
          <w:szCs w:val="24"/>
        </w:rPr>
      </w:pPr>
      <w:r w:rsidRPr="00DA6CC4">
        <w:rPr>
          <w:sz w:val="24"/>
          <w:szCs w:val="24"/>
        </w:rPr>
        <w:tab/>
        <w:t>Письмом от 28.11.2019 № 156, (вх. ЛенРТК № КТ-1-7397/2019 от 29.11.2019) по статье «Работы и услуги производственного характера» ООО «Никольская электросетевая компания» дополнительно заявлены расходы в сумме 2200 тыс. руб. на организацию системы видеонаблюдения ПС № 199 «Керамическая».</w:t>
      </w:r>
    </w:p>
    <w:p w:rsidR="00DA6CC4" w:rsidRPr="00DA6CC4" w:rsidRDefault="00DA6CC4" w:rsidP="008D2AD7">
      <w:pPr>
        <w:contextualSpacing/>
        <w:jc w:val="both"/>
        <w:rPr>
          <w:sz w:val="24"/>
          <w:szCs w:val="24"/>
        </w:rPr>
      </w:pPr>
      <w:r w:rsidRPr="00DA6CC4">
        <w:rPr>
          <w:sz w:val="24"/>
          <w:szCs w:val="24"/>
        </w:rPr>
        <w:tab/>
        <w:t xml:space="preserve">Письмом № 157/1 от 02.12.2019 (вх. ЛенРТК № КТ-1-8161/2019 от 20.12.2019), в дополнение к тарифной заявке 2020 года, ООО «Никольская электросетевая компания» по статье «Работы и услуги производственного характера» дополнительно заявлены расходы в сумме 5985,84 тыс. руб., в том числе: </w:t>
      </w:r>
    </w:p>
    <w:p w:rsidR="00DA6CC4" w:rsidRPr="00DA6CC4" w:rsidRDefault="00DA6CC4" w:rsidP="008D2AD7">
      <w:pPr>
        <w:contextualSpacing/>
        <w:jc w:val="both"/>
        <w:rPr>
          <w:sz w:val="24"/>
          <w:szCs w:val="24"/>
        </w:rPr>
      </w:pPr>
      <w:r w:rsidRPr="00DA6CC4">
        <w:rPr>
          <w:sz w:val="24"/>
          <w:szCs w:val="24"/>
        </w:rPr>
        <w:t>- на аренду спецтехники (аренда крана, вышки, манипулятора) в сумме 673,0 тыс. руб.,</w:t>
      </w:r>
    </w:p>
    <w:p w:rsidR="00DA6CC4" w:rsidRPr="00DA6CC4" w:rsidRDefault="00DA6CC4" w:rsidP="008D2AD7">
      <w:pPr>
        <w:contextualSpacing/>
        <w:jc w:val="both"/>
        <w:rPr>
          <w:sz w:val="24"/>
          <w:szCs w:val="24"/>
        </w:rPr>
      </w:pPr>
      <w:r w:rsidRPr="00DA6CC4">
        <w:rPr>
          <w:sz w:val="24"/>
          <w:szCs w:val="24"/>
        </w:rPr>
        <w:t>- расходы на проведение испытаний, измерений и обследования электрооборудования на сумму 5312,84 тыс. руб.</w:t>
      </w:r>
    </w:p>
    <w:p w:rsidR="00DA6CC4" w:rsidRPr="00DA6CC4" w:rsidRDefault="00DA6CC4" w:rsidP="008D2AD7">
      <w:pPr>
        <w:ind w:firstLine="720"/>
        <w:contextualSpacing/>
        <w:jc w:val="both"/>
        <w:rPr>
          <w:sz w:val="24"/>
          <w:szCs w:val="24"/>
        </w:rPr>
      </w:pPr>
      <w:r w:rsidRPr="00DA6CC4">
        <w:rPr>
          <w:sz w:val="24"/>
          <w:szCs w:val="24"/>
        </w:rPr>
        <w:t xml:space="preserve">В соответствии с пунктом 17 Стандартов раскрытия информации субъектами оптового и розничных рынков электрической энергии, утвержденных постановлением Правительства РФ от 21.01.2004 № 24, указанная в </w:t>
      </w:r>
      <w:hyperlink r:id="rId23" w:history="1">
        <w:r w:rsidRPr="00DA6CC4">
          <w:rPr>
            <w:sz w:val="24"/>
            <w:szCs w:val="24"/>
          </w:rPr>
          <w:t>подпункте "г" пункта 12</w:t>
        </w:r>
      </w:hyperlink>
      <w:r w:rsidRPr="00DA6CC4">
        <w:rPr>
          <w:sz w:val="24"/>
          <w:szCs w:val="24"/>
        </w:rPr>
        <w:t xml:space="preserve">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w:t>
      </w:r>
      <w:r w:rsidRPr="00DA6CC4">
        <w:rPr>
          <w:sz w:val="24"/>
          <w:szCs w:val="24"/>
        </w:rPr>
        <w:lastRenderedPageBreak/>
        <w:t xml:space="preserve">регулированию в соответствии с </w:t>
      </w:r>
      <w:hyperlink r:id="rId24" w:history="1">
        <w:r w:rsidRPr="00DA6CC4">
          <w:rPr>
            <w:sz w:val="24"/>
            <w:szCs w:val="24"/>
          </w:rPr>
          <w:t>Основами</w:t>
        </w:r>
      </w:hyperlink>
      <w:r w:rsidRPr="00DA6CC4">
        <w:rPr>
          <w:sz w:val="24"/>
          <w:szCs w:val="24"/>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информация подлежит раскрытию на официальных сайтах регулируемых организаций или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DA6CC4" w:rsidRPr="00DA6CC4" w:rsidRDefault="00DA6CC4" w:rsidP="008D2AD7">
      <w:pPr>
        <w:ind w:firstLine="720"/>
        <w:contextualSpacing/>
        <w:jc w:val="both"/>
        <w:rPr>
          <w:sz w:val="24"/>
          <w:szCs w:val="24"/>
        </w:rPr>
      </w:pPr>
      <w:r w:rsidRPr="00DA6CC4">
        <w:rPr>
          <w:sz w:val="24"/>
          <w:szCs w:val="24"/>
        </w:rPr>
        <w:t xml:space="preserve">В соответствии с пунктом 9(1) Правил государственного регулирования (пересмотра, применения) цен (тарифов) в электроэнергетике, утвержденных постановлением Правительства РФ от 29.12.2011 № 1178,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25" w:history="1">
        <w:r w:rsidRPr="00DA6CC4">
          <w:rPr>
            <w:sz w:val="24"/>
            <w:szCs w:val="24"/>
          </w:rPr>
          <w:t>стандартами</w:t>
        </w:r>
      </w:hyperlink>
      <w:r w:rsidRPr="00DA6CC4">
        <w:rPr>
          <w:sz w:val="24"/>
          <w:szCs w:val="24"/>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или указанное опубликованное предложение не соответствует предложению, представляемому в орган регулирования.</w:t>
      </w:r>
    </w:p>
    <w:p w:rsidR="00DA6CC4" w:rsidRPr="00DA6CC4" w:rsidRDefault="00DA6CC4" w:rsidP="008D2AD7">
      <w:pPr>
        <w:contextualSpacing/>
        <w:jc w:val="both"/>
        <w:rPr>
          <w:sz w:val="24"/>
          <w:szCs w:val="24"/>
        </w:rPr>
      </w:pPr>
      <w:r w:rsidRPr="00DA6CC4">
        <w:rPr>
          <w:sz w:val="24"/>
          <w:szCs w:val="24"/>
        </w:rPr>
        <w:tab/>
        <w:t xml:space="preserve">ООО «Никольская электросетевая компания» не представлена в ЛенРТК и не опубликована на сайте ООО «Никольская электросетевая компания» скорректированная тарифная заявка на 2020 год, учитывающая заявленные ООО «Никольская электросетевая компания» дополнительные расходы на услуги и работы производственного характера (в сумме 8185,84 тыс. руб.), в нарушение пункта 17 Стандартов раскрытия информации субъектами оптового и розничных рынков электрической энергии. </w:t>
      </w:r>
    </w:p>
    <w:p w:rsidR="00DA6CC4" w:rsidRPr="00DA6CC4" w:rsidRDefault="00DA6CC4" w:rsidP="008D2AD7">
      <w:pPr>
        <w:contextualSpacing/>
        <w:jc w:val="both"/>
        <w:rPr>
          <w:sz w:val="24"/>
          <w:szCs w:val="24"/>
        </w:rPr>
      </w:pPr>
      <w:r w:rsidRPr="00DA6CC4">
        <w:rPr>
          <w:sz w:val="24"/>
          <w:szCs w:val="24"/>
        </w:rPr>
        <w:tab/>
        <w:t>С учетом положений Основ ценообразования, устанавливающих приоритетность способов определения экономически обоснованной величины расходов, в которых одно из первых мест занимает определение экономически обоснованной величины на основании расходов (цен), установленных в договорах, заключенных в результате торгов.</w:t>
      </w:r>
    </w:p>
    <w:p w:rsidR="00DA6CC4" w:rsidRPr="00DA6CC4" w:rsidRDefault="00DA6CC4" w:rsidP="008D2AD7">
      <w:pPr>
        <w:contextualSpacing/>
        <w:jc w:val="both"/>
        <w:rPr>
          <w:sz w:val="24"/>
          <w:szCs w:val="24"/>
        </w:rPr>
      </w:pPr>
      <w:r w:rsidRPr="00DA6CC4">
        <w:rPr>
          <w:sz w:val="24"/>
          <w:szCs w:val="24"/>
        </w:rPr>
        <w:tab/>
        <w:t>Информации и материалов о заключении ООО «Никольская электросетевая компания» договоров на проведение работ и услуг производственного характера в результате проведения торгов в ЛенРТК не представлено.</w:t>
      </w:r>
    </w:p>
    <w:p w:rsidR="00DA6CC4" w:rsidRPr="00DA6CC4" w:rsidRDefault="00DA6CC4" w:rsidP="008D2AD7">
      <w:pPr>
        <w:ind w:firstLine="420"/>
        <w:contextualSpacing/>
        <w:jc w:val="both"/>
        <w:rPr>
          <w:sz w:val="24"/>
          <w:szCs w:val="24"/>
        </w:rPr>
      </w:pPr>
      <w:r w:rsidRPr="00DA6CC4">
        <w:rPr>
          <w:sz w:val="24"/>
          <w:szCs w:val="24"/>
        </w:rPr>
        <w:t>Дополнительные расходы на работы и услуги производственного характера в сумме 8185,84 тыс. руб. на 2020 год не приняты к рассмотрению экспертами ЛенРТК при формировании необходимой валовой выручки ООО «Никольская электросетевая компания» на 2020 год.</w:t>
      </w:r>
    </w:p>
    <w:p w:rsidR="00DA6CC4" w:rsidRPr="00DA6CC4" w:rsidRDefault="00DA6CC4" w:rsidP="008D2AD7">
      <w:pPr>
        <w:contextualSpacing/>
        <w:jc w:val="both"/>
        <w:rPr>
          <w:sz w:val="24"/>
          <w:szCs w:val="24"/>
        </w:rPr>
      </w:pPr>
    </w:p>
    <w:p w:rsidR="00DA6CC4" w:rsidRPr="00DA6CC4" w:rsidRDefault="00DA6CC4" w:rsidP="008D2AD7">
      <w:pPr>
        <w:ind w:firstLine="567"/>
        <w:contextualSpacing/>
        <w:jc w:val="both"/>
        <w:rPr>
          <w:b/>
          <w:snapToGrid w:val="0"/>
          <w:sz w:val="24"/>
          <w:szCs w:val="24"/>
        </w:rPr>
      </w:pPr>
      <w:r w:rsidRPr="00DA6CC4">
        <w:rPr>
          <w:b/>
          <w:snapToGrid w:val="0"/>
          <w:sz w:val="24"/>
          <w:szCs w:val="24"/>
        </w:rPr>
        <w:t>Правление приняло решение:</w:t>
      </w:r>
    </w:p>
    <w:p w:rsidR="00DA6CC4" w:rsidRPr="00DA6CC4" w:rsidRDefault="00DA6CC4" w:rsidP="008D2AD7">
      <w:pPr>
        <w:ind w:firstLine="567"/>
        <w:contextualSpacing/>
        <w:jc w:val="both"/>
        <w:rPr>
          <w:snapToGrid w:val="0"/>
          <w:sz w:val="24"/>
          <w:szCs w:val="24"/>
        </w:rPr>
      </w:pPr>
      <w:r w:rsidRPr="00DA6CC4">
        <w:rPr>
          <w:snapToGrid w:val="0"/>
          <w:sz w:val="24"/>
          <w:szCs w:val="24"/>
        </w:rPr>
        <w:t xml:space="preserve">1. Принять для расчета индивидуальных тарифов на услуги по передаче электрической энергии </w:t>
      </w:r>
      <w:r w:rsidRPr="00DA6CC4">
        <w:rPr>
          <w:sz w:val="24"/>
          <w:szCs w:val="24"/>
        </w:rPr>
        <w:t>ООО «Никольская электросетевая компания»</w:t>
      </w:r>
      <w:r w:rsidRPr="00DA6CC4">
        <w:rPr>
          <w:snapToGrid w:val="0"/>
          <w:sz w:val="24"/>
          <w:szCs w:val="24"/>
        </w:rPr>
        <w:t xml:space="preserve"> по Ленинградской области на 2020 г. следующие балансовые показатели: </w:t>
      </w:r>
    </w:p>
    <w:p w:rsidR="00DA6CC4" w:rsidRPr="00DA6CC4" w:rsidRDefault="00DA6CC4" w:rsidP="008D2AD7">
      <w:pPr>
        <w:ind w:firstLine="567"/>
        <w:contextualSpacing/>
        <w:rPr>
          <w:snapToGrid w:val="0"/>
          <w:sz w:val="24"/>
          <w:szCs w:val="24"/>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1388"/>
        <w:gridCol w:w="1915"/>
        <w:gridCol w:w="2010"/>
      </w:tblGrid>
      <w:tr w:rsidR="00DA6CC4" w:rsidRPr="00DA6CC4" w:rsidTr="00547404">
        <w:trPr>
          <w:trHeight w:val="285"/>
        </w:trPr>
        <w:tc>
          <w:tcPr>
            <w:tcW w:w="2431" w:type="pct"/>
            <w:vMerge w:val="restart"/>
            <w:shd w:val="clear" w:color="auto" w:fill="auto"/>
            <w:vAlign w:val="center"/>
          </w:tcPr>
          <w:p w:rsidR="00DA6CC4" w:rsidRPr="00DA6CC4" w:rsidRDefault="00DA6CC4" w:rsidP="008D2AD7">
            <w:pPr>
              <w:contextualSpacing/>
              <w:jc w:val="center"/>
            </w:pPr>
            <w:r w:rsidRPr="00DA6CC4">
              <w:rPr>
                <w:b/>
                <w:bCs/>
              </w:rPr>
              <w:t>Показатели</w:t>
            </w:r>
          </w:p>
        </w:tc>
        <w:tc>
          <w:tcPr>
            <w:tcW w:w="671" w:type="pct"/>
            <w:vMerge w:val="restart"/>
            <w:shd w:val="clear" w:color="auto" w:fill="auto"/>
            <w:vAlign w:val="center"/>
          </w:tcPr>
          <w:p w:rsidR="00DA6CC4" w:rsidRPr="00DA6CC4" w:rsidRDefault="00DA6CC4" w:rsidP="008D2AD7">
            <w:pPr>
              <w:contextualSpacing/>
              <w:jc w:val="center"/>
            </w:pPr>
            <w:r w:rsidRPr="00DA6CC4">
              <w:rPr>
                <w:b/>
                <w:bCs/>
              </w:rPr>
              <w:t>Единица измерения</w:t>
            </w:r>
          </w:p>
        </w:tc>
        <w:tc>
          <w:tcPr>
            <w:tcW w:w="1898" w:type="pct"/>
            <w:gridSpan w:val="2"/>
            <w:shd w:val="clear" w:color="auto" w:fill="auto"/>
            <w:noWrap/>
            <w:vAlign w:val="center"/>
          </w:tcPr>
          <w:p w:rsidR="00DA6CC4" w:rsidRPr="00DA6CC4" w:rsidRDefault="00DA6CC4" w:rsidP="008D2AD7">
            <w:pPr>
              <w:contextualSpacing/>
              <w:jc w:val="center"/>
              <w:rPr>
                <w:b/>
              </w:rPr>
            </w:pPr>
            <w:r w:rsidRPr="00DA6CC4">
              <w:rPr>
                <w:b/>
              </w:rPr>
              <w:t>2020 год</w:t>
            </w:r>
          </w:p>
        </w:tc>
      </w:tr>
      <w:tr w:rsidR="00DA6CC4" w:rsidRPr="00DA6CC4" w:rsidTr="00547404">
        <w:trPr>
          <w:trHeight w:val="235"/>
        </w:trPr>
        <w:tc>
          <w:tcPr>
            <w:tcW w:w="2431" w:type="pct"/>
            <w:vMerge/>
            <w:shd w:val="clear" w:color="auto" w:fill="auto"/>
            <w:vAlign w:val="center"/>
          </w:tcPr>
          <w:p w:rsidR="00DA6CC4" w:rsidRPr="00DA6CC4" w:rsidRDefault="00DA6CC4" w:rsidP="008D2AD7">
            <w:pPr>
              <w:contextualSpacing/>
              <w:jc w:val="center"/>
              <w:rPr>
                <w:b/>
                <w:bCs/>
              </w:rPr>
            </w:pPr>
          </w:p>
        </w:tc>
        <w:tc>
          <w:tcPr>
            <w:tcW w:w="671" w:type="pct"/>
            <w:vMerge/>
            <w:shd w:val="clear" w:color="auto" w:fill="auto"/>
            <w:vAlign w:val="center"/>
          </w:tcPr>
          <w:p w:rsidR="00DA6CC4" w:rsidRPr="00DA6CC4" w:rsidRDefault="00DA6CC4" w:rsidP="008D2AD7">
            <w:pPr>
              <w:contextualSpacing/>
              <w:jc w:val="center"/>
              <w:rPr>
                <w:b/>
                <w:bCs/>
              </w:rPr>
            </w:pPr>
          </w:p>
        </w:tc>
        <w:tc>
          <w:tcPr>
            <w:tcW w:w="926" w:type="pct"/>
            <w:shd w:val="clear" w:color="auto" w:fill="auto"/>
            <w:noWrap/>
            <w:vAlign w:val="center"/>
          </w:tcPr>
          <w:p w:rsidR="00DA6CC4" w:rsidRPr="00DA6CC4" w:rsidRDefault="00DA6CC4" w:rsidP="008D2AD7">
            <w:pPr>
              <w:contextualSpacing/>
              <w:jc w:val="center"/>
              <w:rPr>
                <w:b/>
              </w:rPr>
            </w:pPr>
            <w:r w:rsidRPr="00DA6CC4">
              <w:rPr>
                <w:b/>
              </w:rPr>
              <w:t>1 полугодие</w:t>
            </w:r>
          </w:p>
        </w:tc>
        <w:tc>
          <w:tcPr>
            <w:tcW w:w="972" w:type="pct"/>
          </w:tcPr>
          <w:p w:rsidR="00DA6CC4" w:rsidRPr="00DA6CC4" w:rsidRDefault="00DA6CC4" w:rsidP="008D2AD7">
            <w:pPr>
              <w:contextualSpacing/>
              <w:jc w:val="center"/>
              <w:rPr>
                <w:b/>
              </w:rPr>
            </w:pPr>
            <w:r w:rsidRPr="00DA6CC4">
              <w:rPr>
                <w:b/>
              </w:rPr>
              <w:t>2 полугодие</w:t>
            </w:r>
          </w:p>
        </w:tc>
      </w:tr>
      <w:tr w:rsidR="00DA6CC4" w:rsidRPr="00DA6CC4" w:rsidTr="00547404">
        <w:trPr>
          <w:trHeight w:val="157"/>
        </w:trPr>
        <w:tc>
          <w:tcPr>
            <w:tcW w:w="2431" w:type="pct"/>
            <w:shd w:val="clear" w:color="auto" w:fill="auto"/>
            <w:vAlign w:val="center"/>
          </w:tcPr>
          <w:p w:rsidR="00DA6CC4" w:rsidRPr="00DA6CC4" w:rsidRDefault="00DA6CC4" w:rsidP="008D2AD7">
            <w:pPr>
              <w:contextualSpacing/>
            </w:pPr>
            <w:r w:rsidRPr="00DA6CC4">
              <w:t>Объем отпуска электроэнергии в сеть</w:t>
            </w:r>
          </w:p>
        </w:tc>
        <w:tc>
          <w:tcPr>
            <w:tcW w:w="671" w:type="pct"/>
            <w:shd w:val="clear" w:color="auto" w:fill="auto"/>
            <w:vAlign w:val="center"/>
          </w:tcPr>
          <w:p w:rsidR="00DA6CC4" w:rsidRPr="00DA6CC4" w:rsidRDefault="00DA6CC4" w:rsidP="008D2AD7">
            <w:pPr>
              <w:contextualSpacing/>
              <w:jc w:val="center"/>
            </w:pPr>
            <w:r w:rsidRPr="00DA6CC4">
              <w:t>млн. кВт. ч</w:t>
            </w:r>
          </w:p>
        </w:tc>
        <w:tc>
          <w:tcPr>
            <w:tcW w:w="926" w:type="pct"/>
            <w:shd w:val="clear" w:color="auto" w:fill="auto"/>
            <w:vAlign w:val="center"/>
          </w:tcPr>
          <w:p w:rsidR="00DA6CC4" w:rsidRPr="00DA6CC4" w:rsidRDefault="00DA6CC4" w:rsidP="008D2AD7">
            <w:pPr>
              <w:contextualSpacing/>
              <w:jc w:val="center"/>
            </w:pPr>
            <w:r w:rsidRPr="00DA6CC4">
              <w:t>43,8960</w:t>
            </w:r>
          </w:p>
        </w:tc>
        <w:tc>
          <w:tcPr>
            <w:tcW w:w="972" w:type="pct"/>
            <w:vAlign w:val="center"/>
          </w:tcPr>
          <w:p w:rsidR="00DA6CC4" w:rsidRPr="00DA6CC4" w:rsidRDefault="00DA6CC4" w:rsidP="008D2AD7">
            <w:pPr>
              <w:contextualSpacing/>
              <w:jc w:val="center"/>
            </w:pPr>
            <w:r w:rsidRPr="00DA6CC4">
              <w:t>41,7012</w:t>
            </w:r>
          </w:p>
        </w:tc>
      </w:tr>
      <w:tr w:rsidR="00DA6CC4" w:rsidRPr="00DA6CC4" w:rsidTr="00547404">
        <w:trPr>
          <w:trHeight w:val="391"/>
        </w:trPr>
        <w:tc>
          <w:tcPr>
            <w:tcW w:w="2431" w:type="pct"/>
            <w:shd w:val="clear" w:color="auto" w:fill="auto"/>
            <w:vAlign w:val="center"/>
          </w:tcPr>
          <w:p w:rsidR="00DA6CC4" w:rsidRPr="00DA6CC4" w:rsidRDefault="00DA6CC4" w:rsidP="008D2AD7">
            <w:pPr>
              <w:contextualSpacing/>
            </w:pPr>
            <w:r w:rsidRPr="00DA6CC4">
              <w:t>Объем электрической энергии, приобретаемой на технологические нужды (потери)</w:t>
            </w:r>
          </w:p>
        </w:tc>
        <w:tc>
          <w:tcPr>
            <w:tcW w:w="671" w:type="pct"/>
            <w:shd w:val="clear" w:color="auto" w:fill="auto"/>
            <w:vAlign w:val="center"/>
          </w:tcPr>
          <w:p w:rsidR="00DA6CC4" w:rsidRPr="00DA6CC4" w:rsidRDefault="00DA6CC4" w:rsidP="008D2AD7">
            <w:pPr>
              <w:contextualSpacing/>
              <w:jc w:val="center"/>
            </w:pPr>
            <w:r w:rsidRPr="00DA6CC4">
              <w:t>млн. кВт. ч</w:t>
            </w:r>
          </w:p>
        </w:tc>
        <w:tc>
          <w:tcPr>
            <w:tcW w:w="926" w:type="pct"/>
            <w:shd w:val="clear" w:color="auto" w:fill="auto"/>
            <w:noWrap/>
            <w:vAlign w:val="center"/>
          </w:tcPr>
          <w:p w:rsidR="00DA6CC4" w:rsidRPr="00DA6CC4" w:rsidRDefault="00DA6CC4" w:rsidP="008D2AD7">
            <w:pPr>
              <w:contextualSpacing/>
              <w:jc w:val="center"/>
            </w:pPr>
            <w:r w:rsidRPr="00DA6CC4">
              <w:t>0,4062</w:t>
            </w:r>
          </w:p>
        </w:tc>
        <w:tc>
          <w:tcPr>
            <w:tcW w:w="972" w:type="pct"/>
            <w:vAlign w:val="center"/>
          </w:tcPr>
          <w:p w:rsidR="00DA6CC4" w:rsidRPr="00DA6CC4" w:rsidRDefault="00DA6CC4" w:rsidP="008D2AD7">
            <w:pPr>
              <w:contextualSpacing/>
              <w:jc w:val="center"/>
            </w:pPr>
            <w:r w:rsidRPr="00DA6CC4">
              <w:t>0,3859</w:t>
            </w:r>
          </w:p>
        </w:tc>
      </w:tr>
      <w:tr w:rsidR="00DA6CC4" w:rsidRPr="00DA6CC4" w:rsidTr="00547404">
        <w:trPr>
          <w:trHeight w:val="391"/>
        </w:trPr>
        <w:tc>
          <w:tcPr>
            <w:tcW w:w="2431" w:type="pct"/>
            <w:shd w:val="clear" w:color="auto" w:fill="auto"/>
            <w:vAlign w:val="center"/>
          </w:tcPr>
          <w:p w:rsidR="00DA6CC4" w:rsidRPr="00DA6CC4" w:rsidRDefault="00DA6CC4" w:rsidP="008D2AD7">
            <w:pPr>
              <w:contextualSpacing/>
            </w:pPr>
            <w:r w:rsidRPr="00DA6CC4">
              <w:t>Заявленная мощность потребителей электроэнергии</w:t>
            </w:r>
          </w:p>
        </w:tc>
        <w:tc>
          <w:tcPr>
            <w:tcW w:w="671" w:type="pct"/>
            <w:shd w:val="clear" w:color="auto" w:fill="auto"/>
            <w:vAlign w:val="center"/>
          </w:tcPr>
          <w:p w:rsidR="00DA6CC4" w:rsidRPr="00DA6CC4" w:rsidRDefault="00DA6CC4" w:rsidP="008D2AD7">
            <w:pPr>
              <w:contextualSpacing/>
              <w:jc w:val="center"/>
            </w:pPr>
            <w:r w:rsidRPr="00DA6CC4">
              <w:t>МВт</w:t>
            </w:r>
          </w:p>
        </w:tc>
        <w:tc>
          <w:tcPr>
            <w:tcW w:w="926" w:type="pct"/>
            <w:shd w:val="clear" w:color="auto" w:fill="auto"/>
            <w:noWrap/>
            <w:vAlign w:val="center"/>
          </w:tcPr>
          <w:p w:rsidR="00DA6CC4" w:rsidRPr="00DA6CC4" w:rsidRDefault="00DA6CC4" w:rsidP="008D2AD7">
            <w:pPr>
              <w:contextualSpacing/>
              <w:jc w:val="center"/>
              <w:rPr>
                <w:iCs/>
              </w:rPr>
            </w:pPr>
            <w:r w:rsidRPr="00DA6CC4">
              <w:rPr>
                <w:iCs/>
              </w:rPr>
              <w:t>26,9439</w:t>
            </w:r>
          </w:p>
        </w:tc>
        <w:tc>
          <w:tcPr>
            <w:tcW w:w="972" w:type="pct"/>
            <w:vAlign w:val="center"/>
          </w:tcPr>
          <w:p w:rsidR="00DA6CC4" w:rsidRPr="00DA6CC4" w:rsidRDefault="00DA6CC4" w:rsidP="008D2AD7">
            <w:pPr>
              <w:contextualSpacing/>
              <w:jc w:val="center"/>
              <w:rPr>
                <w:iCs/>
              </w:rPr>
            </w:pPr>
            <w:r w:rsidRPr="00DA6CC4">
              <w:rPr>
                <w:iCs/>
              </w:rPr>
              <w:t>26,9439</w:t>
            </w:r>
          </w:p>
        </w:tc>
      </w:tr>
    </w:tbl>
    <w:p w:rsidR="00DA6CC4" w:rsidRPr="00DA6CC4" w:rsidRDefault="00DA6CC4" w:rsidP="008D2AD7">
      <w:pPr>
        <w:ind w:firstLine="567"/>
        <w:contextualSpacing/>
        <w:rPr>
          <w:snapToGrid w:val="0"/>
          <w:sz w:val="24"/>
          <w:szCs w:val="24"/>
        </w:rPr>
      </w:pPr>
    </w:p>
    <w:p w:rsidR="00DA6CC4" w:rsidRPr="00DA6CC4" w:rsidRDefault="00DA6CC4" w:rsidP="008D2AD7">
      <w:pPr>
        <w:ind w:firstLine="567"/>
        <w:contextualSpacing/>
        <w:rPr>
          <w:snapToGrid w:val="0"/>
          <w:sz w:val="24"/>
          <w:szCs w:val="24"/>
        </w:rPr>
      </w:pPr>
      <w:r w:rsidRPr="00DA6CC4">
        <w:rPr>
          <w:snapToGrid w:val="0"/>
          <w:sz w:val="24"/>
          <w:szCs w:val="24"/>
        </w:rPr>
        <w:t>2. Принять стоимостные показатели  (тыс. руб.):</w:t>
      </w:r>
    </w:p>
    <w:p w:rsidR="00DA6CC4" w:rsidRPr="00DA6CC4" w:rsidRDefault="00DA6CC4" w:rsidP="008D2AD7">
      <w:pPr>
        <w:ind w:firstLine="567"/>
        <w:contextualSpacing/>
        <w:rPr>
          <w:snapToGrid w:val="0"/>
          <w:sz w:val="24"/>
          <w:szCs w:val="24"/>
        </w:rPr>
      </w:pPr>
    </w:p>
    <w:tbl>
      <w:tblPr>
        <w:tblW w:w="10207" w:type="dxa"/>
        <w:tblInd w:w="108" w:type="dxa"/>
        <w:tblLook w:val="0000" w:firstRow="0" w:lastRow="0" w:firstColumn="0" w:lastColumn="0" w:noHBand="0" w:noVBand="0"/>
      </w:tblPr>
      <w:tblGrid>
        <w:gridCol w:w="666"/>
        <w:gridCol w:w="2357"/>
        <w:gridCol w:w="1079"/>
        <w:gridCol w:w="1458"/>
        <w:gridCol w:w="1276"/>
        <w:gridCol w:w="3371"/>
      </w:tblGrid>
      <w:tr w:rsidR="00DA6CC4" w:rsidRPr="00DA6CC4" w:rsidTr="00547404">
        <w:trPr>
          <w:trHeight w:val="20"/>
          <w:tblHeader/>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r w:rsidRPr="00DA6CC4">
              <w:rPr>
                <w:b/>
                <w:bCs/>
              </w:rPr>
              <w:t>№ п/п</w:t>
            </w:r>
          </w:p>
        </w:tc>
        <w:tc>
          <w:tcPr>
            <w:tcW w:w="23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r w:rsidRPr="00DA6CC4">
              <w:rPr>
                <w:b/>
                <w:bCs/>
              </w:rPr>
              <w:t>Статья расходов</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r w:rsidRPr="00DA6CC4">
              <w:rPr>
                <w:b/>
                <w:bCs/>
              </w:rPr>
              <w:t>Ед. измер.</w:t>
            </w:r>
          </w:p>
        </w:tc>
        <w:tc>
          <w:tcPr>
            <w:tcW w:w="6105" w:type="dxa"/>
            <w:gridSpan w:val="3"/>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rPr>
            </w:pPr>
            <w:r w:rsidRPr="00DA6CC4">
              <w:rPr>
                <w:b/>
                <w:bCs/>
              </w:rPr>
              <w:t>2020 год</w:t>
            </w:r>
          </w:p>
        </w:tc>
      </w:tr>
      <w:tr w:rsidR="00DA6CC4" w:rsidRPr="00DA6CC4" w:rsidTr="00547404">
        <w:trPr>
          <w:trHeight w:val="230"/>
          <w:tblHeader/>
        </w:trPr>
        <w:tc>
          <w:tcPr>
            <w:tcW w:w="666" w:type="dxa"/>
            <w:vMerge/>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rPr>
                <w:b/>
                <w:bCs/>
              </w:rPr>
            </w:pPr>
          </w:p>
        </w:tc>
        <w:tc>
          <w:tcPr>
            <w:tcW w:w="2357" w:type="dxa"/>
            <w:vMerge/>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rPr>
                <w:b/>
                <w:bCs/>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rPr>
                <w:b/>
                <w:bCs/>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r w:rsidRPr="00DA6CC4">
              <w:rPr>
                <w:b/>
                <w:bCs/>
              </w:rPr>
              <w:t>Предложения</w:t>
            </w:r>
          </w:p>
          <w:p w:rsidR="00DA6CC4" w:rsidRPr="00DA6CC4" w:rsidRDefault="00DA6CC4" w:rsidP="008D2AD7">
            <w:pPr>
              <w:contextualSpacing/>
              <w:jc w:val="center"/>
              <w:rPr>
                <w:b/>
                <w:bCs/>
              </w:rPr>
            </w:pPr>
            <w:r w:rsidRPr="00DA6CC4">
              <w:rPr>
                <w:b/>
                <w:bCs/>
              </w:rPr>
              <w:t>предприятия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r w:rsidRPr="00DA6CC4">
              <w:rPr>
                <w:b/>
                <w:bCs/>
              </w:rPr>
              <w:t>Принято ЛенРТК</w:t>
            </w:r>
          </w:p>
        </w:tc>
        <w:tc>
          <w:tcPr>
            <w:tcW w:w="33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r w:rsidRPr="00DA6CC4">
              <w:rPr>
                <w:b/>
                <w:bCs/>
              </w:rPr>
              <w:t>Причина корректировки</w:t>
            </w:r>
          </w:p>
        </w:tc>
      </w:tr>
      <w:tr w:rsidR="00DA6CC4" w:rsidRPr="00DA6CC4" w:rsidTr="00547404">
        <w:trPr>
          <w:trHeight w:val="230"/>
          <w:tblHeader/>
        </w:trPr>
        <w:tc>
          <w:tcPr>
            <w:tcW w:w="666" w:type="dxa"/>
            <w:vMerge/>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rPr>
                <w:b/>
                <w:bCs/>
              </w:rPr>
            </w:pPr>
          </w:p>
        </w:tc>
        <w:tc>
          <w:tcPr>
            <w:tcW w:w="2357" w:type="dxa"/>
            <w:vMerge/>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rPr>
                <w:b/>
                <w:bCs/>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rPr>
                <w:b/>
                <w:bCs/>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rPr>
                <w:b/>
                <w:bC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rPr>
                <w:b/>
                <w:bCs/>
              </w:rPr>
            </w:pPr>
          </w:p>
        </w:tc>
        <w:tc>
          <w:tcPr>
            <w:tcW w:w="33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rPr>
                <w:b/>
                <w:bCs/>
              </w:rPr>
            </w:pPr>
          </w:p>
        </w:tc>
      </w:tr>
      <w:tr w:rsidR="00DA6CC4" w:rsidRPr="00DA6CC4" w:rsidTr="00547404">
        <w:trPr>
          <w:trHeight w:val="374"/>
        </w:trPr>
        <w:tc>
          <w:tcPr>
            <w:tcW w:w="1020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rPr>
                <w:b/>
              </w:rPr>
            </w:pPr>
            <w:r w:rsidRPr="00DA6CC4">
              <w:rPr>
                <w:b/>
              </w:rPr>
              <w:t>Подконтрольные расходы</w:t>
            </w:r>
          </w:p>
        </w:tc>
      </w:tr>
      <w:tr w:rsidR="00DA6CC4" w:rsidRPr="00DA6CC4" w:rsidTr="00547404">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rPr>
                <w:b/>
              </w:rPr>
            </w:pPr>
            <w:r w:rsidRPr="00DA6CC4">
              <w:rPr>
                <w:b/>
              </w:rPr>
              <w:lastRenderedPageBreak/>
              <w:t>1.</w:t>
            </w:r>
          </w:p>
        </w:tc>
        <w:tc>
          <w:tcPr>
            <w:tcW w:w="2357"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rPr>
                <w:b/>
              </w:rPr>
            </w:pPr>
            <w:r w:rsidRPr="00DA6CC4">
              <w:rPr>
                <w:b/>
              </w:rPr>
              <w:t>Подконтрольные расходы, всего</w:t>
            </w:r>
          </w:p>
        </w:tc>
        <w:tc>
          <w:tcPr>
            <w:tcW w:w="1079"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rPr>
            </w:pPr>
            <w:r w:rsidRPr="00DA6CC4">
              <w:rPr>
                <w:b/>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rPr>
            </w:pPr>
            <w:r w:rsidRPr="00DA6CC4">
              <w:rPr>
                <w:b/>
                <w:bCs/>
              </w:rPr>
              <w:t>72742,36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rPr>
            </w:pPr>
            <w:r w:rsidRPr="00DA6CC4">
              <w:rPr>
                <w:b/>
                <w:bCs/>
              </w:rPr>
              <w:t>9828,26</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rPr>
            </w:pPr>
          </w:p>
        </w:tc>
      </w:tr>
      <w:tr w:rsidR="00DA6CC4" w:rsidRPr="00DA6CC4" w:rsidTr="00547404">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1.1.</w:t>
            </w:r>
          </w:p>
        </w:tc>
        <w:tc>
          <w:tcPr>
            <w:tcW w:w="2357"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t>Материальные затраты</w:t>
            </w:r>
          </w:p>
        </w:tc>
        <w:tc>
          <w:tcPr>
            <w:tcW w:w="1079"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Cs/>
              </w:rPr>
            </w:pPr>
            <w:r w:rsidRPr="00DA6CC4">
              <w:rPr>
                <w:bCs/>
              </w:rPr>
              <w:t>43005,58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Cs/>
              </w:rPr>
            </w:pPr>
            <w:r w:rsidRPr="00DA6CC4">
              <w:rPr>
                <w:bCs/>
              </w:rPr>
              <w:t>907,89</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rPr>
            </w:pPr>
          </w:p>
        </w:tc>
      </w:tr>
      <w:tr w:rsidR="00DA6CC4" w:rsidRPr="00DA6CC4" w:rsidTr="00547404">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1.1.1.</w:t>
            </w:r>
          </w:p>
        </w:tc>
        <w:tc>
          <w:tcPr>
            <w:tcW w:w="2357"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t>Вспомогательные материалы</w:t>
            </w:r>
          </w:p>
        </w:tc>
        <w:tc>
          <w:tcPr>
            <w:tcW w:w="1079"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8317,87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907,89</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Расчет в соответствии с обосновывающими материалами, анализ фактических расходов, применение ИПЦ на 2020 год</w:t>
            </w:r>
          </w:p>
        </w:tc>
      </w:tr>
      <w:tr w:rsidR="00DA6CC4" w:rsidRPr="00DA6CC4" w:rsidTr="00547404">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1.1.2.</w:t>
            </w:r>
          </w:p>
        </w:tc>
        <w:tc>
          <w:tcPr>
            <w:tcW w:w="2357"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t>Работы и услуги производственного характера</w:t>
            </w:r>
          </w:p>
        </w:tc>
        <w:tc>
          <w:tcPr>
            <w:tcW w:w="1079"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34687,71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0,0</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Расходы приняты по статье «Ремонт основных фондов»</w:t>
            </w:r>
          </w:p>
        </w:tc>
      </w:tr>
      <w:tr w:rsidR="00DA6CC4" w:rsidRPr="00DA6CC4" w:rsidTr="00547404">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1.2.</w:t>
            </w:r>
          </w:p>
        </w:tc>
        <w:tc>
          <w:tcPr>
            <w:tcW w:w="2357"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t>Расходы на оплату труда</w:t>
            </w:r>
          </w:p>
        </w:tc>
        <w:tc>
          <w:tcPr>
            <w:tcW w:w="1079"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25990,9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3951,40</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Расчет затрат на оплату труда произведен в соответствии с пунктом 26 Основ ценообразования</w:t>
            </w:r>
          </w:p>
        </w:tc>
      </w:tr>
      <w:tr w:rsidR="00DA6CC4" w:rsidRPr="00DA6CC4" w:rsidTr="00547404">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1.3.</w:t>
            </w:r>
          </w:p>
        </w:tc>
        <w:tc>
          <w:tcPr>
            <w:tcW w:w="2357"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t>Прочие расходы, всего</w:t>
            </w:r>
          </w:p>
        </w:tc>
        <w:tc>
          <w:tcPr>
            <w:tcW w:w="1079"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1128,52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4623,82</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p>
        </w:tc>
      </w:tr>
      <w:tr w:rsidR="00DA6CC4" w:rsidRPr="00DA6CC4" w:rsidTr="00547404">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1.3.1.</w:t>
            </w:r>
          </w:p>
        </w:tc>
        <w:tc>
          <w:tcPr>
            <w:tcW w:w="2357"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t>Ремонт основных средств</w:t>
            </w:r>
          </w:p>
        </w:tc>
        <w:tc>
          <w:tcPr>
            <w:tcW w:w="1079"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4353,46</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Расчет в соответствии с обосновывающими материалами, анализ фактических расходов, применение ИПЦ на 2020 год</w:t>
            </w:r>
          </w:p>
        </w:tc>
      </w:tr>
      <w:tr w:rsidR="00DA6CC4" w:rsidRPr="00DA6CC4" w:rsidTr="00547404">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1.3.2.</w:t>
            </w:r>
          </w:p>
        </w:tc>
        <w:tc>
          <w:tcPr>
            <w:tcW w:w="2357"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t>Работы и услуги непроизводственного характера</w:t>
            </w:r>
          </w:p>
        </w:tc>
        <w:tc>
          <w:tcPr>
            <w:tcW w:w="1079"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1128,52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270,36</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Анализ фактических расходов, заключенных договоров, обосновывающих материалов, применение ИПЦ на 2020 год</w:t>
            </w:r>
          </w:p>
        </w:tc>
      </w:tr>
      <w:tr w:rsidR="00DA6CC4" w:rsidRPr="00DA6CC4" w:rsidTr="00547404">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1.4.</w:t>
            </w:r>
          </w:p>
        </w:tc>
        <w:tc>
          <w:tcPr>
            <w:tcW w:w="2357"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t>Внереализационные расходы</w:t>
            </w:r>
          </w:p>
        </w:tc>
        <w:tc>
          <w:tcPr>
            <w:tcW w:w="1079"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38,19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36,39</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Расчет расходов в соответствии с представленными обосновывающими материалами</w:t>
            </w:r>
          </w:p>
        </w:tc>
      </w:tr>
      <w:tr w:rsidR="00DA6CC4" w:rsidRPr="00DA6CC4" w:rsidTr="00547404">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1.5.</w:t>
            </w:r>
          </w:p>
        </w:tc>
        <w:tc>
          <w:tcPr>
            <w:tcW w:w="2357"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t>Расходы, не учитываемые в целях налогообложения</w:t>
            </w:r>
          </w:p>
        </w:tc>
        <w:tc>
          <w:tcPr>
            <w:tcW w:w="1079"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2579,17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308,76</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Расчет расходов в соответствии с представленными обосновывающими материалами</w:t>
            </w:r>
          </w:p>
        </w:tc>
      </w:tr>
      <w:tr w:rsidR="00DA6CC4" w:rsidRPr="00DA6CC4" w:rsidTr="00547404">
        <w:trPr>
          <w:trHeight w:val="239"/>
        </w:trPr>
        <w:tc>
          <w:tcPr>
            <w:tcW w:w="10207" w:type="dxa"/>
            <w:gridSpan w:val="6"/>
            <w:tcBorders>
              <w:top w:val="nil"/>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rPr>
                <w:b/>
              </w:rPr>
            </w:pPr>
            <w:r w:rsidRPr="00DA6CC4">
              <w:rPr>
                <w:b/>
              </w:rPr>
              <w:t>Неподконтрольные расходы</w:t>
            </w:r>
          </w:p>
        </w:tc>
      </w:tr>
      <w:tr w:rsidR="00DA6CC4" w:rsidRPr="00DA6CC4" w:rsidTr="00547404">
        <w:trPr>
          <w:trHeight w:val="455"/>
        </w:trPr>
        <w:tc>
          <w:tcPr>
            <w:tcW w:w="666" w:type="dxa"/>
            <w:tcBorders>
              <w:top w:val="nil"/>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rPr>
                <w:b/>
              </w:rPr>
            </w:pPr>
            <w:r w:rsidRPr="00DA6CC4">
              <w:rPr>
                <w:b/>
              </w:rPr>
              <w:t>2.</w:t>
            </w:r>
          </w:p>
        </w:tc>
        <w:tc>
          <w:tcPr>
            <w:tcW w:w="2357"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rPr>
                <w:b/>
              </w:rPr>
            </w:pPr>
            <w:r w:rsidRPr="00DA6CC4">
              <w:rPr>
                <w:b/>
              </w:rPr>
              <w:t>Неподконтрольные расходы, всего:</w:t>
            </w:r>
          </w:p>
        </w:tc>
        <w:tc>
          <w:tcPr>
            <w:tcW w:w="1079"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rPr>
            </w:pPr>
            <w:r w:rsidRPr="00DA6CC4">
              <w:rPr>
                <w:b/>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rPr>
            </w:pPr>
            <w:r w:rsidRPr="00DA6CC4">
              <w:rPr>
                <w:b/>
              </w:rPr>
              <w:t>23100,22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rPr>
            </w:pPr>
            <w:r w:rsidRPr="00DA6CC4">
              <w:rPr>
                <w:b/>
              </w:rPr>
              <w:t>13182,43</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rPr>
            </w:pPr>
          </w:p>
        </w:tc>
      </w:tr>
      <w:tr w:rsidR="00DA6CC4" w:rsidRPr="00DA6CC4" w:rsidTr="00547404">
        <w:trPr>
          <w:trHeight w:val="455"/>
        </w:trPr>
        <w:tc>
          <w:tcPr>
            <w:tcW w:w="666" w:type="dxa"/>
            <w:tcBorders>
              <w:top w:val="nil"/>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2.1.</w:t>
            </w:r>
          </w:p>
        </w:tc>
        <w:tc>
          <w:tcPr>
            <w:tcW w:w="2357"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t>Плата за аренду имущества и лизинг</w:t>
            </w:r>
          </w:p>
        </w:tc>
        <w:tc>
          <w:tcPr>
            <w:tcW w:w="1079"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12914,11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11243,32</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rPr>
                <w:lang w:eastAsia="ar-SA"/>
              </w:rPr>
              <w:t>Расчет расходов произведен исходя из представленных обосновывающих документов, в соответствии с подпунктом 5 пункта 28 Основ ценообразования</w:t>
            </w:r>
          </w:p>
        </w:tc>
      </w:tr>
      <w:tr w:rsidR="00DA6CC4" w:rsidRPr="00DA6CC4" w:rsidTr="00547404">
        <w:trPr>
          <w:trHeight w:val="455"/>
        </w:trPr>
        <w:tc>
          <w:tcPr>
            <w:tcW w:w="666" w:type="dxa"/>
            <w:tcBorders>
              <w:top w:val="nil"/>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2.2.</w:t>
            </w:r>
          </w:p>
        </w:tc>
        <w:tc>
          <w:tcPr>
            <w:tcW w:w="2357"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t>Страховые взносы во внебюджетные фонды</w:t>
            </w:r>
          </w:p>
        </w:tc>
        <w:tc>
          <w:tcPr>
            <w:tcW w:w="1079"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7901,23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1201,23</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Корректировка ФОТ</w:t>
            </w:r>
          </w:p>
        </w:tc>
      </w:tr>
      <w:tr w:rsidR="00DA6CC4" w:rsidRPr="00DA6CC4" w:rsidTr="00547404">
        <w:trPr>
          <w:trHeight w:val="455"/>
        </w:trPr>
        <w:tc>
          <w:tcPr>
            <w:tcW w:w="666" w:type="dxa"/>
            <w:tcBorders>
              <w:top w:val="nil"/>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2.3.</w:t>
            </w:r>
          </w:p>
        </w:tc>
        <w:tc>
          <w:tcPr>
            <w:tcW w:w="2357"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t>Налог на прибыль</w:t>
            </w:r>
          </w:p>
        </w:tc>
        <w:tc>
          <w:tcPr>
            <w:tcW w:w="1079"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1094,0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547,0</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Корректировка в соответствии с пунктом 20 Основ ценообразования</w:t>
            </w:r>
          </w:p>
        </w:tc>
      </w:tr>
      <w:tr w:rsidR="00DA6CC4" w:rsidRPr="00DA6CC4" w:rsidTr="00547404">
        <w:trPr>
          <w:trHeight w:val="455"/>
        </w:trPr>
        <w:tc>
          <w:tcPr>
            <w:tcW w:w="666" w:type="dxa"/>
            <w:tcBorders>
              <w:top w:val="nil"/>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2.4.</w:t>
            </w:r>
          </w:p>
        </w:tc>
        <w:tc>
          <w:tcPr>
            <w:tcW w:w="2357"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t>Амортизация</w:t>
            </w:r>
          </w:p>
        </w:tc>
        <w:tc>
          <w:tcPr>
            <w:tcW w:w="1079"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1190,88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190,88</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Расчет исходя из стоимости ОПФ на балансе компании по состоянию на 01.10.2019, в соответствии с пунктом 27 Основ ценообразования</w:t>
            </w:r>
          </w:p>
        </w:tc>
      </w:tr>
      <w:tr w:rsidR="00DA6CC4" w:rsidRPr="00DA6CC4" w:rsidTr="00547404">
        <w:trPr>
          <w:trHeight w:val="455"/>
        </w:trPr>
        <w:tc>
          <w:tcPr>
            <w:tcW w:w="3023" w:type="dxa"/>
            <w:gridSpan w:val="2"/>
            <w:tcBorders>
              <w:top w:val="nil"/>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rPr>
                <w:b/>
              </w:rPr>
              <w:t>Расходы, связанные с компенсацией незапланированных расходов/полученный избыток</w:t>
            </w:r>
          </w:p>
        </w:tc>
        <w:tc>
          <w:tcPr>
            <w:tcW w:w="1079"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rPr>
            </w:pPr>
            <w:r w:rsidRPr="00DA6CC4">
              <w:rPr>
                <w:b/>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rPr>
            </w:pPr>
            <w:r w:rsidRPr="00DA6CC4">
              <w:rPr>
                <w:b/>
              </w:rPr>
              <w:t>6248,98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rPr>
            </w:pPr>
            <w:r w:rsidRPr="00DA6CC4">
              <w:rPr>
                <w:b/>
              </w:rPr>
              <w:t>5631,75</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Расчет выпадающих доходов, выявленных по итогам деятельности компании за 2018 г., корректировка НВВ с учетом надежности и качества реализуемых услуг по итогам 2018 года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утвержденных Приказом ФСТ РФ от 17.02.2012 № 98</w:t>
            </w:r>
          </w:p>
        </w:tc>
      </w:tr>
      <w:tr w:rsidR="00DA6CC4" w:rsidRPr="00DA6CC4" w:rsidTr="00547404">
        <w:trPr>
          <w:trHeight w:val="455"/>
        </w:trPr>
        <w:tc>
          <w:tcPr>
            <w:tcW w:w="3023" w:type="dxa"/>
            <w:gridSpan w:val="2"/>
            <w:tcBorders>
              <w:top w:val="nil"/>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rPr>
                <w:b/>
              </w:rPr>
            </w:pPr>
            <w:r w:rsidRPr="00DA6CC4">
              <w:rPr>
                <w:b/>
              </w:rPr>
              <w:t>НВВ на содержание электрических сетей</w:t>
            </w:r>
          </w:p>
        </w:tc>
        <w:tc>
          <w:tcPr>
            <w:tcW w:w="1079"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r w:rsidRPr="00DA6CC4">
              <w:rPr>
                <w:b/>
                <w:bCs/>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rPr>
            </w:pPr>
            <w:r w:rsidRPr="00DA6CC4">
              <w:rPr>
                <w:b/>
                <w:bCs/>
              </w:rPr>
              <w:t>102091,56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rPr>
            </w:pPr>
            <w:r w:rsidRPr="00DA6CC4">
              <w:rPr>
                <w:b/>
                <w:bCs/>
              </w:rPr>
              <w:t>28642,44</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p>
        </w:tc>
      </w:tr>
      <w:tr w:rsidR="00DA6CC4" w:rsidRPr="00DA6CC4" w:rsidTr="00547404">
        <w:trPr>
          <w:trHeight w:val="455"/>
        </w:trPr>
        <w:tc>
          <w:tcPr>
            <w:tcW w:w="3023" w:type="dxa"/>
            <w:gridSpan w:val="2"/>
            <w:tcBorders>
              <w:top w:val="nil"/>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rPr>
                <w:b/>
              </w:rPr>
            </w:pPr>
            <w:r w:rsidRPr="00DA6CC4">
              <w:rPr>
                <w:b/>
              </w:rPr>
              <w:lastRenderedPageBreak/>
              <w:t>Затраты на покупку электроэнергии на технологические нужды</w:t>
            </w:r>
          </w:p>
        </w:tc>
        <w:tc>
          <w:tcPr>
            <w:tcW w:w="1079"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r w:rsidRPr="00DA6CC4">
              <w:rPr>
                <w:b/>
                <w:bCs/>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rPr>
            </w:pPr>
            <w:r w:rsidRPr="00DA6CC4">
              <w:rPr>
                <w:b/>
                <w:bCs/>
              </w:rPr>
              <w:t>2662,60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rPr>
            </w:pPr>
            <w:r w:rsidRPr="00DA6CC4">
              <w:rPr>
                <w:b/>
                <w:bCs/>
              </w:rPr>
              <w:t>2223,58</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r w:rsidRPr="00DA6CC4">
              <w:rPr>
                <w:b/>
                <w:bCs/>
              </w:rPr>
              <w:t>Корректировка объема и стоимости потерь</w:t>
            </w:r>
          </w:p>
        </w:tc>
      </w:tr>
      <w:tr w:rsidR="00DA6CC4" w:rsidRPr="00DA6CC4" w:rsidTr="00547404">
        <w:trPr>
          <w:trHeight w:val="455"/>
        </w:trPr>
        <w:tc>
          <w:tcPr>
            <w:tcW w:w="3023" w:type="dxa"/>
            <w:gridSpan w:val="2"/>
            <w:tcBorders>
              <w:top w:val="nil"/>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rPr>
                <w:b/>
              </w:rPr>
            </w:pPr>
            <w:r w:rsidRPr="00DA6CC4">
              <w:rPr>
                <w:b/>
              </w:rPr>
              <w:t>ИТОГО НВВ</w:t>
            </w:r>
          </w:p>
        </w:tc>
        <w:tc>
          <w:tcPr>
            <w:tcW w:w="1079"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r w:rsidRPr="00DA6CC4">
              <w:rPr>
                <w:b/>
                <w:bCs/>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rPr>
            </w:pPr>
            <w:r w:rsidRPr="00DA6CC4">
              <w:rPr>
                <w:b/>
                <w:bCs/>
              </w:rPr>
              <w:t>104754,16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rPr>
            </w:pPr>
            <w:r w:rsidRPr="00DA6CC4">
              <w:rPr>
                <w:b/>
                <w:bCs/>
              </w:rPr>
              <w:t>30866,02</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p>
        </w:tc>
      </w:tr>
    </w:tbl>
    <w:p w:rsidR="00DA6CC4" w:rsidRPr="00DA6CC4" w:rsidRDefault="00DA6CC4" w:rsidP="008D2AD7">
      <w:pPr>
        <w:ind w:firstLine="567"/>
        <w:contextualSpacing/>
        <w:rPr>
          <w:snapToGrid w:val="0"/>
          <w:sz w:val="24"/>
          <w:szCs w:val="24"/>
        </w:rPr>
      </w:pPr>
    </w:p>
    <w:p w:rsidR="00DA6CC4" w:rsidRPr="00DA6CC4" w:rsidRDefault="00DA6CC4" w:rsidP="008D2AD7">
      <w:pPr>
        <w:widowControl w:val="0"/>
        <w:autoSpaceDE w:val="0"/>
        <w:autoSpaceDN w:val="0"/>
        <w:adjustRightInd w:val="0"/>
        <w:ind w:firstLine="709"/>
        <w:contextualSpacing/>
        <w:jc w:val="both"/>
        <w:rPr>
          <w:rFonts w:eastAsia="Calibri"/>
          <w:sz w:val="24"/>
          <w:szCs w:val="24"/>
        </w:rPr>
      </w:pPr>
      <w:r w:rsidRPr="00DA6CC4">
        <w:rPr>
          <w:sz w:val="24"/>
          <w:szCs w:val="24"/>
        </w:rPr>
        <w:t xml:space="preserve">3. Установить долгосрочные </w:t>
      </w:r>
      <w:hyperlink w:anchor="Par39" w:history="1">
        <w:r w:rsidRPr="00DA6CC4">
          <w:rPr>
            <w:sz w:val="24"/>
            <w:szCs w:val="24"/>
          </w:rPr>
          <w:t>параметры</w:t>
        </w:r>
      </w:hyperlink>
      <w:r w:rsidRPr="00DA6CC4">
        <w:rPr>
          <w:sz w:val="24"/>
          <w:szCs w:val="24"/>
        </w:rPr>
        <w:t xml:space="preserve"> регулирования деятельности ООО «Никольская электросетевая компания», 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 </w:t>
      </w:r>
      <w:r w:rsidRPr="00DA6CC4">
        <w:rPr>
          <w:rFonts w:eastAsia="Calibri"/>
          <w:sz w:val="24"/>
          <w:szCs w:val="24"/>
        </w:rPr>
        <w:t>с 1 января 2020 года по 31 декабря 2024 года:</w:t>
      </w:r>
    </w:p>
    <w:tbl>
      <w:tblPr>
        <w:tblW w:w="10565" w:type="dxa"/>
        <w:jc w:val="center"/>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1"/>
        <w:gridCol w:w="1514"/>
        <w:gridCol w:w="587"/>
        <w:gridCol w:w="1119"/>
        <w:gridCol w:w="1143"/>
        <w:gridCol w:w="1108"/>
        <w:gridCol w:w="1220"/>
        <w:gridCol w:w="1001"/>
        <w:gridCol w:w="1319"/>
        <w:gridCol w:w="1083"/>
      </w:tblGrid>
      <w:tr w:rsidR="00DA6CC4" w:rsidRPr="00DA6CC4" w:rsidTr="00547404">
        <w:trPr>
          <w:cantSplit/>
          <w:trHeight w:val="340"/>
          <w:jc w:val="center"/>
        </w:trPr>
        <w:tc>
          <w:tcPr>
            <w:tcW w:w="471" w:type="dxa"/>
            <w:vMerge w:val="restart"/>
            <w:tcBorders>
              <w:left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rPr>
                <w:sz w:val="18"/>
                <w:szCs w:val="18"/>
              </w:rPr>
            </w:pPr>
            <w:r w:rsidRPr="00DA6CC4">
              <w:rPr>
                <w:sz w:val="18"/>
                <w:szCs w:val="18"/>
              </w:rPr>
              <w:t>№ п/п</w:t>
            </w:r>
          </w:p>
        </w:tc>
        <w:tc>
          <w:tcPr>
            <w:tcW w:w="1514" w:type="dxa"/>
            <w:vMerge w:val="restart"/>
            <w:tcBorders>
              <w:left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rPr>
                <w:sz w:val="18"/>
                <w:szCs w:val="18"/>
              </w:rPr>
            </w:pPr>
            <w:r w:rsidRPr="00DA6CC4">
              <w:rPr>
                <w:sz w:val="18"/>
                <w:szCs w:val="18"/>
              </w:rPr>
              <w:t xml:space="preserve">Наименование сетевой  </w:t>
            </w:r>
            <w:r w:rsidRPr="00DA6CC4">
              <w:rPr>
                <w:sz w:val="18"/>
                <w:szCs w:val="18"/>
              </w:rPr>
              <w:br/>
              <w:t xml:space="preserve">организации </w:t>
            </w:r>
          </w:p>
          <w:p w:rsidR="00DA6CC4" w:rsidRPr="00DA6CC4" w:rsidRDefault="00DA6CC4" w:rsidP="008D2AD7">
            <w:pPr>
              <w:autoSpaceDE w:val="0"/>
              <w:autoSpaceDN w:val="0"/>
              <w:adjustRightInd w:val="0"/>
              <w:contextualSpacing/>
              <w:jc w:val="center"/>
              <w:rPr>
                <w:sz w:val="18"/>
                <w:szCs w:val="18"/>
              </w:rPr>
            </w:pPr>
            <w:r w:rsidRPr="00DA6CC4">
              <w:rPr>
                <w:sz w:val="18"/>
                <w:szCs w:val="18"/>
              </w:rPr>
              <w:t>в Ленинградской области</w:t>
            </w:r>
            <w:r w:rsidRPr="00DA6CC4">
              <w:rPr>
                <w:sz w:val="18"/>
                <w:szCs w:val="18"/>
              </w:rPr>
              <w:br/>
            </w:r>
          </w:p>
        </w:tc>
        <w:tc>
          <w:tcPr>
            <w:tcW w:w="587" w:type="dxa"/>
            <w:vMerge w:val="restart"/>
            <w:tcBorders>
              <w:left w:val="single" w:sz="4" w:space="0" w:color="auto"/>
              <w:right w:val="single" w:sz="4" w:space="0" w:color="auto"/>
            </w:tcBorders>
            <w:vAlign w:val="center"/>
          </w:tcPr>
          <w:p w:rsidR="00DA6CC4" w:rsidRPr="00DA6CC4" w:rsidRDefault="00DA6CC4" w:rsidP="008D2AD7">
            <w:pPr>
              <w:contextualSpacing/>
            </w:pPr>
            <w:r w:rsidRPr="00DA6CC4">
              <w:t>Год</w:t>
            </w:r>
          </w:p>
        </w:tc>
        <w:tc>
          <w:tcPr>
            <w:tcW w:w="1119"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ind w:left="-65"/>
              <w:contextualSpacing/>
              <w:jc w:val="center"/>
              <w:rPr>
                <w:sz w:val="18"/>
                <w:szCs w:val="18"/>
              </w:rPr>
            </w:pPr>
            <w:r w:rsidRPr="00DA6CC4">
              <w:rPr>
                <w:sz w:val="18"/>
                <w:szCs w:val="18"/>
              </w:rPr>
              <w:t xml:space="preserve">Базовый уровень    </w:t>
            </w:r>
            <w:r w:rsidRPr="00DA6CC4">
              <w:rPr>
                <w:sz w:val="18"/>
                <w:szCs w:val="18"/>
              </w:rPr>
              <w:br/>
              <w:t>подконтрольных</w:t>
            </w:r>
            <w:r w:rsidRPr="00DA6CC4">
              <w:rPr>
                <w:sz w:val="18"/>
                <w:szCs w:val="18"/>
              </w:rPr>
              <w:br/>
              <w:t>расходов</w:t>
            </w:r>
          </w:p>
        </w:tc>
        <w:tc>
          <w:tcPr>
            <w:tcW w:w="1143"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rPr>
                <w:sz w:val="18"/>
                <w:szCs w:val="18"/>
              </w:rPr>
            </w:pPr>
            <w:r w:rsidRPr="00DA6CC4">
              <w:rPr>
                <w:sz w:val="18"/>
                <w:szCs w:val="18"/>
              </w:rPr>
              <w:t xml:space="preserve">Индекс    </w:t>
            </w:r>
            <w:r w:rsidRPr="00DA6CC4">
              <w:rPr>
                <w:sz w:val="18"/>
                <w:szCs w:val="18"/>
              </w:rPr>
              <w:br/>
              <w:t>эффективно-сти</w:t>
            </w:r>
            <w:r w:rsidRPr="00DA6CC4">
              <w:rPr>
                <w:sz w:val="18"/>
                <w:szCs w:val="18"/>
              </w:rPr>
              <w:br/>
              <w:t>подконт-</w:t>
            </w:r>
          </w:p>
          <w:p w:rsidR="00DA6CC4" w:rsidRPr="00DA6CC4" w:rsidRDefault="00DA6CC4" w:rsidP="008D2AD7">
            <w:pPr>
              <w:autoSpaceDE w:val="0"/>
              <w:autoSpaceDN w:val="0"/>
              <w:adjustRightInd w:val="0"/>
              <w:contextualSpacing/>
              <w:jc w:val="center"/>
              <w:rPr>
                <w:sz w:val="18"/>
                <w:szCs w:val="18"/>
              </w:rPr>
            </w:pPr>
            <w:r w:rsidRPr="00DA6CC4">
              <w:rPr>
                <w:sz w:val="18"/>
                <w:szCs w:val="18"/>
              </w:rPr>
              <w:t>рольных</w:t>
            </w:r>
            <w:r w:rsidRPr="00DA6CC4">
              <w:rPr>
                <w:sz w:val="18"/>
                <w:szCs w:val="18"/>
              </w:rPr>
              <w:br/>
              <w:t>расходов</w:t>
            </w:r>
          </w:p>
        </w:tc>
        <w:tc>
          <w:tcPr>
            <w:tcW w:w="1108"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rPr>
                <w:sz w:val="18"/>
                <w:szCs w:val="18"/>
              </w:rPr>
            </w:pPr>
            <w:r w:rsidRPr="00DA6CC4">
              <w:rPr>
                <w:sz w:val="18"/>
                <w:szCs w:val="18"/>
              </w:rPr>
              <w:t xml:space="preserve">Коэффи-циент </w:t>
            </w:r>
            <w:r w:rsidRPr="00DA6CC4">
              <w:rPr>
                <w:sz w:val="18"/>
                <w:szCs w:val="18"/>
              </w:rPr>
              <w:br/>
              <w:t xml:space="preserve">эластич-ности </w:t>
            </w:r>
            <w:r w:rsidRPr="00DA6CC4">
              <w:rPr>
                <w:sz w:val="18"/>
                <w:szCs w:val="18"/>
              </w:rPr>
              <w:br/>
              <w:t>подконт-рольных</w:t>
            </w:r>
            <w:r w:rsidRPr="00DA6CC4">
              <w:rPr>
                <w:sz w:val="18"/>
                <w:szCs w:val="18"/>
              </w:rPr>
              <w:br/>
              <w:t xml:space="preserve">расходов   </w:t>
            </w:r>
            <w:r w:rsidRPr="00DA6CC4">
              <w:rPr>
                <w:sz w:val="18"/>
                <w:szCs w:val="18"/>
              </w:rPr>
              <w:br/>
              <w:t>по количеству</w:t>
            </w:r>
            <w:r w:rsidRPr="00DA6CC4">
              <w:rPr>
                <w:sz w:val="18"/>
                <w:szCs w:val="18"/>
              </w:rPr>
              <w:br/>
              <w:t>активов</w:t>
            </w:r>
          </w:p>
        </w:tc>
        <w:tc>
          <w:tcPr>
            <w:tcW w:w="1220"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rPr>
                <w:sz w:val="18"/>
                <w:szCs w:val="18"/>
              </w:rPr>
            </w:pPr>
            <w:r w:rsidRPr="00DA6CC4">
              <w:rPr>
                <w:sz w:val="18"/>
                <w:szCs w:val="18"/>
              </w:rPr>
              <w:t>Величина технологиче-ского расхода (потерь) электрической энергии (уровень потерь)</w:t>
            </w:r>
          </w:p>
        </w:tc>
        <w:tc>
          <w:tcPr>
            <w:tcW w:w="1001"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rPr>
                <w:sz w:val="18"/>
                <w:szCs w:val="18"/>
              </w:rPr>
            </w:pPr>
            <w:r w:rsidRPr="00DA6CC4">
              <w:rPr>
                <w:sz w:val="18"/>
                <w:szCs w:val="18"/>
              </w:rPr>
              <w:t>Показатель средней продолжительности прекращений передачи электрической энергии на точку поставки (П</w:t>
            </w:r>
            <w:r w:rsidRPr="00DA6CC4">
              <w:rPr>
                <w:sz w:val="18"/>
                <w:szCs w:val="18"/>
                <w:vertAlign w:val="subscript"/>
              </w:rPr>
              <w:t>saidi</w:t>
            </w:r>
            <w:r w:rsidRPr="00DA6CC4">
              <w:rPr>
                <w:sz w:val="18"/>
                <w:szCs w:val="18"/>
              </w:rPr>
              <w:t>)</w:t>
            </w:r>
          </w:p>
        </w:tc>
        <w:tc>
          <w:tcPr>
            <w:tcW w:w="1319"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rPr>
                <w:sz w:val="18"/>
                <w:szCs w:val="18"/>
              </w:rPr>
            </w:pPr>
            <w:r w:rsidRPr="00DA6CC4">
              <w:rPr>
                <w:color w:val="000000"/>
                <w:sz w:val="18"/>
                <w:szCs w:val="18"/>
              </w:rPr>
              <w:t>Показатель средней частоты прекращений передачи электрической энергии на точку поставки (Пsaifi)</w:t>
            </w:r>
          </w:p>
        </w:tc>
        <w:tc>
          <w:tcPr>
            <w:tcW w:w="1083"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tabs>
                <w:tab w:val="center" w:pos="4677"/>
                <w:tab w:val="right" w:pos="9355"/>
              </w:tabs>
              <w:contextualSpacing/>
              <w:jc w:val="center"/>
              <w:rPr>
                <w:sz w:val="18"/>
                <w:szCs w:val="18"/>
              </w:rPr>
            </w:pPr>
            <w:r w:rsidRPr="00DA6CC4">
              <w:rPr>
                <w:sz w:val="18"/>
                <w:szCs w:val="18"/>
              </w:rPr>
              <w:t>Показатель уровня качества осуществляемого технологического присоединения</w:t>
            </w:r>
          </w:p>
          <w:p w:rsidR="00DA6CC4" w:rsidRPr="00DA6CC4" w:rsidRDefault="00DA6CC4" w:rsidP="008D2AD7">
            <w:pPr>
              <w:tabs>
                <w:tab w:val="center" w:pos="4677"/>
                <w:tab w:val="right" w:pos="9355"/>
              </w:tabs>
              <w:contextualSpacing/>
              <w:jc w:val="center"/>
              <w:rPr>
                <w:sz w:val="18"/>
                <w:szCs w:val="18"/>
              </w:rPr>
            </w:pPr>
            <w:r w:rsidRPr="00DA6CC4">
              <w:rPr>
                <w:sz w:val="18"/>
                <w:szCs w:val="18"/>
              </w:rPr>
              <w:t>реализуемых товаров (услуг)</w:t>
            </w:r>
          </w:p>
          <w:p w:rsidR="00DA6CC4" w:rsidRPr="00DA6CC4" w:rsidRDefault="00DA6CC4" w:rsidP="008D2AD7">
            <w:pPr>
              <w:autoSpaceDE w:val="0"/>
              <w:autoSpaceDN w:val="0"/>
              <w:adjustRightInd w:val="0"/>
              <w:contextualSpacing/>
              <w:jc w:val="center"/>
              <w:rPr>
                <w:sz w:val="18"/>
                <w:szCs w:val="18"/>
              </w:rPr>
            </w:pPr>
          </w:p>
        </w:tc>
      </w:tr>
      <w:tr w:rsidR="00DA6CC4" w:rsidRPr="00DA6CC4" w:rsidTr="00547404">
        <w:trPr>
          <w:cantSplit/>
          <w:trHeight w:val="340"/>
          <w:jc w:val="center"/>
        </w:trPr>
        <w:tc>
          <w:tcPr>
            <w:tcW w:w="471" w:type="dxa"/>
            <w:vMerge/>
            <w:tcBorders>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rPr>
                <w:sz w:val="18"/>
                <w:szCs w:val="18"/>
              </w:rPr>
            </w:pPr>
          </w:p>
        </w:tc>
        <w:tc>
          <w:tcPr>
            <w:tcW w:w="1514" w:type="dxa"/>
            <w:vMerge/>
            <w:tcBorders>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rPr>
                <w:sz w:val="18"/>
                <w:szCs w:val="18"/>
              </w:rPr>
            </w:pPr>
          </w:p>
        </w:tc>
        <w:tc>
          <w:tcPr>
            <w:tcW w:w="587" w:type="dxa"/>
            <w:vMerge/>
            <w:tcBorders>
              <w:left w:val="single" w:sz="4" w:space="0" w:color="auto"/>
              <w:bottom w:val="single" w:sz="4" w:space="0" w:color="auto"/>
              <w:right w:val="single" w:sz="4" w:space="0" w:color="auto"/>
            </w:tcBorders>
            <w:vAlign w:val="center"/>
          </w:tcPr>
          <w:p w:rsidR="00DA6CC4" w:rsidRPr="00DA6CC4" w:rsidRDefault="00DA6CC4" w:rsidP="008D2AD7">
            <w:pPr>
              <w:contextualSpacing/>
            </w:pPr>
          </w:p>
        </w:tc>
        <w:tc>
          <w:tcPr>
            <w:tcW w:w="1119"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ind w:left="-65"/>
              <w:contextualSpacing/>
              <w:jc w:val="center"/>
              <w:rPr>
                <w:sz w:val="18"/>
                <w:szCs w:val="18"/>
              </w:rPr>
            </w:pPr>
            <w:r w:rsidRPr="00DA6CC4">
              <w:rPr>
                <w:sz w:val="18"/>
                <w:szCs w:val="18"/>
              </w:rPr>
              <w:t>млн.руб.</w:t>
            </w:r>
          </w:p>
        </w:tc>
        <w:tc>
          <w:tcPr>
            <w:tcW w:w="1143"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rPr>
                <w:sz w:val="18"/>
                <w:szCs w:val="18"/>
              </w:rPr>
            </w:pPr>
            <w:r w:rsidRPr="00DA6CC4">
              <w:rPr>
                <w:sz w:val="18"/>
                <w:szCs w:val="18"/>
              </w:rPr>
              <w:t>%</w:t>
            </w:r>
          </w:p>
        </w:tc>
        <w:tc>
          <w:tcPr>
            <w:tcW w:w="1108"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rPr>
                <w:sz w:val="18"/>
                <w:szCs w:val="18"/>
              </w:rPr>
            </w:pPr>
            <w:r w:rsidRPr="00DA6CC4">
              <w:rPr>
                <w:sz w:val="18"/>
                <w:szCs w:val="18"/>
              </w:rPr>
              <w:t>%</w:t>
            </w:r>
          </w:p>
        </w:tc>
        <w:tc>
          <w:tcPr>
            <w:tcW w:w="1220"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rPr>
                <w:sz w:val="18"/>
                <w:szCs w:val="18"/>
              </w:rPr>
            </w:pPr>
            <w:r w:rsidRPr="00DA6CC4">
              <w:rPr>
                <w:sz w:val="18"/>
                <w:szCs w:val="18"/>
              </w:rPr>
              <w:t>%</w:t>
            </w:r>
          </w:p>
        </w:tc>
        <w:tc>
          <w:tcPr>
            <w:tcW w:w="1001"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rPr>
                <w:sz w:val="18"/>
                <w:szCs w:val="18"/>
              </w:rPr>
            </w:pPr>
            <w:r w:rsidRPr="00DA6CC4">
              <w:rPr>
                <w:sz w:val="18"/>
                <w:szCs w:val="18"/>
              </w:rPr>
              <w:t>час.</w:t>
            </w:r>
          </w:p>
        </w:tc>
        <w:tc>
          <w:tcPr>
            <w:tcW w:w="1319"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rPr>
                <w:color w:val="000000"/>
                <w:sz w:val="18"/>
                <w:szCs w:val="18"/>
              </w:rPr>
            </w:pPr>
            <w:r w:rsidRPr="00DA6CC4">
              <w:rPr>
                <w:color w:val="000000"/>
                <w:sz w:val="18"/>
                <w:szCs w:val="18"/>
              </w:rPr>
              <w:t>шт.</w:t>
            </w:r>
          </w:p>
        </w:tc>
        <w:tc>
          <w:tcPr>
            <w:tcW w:w="1083"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tabs>
                <w:tab w:val="center" w:pos="4677"/>
                <w:tab w:val="right" w:pos="9355"/>
              </w:tabs>
              <w:contextualSpacing/>
              <w:jc w:val="center"/>
              <w:rPr>
                <w:sz w:val="18"/>
                <w:szCs w:val="18"/>
              </w:rPr>
            </w:pPr>
          </w:p>
        </w:tc>
      </w:tr>
      <w:tr w:rsidR="00DA6CC4" w:rsidRPr="00DA6CC4" w:rsidTr="00547404">
        <w:trPr>
          <w:cantSplit/>
          <w:trHeight w:val="340"/>
          <w:jc w:val="center"/>
        </w:trPr>
        <w:tc>
          <w:tcPr>
            <w:tcW w:w="471" w:type="dxa"/>
            <w:vMerge w:val="restart"/>
            <w:tcBorders>
              <w:left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rPr>
                <w:sz w:val="18"/>
                <w:szCs w:val="18"/>
              </w:rPr>
            </w:pPr>
            <w:r w:rsidRPr="00DA6CC4">
              <w:rPr>
                <w:sz w:val="18"/>
                <w:szCs w:val="18"/>
              </w:rPr>
              <w:t>1</w:t>
            </w:r>
          </w:p>
        </w:tc>
        <w:tc>
          <w:tcPr>
            <w:tcW w:w="1514" w:type="dxa"/>
            <w:vMerge w:val="restart"/>
            <w:tcBorders>
              <w:left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rPr>
                <w:sz w:val="18"/>
                <w:szCs w:val="18"/>
              </w:rPr>
            </w:pPr>
            <w:r w:rsidRPr="00DA6CC4">
              <w:rPr>
                <w:sz w:val="18"/>
                <w:szCs w:val="18"/>
              </w:rPr>
              <w:t>Общество с ограниченной ответственностью «Никольская электросетевая компания»</w:t>
            </w:r>
          </w:p>
        </w:tc>
        <w:tc>
          <w:tcPr>
            <w:tcW w:w="587" w:type="dxa"/>
            <w:tcBorders>
              <w:left w:val="single" w:sz="4" w:space="0" w:color="auto"/>
              <w:bottom w:val="single" w:sz="4" w:space="0" w:color="auto"/>
              <w:right w:val="single" w:sz="4" w:space="0" w:color="auto"/>
            </w:tcBorders>
            <w:vAlign w:val="center"/>
          </w:tcPr>
          <w:p w:rsidR="00DA6CC4" w:rsidRPr="00DA6CC4" w:rsidRDefault="00DA6CC4" w:rsidP="008D2AD7">
            <w:pPr>
              <w:contextualSpacing/>
            </w:pPr>
            <w:r w:rsidRPr="00DA6CC4">
              <w:t>2020</w:t>
            </w:r>
          </w:p>
        </w:tc>
        <w:tc>
          <w:tcPr>
            <w:tcW w:w="1119"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rPr>
                <w:rFonts w:eastAsia="Calibri"/>
                <w:lang w:eastAsia="en-US"/>
              </w:rPr>
              <w:t>9,83</w:t>
            </w:r>
          </w:p>
        </w:tc>
        <w:tc>
          <w:tcPr>
            <w:tcW w:w="1143"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4,0</w:t>
            </w:r>
          </w:p>
        </w:tc>
        <w:tc>
          <w:tcPr>
            <w:tcW w:w="1108"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75,0</w:t>
            </w:r>
          </w:p>
        </w:tc>
        <w:tc>
          <w:tcPr>
            <w:tcW w:w="1220"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widowControl w:val="0"/>
              <w:autoSpaceDE w:val="0"/>
              <w:autoSpaceDN w:val="0"/>
              <w:adjustRightInd w:val="0"/>
              <w:contextualSpacing/>
              <w:jc w:val="center"/>
              <w:rPr>
                <w:sz w:val="18"/>
                <w:szCs w:val="18"/>
              </w:rPr>
            </w:pPr>
            <w:r w:rsidRPr="00DA6CC4">
              <w:rPr>
                <w:rFonts w:eastAsia="Calibri"/>
                <w:lang w:eastAsia="en-US"/>
              </w:rPr>
              <w:t>0,925</w:t>
            </w:r>
          </w:p>
        </w:tc>
        <w:tc>
          <w:tcPr>
            <w:tcW w:w="1001"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0,0</w:t>
            </w:r>
          </w:p>
        </w:tc>
        <w:tc>
          <w:tcPr>
            <w:tcW w:w="1319"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0,0</w:t>
            </w:r>
          </w:p>
        </w:tc>
        <w:tc>
          <w:tcPr>
            <w:tcW w:w="1083"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widowControl w:val="0"/>
              <w:autoSpaceDE w:val="0"/>
              <w:autoSpaceDN w:val="0"/>
              <w:adjustRightInd w:val="0"/>
              <w:contextualSpacing/>
              <w:jc w:val="center"/>
              <w:rPr>
                <w:sz w:val="18"/>
                <w:szCs w:val="18"/>
              </w:rPr>
            </w:pPr>
            <w:r w:rsidRPr="00DA6CC4">
              <w:rPr>
                <w:sz w:val="18"/>
                <w:szCs w:val="18"/>
              </w:rPr>
              <w:t>1,0</w:t>
            </w:r>
          </w:p>
        </w:tc>
      </w:tr>
      <w:tr w:rsidR="00DA6CC4" w:rsidRPr="00DA6CC4" w:rsidTr="00547404">
        <w:trPr>
          <w:cantSplit/>
          <w:trHeight w:val="340"/>
          <w:jc w:val="center"/>
        </w:trPr>
        <w:tc>
          <w:tcPr>
            <w:tcW w:w="471" w:type="dxa"/>
            <w:vMerge/>
            <w:tcBorders>
              <w:left w:val="single" w:sz="4" w:space="0" w:color="auto"/>
              <w:right w:val="single" w:sz="4" w:space="0" w:color="auto"/>
            </w:tcBorders>
            <w:vAlign w:val="center"/>
          </w:tcPr>
          <w:p w:rsidR="00DA6CC4" w:rsidRPr="00DA6CC4" w:rsidRDefault="00DA6CC4" w:rsidP="008D2AD7">
            <w:pPr>
              <w:contextualSpacing/>
            </w:pPr>
          </w:p>
        </w:tc>
        <w:tc>
          <w:tcPr>
            <w:tcW w:w="1514" w:type="dxa"/>
            <w:vMerge/>
            <w:tcBorders>
              <w:left w:val="single" w:sz="4" w:space="0" w:color="auto"/>
              <w:right w:val="single" w:sz="4" w:space="0" w:color="auto"/>
            </w:tcBorders>
            <w:vAlign w:val="center"/>
          </w:tcPr>
          <w:p w:rsidR="00DA6CC4" w:rsidRPr="00DA6CC4" w:rsidRDefault="00DA6CC4" w:rsidP="008D2AD7">
            <w:pPr>
              <w:contextualSpacing/>
            </w:pPr>
          </w:p>
        </w:tc>
        <w:tc>
          <w:tcPr>
            <w:tcW w:w="587" w:type="dxa"/>
            <w:tcBorders>
              <w:left w:val="single" w:sz="4" w:space="0" w:color="auto"/>
              <w:bottom w:val="single" w:sz="4" w:space="0" w:color="auto"/>
              <w:right w:val="single" w:sz="4" w:space="0" w:color="auto"/>
            </w:tcBorders>
            <w:vAlign w:val="center"/>
          </w:tcPr>
          <w:p w:rsidR="00DA6CC4" w:rsidRPr="00DA6CC4" w:rsidRDefault="00DA6CC4" w:rsidP="008D2AD7">
            <w:pPr>
              <w:contextualSpacing/>
            </w:pPr>
            <w:r w:rsidRPr="00DA6CC4">
              <w:t>2021</w:t>
            </w:r>
          </w:p>
        </w:tc>
        <w:tc>
          <w:tcPr>
            <w:tcW w:w="1119"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Х</w:t>
            </w:r>
          </w:p>
        </w:tc>
        <w:tc>
          <w:tcPr>
            <w:tcW w:w="1143"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4,0</w:t>
            </w:r>
          </w:p>
        </w:tc>
        <w:tc>
          <w:tcPr>
            <w:tcW w:w="1108"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75,0</w:t>
            </w:r>
          </w:p>
        </w:tc>
        <w:tc>
          <w:tcPr>
            <w:tcW w:w="1220"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Х</w:t>
            </w:r>
          </w:p>
        </w:tc>
        <w:tc>
          <w:tcPr>
            <w:tcW w:w="1001"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0,0</w:t>
            </w:r>
          </w:p>
        </w:tc>
        <w:tc>
          <w:tcPr>
            <w:tcW w:w="1319"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0,0</w:t>
            </w:r>
          </w:p>
        </w:tc>
        <w:tc>
          <w:tcPr>
            <w:tcW w:w="1083"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widowControl w:val="0"/>
              <w:autoSpaceDE w:val="0"/>
              <w:autoSpaceDN w:val="0"/>
              <w:adjustRightInd w:val="0"/>
              <w:contextualSpacing/>
              <w:jc w:val="center"/>
              <w:rPr>
                <w:sz w:val="18"/>
                <w:szCs w:val="18"/>
              </w:rPr>
            </w:pPr>
            <w:r w:rsidRPr="00DA6CC4">
              <w:rPr>
                <w:sz w:val="18"/>
                <w:szCs w:val="18"/>
              </w:rPr>
              <w:t>1,0</w:t>
            </w:r>
          </w:p>
        </w:tc>
      </w:tr>
      <w:tr w:rsidR="00DA6CC4" w:rsidRPr="00DA6CC4" w:rsidTr="00547404">
        <w:trPr>
          <w:cantSplit/>
          <w:trHeight w:val="340"/>
          <w:jc w:val="center"/>
        </w:trPr>
        <w:tc>
          <w:tcPr>
            <w:tcW w:w="471" w:type="dxa"/>
            <w:vMerge/>
            <w:tcBorders>
              <w:left w:val="single" w:sz="4" w:space="0" w:color="auto"/>
              <w:right w:val="single" w:sz="4" w:space="0" w:color="auto"/>
            </w:tcBorders>
            <w:vAlign w:val="center"/>
          </w:tcPr>
          <w:p w:rsidR="00DA6CC4" w:rsidRPr="00DA6CC4" w:rsidRDefault="00DA6CC4" w:rsidP="008D2AD7">
            <w:pPr>
              <w:contextualSpacing/>
            </w:pPr>
          </w:p>
        </w:tc>
        <w:tc>
          <w:tcPr>
            <w:tcW w:w="1514" w:type="dxa"/>
            <w:vMerge/>
            <w:tcBorders>
              <w:left w:val="single" w:sz="4" w:space="0" w:color="auto"/>
              <w:right w:val="single" w:sz="4" w:space="0" w:color="auto"/>
            </w:tcBorders>
            <w:vAlign w:val="center"/>
          </w:tcPr>
          <w:p w:rsidR="00DA6CC4" w:rsidRPr="00DA6CC4" w:rsidRDefault="00DA6CC4" w:rsidP="008D2AD7">
            <w:pPr>
              <w:contextualSpacing/>
            </w:pPr>
          </w:p>
        </w:tc>
        <w:tc>
          <w:tcPr>
            <w:tcW w:w="587" w:type="dxa"/>
            <w:tcBorders>
              <w:left w:val="single" w:sz="4" w:space="0" w:color="auto"/>
              <w:bottom w:val="single" w:sz="4" w:space="0" w:color="auto"/>
              <w:right w:val="single" w:sz="4" w:space="0" w:color="auto"/>
            </w:tcBorders>
            <w:vAlign w:val="center"/>
          </w:tcPr>
          <w:p w:rsidR="00DA6CC4" w:rsidRPr="00DA6CC4" w:rsidRDefault="00DA6CC4" w:rsidP="008D2AD7">
            <w:pPr>
              <w:contextualSpacing/>
            </w:pPr>
            <w:r w:rsidRPr="00DA6CC4">
              <w:t>2022</w:t>
            </w:r>
          </w:p>
        </w:tc>
        <w:tc>
          <w:tcPr>
            <w:tcW w:w="1119"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Х</w:t>
            </w:r>
          </w:p>
        </w:tc>
        <w:tc>
          <w:tcPr>
            <w:tcW w:w="1143"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4,0</w:t>
            </w:r>
          </w:p>
        </w:tc>
        <w:tc>
          <w:tcPr>
            <w:tcW w:w="1108"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75,0</w:t>
            </w:r>
          </w:p>
        </w:tc>
        <w:tc>
          <w:tcPr>
            <w:tcW w:w="1220"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Х</w:t>
            </w:r>
          </w:p>
        </w:tc>
        <w:tc>
          <w:tcPr>
            <w:tcW w:w="1001"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0,0</w:t>
            </w:r>
          </w:p>
        </w:tc>
        <w:tc>
          <w:tcPr>
            <w:tcW w:w="1319"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0,0</w:t>
            </w:r>
          </w:p>
        </w:tc>
        <w:tc>
          <w:tcPr>
            <w:tcW w:w="1083"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widowControl w:val="0"/>
              <w:autoSpaceDE w:val="0"/>
              <w:autoSpaceDN w:val="0"/>
              <w:adjustRightInd w:val="0"/>
              <w:contextualSpacing/>
              <w:jc w:val="center"/>
              <w:rPr>
                <w:sz w:val="18"/>
                <w:szCs w:val="18"/>
              </w:rPr>
            </w:pPr>
            <w:r w:rsidRPr="00DA6CC4">
              <w:rPr>
                <w:sz w:val="18"/>
                <w:szCs w:val="18"/>
              </w:rPr>
              <w:t>1,0</w:t>
            </w:r>
          </w:p>
        </w:tc>
      </w:tr>
      <w:tr w:rsidR="00DA6CC4" w:rsidRPr="00DA6CC4" w:rsidTr="00547404">
        <w:trPr>
          <w:cantSplit/>
          <w:trHeight w:val="340"/>
          <w:jc w:val="center"/>
        </w:trPr>
        <w:tc>
          <w:tcPr>
            <w:tcW w:w="471" w:type="dxa"/>
            <w:vMerge/>
            <w:tcBorders>
              <w:left w:val="single" w:sz="4" w:space="0" w:color="auto"/>
              <w:right w:val="single" w:sz="4" w:space="0" w:color="auto"/>
            </w:tcBorders>
            <w:vAlign w:val="center"/>
          </w:tcPr>
          <w:p w:rsidR="00DA6CC4" w:rsidRPr="00DA6CC4" w:rsidRDefault="00DA6CC4" w:rsidP="008D2AD7">
            <w:pPr>
              <w:contextualSpacing/>
            </w:pPr>
          </w:p>
        </w:tc>
        <w:tc>
          <w:tcPr>
            <w:tcW w:w="1514" w:type="dxa"/>
            <w:vMerge/>
            <w:tcBorders>
              <w:left w:val="single" w:sz="4" w:space="0" w:color="auto"/>
              <w:right w:val="single" w:sz="4" w:space="0" w:color="auto"/>
            </w:tcBorders>
            <w:vAlign w:val="center"/>
          </w:tcPr>
          <w:p w:rsidR="00DA6CC4" w:rsidRPr="00DA6CC4" w:rsidRDefault="00DA6CC4" w:rsidP="008D2AD7">
            <w:pPr>
              <w:contextualSpacing/>
            </w:pPr>
          </w:p>
        </w:tc>
        <w:tc>
          <w:tcPr>
            <w:tcW w:w="587" w:type="dxa"/>
            <w:tcBorders>
              <w:left w:val="single" w:sz="4" w:space="0" w:color="auto"/>
              <w:bottom w:val="single" w:sz="4" w:space="0" w:color="auto"/>
              <w:right w:val="single" w:sz="4" w:space="0" w:color="auto"/>
            </w:tcBorders>
            <w:vAlign w:val="center"/>
          </w:tcPr>
          <w:p w:rsidR="00DA6CC4" w:rsidRPr="00DA6CC4" w:rsidRDefault="00DA6CC4" w:rsidP="008D2AD7">
            <w:pPr>
              <w:contextualSpacing/>
            </w:pPr>
            <w:r w:rsidRPr="00DA6CC4">
              <w:t>2023</w:t>
            </w:r>
          </w:p>
        </w:tc>
        <w:tc>
          <w:tcPr>
            <w:tcW w:w="1119"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Х</w:t>
            </w:r>
          </w:p>
        </w:tc>
        <w:tc>
          <w:tcPr>
            <w:tcW w:w="1143"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4,0</w:t>
            </w:r>
          </w:p>
        </w:tc>
        <w:tc>
          <w:tcPr>
            <w:tcW w:w="1108"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75,0</w:t>
            </w:r>
          </w:p>
        </w:tc>
        <w:tc>
          <w:tcPr>
            <w:tcW w:w="1220"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Х</w:t>
            </w:r>
          </w:p>
        </w:tc>
        <w:tc>
          <w:tcPr>
            <w:tcW w:w="1001"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0,0</w:t>
            </w:r>
          </w:p>
        </w:tc>
        <w:tc>
          <w:tcPr>
            <w:tcW w:w="1319"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0,0</w:t>
            </w:r>
          </w:p>
        </w:tc>
        <w:tc>
          <w:tcPr>
            <w:tcW w:w="1083"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widowControl w:val="0"/>
              <w:autoSpaceDE w:val="0"/>
              <w:autoSpaceDN w:val="0"/>
              <w:adjustRightInd w:val="0"/>
              <w:contextualSpacing/>
              <w:jc w:val="center"/>
              <w:rPr>
                <w:sz w:val="18"/>
                <w:szCs w:val="18"/>
              </w:rPr>
            </w:pPr>
            <w:r w:rsidRPr="00DA6CC4">
              <w:rPr>
                <w:sz w:val="18"/>
                <w:szCs w:val="18"/>
              </w:rPr>
              <w:t>1,0</w:t>
            </w:r>
          </w:p>
        </w:tc>
      </w:tr>
      <w:tr w:rsidR="00DA6CC4" w:rsidRPr="00DA6CC4" w:rsidTr="00547404">
        <w:trPr>
          <w:cantSplit/>
          <w:trHeight w:val="340"/>
          <w:jc w:val="center"/>
        </w:trPr>
        <w:tc>
          <w:tcPr>
            <w:tcW w:w="471" w:type="dxa"/>
            <w:vMerge/>
            <w:tcBorders>
              <w:left w:val="single" w:sz="4" w:space="0" w:color="auto"/>
              <w:right w:val="single" w:sz="4" w:space="0" w:color="auto"/>
            </w:tcBorders>
            <w:vAlign w:val="center"/>
          </w:tcPr>
          <w:p w:rsidR="00DA6CC4" w:rsidRPr="00DA6CC4" w:rsidRDefault="00DA6CC4" w:rsidP="008D2AD7">
            <w:pPr>
              <w:contextualSpacing/>
            </w:pPr>
          </w:p>
        </w:tc>
        <w:tc>
          <w:tcPr>
            <w:tcW w:w="1514" w:type="dxa"/>
            <w:vMerge/>
            <w:tcBorders>
              <w:left w:val="single" w:sz="4" w:space="0" w:color="auto"/>
              <w:right w:val="single" w:sz="4" w:space="0" w:color="auto"/>
            </w:tcBorders>
            <w:vAlign w:val="center"/>
          </w:tcPr>
          <w:p w:rsidR="00DA6CC4" w:rsidRPr="00DA6CC4" w:rsidRDefault="00DA6CC4" w:rsidP="008D2AD7">
            <w:pPr>
              <w:contextualSpacing/>
            </w:pPr>
          </w:p>
        </w:tc>
        <w:tc>
          <w:tcPr>
            <w:tcW w:w="587" w:type="dxa"/>
            <w:tcBorders>
              <w:left w:val="single" w:sz="4" w:space="0" w:color="auto"/>
              <w:right w:val="single" w:sz="4" w:space="0" w:color="auto"/>
            </w:tcBorders>
            <w:vAlign w:val="center"/>
          </w:tcPr>
          <w:p w:rsidR="00DA6CC4" w:rsidRPr="00DA6CC4" w:rsidRDefault="00DA6CC4" w:rsidP="008D2AD7">
            <w:pPr>
              <w:contextualSpacing/>
            </w:pPr>
            <w:r w:rsidRPr="00DA6CC4">
              <w:t>2024</w:t>
            </w:r>
          </w:p>
        </w:tc>
        <w:tc>
          <w:tcPr>
            <w:tcW w:w="1119"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Х</w:t>
            </w:r>
          </w:p>
        </w:tc>
        <w:tc>
          <w:tcPr>
            <w:tcW w:w="1143"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4,0</w:t>
            </w:r>
          </w:p>
        </w:tc>
        <w:tc>
          <w:tcPr>
            <w:tcW w:w="1108"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75,0</w:t>
            </w:r>
          </w:p>
        </w:tc>
        <w:tc>
          <w:tcPr>
            <w:tcW w:w="1220"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Х</w:t>
            </w:r>
          </w:p>
        </w:tc>
        <w:tc>
          <w:tcPr>
            <w:tcW w:w="1001"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0,0</w:t>
            </w:r>
          </w:p>
        </w:tc>
        <w:tc>
          <w:tcPr>
            <w:tcW w:w="1319"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0,0</w:t>
            </w:r>
          </w:p>
        </w:tc>
        <w:tc>
          <w:tcPr>
            <w:tcW w:w="1083"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widowControl w:val="0"/>
              <w:autoSpaceDE w:val="0"/>
              <w:autoSpaceDN w:val="0"/>
              <w:adjustRightInd w:val="0"/>
              <w:contextualSpacing/>
              <w:jc w:val="center"/>
              <w:rPr>
                <w:sz w:val="18"/>
                <w:szCs w:val="18"/>
              </w:rPr>
            </w:pPr>
            <w:r w:rsidRPr="00DA6CC4">
              <w:rPr>
                <w:sz w:val="18"/>
                <w:szCs w:val="18"/>
              </w:rPr>
              <w:t>1,0</w:t>
            </w:r>
          </w:p>
        </w:tc>
      </w:tr>
    </w:tbl>
    <w:p w:rsidR="00DA6CC4" w:rsidRPr="00DA6CC4" w:rsidRDefault="00DA6CC4" w:rsidP="008D2AD7">
      <w:pPr>
        <w:ind w:firstLine="567"/>
        <w:contextualSpacing/>
        <w:rPr>
          <w:snapToGrid w:val="0"/>
          <w:sz w:val="24"/>
          <w:szCs w:val="24"/>
        </w:rPr>
      </w:pPr>
    </w:p>
    <w:p w:rsidR="00DA6CC4" w:rsidRPr="00DA6CC4" w:rsidRDefault="00DA6CC4" w:rsidP="008D2AD7">
      <w:pPr>
        <w:autoSpaceDE w:val="0"/>
        <w:autoSpaceDN w:val="0"/>
        <w:adjustRightInd w:val="0"/>
        <w:ind w:firstLine="709"/>
        <w:contextualSpacing/>
        <w:jc w:val="both"/>
        <w:rPr>
          <w:sz w:val="24"/>
          <w:szCs w:val="24"/>
        </w:rPr>
      </w:pPr>
      <w:r w:rsidRPr="00DA6CC4">
        <w:rPr>
          <w:sz w:val="24"/>
          <w:szCs w:val="24"/>
        </w:rPr>
        <w:t>4. Установить величину необходимой валовой выручки ООО «Никольская электросетевая компания» на долгосрочный период регулирования (без учета потерь) по Ленинградской области в следующих размерах:</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DA6CC4" w:rsidRPr="00DA6CC4" w:rsidTr="00547404">
        <w:trPr>
          <w:trHeight w:val="555"/>
        </w:trPr>
        <w:tc>
          <w:tcPr>
            <w:tcW w:w="851" w:type="dxa"/>
            <w:vMerge w:val="restart"/>
            <w:shd w:val="clear" w:color="auto" w:fill="auto"/>
            <w:vAlign w:val="center"/>
            <w:hideMark/>
          </w:tcPr>
          <w:p w:rsidR="00DA6CC4" w:rsidRPr="00DA6CC4" w:rsidRDefault="00DA6CC4" w:rsidP="008D2AD7">
            <w:pPr>
              <w:contextualSpacing/>
              <w:jc w:val="center"/>
              <w:rPr>
                <w:bCs/>
              </w:rPr>
            </w:pPr>
            <w:r w:rsidRPr="00DA6CC4">
              <w:rPr>
                <w:bCs/>
              </w:rPr>
              <w:t xml:space="preserve">№ </w:t>
            </w:r>
            <w:r w:rsidRPr="00DA6CC4">
              <w:rPr>
                <w:bCs/>
              </w:rPr>
              <w:br/>
              <w:t>п/п</w:t>
            </w:r>
          </w:p>
        </w:tc>
        <w:tc>
          <w:tcPr>
            <w:tcW w:w="4253" w:type="dxa"/>
            <w:vMerge w:val="restart"/>
            <w:shd w:val="clear" w:color="auto" w:fill="auto"/>
            <w:vAlign w:val="center"/>
            <w:hideMark/>
          </w:tcPr>
          <w:p w:rsidR="00DA6CC4" w:rsidRPr="00DA6CC4" w:rsidRDefault="00DA6CC4" w:rsidP="008D2AD7">
            <w:pPr>
              <w:contextualSpacing/>
              <w:jc w:val="center"/>
              <w:rPr>
                <w:bCs/>
              </w:rPr>
            </w:pPr>
            <w:r w:rsidRPr="00DA6CC4">
              <w:rPr>
                <w:bCs/>
              </w:rPr>
              <w:t xml:space="preserve">Наименование сетевой </w:t>
            </w:r>
            <w:r w:rsidRPr="00DA6CC4">
              <w:rPr>
                <w:bCs/>
              </w:rPr>
              <w:br/>
              <w:t>организации в Ленинградской области</w:t>
            </w:r>
          </w:p>
        </w:tc>
        <w:tc>
          <w:tcPr>
            <w:tcW w:w="1984" w:type="dxa"/>
            <w:vMerge w:val="restart"/>
            <w:shd w:val="clear" w:color="auto" w:fill="auto"/>
            <w:vAlign w:val="center"/>
            <w:hideMark/>
          </w:tcPr>
          <w:p w:rsidR="00DA6CC4" w:rsidRPr="00DA6CC4" w:rsidRDefault="00DA6CC4" w:rsidP="008D2AD7">
            <w:pPr>
              <w:contextualSpacing/>
              <w:jc w:val="center"/>
              <w:rPr>
                <w:bCs/>
              </w:rPr>
            </w:pPr>
            <w:r w:rsidRPr="00DA6CC4">
              <w:rPr>
                <w:bCs/>
              </w:rPr>
              <w:t>Год</w:t>
            </w:r>
          </w:p>
        </w:tc>
        <w:tc>
          <w:tcPr>
            <w:tcW w:w="3118" w:type="dxa"/>
            <w:shd w:val="clear" w:color="auto" w:fill="auto"/>
            <w:vAlign w:val="center"/>
            <w:hideMark/>
          </w:tcPr>
          <w:p w:rsidR="00DA6CC4" w:rsidRPr="00DA6CC4" w:rsidRDefault="00DA6CC4" w:rsidP="008D2AD7">
            <w:pPr>
              <w:contextualSpacing/>
              <w:jc w:val="center"/>
              <w:rPr>
                <w:bCs/>
              </w:rPr>
            </w:pPr>
            <w:r w:rsidRPr="00DA6CC4">
              <w:rPr>
                <w:bCs/>
              </w:rPr>
              <w:t xml:space="preserve">НВВ сетевых организаций </w:t>
            </w:r>
            <w:r w:rsidRPr="00DA6CC4">
              <w:rPr>
                <w:bCs/>
              </w:rPr>
              <w:br/>
              <w:t>без учета оплаты потерь</w:t>
            </w:r>
          </w:p>
        </w:tc>
      </w:tr>
      <w:tr w:rsidR="00DA6CC4" w:rsidRPr="00DA6CC4" w:rsidTr="00547404">
        <w:trPr>
          <w:trHeight w:val="260"/>
        </w:trPr>
        <w:tc>
          <w:tcPr>
            <w:tcW w:w="851" w:type="dxa"/>
            <w:vMerge/>
            <w:vAlign w:val="center"/>
            <w:hideMark/>
          </w:tcPr>
          <w:p w:rsidR="00DA6CC4" w:rsidRPr="00DA6CC4" w:rsidRDefault="00DA6CC4" w:rsidP="008D2AD7">
            <w:pPr>
              <w:contextualSpacing/>
              <w:jc w:val="center"/>
              <w:rPr>
                <w:bCs/>
              </w:rPr>
            </w:pPr>
          </w:p>
        </w:tc>
        <w:tc>
          <w:tcPr>
            <w:tcW w:w="4253" w:type="dxa"/>
            <w:vMerge/>
            <w:vAlign w:val="center"/>
            <w:hideMark/>
          </w:tcPr>
          <w:p w:rsidR="00DA6CC4" w:rsidRPr="00DA6CC4" w:rsidRDefault="00DA6CC4" w:rsidP="008D2AD7">
            <w:pPr>
              <w:contextualSpacing/>
              <w:jc w:val="center"/>
              <w:rPr>
                <w:bCs/>
              </w:rPr>
            </w:pPr>
          </w:p>
        </w:tc>
        <w:tc>
          <w:tcPr>
            <w:tcW w:w="1984" w:type="dxa"/>
            <w:vMerge/>
            <w:vAlign w:val="center"/>
            <w:hideMark/>
          </w:tcPr>
          <w:p w:rsidR="00DA6CC4" w:rsidRPr="00DA6CC4" w:rsidRDefault="00DA6CC4" w:rsidP="008D2AD7">
            <w:pPr>
              <w:contextualSpacing/>
              <w:jc w:val="center"/>
              <w:rPr>
                <w:bCs/>
              </w:rPr>
            </w:pPr>
          </w:p>
        </w:tc>
        <w:tc>
          <w:tcPr>
            <w:tcW w:w="3118" w:type="dxa"/>
            <w:shd w:val="clear" w:color="auto" w:fill="auto"/>
            <w:noWrap/>
            <w:vAlign w:val="center"/>
            <w:hideMark/>
          </w:tcPr>
          <w:p w:rsidR="00DA6CC4" w:rsidRPr="00DA6CC4" w:rsidRDefault="00DA6CC4" w:rsidP="008D2AD7">
            <w:pPr>
              <w:contextualSpacing/>
              <w:jc w:val="center"/>
            </w:pPr>
            <w:r w:rsidRPr="00DA6CC4">
              <w:t>тыс. руб.</w:t>
            </w:r>
          </w:p>
        </w:tc>
      </w:tr>
      <w:tr w:rsidR="00DA6CC4" w:rsidRPr="00DA6CC4" w:rsidTr="00547404">
        <w:trPr>
          <w:trHeight w:val="260"/>
        </w:trPr>
        <w:tc>
          <w:tcPr>
            <w:tcW w:w="851" w:type="dxa"/>
            <w:vMerge w:val="restart"/>
            <w:shd w:val="clear" w:color="auto" w:fill="auto"/>
            <w:noWrap/>
            <w:vAlign w:val="center"/>
            <w:hideMark/>
          </w:tcPr>
          <w:p w:rsidR="00DA6CC4" w:rsidRPr="00DA6CC4" w:rsidRDefault="00DA6CC4" w:rsidP="008D2AD7">
            <w:pPr>
              <w:contextualSpacing/>
              <w:jc w:val="center"/>
              <w:rPr>
                <w:bCs/>
              </w:rPr>
            </w:pPr>
            <w:r w:rsidRPr="00DA6CC4">
              <w:rPr>
                <w:bCs/>
              </w:rPr>
              <w:t>1</w:t>
            </w:r>
          </w:p>
        </w:tc>
        <w:tc>
          <w:tcPr>
            <w:tcW w:w="4253" w:type="dxa"/>
            <w:vMerge w:val="restart"/>
            <w:shd w:val="clear" w:color="auto" w:fill="auto"/>
            <w:vAlign w:val="center"/>
            <w:hideMark/>
          </w:tcPr>
          <w:p w:rsidR="00DA6CC4" w:rsidRPr="00DA6CC4" w:rsidRDefault="00DA6CC4" w:rsidP="008D2AD7">
            <w:pPr>
              <w:contextualSpacing/>
            </w:pPr>
            <w:r w:rsidRPr="00DA6CC4">
              <w:t>Общество с ограниченной ответственностью «Никольская электросетевая компания»</w:t>
            </w:r>
          </w:p>
        </w:tc>
        <w:tc>
          <w:tcPr>
            <w:tcW w:w="1984" w:type="dxa"/>
            <w:shd w:val="clear" w:color="auto" w:fill="auto"/>
            <w:noWrap/>
          </w:tcPr>
          <w:p w:rsidR="00DA6CC4" w:rsidRPr="00DA6CC4" w:rsidRDefault="00DA6CC4" w:rsidP="008D2AD7">
            <w:pPr>
              <w:autoSpaceDE w:val="0"/>
              <w:autoSpaceDN w:val="0"/>
              <w:adjustRightInd w:val="0"/>
              <w:contextualSpacing/>
              <w:jc w:val="center"/>
            </w:pPr>
            <w:r w:rsidRPr="00DA6CC4">
              <w:t>2020</w:t>
            </w:r>
          </w:p>
        </w:tc>
        <w:tc>
          <w:tcPr>
            <w:tcW w:w="3118" w:type="dxa"/>
            <w:shd w:val="clear" w:color="auto" w:fill="auto"/>
            <w:noWrap/>
            <w:vAlign w:val="center"/>
          </w:tcPr>
          <w:p w:rsidR="00DA6CC4" w:rsidRPr="00DA6CC4" w:rsidRDefault="00DA6CC4" w:rsidP="008D2AD7">
            <w:pPr>
              <w:contextualSpacing/>
              <w:jc w:val="center"/>
              <w:rPr>
                <w:noProof/>
              </w:rPr>
            </w:pPr>
            <w:r w:rsidRPr="00DA6CC4">
              <w:rPr>
                <w:noProof/>
              </w:rPr>
              <w:t>28 642,44</w:t>
            </w:r>
          </w:p>
        </w:tc>
      </w:tr>
      <w:tr w:rsidR="00DA6CC4" w:rsidRPr="00DA6CC4" w:rsidTr="00547404">
        <w:trPr>
          <w:trHeight w:val="260"/>
        </w:trPr>
        <w:tc>
          <w:tcPr>
            <w:tcW w:w="851" w:type="dxa"/>
            <w:vMerge/>
            <w:vAlign w:val="center"/>
            <w:hideMark/>
          </w:tcPr>
          <w:p w:rsidR="00DA6CC4" w:rsidRPr="00DA6CC4" w:rsidRDefault="00DA6CC4" w:rsidP="008D2AD7">
            <w:pPr>
              <w:contextualSpacing/>
              <w:rPr>
                <w:b/>
                <w:bCs/>
              </w:rPr>
            </w:pPr>
          </w:p>
        </w:tc>
        <w:tc>
          <w:tcPr>
            <w:tcW w:w="4253" w:type="dxa"/>
            <w:vMerge/>
            <w:vAlign w:val="center"/>
            <w:hideMark/>
          </w:tcPr>
          <w:p w:rsidR="00DA6CC4" w:rsidRPr="00DA6CC4" w:rsidRDefault="00DA6CC4" w:rsidP="008D2AD7">
            <w:pPr>
              <w:contextualSpacing/>
            </w:pPr>
          </w:p>
        </w:tc>
        <w:tc>
          <w:tcPr>
            <w:tcW w:w="1984" w:type="dxa"/>
            <w:shd w:val="clear" w:color="auto" w:fill="auto"/>
            <w:noWrap/>
          </w:tcPr>
          <w:p w:rsidR="00DA6CC4" w:rsidRPr="00DA6CC4" w:rsidRDefault="00DA6CC4" w:rsidP="008D2AD7">
            <w:pPr>
              <w:autoSpaceDE w:val="0"/>
              <w:autoSpaceDN w:val="0"/>
              <w:adjustRightInd w:val="0"/>
              <w:contextualSpacing/>
              <w:jc w:val="center"/>
            </w:pPr>
            <w:r w:rsidRPr="00DA6CC4">
              <w:t>2021</w:t>
            </w:r>
          </w:p>
        </w:tc>
        <w:tc>
          <w:tcPr>
            <w:tcW w:w="3118" w:type="dxa"/>
            <w:shd w:val="clear" w:color="auto" w:fill="auto"/>
            <w:noWrap/>
            <w:vAlign w:val="center"/>
          </w:tcPr>
          <w:p w:rsidR="00DA6CC4" w:rsidRPr="00DA6CC4" w:rsidRDefault="00DA6CC4" w:rsidP="008D2AD7">
            <w:pPr>
              <w:contextualSpacing/>
              <w:jc w:val="center"/>
              <w:rPr>
                <w:noProof/>
              </w:rPr>
            </w:pPr>
            <w:r w:rsidRPr="00DA6CC4">
              <w:rPr>
                <w:noProof/>
              </w:rPr>
              <w:t>22 993,04</w:t>
            </w:r>
          </w:p>
        </w:tc>
      </w:tr>
      <w:tr w:rsidR="00DA6CC4" w:rsidRPr="00DA6CC4" w:rsidTr="00547404">
        <w:trPr>
          <w:trHeight w:val="260"/>
        </w:trPr>
        <w:tc>
          <w:tcPr>
            <w:tcW w:w="851" w:type="dxa"/>
            <w:vMerge/>
            <w:vAlign w:val="center"/>
          </w:tcPr>
          <w:p w:rsidR="00DA6CC4" w:rsidRPr="00DA6CC4" w:rsidRDefault="00DA6CC4" w:rsidP="008D2AD7">
            <w:pPr>
              <w:contextualSpacing/>
              <w:rPr>
                <w:b/>
                <w:bCs/>
              </w:rPr>
            </w:pPr>
          </w:p>
        </w:tc>
        <w:tc>
          <w:tcPr>
            <w:tcW w:w="4253" w:type="dxa"/>
            <w:vMerge/>
            <w:vAlign w:val="center"/>
          </w:tcPr>
          <w:p w:rsidR="00DA6CC4" w:rsidRPr="00DA6CC4" w:rsidRDefault="00DA6CC4" w:rsidP="008D2AD7">
            <w:pPr>
              <w:contextualSpacing/>
            </w:pPr>
          </w:p>
        </w:tc>
        <w:tc>
          <w:tcPr>
            <w:tcW w:w="1984" w:type="dxa"/>
            <w:shd w:val="clear" w:color="auto" w:fill="auto"/>
            <w:noWrap/>
          </w:tcPr>
          <w:p w:rsidR="00DA6CC4" w:rsidRPr="00DA6CC4" w:rsidRDefault="00DA6CC4" w:rsidP="008D2AD7">
            <w:pPr>
              <w:autoSpaceDE w:val="0"/>
              <w:autoSpaceDN w:val="0"/>
              <w:adjustRightInd w:val="0"/>
              <w:contextualSpacing/>
              <w:jc w:val="center"/>
            </w:pPr>
            <w:r w:rsidRPr="00DA6CC4">
              <w:t>2022</w:t>
            </w:r>
          </w:p>
        </w:tc>
        <w:tc>
          <w:tcPr>
            <w:tcW w:w="3118" w:type="dxa"/>
            <w:shd w:val="clear" w:color="auto" w:fill="auto"/>
            <w:noWrap/>
            <w:vAlign w:val="center"/>
          </w:tcPr>
          <w:p w:rsidR="00DA6CC4" w:rsidRPr="00DA6CC4" w:rsidRDefault="00DA6CC4" w:rsidP="008D2AD7">
            <w:pPr>
              <w:contextualSpacing/>
              <w:jc w:val="center"/>
              <w:rPr>
                <w:noProof/>
              </w:rPr>
            </w:pPr>
            <w:r w:rsidRPr="00DA6CC4">
              <w:rPr>
                <w:noProof/>
              </w:rPr>
              <w:t>22 975,42</w:t>
            </w:r>
          </w:p>
        </w:tc>
      </w:tr>
      <w:tr w:rsidR="00DA6CC4" w:rsidRPr="00DA6CC4" w:rsidTr="00547404">
        <w:trPr>
          <w:trHeight w:val="260"/>
        </w:trPr>
        <w:tc>
          <w:tcPr>
            <w:tcW w:w="851" w:type="dxa"/>
            <w:vMerge/>
            <w:vAlign w:val="center"/>
          </w:tcPr>
          <w:p w:rsidR="00DA6CC4" w:rsidRPr="00DA6CC4" w:rsidRDefault="00DA6CC4" w:rsidP="008D2AD7">
            <w:pPr>
              <w:contextualSpacing/>
              <w:rPr>
                <w:b/>
                <w:bCs/>
              </w:rPr>
            </w:pPr>
          </w:p>
        </w:tc>
        <w:tc>
          <w:tcPr>
            <w:tcW w:w="4253" w:type="dxa"/>
            <w:vMerge/>
            <w:vAlign w:val="center"/>
          </w:tcPr>
          <w:p w:rsidR="00DA6CC4" w:rsidRPr="00DA6CC4" w:rsidRDefault="00DA6CC4" w:rsidP="008D2AD7">
            <w:pPr>
              <w:contextualSpacing/>
            </w:pPr>
          </w:p>
        </w:tc>
        <w:tc>
          <w:tcPr>
            <w:tcW w:w="1984" w:type="dxa"/>
            <w:shd w:val="clear" w:color="auto" w:fill="auto"/>
            <w:noWrap/>
          </w:tcPr>
          <w:p w:rsidR="00DA6CC4" w:rsidRPr="00DA6CC4" w:rsidRDefault="00DA6CC4" w:rsidP="008D2AD7">
            <w:pPr>
              <w:autoSpaceDE w:val="0"/>
              <w:autoSpaceDN w:val="0"/>
              <w:adjustRightInd w:val="0"/>
              <w:contextualSpacing/>
              <w:jc w:val="center"/>
            </w:pPr>
            <w:r w:rsidRPr="00DA6CC4">
              <w:t>2023</w:t>
            </w:r>
          </w:p>
        </w:tc>
        <w:tc>
          <w:tcPr>
            <w:tcW w:w="3118" w:type="dxa"/>
            <w:shd w:val="clear" w:color="auto" w:fill="auto"/>
            <w:noWrap/>
            <w:vAlign w:val="center"/>
          </w:tcPr>
          <w:p w:rsidR="00DA6CC4" w:rsidRPr="00DA6CC4" w:rsidRDefault="00DA6CC4" w:rsidP="008D2AD7">
            <w:pPr>
              <w:contextualSpacing/>
              <w:jc w:val="center"/>
              <w:rPr>
                <w:noProof/>
              </w:rPr>
            </w:pPr>
            <w:r w:rsidRPr="00DA6CC4">
              <w:rPr>
                <w:noProof/>
              </w:rPr>
              <w:t>22 957,83</w:t>
            </w:r>
          </w:p>
        </w:tc>
      </w:tr>
      <w:tr w:rsidR="00DA6CC4" w:rsidRPr="00DA6CC4" w:rsidTr="00547404">
        <w:trPr>
          <w:trHeight w:val="260"/>
        </w:trPr>
        <w:tc>
          <w:tcPr>
            <w:tcW w:w="851" w:type="dxa"/>
            <w:vMerge/>
            <w:vAlign w:val="center"/>
            <w:hideMark/>
          </w:tcPr>
          <w:p w:rsidR="00DA6CC4" w:rsidRPr="00DA6CC4" w:rsidRDefault="00DA6CC4" w:rsidP="008D2AD7">
            <w:pPr>
              <w:contextualSpacing/>
              <w:rPr>
                <w:b/>
                <w:bCs/>
              </w:rPr>
            </w:pPr>
          </w:p>
        </w:tc>
        <w:tc>
          <w:tcPr>
            <w:tcW w:w="4253" w:type="dxa"/>
            <w:vMerge/>
            <w:vAlign w:val="center"/>
            <w:hideMark/>
          </w:tcPr>
          <w:p w:rsidR="00DA6CC4" w:rsidRPr="00DA6CC4" w:rsidRDefault="00DA6CC4" w:rsidP="008D2AD7">
            <w:pPr>
              <w:contextualSpacing/>
            </w:pPr>
          </w:p>
        </w:tc>
        <w:tc>
          <w:tcPr>
            <w:tcW w:w="1984" w:type="dxa"/>
            <w:shd w:val="clear" w:color="auto" w:fill="auto"/>
            <w:noWrap/>
          </w:tcPr>
          <w:p w:rsidR="00DA6CC4" w:rsidRPr="00DA6CC4" w:rsidRDefault="00DA6CC4" w:rsidP="008D2AD7">
            <w:pPr>
              <w:autoSpaceDE w:val="0"/>
              <w:autoSpaceDN w:val="0"/>
              <w:adjustRightInd w:val="0"/>
              <w:contextualSpacing/>
              <w:jc w:val="center"/>
            </w:pPr>
            <w:r w:rsidRPr="00DA6CC4">
              <w:t>2024</w:t>
            </w:r>
          </w:p>
        </w:tc>
        <w:tc>
          <w:tcPr>
            <w:tcW w:w="3118" w:type="dxa"/>
            <w:shd w:val="clear" w:color="auto" w:fill="auto"/>
            <w:noWrap/>
            <w:vAlign w:val="center"/>
          </w:tcPr>
          <w:p w:rsidR="00DA6CC4" w:rsidRPr="00DA6CC4" w:rsidRDefault="00DA6CC4" w:rsidP="008D2AD7">
            <w:pPr>
              <w:contextualSpacing/>
              <w:jc w:val="center"/>
              <w:rPr>
                <w:noProof/>
              </w:rPr>
            </w:pPr>
            <w:r w:rsidRPr="00DA6CC4">
              <w:rPr>
                <w:noProof/>
              </w:rPr>
              <w:t>22 940,27</w:t>
            </w:r>
          </w:p>
        </w:tc>
      </w:tr>
    </w:tbl>
    <w:p w:rsidR="00DA6CC4" w:rsidRPr="00DA6CC4" w:rsidRDefault="00DA6CC4" w:rsidP="008D2AD7">
      <w:pPr>
        <w:widowControl w:val="0"/>
        <w:autoSpaceDE w:val="0"/>
        <w:autoSpaceDN w:val="0"/>
        <w:adjustRightInd w:val="0"/>
        <w:ind w:firstLine="709"/>
        <w:contextualSpacing/>
        <w:jc w:val="both"/>
        <w:rPr>
          <w:sz w:val="24"/>
          <w:szCs w:val="24"/>
        </w:rPr>
      </w:pPr>
    </w:p>
    <w:p w:rsidR="00DA6CC4" w:rsidRPr="00DA6CC4" w:rsidRDefault="00DA6CC4" w:rsidP="008D2AD7">
      <w:pPr>
        <w:widowControl w:val="0"/>
        <w:autoSpaceDE w:val="0"/>
        <w:autoSpaceDN w:val="0"/>
        <w:adjustRightInd w:val="0"/>
        <w:ind w:firstLine="709"/>
        <w:contextualSpacing/>
        <w:jc w:val="both"/>
        <w:rPr>
          <w:sz w:val="24"/>
          <w:szCs w:val="24"/>
        </w:rPr>
      </w:pPr>
      <w:r w:rsidRPr="00DA6CC4">
        <w:rPr>
          <w:sz w:val="24"/>
          <w:szCs w:val="24"/>
        </w:rPr>
        <w:t>5. Установить с 1 января 2020 года по 31 декабря 2020 года для ООО «Никольская электросетевая компания» индивидуальные тарифы на услуги по передаче электрической энергии для взаиморасчетов между сетевыми организациями в следующих размерах:</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51"/>
        <w:gridCol w:w="1560"/>
        <w:gridCol w:w="1275"/>
        <w:gridCol w:w="1400"/>
        <w:gridCol w:w="1559"/>
        <w:gridCol w:w="1295"/>
      </w:tblGrid>
      <w:tr w:rsidR="00DA6CC4" w:rsidRPr="00DA6CC4" w:rsidTr="00547404">
        <w:tc>
          <w:tcPr>
            <w:tcW w:w="1809" w:type="dxa"/>
            <w:vMerge w:val="restart"/>
            <w:shd w:val="clear" w:color="auto" w:fill="auto"/>
            <w:vAlign w:val="center"/>
          </w:tcPr>
          <w:p w:rsidR="00DA6CC4" w:rsidRPr="00DA6CC4" w:rsidRDefault="00DA6CC4" w:rsidP="008D2AD7">
            <w:pPr>
              <w:contextualSpacing/>
              <w:jc w:val="center"/>
            </w:pPr>
            <w:r w:rsidRPr="00DA6CC4">
              <w:t>Наименование сетевых организаций</w:t>
            </w:r>
          </w:p>
        </w:tc>
        <w:tc>
          <w:tcPr>
            <w:tcW w:w="3011" w:type="dxa"/>
            <w:gridSpan w:val="2"/>
            <w:shd w:val="clear" w:color="auto" w:fill="auto"/>
            <w:vAlign w:val="center"/>
          </w:tcPr>
          <w:p w:rsidR="00DA6CC4" w:rsidRPr="00DA6CC4" w:rsidRDefault="00DA6CC4" w:rsidP="008D2AD7">
            <w:pPr>
              <w:contextualSpacing/>
              <w:jc w:val="center"/>
            </w:pPr>
            <w:r w:rsidRPr="00DA6CC4">
              <w:t>Двухставочный тариф</w:t>
            </w:r>
          </w:p>
        </w:tc>
        <w:tc>
          <w:tcPr>
            <w:tcW w:w="1275" w:type="dxa"/>
            <w:vMerge w:val="restart"/>
            <w:shd w:val="clear" w:color="auto" w:fill="auto"/>
            <w:vAlign w:val="center"/>
          </w:tcPr>
          <w:p w:rsidR="00DA6CC4" w:rsidRPr="00DA6CC4" w:rsidRDefault="00DA6CC4" w:rsidP="008D2AD7">
            <w:pPr>
              <w:contextualSpacing/>
              <w:jc w:val="center"/>
            </w:pPr>
            <w:r w:rsidRPr="00DA6CC4">
              <w:t>Односта-вочный тариф</w:t>
            </w:r>
          </w:p>
          <w:p w:rsidR="00DA6CC4" w:rsidRPr="00DA6CC4" w:rsidRDefault="00DA6CC4" w:rsidP="008D2AD7">
            <w:pPr>
              <w:contextualSpacing/>
              <w:jc w:val="center"/>
            </w:pPr>
          </w:p>
        </w:tc>
        <w:tc>
          <w:tcPr>
            <w:tcW w:w="2959" w:type="dxa"/>
            <w:gridSpan w:val="2"/>
            <w:shd w:val="clear" w:color="auto" w:fill="auto"/>
            <w:vAlign w:val="center"/>
          </w:tcPr>
          <w:p w:rsidR="00DA6CC4" w:rsidRPr="00DA6CC4" w:rsidRDefault="00DA6CC4" w:rsidP="008D2AD7">
            <w:pPr>
              <w:contextualSpacing/>
              <w:jc w:val="center"/>
            </w:pPr>
            <w:r w:rsidRPr="00DA6CC4">
              <w:t>Двухставочный тариф</w:t>
            </w:r>
          </w:p>
        </w:tc>
        <w:tc>
          <w:tcPr>
            <w:tcW w:w="1295" w:type="dxa"/>
            <w:vMerge w:val="restart"/>
            <w:shd w:val="clear" w:color="auto" w:fill="auto"/>
            <w:vAlign w:val="center"/>
          </w:tcPr>
          <w:p w:rsidR="00DA6CC4" w:rsidRPr="00DA6CC4" w:rsidRDefault="00DA6CC4" w:rsidP="008D2AD7">
            <w:pPr>
              <w:contextualSpacing/>
              <w:jc w:val="center"/>
            </w:pPr>
            <w:r w:rsidRPr="00DA6CC4">
              <w:t>Односта-вочный тариф</w:t>
            </w:r>
          </w:p>
          <w:p w:rsidR="00DA6CC4" w:rsidRPr="00DA6CC4" w:rsidRDefault="00DA6CC4" w:rsidP="008D2AD7">
            <w:pPr>
              <w:contextualSpacing/>
              <w:jc w:val="center"/>
            </w:pPr>
          </w:p>
        </w:tc>
      </w:tr>
      <w:tr w:rsidR="00DA6CC4" w:rsidRPr="00DA6CC4" w:rsidTr="00547404">
        <w:tc>
          <w:tcPr>
            <w:tcW w:w="1809" w:type="dxa"/>
            <w:vMerge/>
            <w:shd w:val="clear" w:color="auto" w:fill="auto"/>
          </w:tcPr>
          <w:p w:rsidR="00DA6CC4" w:rsidRPr="00DA6CC4" w:rsidRDefault="00DA6CC4" w:rsidP="008D2AD7">
            <w:pPr>
              <w:contextualSpacing/>
            </w:pPr>
          </w:p>
        </w:tc>
        <w:tc>
          <w:tcPr>
            <w:tcW w:w="1451" w:type="dxa"/>
            <w:shd w:val="clear" w:color="auto" w:fill="auto"/>
          </w:tcPr>
          <w:p w:rsidR="00DA6CC4" w:rsidRPr="00DA6CC4" w:rsidRDefault="00DA6CC4" w:rsidP="008D2AD7">
            <w:pPr>
              <w:contextualSpacing/>
              <w:jc w:val="center"/>
            </w:pPr>
            <w:r w:rsidRPr="00DA6CC4">
              <w:t>Ставка за</w:t>
            </w:r>
          </w:p>
          <w:p w:rsidR="00DA6CC4" w:rsidRPr="00DA6CC4" w:rsidRDefault="00DA6CC4" w:rsidP="008D2AD7">
            <w:pPr>
              <w:contextualSpacing/>
              <w:jc w:val="center"/>
            </w:pPr>
            <w:r w:rsidRPr="00DA6CC4">
              <w:t>содержание</w:t>
            </w:r>
          </w:p>
          <w:p w:rsidR="00DA6CC4" w:rsidRPr="00DA6CC4" w:rsidRDefault="00DA6CC4" w:rsidP="008D2AD7">
            <w:pPr>
              <w:contextualSpacing/>
              <w:jc w:val="center"/>
            </w:pPr>
            <w:r w:rsidRPr="00DA6CC4">
              <w:t>электри-</w:t>
            </w:r>
          </w:p>
          <w:p w:rsidR="00DA6CC4" w:rsidRPr="00DA6CC4" w:rsidRDefault="00DA6CC4" w:rsidP="008D2AD7">
            <w:pPr>
              <w:contextualSpacing/>
              <w:jc w:val="center"/>
            </w:pPr>
            <w:r w:rsidRPr="00DA6CC4">
              <w:t>ческих</w:t>
            </w:r>
          </w:p>
          <w:p w:rsidR="00DA6CC4" w:rsidRPr="00DA6CC4" w:rsidRDefault="00DA6CC4" w:rsidP="008D2AD7">
            <w:pPr>
              <w:contextualSpacing/>
              <w:jc w:val="center"/>
            </w:pPr>
            <w:r w:rsidRPr="00DA6CC4">
              <w:t>сетей</w:t>
            </w:r>
          </w:p>
        </w:tc>
        <w:tc>
          <w:tcPr>
            <w:tcW w:w="1560" w:type="dxa"/>
            <w:shd w:val="clear" w:color="auto" w:fill="auto"/>
          </w:tcPr>
          <w:p w:rsidR="00DA6CC4" w:rsidRPr="00DA6CC4" w:rsidRDefault="00DA6CC4" w:rsidP="008D2AD7">
            <w:pPr>
              <w:contextualSpacing/>
              <w:jc w:val="center"/>
            </w:pPr>
            <w:r w:rsidRPr="00DA6CC4">
              <w:t>Ставка на оплату технологи-ческого расхода (потерь)</w:t>
            </w:r>
          </w:p>
        </w:tc>
        <w:tc>
          <w:tcPr>
            <w:tcW w:w="1275" w:type="dxa"/>
            <w:vMerge/>
            <w:shd w:val="clear" w:color="auto" w:fill="auto"/>
          </w:tcPr>
          <w:p w:rsidR="00DA6CC4" w:rsidRPr="00DA6CC4" w:rsidRDefault="00DA6CC4" w:rsidP="008D2AD7">
            <w:pPr>
              <w:contextualSpacing/>
            </w:pPr>
          </w:p>
        </w:tc>
        <w:tc>
          <w:tcPr>
            <w:tcW w:w="1400" w:type="dxa"/>
            <w:shd w:val="clear" w:color="auto" w:fill="auto"/>
          </w:tcPr>
          <w:p w:rsidR="00DA6CC4" w:rsidRPr="00DA6CC4" w:rsidRDefault="00DA6CC4" w:rsidP="008D2AD7">
            <w:pPr>
              <w:contextualSpacing/>
              <w:jc w:val="center"/>
            </w:pPr>
            <w:r w:rsidRPr="00DA6CC4">
              <w:t>Ставка за</w:t>
            </w:r>
          </w:p>
          <w:p w:rsidR="00DA6CC4" w:rsidRPr="00DA6CC4" w:rsidRDefault="00DA6CC4" w:rsidP="008D2AD7">
            <w:pPr>
              <w:contextualSpacing/>
              <w:jc w:val="center"/>
            </w:pPr>
            <w:r w:rsidRPr="00DA6CC4">
              <w:t>содержание</w:t>
            </w:r>
          </w:p>
          <w:p w:rsidR="00DA6CC4" w:rsidRPr="00DA6CC4" w:rsidRDefault="00DA6CC4" w:rsidP="008D2AD7">
            <w:pPr>
              <w:contextualSpacing/>
              <w:jc w:val="center"/>
            </w:pPr>
            <w:r w:rsidRPr="00DA6CC4">
              <w:t>электри-</w:t>
            </w:r>
          </w:p>
          <w:p w:rsidR="00DA6CC4" w:rsidRPr="00DA6CC4" w:rsidRDefault="00DA6CC4" w:rsidP="008D2AD7">
            <w:pPr>
              <w:contextualSpacing/>
              <w:jc w:val="center"/>
            </w:pPr>
            <w:r w:rsidRPr="00DA6CC4">
              <w:t>ческих</w:t>
            </w:r>
          </w:p>
          <w:p w:rsidR="00DA6CC4" w:rsidRPr="00DA6CC4" w:rsidRDefault="00DA6CC4" w:rsidP="008D2AD7">
            <w:pPr>
              <w:contextualSpacing/>
              <w:jc w:val="center"/>
            </w:pPr>
            <w:r w:rsidRPr="00DA6CC4">
              <w:t>сетей</w:t>
            </w:r>
          </w:p>
        </w:tc>
        <w:tc>
          <w:tcPr>
            <w:tcW w:w="1559" w:type="dxa"/>
            <w:shd w:val="clear" w:color="auto" w:fill="auto"/>
          </w:tcPr>
          <w:p w:rsidR="00DA6CC4" w:rsidRPr="00DA6CC4" w:rsidRDefault="00DA6CC4" w:rsidP="008D2AD7">
            <w:pPr>
              <w:contextualSpacing/>
              <w:jc w:val="center"/>
            </w:pPr>
            <w:r w:rsidRPr="00DA6CC4">
              <w:t>Ставка на оплату технологи-ческого расхода (потерь)</w:t>
            </w:r>
          </w:p>
        </w:tc>
        <w:tc>
          <w:tcPr>
            <w:tcW w:w="1295" w:type="dxa"/>
            <w:vMerge/>
            <w:shd w:val="clear" w:color="auto" w:fill="auto"/>
          </w:tcPr>
          <w:p w:rsidR="00DA6CC4" w:rsidRPr="00DA6CC4" w:rsidRDefault="00DA6CC4" w:rsidP="008D2AD7">
            <w:pPr>
              <w:contextualSpacing/>
            </w:pPr>
          </w:p>
        </w:tc>
      </w:tr>
      <w:tr w:rsidR="00DA6CC4" w:rsidRPr="00DA6CC4" w:rsidTr="00547404">
        <w:tc>
          <w:tcPr>
            <w:tcW w:w="1809" w:type="dxa"/>
            <w:vMerge w:val="restart"/>
            <w:shd w:val="clear" w:color="auto" w:fill="auto"/>
            <w:vAlign w:val="center"/>
          </w:tcPr>
          <w:p w:rsidR="00DA6CC4" w:rsidRPr="00DA6CC4" w:rsidRDefault="00DA6CC4" w:rsidP="008D2AD7">
            <w:pPr>
              <w:contextualSpacing/>
            </w:pPr>
            <w:r w:rsidRPr="00DA6CC4">
              <w:t xml:space="preserve">Общество с ограниченной ответственностью </w:t>
            </w:r>
            <w:r w:rsidRPr="00DA6CC4">
              <w:lastRenderedPageBreak/>
              <w:t>«Никольская электросетевая компания» -  публичное акционерное общество «Ленэнерго»</w:t>
            </w:r>
          </w:p>
        </w:tc>
        <w:tc>
          <w:tcPr>
            <w:tcW w:w="4286" w:type="dxa"/>
            <w:gridSpan w:val="3"/>
            <w:shd w:val="clear" w:color="auto" w:fill="auto"/>
          </w:tcPr>
          <w:p w:rsidR="00DA6CC4" w:rsidRPr="00DA6CC4" w:rsidRDefault="00DA6CC4" w:rsidP="008D2AD7">
            <w:pPr>
              <w:contextualSpacing/>
              <w:jc w:val="center"/>
            </w:pPr>
            <w:r w:rsidRPr="00DA6CC4">
              <w:lastRenderedPageBreak/>
              <w:t>1 полугодие 2020 года</w:t>
            </w:r>
          </w:p>
        </w:tc>
        <w:tc>
          <w:tcPr>
            <w:tcW w:w="4254" w:type="dxa"/>
            <w:gridSpan w:val="3"/>
            <w:shd w:val="clear" w:color="auto" w:fill="auto"/>
          </w:tcPr>
          <w:p w:rsidR="00DA6CC4" w:rsidRPr="00DA6CC4" w:rsidRDefault="00DA6CC4" w:rsidP="008D2AD7">
            <w:pPr>
              <w:contextualSpacing/>
              <w:jc w:val="center"/>
            </w:pPr>
            <w:r w:rsidRPr="00DA6CC4">
              <w:t>2 полугодие 2020 года</w:t>
            </w:r>
          </w:p>
        </w:tc>
      </w:tr>
      <w:tr w:rsidR="00DA6CC4" w:rsidRPr="00DA6CC4" w:rsidTr="00547404">
        <w:trPr>
          <w:trHeight w:val="216"/>
        </w:trPr>
        <w:tc>
          <w:tcPr>
            <w:tcW w:w="1809" w:type="dxa"/>
            <w:vMerge/>
            <w:shd w:val="clear" w:color="auto" w:fill="auto"/>
          </w:tcPr>
          <w:p w:rsidR="00DA6CC4" w:rsidRPr="00DA6CC4" w:rsidRDefault="00DA6CC4" w:rsidP="008D2AD7">
            <w:pPr>
              <w:contextualSpacing/>
            </w:pPr>
          </w:p>
        </w:tc>
        <w:tc>
          <w:tcPr>
            <w:tcW w:w="1451" w:type="dxa"/>
            <w:shd w:val="clear" w:color="auto" w:fill="auto"/>
            <w:vAlign w:val="center"/>
          </w:tcPr>
          <w:p w:rsidR="00DA6CC4" w:rsidRPr="00DA6CC4" w:rsidRDefault="00DA6CC4" w:rsidP="008D2AD7">
            <w:pPr>
              <w:contextualSpacing/>
              <w:jc w:val="center"/>
            </w:pPr>
            <w:r w:rsidRPr="00DA6CC4">
              <w:t>руб./МВт</w:t>
            </w:r>
          </w:p>
          <w:p w:rsidR="00DA6CC4" w:rsidRPr="00DA6CC4" w:rsidRDefault="00DA6CC4" w:rsidP="008D2AD7">
            <w:pPr>
              <w:contextualSpacing/>
              <w:jc w:val="center"/>
            </w:pPr>
            <w:r w:rsidRPr="00DA6CC4">
              <w:t>мес.</w:t>
            </w:r>
          </w:p>
        </w:tc>
        <w:tc>
          <w:tcPr>
            <w:tcW w:w="1560" w:type="dxa"/>
            <w:shd w:val="clear" w:color="auto" w:fill="auto"/>
            <w:vAlign w:val="center"/>
          </w:tcPr>
          <w:p w:rsidR="00DA6CC4" w:rsidRPr="00DA6CC4" w:rsidRDefault="00DA6CC4" w:rsidP="008D2AD7">
            <w:pPr>
              <w:contextualSpacing/>
              <w:jc w:val="center"/>
            </w:pPr>
            <w:r w:rsidRPr="00DA6CC4">
              <w:t>руб./МВт.ч</w:t>
            </w:r>
          </w:p>
        </w:tc>
        <w:tc>
          <w:tcPr>
            <w:tcW w:w="1275" w:type="dxa"/>
            <w:shd w:val="clear" w:color="auto" w:fill="auto"/>
            <w:vAlign w:val="center"/>
          </w:tcPr>
          <w:p w:rsidR="00DA6CC4" w:rsidRPr="00DA6CC4" w:rsidRDefault="00DA6CC4" w:rsidP="008D2AD7">
            <w:pPr>
              <w:contextualSpacing/>
              <w:jc w:val="center"/>
            </w:pPr>
            <w:r w:rsidRPr="00DA6CC4">
              <w:t>руб./кВт.ч</w:t>
            </w:r>
          </w:p>
        </w:tc>
        <w:tc>
          <w:tcPr>
            <w:tcW w:w="1400" w:type="dxa"/>
            <w:shd w:val="clear" w:color="auto" w:fill="auto"/>
            <w:vAlign w:val="center"/>
          </w:tcPr>
          <w:p w:rsidR="00DA6CC4" w:rsidRPr="00DA6CC4" w:rsidRDefault="00DA6CC4" w:rsidP="008D2AD7">
            <w:pPr>
              <w:contextualSpacing/>
              <w:jc w:val="center"/>
            </w:pPr>
            <w:r w:rsidRPr="00DA6CC4">
              <w:t>руб./МВт</w:t>
            </w:r>
          </w:p>
          <w:p w:rsidR="00DA6CC4" w:rsidRPr="00DA6CC4" w:rsidRDefault="00DA6CC4" w:rsidP="008D2AD7">
            <w:pPr>
              <w:contextualSpacing/>
              <w:jc w:val="center"/>
            </w:pPr>
            <w:r w:rsidRPr="00DA6CC4">
              <w:t>мес.</w:t>
            </w:r>
          </w:p>
        </w:tc>
        <w:tc>
          <w:tcPr>
            <w:tcW w:w="1559" w:type="dxa"/>
            <w:shd w:val="clear" w:color="auto" w:fill="auto"/>
            <w:vAlign w:val="center"/>
          </w:tcPr>
          <w:p w:rsidR="00DA6CC4" w:rsidRPr="00DA6CC4" w:rsidRDefault="00DA6CC4" w:rsidP="008D2AD7">
            <w:pPr>
              <w:contextualSpacing/>
              <w:jc w:val="center"/>
            </w:pPr>
            <w:r w:rsidRPr="00DA6CC4">
              <w:t>руб./МВт.ч</w:t>
            </w:r>
          </w:p>
        </w:tc>
        <w:tc>
          <w:tcPr>
            <w:tcW w:w="1295" w:type="dxa"/>
            <w:shd w:val="clear" w:color="auto" w:fill="auto"/>
            <w:vAlign w:val="center"/>
          </w:tcPr>
          <w:p w:rsidR="00DA6CC4" w:rsidRPr="00DA6CC4" w:rsidRDefault="00DA6CC4" w:rsidP="008D2AD7">
            <w:pPr>
              <w:contextualSpacing/>
              <w:jc w:val="center"/>
            </w:pPr>
            <w:r w:rsidRPr="00DA6CC4">
              <w:t>руб./кВт.ч</w:t>
            </w:r>
          </w:p>
        </w:tc>
      </w:tr>
      <w:tr w:rsidR="00DA6CC4" w:rsidRPr="00DA6CC4" w:rsidTr="00547404">
        <w:trPr>
          <w:trHeight w:val="557"/>
        </w:trPr>
        <w:tc>
          <w:tcPr>
            <w:tcW w:w="1809" w:type="dxa"/>
            <w:vMerge/>
            <w:shd w:val="clear" w:color="auto" w:fill="auto"/>
          </w:tcPr>
          <w:p w:rsidR="00DA6CC4" w:rsidRPr="00DA6CC4" w:rsidRDefault="00DA6CC4" w:rsidP="008D2AD7">
            <w:pPr>
              <w:contextualSpacing/>
            </w:pPr>
          </w:p>
        </w:tc>
        <w:tc>
          <w:tcPr>
            <w:tcW w:w="1451" w:type="dxa"/>
            <w:shd w:val="clear" w:color="auto" w:fill="auto"/>
            <w:vAlign w:val="center"/>
          </w:tcPr>
          <w:p w:rsidR="00DA6CC4" w:rsidRPr="00DA6CC4" w:rsidRDefault="00DA6CC4" w:rsidP="008D2AD7">
            <w:pPr>
              <w:contextualSpacing/>
              <w:jc w:val="center"/>
              <w:rPr>
                <w:noProof/>
              </w:rPr>
            </w:pPr>
            <w:r w:rsidRPr="00DA6CC4">
              <w:rPr>
                <w:noProof/>
              </w:rPr>
              <w:t>90858,10</w:t>
            </w:r>
          </w:p>
        </w:tc>
        <w:tc>
          <w:tcPr>
            <w:tcW w:w="1560" w:type="dxa"/>
            <w:shd w:val="clear" w:color="auto" w:fill="auto"/>
            <w:vAlign w:val="center"/>
          </w:tcPr>
          <w:p w:rsidR="00DA6CC4" w:rsidRPr="00DA6CC4" w:rsidRDefault="00DA6CC4" w:rsidP="008D2AD7">
            <w:pPr>
              <w:contextualSpacing/>
              <w:jc w:val="center"/>
              <w:rPr>
                <w:noProof/>
              </w:rPr>
            </w:pPr>
            <w:r w:rsidRPr="00DA6CC4">
              <w:rPr>
                <w:noProof/>
              </w:rPr>
              <w:t>24,14</w:t>
            </w:r>
          </w:p>
        </w:tc>
        <w:tc>
          <w:tcPr>
            <w:tcW w:w="1275" w:type="dxa"/>
            <w:shd w:val="clear" w:color="auto" w:fill="auto"/>
            <w:vAlign w:val="center"/>
          </w:tcPr>
          <w:p w:rsidR="00DA6CC4" w:rsidRPr="00DA6CC4" w:rsidRDefault="00DA6CC4" w:rsidP="008D2AD7">
            <w:pPr>
              <w:contextualSpacing/>
              <w:jc w:val="center"/>
              <w:rPr>
                <w:noProof/>
              </w:rPr>
            </w:pPr>
            <w:r w:rsidRPr="00DA6CC4">
              <w:rPr>
                <w:noProof/>
              </w:rPr>
              <w:t>0,35876</w:t>
            </w:r>
          </w:p>
        </w:tc>
        <w:tc>
          <w:tcPr>
            <w:tcW w:w="1400" w:type="dxa"/>
            <w:shd w:val="clear" w:color="auto" w:fill="auto"/>
            <w:vAlign w:val="center"/>
          </w:tcPr>
          <w:p w:rsidR="00DA6CC4" w:rsidRPr="00DA6CC4" w:rsidRDefault="00DA6CC4" w:rsidP="008D2AD7">
            <w:pPr>
              <w:contextualSpacing/>
              <w:jc w:val="center"/>
              <w:rPr>
                <w:noProof/>
              </w:rPr>
            </w:pPr>
            <w:r w:rsidRPr="00DA6CC4">
              <w:rPr>
                <w:noProof/>
              </w:rPr>
              <w:t>86315,21</w:t>
            </w:r>
          </w:p>
        </w:tc>
        <w:tc>
          <w:tcPr>
            <w:tcW w:w="1559" w:type="dxa"/>
            <w:shd w:val="clear" w:color="auto" w:fill="auto"/>
            <w:vAlign w:val="center"/>
          </w:tcPr>
          <w:p w:rsidR="00DA6CC4" w:rsidRPr="00DA6CC4" w:rsidRDefault="00DA6CC4" w:rsidP="008D2AD7">
            <w:pPr>
              <w:contextualSpacing/>
              <w:jc w:val="center"/>
              <w:rPr>
                <w:noProof/>
              </w:rPr>
            </w:pPr>
            <w:r w:rsidRPr="00DA6CC4">
              <w:rPr>
                <w:noProof/>
              </w:rPr>
              <w:t>27,91</w:t>
            </w:r>
          </w:p>
        </w:tc>
        <w:tc>
          <w:tcPr>
            <w:tcW w:w="1295" w:type="dxa"/>
            <w:shd w:val="clear" w:color="auto" w:fill="auto"/>
            <w:vAlign w:val="center"/>
          </w:tcPr>
          <w:p w:rsidR="00DA6CC4" w:rsidRPr="00DA6CC4" w:rsidRDefault="00DA6CC4" w:rsidP="008D2AD7">
            <w:pPr>
              <w:contextualSpacing/>
              <w:jc w:val="center"/>
              <w:rPr>
                <w:noProof/>
              </w:rPr>
            </w:pPr>
            <w:r w:rsidRPr="00DA6CC4">
              <w:rPr>
                <w:noProof/>
              </w:rPr>
              <w:t>0,36253</w:t>
            </w:r>
          </w:p>
        </w:tc>
      </w:tr>
    </w:tbl>
    <w:p w:rsidR="00DA6CC4" w:rsidRPr="00DA6CC4" w:rsidRDefault="00DA6CC4" w:rsidP="008D2AD7">
      <w:pPr>
        <w:autoSpaceDE w:val="0"/>
        <w:autoSpaceDN w:val="0"/>
        <w:adjustRightInd w:val="0"/>
        <w:ind w:firstLine="567"/>
        <w:contextualSpacing/>
        <w:jc w:val="both"/>
        <w:rPr>
          <w:sz w:val="24"/>
          <w:szCs w:val="24"/>
        </w:rPr>
      </w:pPr>
    </w:p>
    <w:p w:rsidR="00DA6CC4" w:rsidRPr="00DA6CC4" w:rsidRDefault="00DA6CC4" w:rsidP="004734B6">
      <w:pPr>
        <w:ind w:right="-144" w:firstLine="567"/>
        <w:contextualSpacing/>
        <w:jc w:val="center"/>
        <w:rPr>
          <w:b/>
          <w:color w:val="000000"/>
          <w:sz w:val="24"/>
          <w:szCs w:val="24"/>
        </w:rPr>
      </w:pPr>
      <w:r w:rsidRPr="00DA6CC4">
        <w:rPr>
          <w:b/>
          <w:color w:val="000000"/>
          <w:sz w:val="24"/>
          <w:szCs w:val="24"/>
        </w:rPr>
        <w:t>Результаты  голосования: за – 7 человек, против – 1 человек, воздержались – нет.</w:t>
      </w:r>
    </w:p>
    <w:p w:rsidR="0080592A" w:rsidRDefault="0080592A" w:rsidP="008D2AD7">
      <w:pPr>
        <w:ind w:right="-144" w:firstLine="567"/>
        <w:contextualSpacing/>
        <w:jc w:val="both"/>
        <w:rPr>
          <w:sz w:val="24"/>
          <w:szCs w:val="24"/>
        </w:rPr>
      </w:pPr>
    </w:p>
    <w:p w:rsidR="00DA6CC4" w:rsidRPr="004734B6" w:rsidRDefault="0080592A" w:rsidP="008D2AD7">
      <w:pPr>
        <w:pStyle w:val="ab"/>
        <w:spacing w:after="0"/>
        <w:ind w:firstLine="567"/>
        <w:jc w:val="both"/>
        <w:rPr>
          <w:rFonts w:ascii="Times New Roman" w:hAnsi="Times New Roman" w:cs="Times New Roman"/>
          <w:color w:val="000000" w:themeColor="text1"/>
          <w:sz w:val="24"/>
          <w:szCs w:val="24"/>
        </w:rPr>
      </w:pPr>
      <w:r w:rsidRPr="004734B6">
        <w:rPr>
          <w:rFonts w:ascii="Times New Roman" w:hAnsi="Times New Roman" w:cs="Times New Roman"/>
          <w:b/>
          <w:color w:val="000000" w:themeColor="text1"/>
          <w:sz w:val="24"/>
          <w:szCs w:val="24"/>
        </w:rPr>
        <w:t>4.16</w:t>
      </w:r>
      <w:r w:rsidR="004734B6" w:rsidRPr="004734B6">
        <w:rPr>
          <w:rFonts w:ascii="Times New Roman" w:hAnsi="Times New Roman" w:cs="Times New Roman"/>
          <w:b/>
          <w:color w:val="000000" w:themeColor="text1"/>
          <w:sz w:val="24"/>
          <w:szCs w:val="24"/>
        </w:rPr>
        <w:t>.</w:t>
      </w:r>
      <w:r w:rsidRPr="004734B6">
        <w:rPr>
          <w:rFonts w:ascii="Times New Roman" w:hAnsi="Times New Roman" w:cs="Times New Roman"/>
          <w:b/>
          <w:color w:val="000000" w:themeColor="text1"/>
          <w:sz w:val="24"/>
          <w:szCs w:val="24"/>
        </w:rPr>
        <w:t xml:space="preserve"> По вопросу повестки «</w:t>
      </w:r>
      <w:r w:rsidR="00DA6CC4" w:rsidRPr="004734B6">
        <w:rPr>
          <w:rFonts w:ascii="Times New Roman" w:hAnsi="Times New Roman" w:cs="Times New Roman"/>
          <w:b/>
          <w:color w:val="000000" w:themeColor="text1"/>
          <w:sz w:val="24"/>
          <w:szCs w:val="24"/>
        </w:rPr>
        <w:t>Об установлении долгосрочных параметров регулирования на 2020-2024 гг. и индивидуальных тарифов на услуги по передаче электрической энергии по сетям федерального государственного унитарного предприятия «Научно-исследовательский технологический институт имени А.П. Александрова», расположенным на территории Ленинградской области, на 2020 год</w:t>
      </w:r>
      <w:r w:rsidRPr="004734B6">
        <w:rPr>
          <w:rFonts w:ascii="Times New Roman" w:hAnsi="Times New Roman" w:cs="Times New Roman"/>
          <w:b/>
          <w:color w:val="000000" w:themeColor="text1"/>
          <w:sz w:val="24"/>
          <w:szCs w:val="24"/>
        </w:rPr>
        <w:t xml:space="preserve">» </w:t>
      </w:r>
      <w:r w:rsidR="00DA6CC4" w:rsidRPr="004734B6">
        <w:rPr>
          <w:rFonts w:ascii="Times New Roman" w:hAnsi="Times New Roman" w:cs="Times New Roman"/>
          <w:color w:val="000000" w:themeColor="text1"/>
          <w:sz w:val="24"/>
          <w:szCs w:val="24"/>
        </w:rPr>
        <w:t>выступила специалист первой категории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Вовк Л.В., изложила основные положения экспертного заключения по установлению долгосрочных параметров регулирования на 2020-2024 гг. и индивидуальных тарифов на услуги по передаче электрической энергии по сетям федерального государственного унитарного предприятия «Научно-исследовательский технологический институт имени А.П. Александрова», расположенным на территории Ленинградской области, на 2020 год в соответствии с заявлением ФГУП «Научно-исследовательский технологический институт имени А.П. Александрова» от 24 апреля 2019 года № 19/54-14/4532 (вх. № КТ-1-2641/2019 от 30 апреля 2019 года).</w:t>
      </w:r>
    </w:p>
    <w:p w:rsidR="00DA6CC4" w:rsidRPr="00DA6CC4" w:rsidRDefault="00DA6CC4" w:rsidP="008D2AD7">
      <w:pPr>
        <w:widowControl w:val="0"/>
        <w:autoSpaceDE w:val="0"/>
        <w:autoSpaceDN w:val="0"/>
        <w:adjustRightInd w:val="0"/>
        <w:ind w:firstLine="567"/>
        <w:contextualSpacing/>
        <w:jc w:val="both"/>
        <w:rPr>
          <w:sz w:val="24"/>
          <w:szCs w:val="24"/>
          <w:lang w:eastAsia="ar-SA"/>
        </w:rPr>
      </w:pPr>
      <w:r w:rsidRPr="00DA6CC4">
        <w:rPr>
          <w:sz w:val="24"/>
          <w:szCs w:val="24"/>
          <w:lang w:eastAsia="ar-SA"/>
        </w:rPr>
        <w:t>Материалы по рассматриваемому вопросу повестки дня направлены членам Правления ЛенРТК, замечания и предложения по ним не поступали.</w:t>
      </w:r>
    </w:p>
    <w:p w:rsidR="00DA6CC4" w:rsidRPr="00DA6CC4" w:rsidRDefault="00DA6CC4" w:rsidP="008D2AD7">
      <w:pPr>
        <w:widowControl w:val="0"/>
        <w:autoSpaceDE w:val="0"/>
        <w:autoSpaceDN w:val="0"/>
        <w:adjustRightInd w:val="0"/>
        <w:ind w:firstLine="567"/>
        <w:contextualSpacing/>
        <w:jc w:val="both"/>
        <w:rPr>
          <w:snapToGrid w:val="0"/>
          <w:color w:val="000000"/>
          <w:sz w:val="24"/>
          <w:szCs w:val="24"/>
        </w:rPr>
      </w:pPr>
      <w:r w:rsidRPr="00DA6CC4">
        <w:rPr>
          <w:snapToGrid w:val="0"/>
          <w:color w:val="000000"/>
          <w:sz w:val="24"/>
          <w:szCs w:val="24"/>
        </w:rPr>
        <w:t>Представитель НП «Совет рынка» - Костылев С.В. проголосовал «против».</w:t>
      </w:r>
    </w:p>
    <w:p w:rsidR="00DA6CC4" w:rsidRPr="00DA6CC4" w:rsidRDefault="00DA6CC4" w:rsidP="008D2AD7">
      <w:pPr>
        <w:ind w:firstLine="567"/>
        <w:contextualSpacing/>
        <w:jc w:val="both"/>
        <w:rPr>
          <w:sz w:val="24"/>
          <w:szCs w:val="24"/>
        </w:rPr>
      </w:pPr>
      <w:r w:rsidRPr="00DA6CC4">
        <w:rPr>
          <w:sz w:val="24"/>
          <w:szCs w:val="24"/>
          <w:lang w:eastAsia="ar-SA"/>
        </w:rPr>
        <w:t>ФГУП «</w:t>
      </w:r>
      <w:r w:rsidRPr="00DA6CC4">
        <w:rPr>
          <w:sz w:val="24"/>
          <w:szCs w:val="24"/>
        </w:rPr>
        <w:t>Научно-исследовательский технологический институт имени А.П. Александрова</w:t>
      </w:r>
      <w:r w:rsidRPr="00DA6CC4">
        <w:rPr>
          <w:sz w:val="24"/>
          <w:szCs w:val="24"/>
          <w:lang w:eastAsia="ar-SA"/>
        </w:rPr>
        <w:t xml:space="preserve">» в заседании правления </w:t>
      </w:r>
      <w:r w:rsidRPr="00DA6CC4">
        <w:rPr>
          <w:sz w:val="24"/>
          <w:szCs w:val="24"/>
        </w:rPr>
        <w:t>комитета по тарифам и ценовой политике Ленинградской области</w:t>
      </w:r>
      <w:r w:rsidRPr="00DA6CC4">
        <w:rPr>
          <w:sz w:val="24"/>
          <w:szCs w:val="24"/>
          <w:lang w:eastAsia="ar-SA"/>
        </w:rPr>
        <w:t xml:space="preserve"> участия не принимало, выразив письмом от 26.12.2019 № 19/54-14/8201ф (вх. № КТ-1-8273/2019 от 26 декабря 2019 года), согласие</w:t>
      </w:r>
      <w:r w:rsidRPr="00DA6CC4">
        <w:rPr>
          <w:sz w:val="24"/>
          <w:szCs w:val="24"/>
        </w:rPr>
        <w:t xml:space="preserve"> с величиной необходимой валовой выручки предприятия, долгосрочными параметрами регулирования на 2020-2024 гг. и уровнем индивидуальных тарифов на услуги по передаче электроэнергии, рассчитанных ЛенРТК на 2020 год.</w:t>
      </w:r>
    </w:p>
    <w:p w:rsidR="00DA6CC4" w:rsidRPr="00DA6CC4" w:rsidRDefault="00DA6CC4" w:rsidP="008D2AD7">
      <w:pPr>
        <w:ind w:firstLine="567"/>
        <w:contextualSpacing/>
        <w:jc w:val="both"/>
        <w:rPr>
          <w:snapToGrid w:val="0"/>
          <w:sz w:val="24"/>
          <w:szCs w:val="24"/>
        </w:rPr>
      </w:pPr>
    </w:p>
    <w:p w:rsidR="00DA6CC4" w:rsidRPr="00DA6CC4" w:rsidRDefault="00DA6CC4" w:rsidP="008D2AD7">
      <w:pPr>
        <w:ind w:firstLine="567"/>
        <w:contextualSpacing/>
        <w:jc w:val="both"/>
        <w:rPr>
          <w:b/>
          <w:snapToGrid w:val="0"/>
          <w:sz w:val="24"/>
          <w:szCs w:val="24"/>
        </w:rPr>
      </w:pPr>
      <w:r w:rsidRPr="00DA6CC4">
        <w:rPr>
          <w:b/>
          <w:snapToGrid w:val="0"/>
          <w:sz w:val="24"/>
          <w:szCs w:val="24"/>
        </w:rPr>
        <w:t>Правление приняло решение:</w:t>
      </w:r>
    </w:p>
    <w:p w:rsidR="00DA6CC4" w:rsidRPr="00DA6CC4" w:rsidRDefault="00DA6CC4" w:rsidP="008D2AD7">
      <w:pPr>
        <w:ind w:firstLine="567"/>
        <w:contextualSpacing/>
        <w:jc w:val="both"/>
        <w:rPr>
          <w:snapToGrid w:val="0"/>
          <w:sz w:val="24"/>
          <w:szCs w:val="24"/>
        </w:rPr>
      </w:pPr>
      <w:r w:rsidRPr="00DA6CC4">
        <w:rPr>
          <w:snapToGrid w:val="0"/>
          <w:sz w:val="24"/>
          <w:szCs w:val="24"/>
        </w:rPr>
        <w:t xml:space="preserve">Принять для расчета индивидуальных тарифов на услуги по передаче электрической энергии </w:t>
      </w:r>
      <w:r w:rsidRPr="00DA6CC4">
        <w:rPr>
          <w:sz w:val="24"/>
          <w:szCs w:val="24"/>
        </w:rPr>
        <w:t>федерального государственного унитарного предприятия «Научно-исследовательский технологический институт имени А.П. Александрова»</w:t>
      </w:r>
      <w:r w:rsidRPr="00DA6CC4">
        <w:rPr>
          <w:snapToGrid w:val="0"/>
          <w:sz w:val="24"/>
          <w:szCs w:val="24"/>
        </w:rPr>
        <w:t xml:space="preserve"> по Ленинградской области на 2020 год следующие балансовые показатели: </w:t>
      </w:r>
    </w:p>
    <w:p w:rsidR="00DA6CC4" w:rsidRPr="00DA6CC4" w:rsidRDefault="00DA6CC4" w:rsidP="008D2AD7">
      <w:pPr>
        <w:contextualSpacing/>
        <w:jc w:val="both"/>
        <w:rPr>
          <w:snapToGrid w:val="0"/>
          <w:sz w:val="24"/>
          <w:szCs w:val="24"/>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1388"/>
        <w:gridCol w:w="1915"/>
        <w:gridCol w:w="2010"/>
      </w:tblGrid>
      <w:tr w:rsidR="00DA6CC4" w:rsidRPr="00DA6CC4" w:rsidTr="00547404">
        <w:trPr>
          <w:trHeight w:val="285"/>
        </w:trPr>
        <w:tc>
          <w:tcPr>
            <w:tcW w:w="2431" w:type="pct"/>
            <w:vMerge w:val="restart"/>
            <w:shd w:val="clear" w:color="auto" w:fill="auto"/>
            <w:vAlign w:val="center"/>
          </w:tcPr>
          <w:p w:rsidR="00DA6CC4" w:rsidRPr="00DA6CC4" w:rsidRDefault="00DA6CC4" w:rsidP="008D2AD7">
            <w:pPr>
              <w:contextualSpacing/>
              <w:jc w:val="center"/>
            </w:pPr>
            <w:r w:rsidRPr="00DA6CC4">
              <w:rPr>
                <w:b/>
                <w:bCs/>
              </w:rPr>
              <w:t>Показатели</w:t>
            </w:r>
          </w:p>
        </w:tc>
        <w:tc>
          <w:tcPr>
            <w:tcW w:w="671" w:type="pct"/>
            <w:vMerge w:val="restart"/>
            <w:shd w:val="clear" w:color="auto" w:fill="auto"/>
            <w:vAlign w:val="center"/>
          </w:tcPr>
          <w:p w:rsidR="00DA6CC4" w:rsidRPr="00DA6CC4" w:rsidRDefault="00DA6CC4" w:rsidP="008D2AD7">
            <w:pPr>
              <w:contextualSpacing/>
              <w:jc w:val="center"/>
            </w:pPr>
            <w:r w:rsidRPr="00DA6CC4">
              <w:rPr>
                <w:b/>
                <w:bCs/>
              </w:rPr>
              <w:t>Единица измерения</w:t>
            </w:r>
          </w:p>
        </w:tc>
        <w:tc>
          <w:tcPr>
            <w:tcW w:w="1898" w:type="pct"/>
            <w:gridSpan w:val="2"/>
            <w:shd w:val="clear" w:color="auto" w:fill="auto"/>
            <w:noWrap/>
            <w:vAlign w:val="center"/>
          </w:tcPr>
          <w:p w:rsidR="00DA6CC4" w:rsidRPr="00DA6CC4" w:rsidRDefault="00DA6CC4" w:rsidP="008D2AD7">
            <w:pPr>
              <w:contextualSpacing/>
              <w:jc w:val="center"/>
              <w:rPr>
                <w:b/>
              </w:rPr>
            </w:pPr>
            <w:r w:rsidRPr="00DA6CC4">
              <w:rPr>
                <w:b/>
              </w:rPr>
              <w:t>2020 год</w:t>
            </w:r>
          </w:p>
        </w:tc>
      </w:tr>
      <w:tr w:rsidR="00DA6CC4" w:rsidRPr="00DA6CC4" w:rsidTr="00547404">
        <w:trPr>
          <w:trHeight w:val="235"/>
        </w:trPr>
        <w:tc>
          <w:tcPr>
            <w:tcW w:w="2431" w:type="pct"/>
            <w:vMerge/>
            <w:shd w:val="clear" w:color="auto" w:fill="auto"/>
            <w:vAlign w:val="center"/>
          </w:tcPr>
          <w:p w:rsidR="00DA6CC4" w:rsidRPr="00DA6CC4" w:rsidRDefault="00DA6CC4" w:rsidP="008D2AD7">
            <w:pPr>
              <w:contextualSpacing/>
              <w:jc w:val="center"/>
              <w:rPr>
                <w:b/>
                <w:bCs/>
              </w:rPr>
            </w:pPr>
          </w:p>
        </w:tc>
        <w:tc>
          <w:tcPr>
            <w:tcW w:w="671" w:type="pct"/>
            <w:vMerge/>
            <w:shd w:val="clear" w:color="auto" w:fill="auto"/>
            <w:vAlign w:val="center"/>
          </w:tcPr>
          <w:p w:rsidR="00DA6CC4" w:rsidRPr="00DA6CC4" w:rsidRDefault="00DA6CC4" w:rsidP="008D2AD7">
            <w:pPr>
              <w:contextualSpacing/>
              <w:jc w:val="center"/>
              <w:rPr>
                <w:b/>
                <w:bCs/>
              </w:rPr>
            </w:pPr>
          </w:p>
        </w:tc>
        <w:tc>
          <w:tcPr>
            <w:tcW w:w="926" w:type="pct"/>
            <w:shd w:val="clear" w:color="auto" w:fill="auto"/>
            <w:noWrap/>
            <w:vAlign w:val="center"/>
          </w:tcPr>
          <w:p w:rsidR="00DA6CC4" w:rsidRPr="00DA6CC4" w:rsidRDefault="00DA6CC4" w:rsidP="008D2AD7">
            <w:pPr>
              <w:contextualSpacing/>
              <w:jc w:val="center"/>
              <w:rPr>
                <w:b/>
              </w:rPr>
            </w:pPr>
            <w:r w:rsidRPr="00DA6CC4">
              <w:rPr>
                <w:b/>
              </w:rPr>
              <w:t>1 полугодие</w:t>
            </w:r>
          </w:p>
        </w:tc>
        <w:tc>
          <w:tcPr>
            <w:tcW w:w="972" w:type="pct"/>
          </w:tcPr>
          <w:p w:rsidR="00DA6CC4" w:rsidRPr="00DA6CC4" w:rsidRDefault="00DA6CC4" w:rsidP="008D2AD7">
            <w:pPr>
              <w:contextualSpacing/>
              <w:jc w:val="center"/>
              <w:rPr>
                <w:b/>
              </w:rPr>
            </w:pPr>
            <w:r w:rsidRPr="00DA6CC4">
              <w:rPr>
                <w:b/>
              </w:rPr>
              <w:t>2 полугодие</w:t>
            </w:r>
          </w:p>
        </w:tc>
      </w:tr>
      <w:tr w:rsidR="00DA6CC4" w:rsidRPr="00DA6CC4" w:rsidTr="00547404">
        <w:trPr>
          <w:trHeight w:val="265"/>
        </w:trPr>
        <w:tc>
          <w:tcPr>
            <w:tcW w:w="2431" w:type="pct"/>
            <w:shd w:val="clear" w:color="auto" w:fill="auto"/>
            <w:vAlign w:val="center"/>
          </w:tcPr>
          <w:p w:rsidR="00DA6CC4" w:rsidRPr="00DA6CC4" w:rsidRDefault="00DA6CC4" w:rsidP="008D2AD7">
            <w:pPr>
              <w:contextualSpacing/>
            </w:pPr>
            <w:r w:rsidRPr="00DA6CC4">
              <w:t>Объем отпуска электроэнергии в сеть</w:t>
            </w:r>
          </w:p>
        </w:tc>
        <w:tc>
          <w:tcPr>
            <w:tcW w:w="671" w:type="pct"/>
            <w:shd w:val="clear" w:color="auto" w:fill="auto"/>
            <w:vAlign w:val="center"/>
          </w:tcPr>
          <w:p w:rsidR="00DA6CC4" w:rsidRPr="00DA6CC4" w:rsidRDefault="00DA6CC4" w:rsidP="008D2AD7">
            <w:pPr>
              <w:contextualSpacing/>
              <w:jc w:val="center"/>
            </w:pPr>
            <w:r w:rsidRPr="00DA6CC4">
              <w:t>млн. кВт. ч</w:t>
            </w:r>
          </w:p>
        </w:tc>
        <w:tc>
          <w:tcPr>
            <w:tcW w:w="926" w:type="pct"/>
            <w:shd w:val="clear" w:color="auto" w:fill="auto"/>
            <w:vAlign w:val="center"/>
          </w:tcPr>
          <w:p w:rsidR="00DA6CC4" w:rsidRPr="00DA6CC4" w:rsidRDefault="00DA6CC4" w:rsidP="008D2AD7">
            <w:pPr>
              <w:contextualSpacing/>
              <w:jc w:val="center"/>
              <w:rPr>
                <w:sz w:val="24"/>
                <w:szCs w:val="24"/>
              </w:rPr>
            </w:pPr>
            <w:r w:rsidRPr="00DA6CC4">
              <w:t>10,9574</w:t>
            </w:r>
          </w:p>
        </w:tc>
        <w:tc>
          <w:tcPr>
            <w:tcW w:w="972" w:type="pct"/>
            <w:vAlign w:val="center"/>
          </w:tcPr>
          <w:p w:rsidR="00DA6CC4" w:rsidRPr="00DA6CC4" w:rsidRDefault="00DA6CC4" w:rsidP="008D2AD7">
            <w:pPr>
              <w:contextualSpacing/>
              <w:jc w:val="center"/>
              <w:rPr>
                <w:sz w:val="24"/>
                <w:szCs w:val="24"/>
              </w:rPr>
            </w:pPr>
            <w:r w:rsidRPr="00DA6CC4">
              <w:t>10,2806</w:t>
            </w:r>
          </w:p>
        </w:tc>
      </w:tr>
      <w:tr w:rsidR="00DA6CC4" w:rsidRPr="00DA6CC4" w:rsidTr="00547404">
        <w:trPr>
          <w:trHeight w:val="411"/>
        </w:trPr>
        <w:tc>
          <w:tcPr>
            <w:tcW w:w="2431" w:type="pct"/>
            <w:shd w:val="clear" w:color="auto" w:fill="auto"/>
            <w:vAlign w:val="center"/>
          </w:tcPr>
          <w:p w:rsidR="00DA6CC4" w:rsidRPr="00DA6CC4" w:rsidRDefault="00DA6CC4" w:rsidP="008D2AD7">
            <w:pPr>
              <w:contextualSpacing/>
            </w:pPr>
            <w:r w:rsidRPr="00DA6CC4">
              <w:t>Объем электрической энергии, приобретаемой на технологические нужды (потери)</w:t>
            </w:r>
          </w:p>
        </w:tc>
        <w:tc>
          <w:tcPr>
            <w:tcW w:w="671" w:type="pct"/>
            <w:shd w:val="clear" w:color="auto" w:fill="auto"/>
            <w:vAlign w:val="center"/>
          </w:tcPr>
          <w:p w:rsidR="00DA6CC4" w:rsidRPr="00DA6CC4" w:rsidRDefault="00DA6CC4" w:rsidP="008D2AD7">
            <w:pPr>
              <w:contextualSpacing/>
              <w:jc w:val="center"/>
            </w:pPr>
            <w:r w:rsidRPr="00DA6CC4">
              <w:t>млн. кВт. ч</w:t>
            </w:r>
          </w:p>
        </w:tc>
        <w:tc>
          <w:tcPr>
            <w:tcW w:w="926" w:type="pct"/>
            <w:shd w:val="clear" w:color="auto" w:fill="auto"/>
            <w:noWrap/>
            <w:vAlign w:val="center"/>
          </w:tcPr>
          <w:p w:rsidR="00DA6CC4" w:rsidRPr="00DA6CC4" w:rsidRDefault="00DA6CC4" w:rsidP="008D2AD7">
            <w:pPr>
              <w:contextualSpacing/>
              <w:jc w:val="center"/>
              <w:rPr>
                <w:sz w:val="24"/>
                <w:szCs w:val="24"/>
              </w:rPr>
            </w:pPr>
            <w:r w:rsidRPr="00DA6CC4">
              <w:t>0,2564</w:t>
            </w:r>
          </w:p>
        </w:tc>
        <w:tc>
          <w:tcPr>
            <w:tcW w:w="972" w:type="pct"/>
            <w:vAlign w:val="center"/>
          </w:tcPr>
          <w:p w:rsidR="00DA6CC4" w:rsidRPr="00DA6CC4" w:rsidRDefault="00DA6CC4" w:rsidP="008D2AD7">
            <w:pPr>
              <w:contextualSpacing/>
              <w:jc w:val="center"/>
              <w:rPr>
                <w:sz w:val="24"/>
                <w:szCs w:val="24"/>
              </w:rPr>
            </w:pPr>
            <w:r w:rsidRPr="00DA6CC4">
              <w:t>0,2406</w:t>
            </w:r>
          </w:p>
        </w:tc>
      </w:tr>
      <w:tr w:rsidR="00DA6CC4" w:rsidRPr="00DA6CC4" w:rsidTr="00547404">
        <w:trPr>
          <w:trHeight w:val="391"/>
        </w:trPr>
        <w:tc>
          <w:tcPr>
            <w:tcW w:w="2431" w:type="pct"/>
            <w:shd w:val="clear" w:color="auto" w:fill="auto"/>
            <w:vAlign w:val="center"/>
          </w:tcPr>
          <w:p w:rsidR="00DA6CC4" w:rsidRPr="00DA6CC4" w:rsidRDefault="00DA6CC4" w:rsidP="008D2AD7">
            <w:pPr>
              <w:contextualSpacing/>
            </w:pPr>
            <w:r w:rsidRPr="00DA6CC4">
              <w:t>Заявленная мощность потребителей электроэнергии</w:t>
            </w:r>
          </w:p>
        </w:tc>
        <w:tc>
          <w:tcPr>
            <w:tcW w:w="671" w:type="pct"/>
            <w:shd w:val="clear" w:color="auto" w:fill="auto"/>
            <w:vAlign w:val="center"/>
          </w:tcPr>
          <w:p w:rsidR="00DA6CC4" w:rsidRPr="00DA6CC4" w:rsidRDefault="00DA6CC4" w:rsidP="008D2AD7">
            <w:pPr>
              <w:contextualSpacing/>
              <w:jc w:val="center"/>
            </w:pPr>
            <w:r w:rsidRPr="00DA6CC4">
              <w:t>МВт</w:t>
            </w:r>
          </w:p>
        </w:tc>
        <w:tc>
          <w:tcPr>
            <w:tcW w:w="926" w:type="pct"/>
            <w:shd w:val="clear" w:color="auto" w:fill="auto"/>
            <w:noWrap/>
            <w:vAlign w:val="center"/>
          </w:tcPr>
          <w:p w:rsidR="00DA6CC4" w:rsidRPr="00DA6CC4" w:rsidRDefault="00DA6CC4" w:rsidP="008D2AD7">
            <w:pPr>
              <w:contextualSpacing/>
              <w:jc w:val="center"/>
              <w:rPr>
                <w:sz w:val="24"/>
                <w:szCs w:val="24"/>
              </w:rPr>
            </w:pPr>
            <w:r w:rsidRPr="00DA6CC4">
              <w:t>2,9400</w:t>
            </w:r>
          </w:p>
        </w:tc>
        <w:tc>
          <w:tcPr>
            <w:tcW w:w="972" w:type="pct"/>
            <w:vAlign w:val="center"/>
          </w:tcPr>
          <w:p w:rsidR="00DA6CC4" w:rsidRPr="00DA6CC4" w:rsidRDefault="00DA6CC4" w:rsidP="008D2AD7">
            <w:pPr>
              <w:contextualSpacing/>
              <w:jc w:val="center"/>
              <w:rPr>
                <w:sz w:val="24"/>
                <w:szCs w:val="24"/>
              </w:rPr>
            </w:pPr>
            <w:r w:rsidRPr="00DA6CC4">
              <w:t>2,9400</w:t>
            </w:r>
          </w:p>
        </w:tc>
      </w:tr>
    </w:tbl>
    <w:p w:rsidR="00DA6CC4" w:rsidRPr="00DA6CC4" w:rsidRDefault="00DA6CC4" w:rsidP="008D2AD7">
      <w:pPr>
        <w:ind w:firstLine="567"/>
        <w:contextualSpacing/>
        <w:rPr>
          <w:snapToGrid w:val="0"/>
          <w:sz w:val="24"/>
          <w:szCs w:val="24"/>
        </w:rPr>
      </w:pPr>
    </w:p>
    <w:p w:rsidR="00DA6CC4" w:rsidRPr="00DA6CC4" w:rsidRDefault="00DA6CC4" w:rsidP="008D2AD7">
      <w:pPr>
        <w:ind w:firstLine="567"/>
        <w:contextualSpacing/>
        <w:rPr>
          <w:snapToGrid w:val="0"/>
          <w:sz w:val="24"/>
          <w:szCs w:val="24"/>
        </w:rPr>
      </w:pPr>
      <w:r w:rsidRPr="00DA6CC4">
        <w:rPr>
          <w:snapToGrid w:val="0"/>
          <w:sz w:val="24"/>
          <w:szCs w:val="24"/>
        </w:rPr>
        <w:t>2. Принять стоимостные показатели  (тыс. руб.):</w:t>
      </w:r>
    </w:p>
    <w:tbl>
      <w:tblPr>
        <w:tblW w:w="10207" w:type="dxa"/>
        <w:tblInd w:w="108" w:type="dxa"/>
        <w:tblLook w:val="0000" w:firstRow="0" w:lastRow="0" w:firstColumn="0" w:lastColumn="0" w:noHBand="0" w:noVBand="0"/>
      </w:tblPr>
      <w:tblGrid>
        <w:gridCol w:w="616"/>
        <w:gridCol w:w="2393"/>
        <w:gridCol w:w="1093"/>
        <w:gridCol w:w="1458"/>
        <w:gridCol w:w="1276"/>
        <w:gridCol w:w="3371"/>
      </w:tblGrid>
      <w:tr w:rsidR="00DA6CC4" w:rsidRPr="00DA6CC4" w:rsidTr="004734B6">
        <w:trPr>
          <w:trHeight w:val="20"/>
          <w:tblHeader/>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r w:rsidRPr="00DA6CC4">
              <w:rPr>
                <w:b/>
                <w:bCs/>
              </w:rPr>
              <w:t>№ п/п</w:t>
            </w:r>
          </w:p>
        </w:tc>
        <w:tc>
          <w:tcPr>
            <w:tcW w:w="23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r w:rsidRPr="00DA6CC4">
              <w:rPr>
                <w:b/>
                <w:bCs/>
              </w:rPr>
              <w:t>Статья расходов</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r w:rsidRPr="00DA6CC4">
              <w:rPr>
                <w:b/>
                <w:bCs/>
              </w:rPr>
              <w:t>Ед. измер.</w:t>
            </w:r>
          </w:p>
        </w:tc>
        <w:tc>
          <w:tcPr>
            <w:tcW w:w="6105" w:type="dxa"/>
            <w:gridSpan w:val="3"/>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rPr>
            </w:pPr>
            <w:r w:rsidRPr="00DA6CC4">
              <w:rPr>
                <w:b/>
                <w:bCs/>
              </w:rPr>
              <w:t>2020 год</w:t>
            </w:r>
          </w:p>
        </w:tc>
      </w:tr>
      <w:tr w:rsidR="00DA6CC4" w:rsidRPr="00DA6CC4" w:rsidTr="004734B6">
        <w:trPr>
          <w:trHeight w:val="230"/>
          <w:tblHeader/>
        </w:trPr>
        <w:tc>
          <w:tcPr>
            <w:tcW w:w="616" w:type="dxa"/>
            <w:vMerge/>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rPr>
                <w:b/>
                <w:bCs/>
              </w:rPr>
            </w:pPr>
          </w:p>
        </w:tc>
        <w:tc>
          <w:tcPr>
            <w:tcW w:w="2393" w:type="dxa"/>
            <w:vMerge/>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rPr>
                <w:b/>
                <w:bCs/>
              </w:rPr>
            </w:pPr>
          </w:p>
        </w:tc>
        <w:tc>
          <w:tcPr>
            <w:tcW w:w="1093" w:type="dxa"/>
            <w:vMerge/>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rPr>
                <w:b/>
                <w:bCs/>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r w:rsidRPr="00DA6CC4">
              <w:rPr>
                <w:b/>
                <w:bCs/>
              </w:rPr>
              <w:t>Предложения</w:t>
            </w:r>
          </w:p>
          <w:p w:rsidR="00DA6CC4" w:rsidRPr="00DA6CC4" w:rsidRDefault="00DA6CC4" w:rsidP="008D2AD7">
            <w:pPr>
              <w:contextualSpacing/>
              <w:jc w:val="center"/>
              <w:rPr>
                <w:b/>
                <w:bCs/>
              </w:rPr>
            </w:pPr>
            <w:r w:rsidRPr="00DA6CC4">
              <w:rPr>
                <w:b/>
                <w:bCs/>
              </w:rPr>
              <w:t>предприятия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r w:rsidRPr="00DA6CC4">
              <w:rPr>
                <w:b/>
                <w:bCs/>
              </w:rPr>
              <w:t>Принято ЛенРТК</w:t>
            </w:r>
          </w:p>
        </w:tc>
        <w:tc>
          <w:tcPr>
            <w:tcW w:w="33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r w:rsidRPr="00DA6CC4">
              <w:rPr>
                <w:b/>
                <w:bCs/>
              </w:rPr>
              <w:t>Причина корректировки</w:t>
            </w:r>
          </w:p>
        </w:tc>
      </w:tr>
      <w:tr w:rsidR="00DA6CC4" w:rsidRPr="00DA6CC4" w:rsidTr="004734B6">
        <w:trPr>
          <w:trHeight w:val="230"/>
          <w:tblHeader/>
        </w:trPr>
        <w:tc>
          <w:tcPr>
            <w:tcW w:w="616" w:type="dxa"/>
            <w:vMerge/>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rPr>
                <w:b/>
                <w:bCs/>
              </w:rPr>
            </w:pPr>
          </w:p>
        </w:tc>
        <w:tc>
          <w:tcPr>
            <w:tcW w:w="2393" w:type="dxa"/>
            <w:vMerge/>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rPr>
                <w:b/>
                <w:bCs/>
              </w:rPr>
            </w:pPr>
          </w:p>
        </w:tc>
        <w:tc>
          <w:tcPr>
            <w:tcW w:w="1093" w:type="dxa"/>
            <w:vMerge/>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rPr>
                <w:b/>
                <w:bCs/>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rPr>
                <w:b/>
                <w:bC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rPr>
                <w:b/>
                <w:bCs/>
              </w:rPr>
            </w:pPr>
          </w:p>
        </w:tc>
        <w:tc>
          <w:tcPr>
            <w:tcW w:w="33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rPr>
                <w:b/>
                <w:bCs/>
              </w:rPr>
            </w:pPr>
          </w:p>
        </w:tc>
      </w:tr>
      <w:tr w:rsidR="00DA6CC4" w:rsidRPr="00DA6CC4" w:rsidTr="004734B6">
        <w:trPr>
          <w:trHeight w:val="60"/>
        </w:trPr>
        <w:tc>
          <w:tcPr>
            <w:tcW w:w="10207" w:type="dxa"/>
            <w:gridSpan w:val="6"/>
            <w:tcBorders>
              <w:top w:val="nil"/>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rPr>
                <w:b/>
              </w:rPr>
            </w:pPr>
            <w:r w:rsidRPr="00DA6CC4">
              <w:rPr>
                <w:b/>
              </w:rPr>
              <w:t>Подконтрольные расходы</w:t>
            </w:r>
          </w:p>
        </w:tc>
      </w:tr>
      <w:tr w:rsidR="00DA6CC4" w:rsidRPr="00DA6CC4" w:rsidTr="004734B6">
        <w:trPr>
          <w:trHeight w:val="264"/>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rPr>
                <w:b/>
              </w:rPr>
            </w:pPr>
            <w:r w:rsidRPr="00DA6CC4">
              <w:rPr>
                <w:b/>
              </w:rPr>
              <w:t>1.</w:t>
            </w:r>
          </w:p>
        </w:tc>
        <w:tc>
          <w:tcPr>
            <w:tcW w:w="2393"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rPr>
                <w:b/>
              </w:rPr>
            </w:pPr>
            <w:r w:rsidRPr="00DA6CC4">
              <w:rPr>
                <w:b/>
              </w:rPr>
              <w:t>Подконтрольные расходы, всего</w:t>
            </w:r>
          </w:p>
        </w:tc>
        <w:tc>
          <w:tcPr>
            <w:tcW w:w="1093"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rPr>
            </w:pPr>
            <w:r w:rsidRPr="00DA6CC4">
              <w:rPr>
                <w:b/>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sz w:val="24"/>
                <w:szCs w:val="24"/>
              </w:rPr>
            </w:pPr>
            <w:r w:rsidRPr="00DA6CC4">
              <w:rPr>
                <w:b/>
                <w:bCs/>
              </w:rPr>
              <w:t>3 708,53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rPr>
            </w:pPr>
            <w:r w:rsidRPr="00DA6CC4">
              <w:rPr>
                <w:b/>
                <w:bCs/>
              </w:rPr>
              <w:t>2 997,80</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rPr>
            </w:pPr>
          </w:p>
        </w:tc>
      </w:tr>
      <w:tr w:rsidR="00DA6CC4" w:rsidRPr="00DA6CC4" w:rsidTr="004734B6">
        <w:trPr>
          <w:trHeight w:val="264"/>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lastRenderedPageBreak/>
              <w:t>1.1</w:t>
            </w:r>
          </w:p>
        </w:tc>
        <w:tc>
          <w:tcPr>
            <w:tcW w:w="2393"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t>Материальные затраты</w:t>
            </w:r>
          </w:p>
        </w:tc>
        <w:tc>
          <w:tcPr>
            <w:tcW w:w="1093"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color w:val="000000"/>
                <w:szCs w:val="22"/>
              </w:rPr>
            </w:pPr>
            <w:r w:rsidRPr="00DA6CC4">
              <w:rPr>
                <w:color w:val="000000"/>
                <w:szCs w:val="22"/>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highlight w:val="yellow"/>
              </w:rPr>
            </w:pPr>
            <w:r w:rsidRPr="00DA6CC4">
              <w:t>1 111,63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highlight w:val="yellow"/>
              </w:rPr>
            </w:pPr>
            <w:r w:rsidRPr="00DA6CC4">
              <w:t>1 042,60</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p>
        </w:tc>
      </w:tr>
      <w:tr w:rsidR="00DA6CC4" w:rsidRPr="00DA6CC4" w:rsidTr="004734B6">
        <w:trPr>
          <w:trHeight w:val="264"/>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1.1.1</w:t>
            </w:r>
          </w:p>
        </w:tc>
        <w:tc>
          <w:tcPr>
            <w:tcW w:w="2393"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rPr>
                <w:color w:val="000000"/>
              </w:rPr>
              <w:t>Вспомогательные материалы</w:t>
            </w:r>
          </w:p>
        </w:tc>
        <w:tc>
          <w:tcPr>
            <w:tcW w:w="1093"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color w:val="000000"/>
                <w:szCs w:val="22"/>
              </w:rPr>
            </w:pPr>
            <w:r w:rsidRPr="00DA6CC4">
              <w:rPr>
                <w:color w:val="000000"/>
                <w:szCs w:val="22"/>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75,89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69,65</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Расчет в соответствии с обосновывающими материалами, анализ фактических расходов, применение ИПЦ на 2019г. и 2020г., применение методических указаний № 421-э</w:t>
            </w:r>
          </w:p>
        </w:tc>
      </w:tr>
      <w:tr w:rsidR="00DA6CC4" w:rsidRPr="00DA6CC4" w:rsidTr="004734B6">
        <w:trPr>
          <w:trHeight w:val="264"/>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1.1.2</w:t>
            </w:r>
          </w:p>
        </w:tc>
        <w:tc>
          <w:tcPr>
            <w:tcW w:w="2393"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rPr>
                <w:color w:val="000000"/>
              </w:rPr>
              <w:t>Работы и услуги производственного характера</w:t>
            </w:r>
          </w:p>
        </w:tc>
        <w:tc>
          <w:tcPr>
            <w:tcW w:w="1093"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color w:val="000000"/>
                <w:szCs w:val="22"/>
              </w:rPr>
            </w:pPr>
            <w:r w:rsidRPr="00DA6CC4">
              <w:rPr>
                <w:color w:val="000000"/>
                <w:szCs w:val="22"/>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1 035,75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972,95</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Расчет в соответствии с обосновывающими материалами, анализ фактических расходов, применение ИПЦ на 2019г. и 2020г., применение методических указаний № 421-э</w:t>
            </w:r>
          </w:p>
        </w:tc>
      </w:tr>
      <w:tr w:rsidR="00DA6CC4" w:rsidRPr="00DA6CC4" w:rsidTr="004734B6">
        <w:trPr>
          <w:trHeight w:val="264"/>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1.2</w:t>
            </w:r>
          </w:p>
        </w:tc>
        <w:tc>
          <w:tcPr>
            <w:tcW w:w="2393"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t>Затраты на оплату труда</w:t>
            </w:r>
          </w:p>
        </w:tc>
        <w:tc>
          <w:tcPr>
            <w:tcW w:w="1093"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color w:val="000000"/>
                <w:szCs w:val="22"/>
              </w:rPr>
            </w:pPr>
            <w:r w:rsidRPr="00DA6CC4">
              <w:rPr>
                <w:color w:val="000000"/>
                <w:szCs w:val="22"/>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highlight w:val="yellow"/>
              </w:rPr>
            </w:pPr>
            <w:r w:rsidRPr="00DA6CC4">
              <w:t>2 238,78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highlight w:val="yellow"/>
              </w:rPr>
            </w:pPr>
            <w:r w:rsidRPr="00DA6CC4">
              <w:t>1 618,80</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 xml:space="preserve">Расчет затрат на оплату труда произведен в соответствии с пунктом 26 Основ ценообразования и методическими указаниями </w:t>
            </w:r>
          </w:p>
          <w:p w:rsidR="00DA6CC4" w:rsidRPr="00DA6CC4" w:rsidRDefault="00DA6CC4" w:rsidP="008D2AD7">
            <w:pPr>
              <w:contextualSpacing/>
              <w:jc w:val="center"/>
            </w:pPr>
            <w:r w:rsidRPr="00DA6CC4">
              <w:t>№ 421-э</w:t>
            </w:r>
          </w:p>
        </w:tc>
      </w:tr>
      <w:tr w:rsidR="00DA6CC4" w:rsidRPr="00DA6CC4" w:rsidTr="004734B6">
        <w:trPr>
          <w:trHeight w:val="264"/>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1.3</w:t>
            </w:r>
          </w:p>
        </w:tc>
        <w:tc>
          <w:tcPr>
            <w:tcW w:w="2393"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rPr>
                <w:color w:val="000000"/>
                <w:sz w:val="22"/>
                <w:szCs w:val="22"/>
              </w:rPr>
            </w:pPr>
            <w:r w:rsidRPr="00DA6CC4">
              <w:t>Работы и услуги непроизводственного характера</w:t>
            </w:r>
          </w:p>
        </w:tc>
        <w:tc>
          <w:tcPr>
            <w:tcW w:w="1093"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color w:val="000000"/>
                <w:sz w:val="22"/>
                <w:szCs w:val="22"/>
              </w:rPr>
            </w:pPr>
            <w:r w:rsidRPr="00DA6CC4">
              <w:rPr>
                <w:color w:val="000000"/>
                <w:szCs w:val="22"/>
              </w:rPr>
              <w:t>тыс.руб</w:t>
            </w:r>
          </w:p>
        </w:tc>
        <w:tc>
          <w:tcPr>
            <w:tcW w:w="1458" w:type="dxa"/>
            <w:tcBorders>
              <w:top w:val="single" w:sz="4" w:space="0" w:color="auto"/>
              <w:left w:val="nil"/>
              <w:bottom w:val="single" w:sz="4" w:space="0" w:color="auto"/>
              <w:right w:val="single" w:sz="4" w:space="0" w:color="auto"/>
            </w:tcBorders>
            <w:shd w:val="clear" w:color="auto" w:fill="auto"/>
            <w:noWrap/>
          </w:tcPr>
          <w:p w:rsidR="00DA6CC4" w:rsidRPr="00DA6CC4" w:rsidRDefault="00DA6CC4" w:rsidP="008D2AD7">
            <w:pPr>
              <w:contextualSpacing/>
              <w:jc w:val="center"/>
            </w:pPr>
          </w:p>
          <w:p w:rsidR="00DA6CC4" w:rsidRPr="00DA6CC4" w:rsidRDefault="00DA6CC4" w:rsidP="008D2AD7">
            <w:pPr>
              <w:contextualSpacing/>
              <w:jc w:val="center"/>
            </w:pPr>
            <w:r w:rsidRPr="00DA6CC4">
              <w:t>358,12</w:t>
            </w:r>
          </w:p>
        </w:tc>
        <w:tc>
          <w:tcPr>
            <w:tcW w:w="1276" w:type="dxa"/>
            <w:tcBorders>
              <w:top w:val="single" w:sz="4" w:space="0" w:color="auto"/>
              <w:left w:val="nil"/>
              <w:bottom w:val="single" w:sz="4" w:space="0" w:color="auto"/>
              <w:right w:val="single" w:sz="4" w:space="0" w:color="auto"/>
            </w:tcBorders>
            <w:shd w:val="clear" w:color="auto" w:fill="auto"/>
            <w:noWrap/>
          </w:tcPr>
          <w:p w:rsidR="00DA6CC4" w:rsidRPr="00DA6CC4" w:rsidRDefault="00DA6CC4" w:rsidP="008D2AD7">
            <w:pPr>
              <w:contextualSpacing/>
              <w:jc w:val="center"/>
            </w:pPr>
          </w:p>
          <w:p w:rsidR="00DA6CC4" w:rsidRPr="00DA6CC4" w:rsidRDefault="00DA6CC4" w:rsidP="008D2AD7">
            <w:pPr>
              <w:contextualSpacing/>
              <w:jc w:val="center"/>
            </w:pPr>
            <w:r w:rsidRPr="00DA6CC4">
              <w:t>336,40</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sz w:val="22"/>
                <w:szCs w:val="22"/>
              </w:rPr>
            </w:pPr>
            <w:r w:rsidRPr="00DA6CC4">
              <w:t>По  предоставленным обосновывающим документам и в соответствии с методическими указаниями № 421-э</w:t>
            </w:r>
          </w:p>
        </w:tc>
      </w:tr>
      <w:tr w:rsidR="00DA6CC4" w:rsidRPr="00DA6CC4" w:rsidTr="004734B6">
        <w:trPr>
          <w:trHeight w:val="264"/>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p>
        </w:tc>
        <w:tc>
          <w:tcPr>
            <w:tcW w:w="2393"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pPr>
          </w:p>
        </w:tc>
        <w:tc>
          <w:tcPr>
            <w:tcW w:w="1093"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C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Cs/>
              </w:rPr>
            </w:pP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p>
        </w:tc>
      </w:tr>
      <w:tr w:rsidR="00DA6CC4" w:rsidRPr="00DA6CC4" w:rsidTr="00547404">
        <w:trPr>
          <w:trHeight w:val="239"/>
        </w:trPr>
        <w:tc>
          <w:tcPr>
            <w:tcW w:w="10207" w:type="dxa"/>
            <w:gridSpan w:val="6"/>
            <w:tcBorders>
              <w:top w:val="nil"/>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rPr>
                <w:b/>
              </w:rPr>
            </w:pPr>
            <w:r w:rsidRPr="00DA6CC4">
              <w:rPr>
                <w:b/>
              </w:rPr>
              <w:t>Неподконтрольные расходы</w:t>
            </w:r>
          </w:p>
        </w:tc>
      </w:tr>
      <w:tr w:rsidR="00DA6CC4" w:rsidRPr="00DA6CC4" w:rsidTr="004734B6">
        <w:trPr>
          <w:trHeight w:val="455"/>
        </w:trPr>
        <w:tc>
          <w:tcPr>
            <w:tcW w:w="616" w:type="dxa"/>
            <w:tcBorders>
              <w:top w:val="nil"/>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rPr>
                <w:b/>
              </w:rPr>
            </w:pPr>
            <w:r w:rsidRPr="00DA6CC4">
              <w:rPr>
                <w:b/>
              </w:rPr>
              <w:t>2.</w:t>
            </w:r>
          </w:p>
        </w:tc>
        <w:tc>
          <w:tcPr>
            <w:tcW w:w="2393"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rPr>
                <w:b/>
              </w:rPr>
            </w:pPr>
            <w:r w:rsidRPr="00DA6CC4">
              <w:rPr>
                <w:b/>
              </w:rPr>
              <w:t>Неподконтрольные расходы, всего</w:t>
            </w:r>
          </w:p>
        </w:tc>
        <w:tc>
          <w:tcPr>
            <w:tcW w:w="1093"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rPr>
            </w:pPr>
            <w:r w:rsidRPr="00DA6CC4">
              <w:rPr>
                <w:b/>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sz w:val="24"/>
                <w:szCs w:val="24"/>
              </w:rPr>
            </w:pPr>
            <w:r w:rsidRPr="00DA6CC4">
              <w:rPr>
                <w:b/>
                <w:bCs/>
              </w:rPr>
              <w:t>1016,46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sz w:val="24"/>
                <w:szCs w:val="24"/>
              </w:rPr>
            </w:pPr>
            <w:r w:rsidRPr="00DA6CC4">
              <w:rPr>
                <w:b/>
                <w:bCs/>
              </w:rPr>
              <w:t>828,05</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rPr>
            </w:pPr>
          </w:p>
        </w:tc>
      </w:tr>
      <w:tr w:rsidR="00DA6CC4" w:rsidRPr="00DA6CC4" w:rsidTr="004734B6">
        <w:trPr>
          <w:trHeight w:val="455"/>
        </w:trPr>
        <w:tc>
          <w:tcPr>
            <w:tcW w:w="616" w:type="dxa"/>
            <w:tcBorders>
              <w:top w:val="nil"/>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2.1.</w:t>
            </w:r>
          </w:p>
        </w:tc>
        <w:tc>
          <w:tcPr>
            <w:tcW w:w="2393"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t>Налоги</w:t>
            </w:r>
          </w:p>
        </w:tc>
        <w:tc>
          <w:tcPr>
            <w:tcW w:w="1093"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sz w:val="24"/>
                <w:szCs w:val="24"/>
              </w:rPr>
            </w:pPr>
            <w:r w:rsidRPr="00DA6CC4">
              <w:t>9,73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sz w:val="24"/>
                <w:szCs w:val="24"/>
              </w:rPr>
            </w:pPr>
            <w:r w:rsidRPr="00DA6CC4">
              <w:t>9,58</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Расчет в соответствии с Налоговым кодексом РФ и в соответствии с представленным расчетом и обосновывающими материалами предприятия</w:t>
            </w:r>
          </w:p>
        </w:tc>
      </w:tr>
      <w:tr w:rsidR="00DA6CC4" w:rsidRPr="00DA6CC4" w:rsidTr="004734B6">
        <w:trPr>
          <w:trHeight w:val="455"/>
        </w:trPr>
        <w:tc>
          <w:tcPr>
            <w:tcW w:w="616" w:type="dxa"/>
            <w:tcBorders>
              <w:top w:val="nil"/>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2.2.</w:t>
            </w:r>
          </w:p>
        </w:tc>
        <w:tc>
          <w:tcPr>
            <w:tcW w:w="2393"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t>Страховые взносы во внебюджетные фонды</w:t>
            </w:r>
          </w:p>
        </w:tc>
        <w:tc>
          <w:tcPr>
            <w:tcW w:w="1093"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sz w:val="24"/>
                <w:szCs w:val="24"/>
              </w:rPr>
            </w:pPr>
            <w:r w:rsidRPr="00DA6CC4">
              <w:t>676,56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sz w:val="24"/>
                <w:szCs w:val="24"/>
              </w:rPr>
            </w:pPr>
            <w:r w:rsidRPr="00DA6CC4">
              <w:t>488,88</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Корректировка ФОТ</w:t>
            </w:r>
          </w:p>
        </w:tc>
      </w:tr>
      <w:tr w:rsidR="00DA6CC4" w:rsidRPr="00DA6CC4" w:rsidTr="004734B6">
        <w:trPr>
          <w:trHeight w:val="455"/>
        </w:trPr>
        <w:tc>
          <w:tcPr>
            <w:tcW w:w="616" w:type="dxa"/>
            <w:tcBorders>
              <w:top w:val="nil"/>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2.3.</w:t>
            </w:r>
          </w:p>
        </w:tc>
        <w:tc>
          <w:tcPr>
            <w:tcW w:w="2393"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t>Налог на прибыль</w:t>
            </w:r>
          </w:p>
        </w:tc>
        <w:tc>
          <w:tcPr>
            <w:tcW w:w="1093"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sz w:val="24"/>
                <w:szCs w:val="24"/>
              </w:rPr>
            </w:pPr>
            <w:r w:rsidRPr="00DA6CC4">
              <w:t>6,06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sz w:val="24"/>
                <w:szCs w:val="24"/>
              </w:rPr>
            </w:pPr>
            <w:r w:rsidRPr="00DA6CC4">
              <w:t>5,48</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Корректировка в соответствии с пунктом 20 Основ ценообразования</w:t>
            </w:r>
          </w:p>
        </w:tc>
      </w:tr>
      <w:tr w:rsidR="00DA6CC4" w:rsidRPr="00DA6CC4" w:rsidTr="004734B6">
        <w:trPr>
          <w:trHeight w:val="455"/>
        </w:trPr>
        <w:tc>
          <w:tcPr>
            <w:tcW w:w="616" w:type="dxa"/>
            <w:tcBorders>
              <w:top w:val="nil"/>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2.4.</w:t>
            </w:r>
          </w:p>
        </w:tc>
        <w:tc>
          <w:tcPr>
            <w:tcW w:w="2393"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t>Амортизация</w:t>
            </w:r>
          </w:p>
        </w:tc>
        <w:tc>
          <w:tcPr>
            <w:tcW w:w="1093"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sz w:val="24"/>
                <w:szCs w:val="24"/>
              </w:rPr>
            </w:pPr>
            <w:r w:rsidRPr="00DA6CC4">
              <w:t>324,11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color w:val="000000"/>
                <w:sz w:val="24"/>
                <w:szCs w:val="24"/>
              </w:rPr>
            </w:pPr>
            <w:r w:rsidRPr="00DA6CC4">
              <w:rPr>
                <w:color w:val="000000"/>
              </w:rPr>
              <w:t>324,11</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p>
        </w:tc>
      </w:tr>
      <w:tr w:rsidR="00DA6CC4" w:rsidRPr="00DA6CC4" w:rsidTr="004734B6">
        <w:trPr>
          <w:trHeight w:val="455"/>
        </w:trPr>
        <w:tc>
          <w:tcPr>
            <w:tcW w:w="3009" w:type="dxa"/>
            <w:gridSpan w:val="2"/>
            <w:tcBorders>
              <w:top w:val="nil"/>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rPr>
                <w:b/>
              </w:rPr>
            </w:pPr>
            <w:r w:rsidRPr="00DA6CC4">
              <w:rPr>
                <w:b/>
              </w:rPr>
              <w:t>Расходы, связанные с компенсацией незапланированных расходов/полученный избыток</w:t>
            </w:r>
          </w:p>
        </w:tc>
        <w:tc>
          <w:tcPr>
            <w:tcW w:w="1093"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rPr>
            </w:pPr>
            <w:r w:rsidRPr="00DA6CC4">
              <w:rPr>
                <w:b/>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rPr>
            </w:pPr>
            <w:r w:rsidRPr="00DA6CC4">
              <w:rPr>
                <w:b/>
              </w:rPr>
              <w:t>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rPr>
            </w:pPr>
            <w:r w:rsidRPr="00DA6CC4">
              <w:rPr>
                <w:b/>
              </w:rPr>
              <w:t>361,54</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rPr>
            </w:pPr>
            <w:r w:rsidRPr="00DA6CC4">
              <w:t>Корректировка выпадающих доходов, выявленных по итогам деятельности организации за 2018 год, корректировка НВВ с учетом надежности и качества реализуемых услуг по итогам 2018 года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утвержденных Приказом ФСТ РФ от 17.02.2012 № 98</w:t>
            </w:r>
          </w:p>
        </w:tc>
      </w:tr>
      <w:tr w:rsidR="00DA6CC4" w:rsidRPr="00DA6CC4" w:rsidTr="004734B6">
        <w:trPr>
          <w:trHeight w:val="264"/>
        </w:trPr>
        <w:tc>
          <w:tcPr>
            <w:tcW w:w="3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rPr>
                <w:b/>
              </w:rPr>
            </w:pPr>
            <w:r w:rsidRPr="00DA6CC4">
              <w:rPr>
                <w:b/>
              </w:rPr>
              <w:t>НВВ на содержание электрических сетей</w:t>
            </w:r>
          </w:p>
        </w:tc>
        <w:tc>
          <w:tcPr>
            <w:tcW w:w="1093"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r w:rsidRPr="00DA6CC4">
              <w:rPr>
                <w:b/>
                <w:bCs/>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sz w:val="24"/>
                <w:szCs w:val="24"/>
              </w:rPr>
            </w:pPr>
            <w:r w:rsidRPr="00DA6CC4">
              <w:rPr>
                <w:b/>
                <w:bCs/>
              </w:rPr>
              <w:t>4 724,99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sz w:val="24"/>
                <w:szCs w:val="24"/>
              </w:rPr>
            </w:pPr>
            <w:r w:rsidRPr="00DA6CC4">
              <w:rPr>
                <w:b/>
                <w:bCs/>
              </w:rPr>
              <w:t>4 187,39</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rPr>
            </w:pPr>
          </w:p>
        </w:tc>
      </w:tr>
      <w:tr w:rsidR="00DA6CC4" w:rsidRPr="00DA6CC4" w:rsidTr="004734B6">
        <w:trPr>
          <w:trHeight w:val="264"/>
        </w:trPr>
        <w:tc>
          <w:tcPr>
            <w:tcW w:w="3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rPr>
                <w:b/>
              </w:rPr>
            </w:pPr>
            <w:r w:rsidRPr="00DA6CC4">
              <w:rPr>
                <w:b/>
              </w:rPr>
              <w:t>Затраты на покупку электроэнергии на технологические нужды</w:t>
            </w:r>
          </w:p>
        </w:tc>
        <w:tc>
          <w:tcPr>
            <w:tcW w:w="1093"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r w:rsidRPr="00DA6CC4">
              <w:rPr>
                <w:b/>
                <w:bCs/>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sz w:val="24"/>
                <w:szCs w:val="24"/>
              </w:rPr>
            </w:pPr>
            <w:r w:rsidRPr="00DA6CC4">
              <w:rPr>
                <w:b/>
              </w:rPr>
              <w:t>973,24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sz w:val="24"/>
                <w:szCs w:val="24"/>
              </w:rPr>
            </w:pPr>
            <w:r w:rsidRPr="00DA6CC4">
              <w:rPr>
                <w:b/>
              </w:rPr>
              <w:t>1 394,82</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rPr>
            </w:pPr>
            <w:r w:rsidRPr="00DA6CC4">
              <w:rPr>
                <w:b/>
                <w:bCs/>
              </w:rPr>
              <w:t>Корректировка объема и стоимости потерь</w:t>
            </w:r>
          </w:p>
        </w:tc>
      </w:tr>
      <w:tr w:rsidR="00DA6CC4" w:rsidRPr="00DA6CC4" w:rsidTr="004734B6">
        <w:trPr>
          <w:trHeight w:val="264"/>
        </w:trPr>
        <w:tc>
          <w:tcPr>
            <w:tcW w:w="3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rPr>
                <w:b/>
              </w:rPr>
            </w:pPr>
            <w:r w:rsidRPr="00DA6CC4">
              <w:rPr>
                <w:b/>
              </w:rPr>
              <w:t>ИТОГО НВВ</w:t>
            </w:r>
          </w:p>
        </w:tc>
        <w:tc>
          <w:tcPr>
            <w:tcW w:w="1093"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sz w:val="24"/>
                <w:szCs w:val="24"/>
              </w:rPr>
            </w:pPr>
            <w:r w:rsidRPr="00DA6CC4">
              <w:rPr>
                <w:b/>
                <w:bCs/>
              </w:rPr>
              <w:t>5 698,23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sz w:val="24"/>
                <w:szCs w:val="24"/>
              </w:rPr>
            </w:pPr>
            <w:r w:rsidRPr="00DA6CC4">
              <w:rPr>
                <w:b/>
                <w:bCs/>
              </w:rPr>
              <w:t>5 582,21</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rPr>
            </w:pPr>
          </w:p>
        </w:tc>
      </w:tr>
    </w:tbl>
    <w:p w:rsidR="00DA6CC4" w:rsidRPr="00DA6CC4" w:rsidRDefault="00DA6CC4" w:rsidP="008D2AD7">
      <w:pPr>
        <w:contextualSpacing/>
        <w:jc w:val="both"/>
        <w:rPr>
          <w:i/>
          <w:sz w:val="28"/>
          <w:szCs w:val="28"/>
        </w:rPr>
      </w:pPr>
    </w:p>
    <w:p w:rsidR="00DA6CC4" w:rsidRPr="00DA6CC4" w:rsidRDefault="00DA6CC4" w:rsidP="008D2AD7">
      <w:pPr>
        <w:autoSpaceDE w:val="0"/>
        <w:autoSpaceDN w:val="0"/>
        <w:adjustRightInd w:val="0"/>
        <w:ind w:firstLine="709"/>
        <w:contextualSpacing/>
        <w:jc w:val="both"/>
        <w:rPr>
          <w:sz w:val="24"/>
          <w:szCs w:val="24"/>
        </w:rPr>
      </w:pPr>
      <w:r w:rsidRPr="00DA6CC4">
        <w:rPr>
          <w:sz w:val="24"/>
          <w:szCs w:val="24"/>
        </w:rPr>
        <w:lastRenderedPageBreak/>
        <w:t>3. Установить величину необходимой валовой выручки федерального государственного унитарного предприятия «Научно-исследовательский технологический институт имени А.П. Александрова» на 2020-2024гг. год (без учета потерь) по Ленинградской области в следующих размерах:</w:t>
      </w:r>
    </w:p>
    <w:p w:rsidR="00DA6CC4" w:rsidRPr="00DA6CC4" w:rsidRDefault="00DA6CC4" w:rsidP="008D2AD7">
      <w:pPr>
        <w:autoSpaceDE w:val="0"/>
        <w:autoSpaceDN w:val="0"/>
        <w:adjustRightInd w:val="0"/>
        <w:ind w:firstLine="709"/>
        <w:contextualSpacing/>
        <w:jc w:val="both"/>
        <w:rPr>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1867"/>
        <w:gridCol w:w="4338"/>
      </w:tblGrid>
      <w:tr w:rsidR="00DA6CC4" w:rsidRPr="00DA6CC4" w:rsidTr="00325BC6">
        <w:trPr>
          <w:trHeight w:val="439"/>
        </w:trPr>
        <w:tc>
          <w:tcPr>
            <w:tcW w:w="4001" w:type="dxa"/>
            <w:vMerge w:val="restart"/>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rPr>
                <w:bCs/>
              </w:rPr>
            </w:pPr>
            <w:r w:rsidRPr="00DA6CC4">
              <w:rPr>
                <w:bCs/>
              </w:rPr>
              <w:t xml:space="preserve">Наименование сетевой </w:t>
            </w:r>
            <w:r w:rsidRPr="00DA6CC4">
              <w:rPr>
                <w:bCs/>
              </w:rPr>
              <w:br/>
              <w:t>организации в Ленинградской области</w:t>
            </w:r>
          </w:p>
        </w:tc>
        <w:tc>
          <w:tcPr>
            <w:tcW w:w="1867" w:type="dxa"/>
            <w:vMerge w:val="restart"/>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rPr>
                <w:bCs/>
              </w:rPr>
            </w:pPr>
            <w:r w:rsidRPr="00DA6CC4">
              <w:rPr>
                <w:bCs/>
              </w:rPr>
              <w:t>Год</w:t>
            </w:r>
          </w:p>
        </w:tc>
        <w:tc>
          <w:tcPr>
            <w:tcW w:w="4338"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rPr>
                <w:bCs/>
              </w:rPr>
            </w:pPr>
            <w:r w:rsidRPr="00DA6CC4">
              <w:rPr>
                <w:bCs/>
              </w:rPr>
              <w:t xml:space="preserve">НВВ сетевых организаций </w:t>
            </w:r>
            <w:r w:rsidRPr="00DA6CC4">
              <w:rPr>
                <w:bCs/>
              </w:rPr>
              <w:br/>
              <w:t>без учета оплаты потерь</w:t>
            </w:r>
          </w:p>
        </w:tc>
      </w:tr>
      <w:tr w:rsidR="00DA6CC4" w:rsidRPr="00DA6CC4" w:rsidTr="00325BC6">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rPr>
                <w:bCs/>
              </w:rPr>
            </w:pPr>
          </w:p>
        </w:tc>
        <w:tc>
          <w:tcPr>
            <w:tcW w:w="4338" w:type="dxa"/>
            <w:tcBorders>
              <w:top w:val="single" w:sz="4" w:space="0" w:color="auto"/>
              <w:left w:val="single" w:sz="4" w:space="0" w:color="auto"/>
              <w:bottom w:val="single" w:sz="4" w:space="0" w:color="auto"/>
              <w:right w:val="single" w:sz="4" w:space="0" w:color="auto"/>
            </w:tcBorders>
            <w:noWrap/>
            <w:vAlign w:val="center"/>
            <w:hideMark/>
          </w:tcPr>
          <w:p w:rsidR="00DA6CC4" w:rsidRPr="00DA6CC4" w:rsidRDefault="00DA6CC4" w:rsidP="008D2AD7">
            <w:pPr>
              <w:contextualSpacing/>
              <w:jc w:val="center"/>
            </w:pPr>
            <w:r w:rsidRPr="00DA6CC4">
              <w:t>тыс. руб.</w:t>
            </w:r>
          </w:p>
        </w:tc>
      </w:tr>
      <w:tr w:rsidR="00DA6CC4" w:rsidRPr="00DA6CC4" w:rsidTr="00325BC6">
        <w:trPr>
          <w:trHeight w:val="60"/>
        </w:trPr>
        <w:tc>
          <w:tcPr>
            <w:tcW w:w="4001" w:type="dxa"/>
            <w:vMerge w:val="restart"/>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rPr>
                <w:bCs/>
              </w:rPr>
            </w:pPr>
            <w:r w:rsidRPr="00DA6CC4">
              <w:rPr>
                <w:bCs/>
              </w:rPr>
              <w:t>Федеральное государственное унитарное предприятие «Научно-исследовательский технологический институт имени А.П. Александрова»</w:t>
            </w:r>
          </w:p>
        </w:tc>
        <w:tc>
          <w:tcPr>
            <w:tcW w:w="1867" w:type="dxa"/>
            <w:tcBorders>
              <w:top w:val="single" w:sz="4" w:space="0" w:color="auto"/>
              <w:left w:val="single" w:sz="4" w:space="0" w:color="auto"/>
              <w:bottom w:val="single" w:sz="4" w:space="0" w:color="auto"/>
              <w:right w:val="single" w:sz="4" w:space="0" w:color="auto"/>
            </w:tcBorders>
            <w:noWrap/>
            <w:vAlign w:val="center"/>
            <w:hideMark/>
          </w:tcPr>
          <w:p w:rsidR="00DA6CC4" w:rsidRPr="00DA6CC4" w:rsidRDefault="00DA6CC4" w:rsidP="008D2AD7">
            <w:pPr>
              <w:contextualSpacing/>
              <w:jc w:val="center"/>
            </w:pPr>
            <w:r w:rsidRPr="00DA6CC4">
              <w:t>2020</w:t>
            </w:r>
          </w:p>
        </w:tc>
        <w:tc>
          <w:tcPr>
            <w:tcW w:w="4338" w:type="dxa"/>
            <w:tcBorders>
              <w:top w:val="single" w:sz="4" w:space="0" w:color="auto"/>
              <w:left w:val="single" w:sz="4" w:space="0" w:color="auto"/>
              <w:bottom w:val="single" w:sz="4" w:space="0" w:color="auto"/>
              <w:right w:val="single" w:sz="4" w:space="0" w:color="auto"/>
            </w:tcBorders>
            <w:noWrap/>
            <w:vAlign w:val="center"/>
            <w:hideMark/>
          </w:tcPr>
          <w:p w:rsidR="00DA6CC4" w:rsidRPr="00DA6CC4" w:rsidRDefault="00DA6CC4" w:rsidP="008D2AD7">
            <w:pPr>
              <w:contextualSpacing/>
              <w:jc w:val="center"/>
            </w:pPr>
            <w:r w:rsidRPr="00DA6CC4">
              <w:t>4187,39</w:t>
            </w:r>
          </w:p>
        </w:tc>
      </w:tr>
      <w:tr w:rsidR="00DA6CC4" w:rsidRPr="00DA6CC4" w:rsidTr="00325BC6">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rPr>
                <w:bCs/>
              </w:rPr>
            </w:pPr>
          </w:p>
        </w:tc>
        <w:tc>
          <w:tcPr>
            <w:tcW w:w="1867" w:type="dxa"/>
            <w:tcBorders>
              <w:top w:val="single" w:sz="4" w:space="0" w:color="auto"/>
              <w:left w:val="single" w:sz="4" w:space="0" w:color="auto"/>
              <w:bottom w:val="single" w:sz="4" w:space="0" w:color="auto"/>
              <w:right w:val="single" w:sz="4" w:space="0" w:color="auto"/>
            </w:tcBorders>
            <w:noWrap/>
            <w:vAlign w:val="center"/>
            <w:hideMark/>
          </w:tcPr>
          <w:p w:rsidR="00DA6CC4" w:rsidRPr="00DA6CC4" w:rsidRDefault="00DA6CC4" w:rsidP="008D2AD7">
            <w:pPr>
              <w:contextualSpacing/>
              <w:jc w:val="center"/>
            </w:pPr>
            <w:r w:rsidRPr="00DA6CC4">
              <w:t>2021</w:t>
            </w:r>
          </w:p>
        </w:tc>
        <w:tc>
          <w:tcPr>
            <w:tcW w:w="4338" w:type="dxa"/>
            <w:tcBorders>
              <w:top w:val="single" w:sz="4" w:space="0" w:color="auto"/>
              <w:left w:val="single" w:sz="4" w:space="0" w:color="auto"/>
              <w:bottom w:val="single" w:sz="4" w:space="0" w:color="auto"/>
              <w:right w:val="single" w:sz="4" w:space="0" w:color="auto"/>
            </w:tcBorders>
            <w:noWrap/>
            <w:vAlign w:val="center"/>
            <w:hideMark/>
          </w:tcPr>
          <w:p w:rsidR="00DA6CC4" w:rsidRPr="00DA6CC4" w:rsidRDefault="00DA6CC4" w:rsidP="008D2AD7">
            <w:pPr>
              <w:contextualSpacing/>
              <w:jc w:val="center"/>
            </w:pPr>
            <w:r w:rsidRPr="00DA6CC4">
              <w:t>3 856,53</w:t>
            </w:r>
          </w:p>
        </w:tc>
      </w:tr>
      <w:tr w:rsidR="00DA6CC4" w:rsidRPr="00DA6CC4" w:rsidTr="00325BC6">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rPr>
                <w:bCs/>
              </w:rPr>
            </w:pPr>
          </w:p>
        </w:tc>
        <w:tc>
          <w:tcPr>
            <w:tcW w:w="1867" w:type="dxa"/>
            <w:tcBorders>
              <w:top w:val="single" w:sz="4" w:space="0" w:color="auto"/>
              <w:left w:val="single" w:sz="4" w:space="0" w:color="auto"/>
              <w:bottom w:val="single" w:sz="4" w:space="0" w:color="auto"/>
              <w:right w:val="single" w:sz="4" w:space="0" w:color="auto"/>
            </w:tcBorders>
            <w:noWrap/>
            <w:vAlign w:val="center"/>
            <w:hideMark/>
          </w:tcPr>
          <w:p w:rsidR="00DA6CC4" w:rsidRPr="00DA6CC4" w:rsidRDefault="00DA6CC4" w:rsidP="008D2AD7">
            <w:pPr>
              <w:contextualSpacing/>
              <w:jc w:val="center"/>
            </w:pPr>
            <w:r w:rsidRPr="00DA6CC4">
              <w:t>2022</w:t>
            </w:r>
          </w:p>
        </w:tc>
        <w:tc>
          <w:tcPr>
            <w:tcW w:w="4338" w:type="dxa"/>
            <w:tcBorders>
              <w:top w:val="single" w:sz="4" w:space="0" w:color="auto"/>
              <w:left w:val="single" w:sz="4" w:space="0" w:color="auto"/>
              <w:bottom w:val="single" w:sz="4" w:space="0" w:color="auto"/>
              <w:right w:val="single" w:sz="4" w:space="0" w:color="auto"/>
            </w:tcBorders>
            <w:noWrap/>
            <w:vAlign w:val="center"/>
            <w:hideMark/>
          </w:tcPr>
          <w:p w:rsidR="00DA6CC4" w:rsidRPr="00DA6CC4" w:rsidRDefault="00DA6CC4" w:rsidP="008D2AD7">
            <w:pPr>
              <w:contextualSpacing/>
              <w:jc w:val="center"/>
            </w:pPr>
            <w:r w:rsidRPr="00DA6CC4">
              <w:t>3 887,48</w:t>
            </w:r>
          </w:p>
        </w:tc>
      </w:tr>
      <w:tr w:rsidR="00DA6CC4" w:rsidRPr="00DA6CC4" w:rsidTr="00325BC6">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rPr>
                <w:bCs/>
              </w:rPr>
            </w:pPr>
          </w:p>
        </w:tc>
        <w:tc>
          <w:tcPr>
            <w:tcW w:w="1867" w:type="dxa"/>
            <w:tcBorders>
              <w:top w:val="single" w:sz="4" w:space="0" w:color="auto"/>
              <w:left w:val="single" w:sz="4" w:space="0" w:color="auto"/>
              <w:bottom w:val="single" w:sz="4" w:space="0" w:color="auto"/>
              <w:right w:val="single" w:sz="4" w:space="0" w:color="auto"/>
            </w:tcBorders>
            <w:noWrap/>
            <w:vAlign w:val="center"/>
            <w:hideMark/>
          </w:tcPr>
          <w:p w:rsidR="00DA6CC4" w:rsidRPr="00DA6CC4" w:rsidRDefault="00DA6CC4" w:rsidP="008D2AD7">
            <w:pPr>
              <w:contextualSpacing/>
              <w:jc w:val="center"/>
            </w:pPr>
            <w:r w:rsidRPr="00DA6CC4">
              <w:t>2023</w:t>
            </w:r>
          </w:p>
        </w:tc>
        <w:tc>
          <w:tcPr>
            <w:tcW w:w="4338" w:type="dxa"/>
            <w:tcBorders>
              <w:top w:val="single" w:sz="4" w:space="0" w:color="auto"/>
              <w:left w:val="single" w:sz="4" w:space="0" w:color="auto"/>
              <w:bottom w:val="single" w:sz="4" w:space="0" w:color="auto"/>
              <w:right w:val="single" w:sz="4" w:space="0" w:color="auto"/>
            </w:tcBorders>
            <w:noWrap/>
            <w:vAlign w:val="center"/>
            <w:hideMark/>
          </w:tcPr>
          <w:p w:rsidR="00DA6CC4" w:rsidRPr="00DA6CC4" w:rsidRDefault="00DA6CC4" w:rsidP="008D2AD7">
            <w:pPr>
              <w:contextualSpacing/>
              <w:jc w:val="center"/>
            </w:pPr>
            <w:r w:rsidRPr="00DA6CC4">
              <w:t>3 918,71</w:t>
            </w:r>
          </w:p>
        </w:tc>
      </w:tr>
      <w:tr w:rsidR="00DA6CC4" w:rsidRPr="00DA6CC4" w:rsidTr="00325BC6">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rPr>
                <w:bCs/>
              </w:rPr>
            </w:pPr>
          </w:p>
        </w:tc>
        <w:tc>
          <w:tcPr>
            <w:tcW w:w="1867" w:type="dxa"/>
            <w:tcBorders>
              <w:top w:val="single" w:sz="4" w:space="0" w:color="auto"/>
              <w:left w:val="single" w:sz="4" w:space="0" w:color="auto"/>
              <w:bottom w:val="single" w:sz="4" w:space="0" w:color="auto"/>
              <w:right w:val="single" w:sz="4" w:space="0" w:color="auto"/>
            </w:tcBorders>
            <w:noWrap/>
            <w:vAlign w:val="center"/>
            <w:hideMark/>
          </w:tcPr>
          <w:p w:rsidR="00DA6CC4" w:rsidRPr="00DA6CC4" w:rsidRDefault="00DA6CC4" w:rsidP="008D2AD7">
            <w:pPr>
              <w:contextualSpacing/>
              <w:jc w:val="center"/>
            </w:pPr>
            <w:r w:rsidRPr="00DA6CC4">
              <w:t>2024</w:t>
            </w:r>
          </w:p>
        </w:tc>
        <w:tc>
          <w:tcPr>
            <w:tcW w:w="4338" w:type="dxa"/>
            <w:tcBorders>
              <w:top w:val="single" w:sz="4" w:space="0" w:color="auto"/>
              <w:left w:val="single" w:sz="4" w:space="0" w:color="auto"/>
              <w:bottom w:val="single" w:sz="4" w:space="0" w:color="auto"/>
              <w:right w:val="single" w:sz="4" w:space="0" w:color="auto"/>
            </w:tcBorders>
            <w:noWrap/>
            <w:vAlign w:val="center"/>
            <w:hideMark/>
          </w:tcPr>
          <w:p w:rsidR="00DA6CC4" w:rsidRPr="00DA6CC4" w:rsidRDefault="00DA6CC4" w:rsidP="008D2AD7">
            <w:pPr>
              <w:contextualSpacing/>
              <w:jc w:val="center"/>
            </w:pPr>
            <w:r w:rsidRPr="00DA6CC4">
              <w:t>3 950,21</w:t>
            </w:r>
          </w:p>
        </w:tc>
      </w:tr>
    </w:tbl>
    <w:p w:rsidR="00DA6CC4" w:rsidRPr="00DA6CC4" w:rsidRDefault="00DA6CC4" w:rsidP="008D2AD7">
      <w:pPr>
        <w:autoSpaceDE w:val="0"/>
        <w:autoSpaceDN w:val="0"/>
        <w:adjustRightInd w:val="0"/>
        <w:ind w:firstLine="709"/>
        <w:contextualSpacing/>
        <w:jc w:val="both"/>
        <w:rPr>
          <w:sz w:val="24"/>
          <w:szCs w:val="24"/>
        </w:rPr>
      </w:pPr>
    </w:p>
    <w:p w:rsidR="00DA6CC4" w:rsidRPr="00DA6CC4" w:rsidRDefault="00DA6CC4" w:rsidP="008D2AD7">
      <w:pPr>
        <w:autoSpaceDE w:val="0"/>
        <w:autoSpaceDN w:val="0"/>
        <w:adjustRightInd w:val="0"/>
        <w:ind w:firstLine="709"/>
        <w:contextualSpacing/>
        <w:jc w:val="both"/>
        <w:rPr>
          <w:sz w:val="24"/>
          <w:szCs w:val="24"/>
        </w:rPr>
      </w:pPr>
      <w:r w:rsidRPr="00DA6CC4">
        <w:rPr>
          <w:sz w:val="24"/>
          <w:szCs w:val="24"/>
        </w:rPr>
        <w:t xml:space="preserve">4. Установить долгосрочные </w:t>
      </w:r>
      <w:hyperlink r:id="rId26" w:anchor="Par39" w:history="1">
        <w:r w:rsidRPr="00DA6CC4">
          <w:rPr>
            <w:sz w:val="24"/>
            <w:szCs w:val="24"/>
          </w:rPr>
          <w:t>параметры</w:t>
        </w:r>
      </w:hyperlink>
      <w:r w:rsidRPr="00DA6CC4">
        <w:rPr>
          <w:sz w:val="24"/>
          <w:szCs w:val="24"/>
        </w:rPr>
        <w:t xml:space="preserve"> регулирования деятельности                                   федерального государственного унитарного предприятия «Научно-исследовательский технологический институт имени А.П. Александрова», 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 </w:t>
      </w:r>
      <w:r w:rsidRPr="00DA6CC4">
        <w:rPr>
          <w:rFonts w:eastAsia="Calibri"/>
          <w:sz w:val="24"/>
          <w:szCs w:val="24"/>
        </w:rPr>
        <w:t>с 1 января 2020 года по 31 декабря 2024 года:</w:t>
      </w:r>
    </w:p>
    <w:p w:rsidR="00DA6CC4" w:rsidRPr="00DA6CC4" w:rsidRDefault="00DA6CC4" w:rsidP="008D2AD7">
      <w:pPr>
        <w:widowControl w:val="0"/>
        <w:autoSpaceDE w:val="0"/>
        <w:autoSpaceDN w:val="0"/>
        <w:adjustRightInd w:val="0"/>
        <w:ind w:firstLine="709"/>
        <w:contextualSpacing/>
        <w:jc w:val="both"/>
        <w:rPr>
          <w:sz w:val="24"/>
          <w:szCs w:val="24"/>
        </w:rPr>
      </w:pPr>
    </w:p>
    <w:tbl>
      <w:tblPr>
        <w:tblW w:w="10770" w:type="dxa"/>
        <w:jc w:val="center"/>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
        <w:gridCol w:w="1658"/>
        <w:gridCol w:w="574"/>
        <w:gridCol w:w="983"/>
        <w:gridCol w:w="1134"/>
        <w:gridCol w:w="1255"/>
        <w:gridCol w:w="1155"/>
        <w:gridCol w:w="1278"/>
        <w:gridCol w:w="1176"/>
        <w:gridCol w:w="1090"/>
      </w:tblGrid>
      <w:tr w:rsidR="00DA6CC4" w:rsidRPr="00DA6CC4" w:rsidTr="00547404">
        <w:trPr>
          <w:cantSplit/>
          <w:trHeight w:val="2070"/>
          <w:jc w:val="center"/>
        </w:trPr>
        <w:tc>
          <w:tcPr>
            <w:tcW w:w="467" w:type="dxa"/>
            <w:vMerge w:val="restart"/>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 п/п</w:t>
            </w:r>
          </w:p>
        </w:tc>
        <w:tc>
          <w:tcPr>
            <w:tcW w:w="1658" w:type="dxa"/>
            <w:vMerge w:val="restart"/>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 xml:space="preserve">Наименование сетевой  </w:t>
            </w:r>
            <w:r w:rsidRPr="00DA6CC4">
              <w:rPr>
                <w:sz w:val="18"/>
                <w:szCs w:val="18"/>
              </w:rPr>
              <w:br/>
              <w:t xml:space="preserve">организации </w:t>
            </w:r>
          </w:p>
          <w:p w:rsidR="00DA6CC4" w:rsidRPr="00DA6CC4" w:rsidRDefault="00DA6CC4" w:rsidP="008D2AD7">
            <w:pPr>
              <w:autoSpaceDE w:val="0"/>
              <w:autoSpaceDN w:val="0"/>
              <w:adjustRightInd w:val="0"/>
              <w:contextualSpacing/>
              <w:jc w:val="center"/>
              <w:rPr>
                <w:sz w:val="18"/>
                <w:szCs w:val="18"/>
              </w:rPr>
            </w:pPr>
            <w:r w:rsidRPr="00DA6CC4">
              <w:rPr>
                <w:sz w:val="18"/>
                <w:szCs w:val="18"/>
              </w:rPr>
              <w:t>в Ленинградской области</w:t>
            </w:r>
            <w:r w:rsidRPr="00DA6CC4">
              <w:rPr>
                <w:sz w:val="18"/>
                <w:szCs w:val="18"/>
              </w:rPr>
              <w:br/>
            </w:r>
          </w:p>
        </w:tc>
        <w:tc>
          <w:tcPr>
            <w:tcW w:w="574" w:type="dxa"/>
            <w:vMerge w:val="restart"/>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Год</w:t>
            </w:r>
          </w:p>
        </w:tc>
        <w:tc>
          <w:tcPr>
            <w:tcW w:w="983" w:type="dxa"/>
            <w:tcBorders>
              <w:top w:val="single" w:sz="4" w:space="0" w:color="auto"/>
              <w:left w:val="single" w:sz="4" w:space="0" w:color="auto"/>
              <w:bottom w:val="single" w:sz="4" w:space="0" w:color="auto"/>
              <w:right w:val="single" w:sz="4" w:space="0" w:color="auto"/>
            </w:tcBorders>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 xml:space="preserve">Базовый уровень подконтрольных расходов </w:t>
            </w:r>
          </w:p>
        </w:tc>
        <w:tc>
          <w:tcPr>
            <w:tcW w:w="1134" w:type="dxa"/>
            <w:tcBorders>
              <w:top w:val="single" w:sz="4" w:space="0" w:color="auto"/>
              <w:left w:val="single" w:sz="4" w:space="0" w:color="auto"/>
              <w:bottom w:val="single" w:sz="4" w:space="0" w:color="auto"/>
              <w:right w:val="single" w:sz="4" w:space="0" w:color="auto"/>
            </w:tcBorders>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 xml:space="preserve">Индекс эффективности подконтрольных расходов </w:t>
            </w:r>
          </w:p>
        </w:tc>
        <w:tc>
          <w:tcPr>
            <w:tcW w:w="1255" w:type="dxa"/>
            <w:tcBorders>
              <w:top w:val="single" w:sz="4" w:space="0" w:color="auto"/>
              <w:left w:val="single" w:sz="4" w:space="0" w:color="auto"/>
              <w:bottom w:val="single" w:sz="4" w:space="0" w:color="auto"/>
              <w:right w:val="single" w:sz="4" w:space="0" w:color="auto"/>
            </w:tcBorders>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 xml:space="preserve">Коэффициент эластичности подконтрольных расходов по количеству активов </w:t>
            </w:r>
          </w:p>
        </w:tc>
        <w:tc>
          <w:tcPr>
            <w:tcW w:w="1155" w:type="dxa"/>
            <w:tcBorders>
              <w:top w:val="single" w:sz="4" w:space="0" w:color="auto"/>
              <w:left w:val="single" w:sz="4" w:space="0" w:color="auto"/>
              <w:bottom w:val="single" w:sz="4" w:space="0" w:color="auto"/>
              <w:right w:val="single" w:sz="4" w:space="0" w:color="auto"/>
            </w:tcBorders>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Уровень потерь электрической энергии при ее передаче по электрическим сетям</w:t>
            </w:r>
          </w:p>
        </w:tc>
        <w:tc>
          <w:tcPr>
            <w:tcW w:w="1278" w:type="dxa"/>
            <w:tcBorders>
              <w:top w:val="single" w:sz="4" w:space="0" w:color="auto"/>
              <w:left w:val="single" w:sz="4" w:space="0" w:color="auto"/>
              <w:bottom w:val="single" w:sz="4" w:space="0" w:color="auto"/>
              <w:right w:val="single" w:sz="4" w:space="0" w:color="auto"/>
            </w:tcBorders>
          </w:tcPr>
          <w:p w:rsidR="00DA6CC4" w:rsidRPr="00DA6CC4" w:rsidRDefault="00DA6CC4" w:rsidP="008D2AD7">
            <w:pPr>
              <w:autoSpaceDE w:val="0"/>
              <w:autoSpaceDN w:val="0"/>
              <w:adjustRightInd w:val="0"/>
              <w:contextualSpacing/>
              <w:jc w:val="center"/>
              <w:rPr>
                <w:sz w:val="18"/>
                <w:szCs w:val="18"/>
              </w:rPr>
            </w:pPr>
            <w:r w:rsidRPr="00DA6CC4">
              <w:rPr>
                <w:sz w:val="18"/>
                <w:szCs w:val="18"/>
              </w:rPr>
              <w:t>Показатель средней продолжительности прекращения передачи электрической энергии на точку поставки</w:t>
            </w:r>
          </w:p>
        </w:tc>
        <w:tc>
          <w:tcPr>
            <w:tcW w:w="1176" w:type="dxa"/>
            <w:tcBorders>
              <w:top w:val="single" w:sz="4" w:space="0" w:color="auto"/>
              <w:left w:val="single" w:sz="4" w:space="0" w:color="auto"/>
              <w:right w:val="single" w:sz="4" w:space="0" w:color="auto"/>
            </w:tcBorders>
            <w:hideMark/>
          </w:tcPr>
          <w:p w:rsidR="00DA6CC4" w:rsidRPr="00DA6CC4" w:rsidRDefault="00DA6CC4" w:rsidP="008D2AD7">
            <w:pPr>
              <w:contextualSpacing/>
              <w:jc w:val="center"/>
              <w:rPr>
                <w:sz w:val="18"/>
                <w:szCs w:val="18"/>
              </w:rPr>
            </w:pPr>
            <w:r w:rsidRPr="00DA6CC4">
              <w:rPr>
                <w:sz w:val="18"/>
                <w:szCs w:val="18"/>
              </w:rPr>
              <w:t>Показатель средней частоты прекращения передачи электрической энергии на точку поставки</w:t>
            </w:r>
          </w:p>
        </w:tc>
        <w:tc>
          <w:tcPr>
            <w:tcW w:w="1090" w:type="dxa"/>
            <w:tcBorders>
              <w:top w:val="single" w:sz="4" w:space="0" w:color="auto"/>
              <w:left w:val="single" w:sz="4" w:space="0" w:color="auto"/>
              <w:right w:val="single" w:sz="4" w:space="0" w:color="auto"/>
            </w:tcBorders>
          </w:tcPr>
          <w:p w:rsidR="00DA6CC4" w:rsidRPr="00DA6CC4" w:rsidRDefault="00DA6CC4" w:rsidP="008D2AD7">
            <w:pPr>
              <w:contextualSpacing/>
              <w:jc w:val="center"/>
              <w:rPr>
                <w:sz w:val="18"/>
                <w:szCs w:val="18"/>
              </w:rPr>
            </w:pPr>
            <w:r w:rsidRPr="00DA6CC4">
              <w:rPr>
                <w:sz w:val="18"/>
                <w:szCs w:val="18"/>
              </w:rPr>
              <w:t>Показатель уровня качества оказываемых услуг</w:t>
            </w:r>
          </w:p>
        </w:tc>
      </w:tr>
      <w:tr w:rsidR="00DA6CC4" w:rsidRPr="00DA6CC4" w:rsidTr="00547404">
        <w:trPr>
          <w:cantSplit/>
          <w:trHeight w:val="340"/>
          <w:jc w:val="center"/>
        </w:trPr>
        <w:tc>
          <w:tcPr>
            <w:tcW w:w="467" w:type="dxa"/>
            <w:vMerge/>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rPr>
                <w:sz w:val="18"/>
                <w:szCs w:val="18"/>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rPr>
                <w:sz w:val="18"/>
                <w:szCs w:val="1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rPr>
                <w:sz w:val="18"/>
                <w:szCs w:val="18"/>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млн.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w:t>
            </w:r>
          </w:p>
        </w:tc>
        <w:tc>
          <w:tcPr>
            <w:tcW w:w="1255"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w:t>
            </w:r>
          </w:p>
        </w:tc>
        <w:tc>
          <w:tcPr>
            <w:tcW w:w="1155"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rPr>
                <w:sz w:val="18"/>
                <w:szCs w:val="18"/>
              </w:rPr>
            </w:pPr>
          </w:p>
        </w:tc>
        <w:tc>
          <w:tcPr>
            <w:tcW w:w="1176"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rPr>
                <w:sz w:val="18"/>
                <w:szCs w:val="18"/>
              </w:rPr>
            </w:pPr>
          </w:p>
        </w:tc>
        <w:tc>
          <w:tcPr>
            <w:tcW w:w="1090"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rPr>
                <w:sz w:val="18"/>
                <w:szCs w:val="18"/>
              </w:rPr>
            </w:pPr>
          </w:p>
        </w:tc>
      </w:tr>
      <w:tr w:rsidR="00DA6CC4" w:rsidRPr="00DA6CC4" w:rsidTr="00547404">
        <w:trPr>
          <w:cantSplit/>
          <w:trHeight w:val="313"/>
          <w:jc w:val="center"/>
        </w:trPr>
        <w:tc>
          <w:tcPr>
            <w:tcW w:w="467" w:type="dxa"/>
            <w:vMerge w:val="restart"/>
            <w:tcBorders>
              <w:top w:val="single" w:sz="4" w:space="0" w:color="auto"/>
              <w:left w:val="single" w:sz="4" w:space="0" w:color="auto"/>
              <w:bottom w:val="single" w:sz="4" w:space="0" w:color="auto"/>
              <w:right w:val="single" w:sz="4" w:space="0" w:color="auto"/>
            </w:tcBorders>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1</w:t>
            </w:r>
          </w:p>
        </w:tc>
        <w:tc>
          <w:tcPr>
            <w:tcW w:w="1658" w:type="dxa"/>
            <w:vMerge w:val="restart"/>
            <w:tcBorders>
              <w:top w:val="single" w:sz="4" w:space="0" w:color="auto"/>
              <w:left w:val="single" w:sz="4" w:space="0" w:color="auto"/>
              <w:bottom w:val="single" w:sz="4" w:space="0" w:color="auto"/>
              <w:right w:val="single" w:sz="4" w:space="0" w:color="auto"/>
            </w:tcBorders>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Федеральное государственное унитарное предприятие «Научно-исследовательский технологический институт имени А.П. Александрова»</w:t>
            </w:r>
          </w:p>
        </w:tc>
        <w:tc>
          <w:tcPr>
            <w:tcW w:w="574"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pPr>
            <w:r w:rsidRPr="00DA6CC4">
              <w:t>2020</w:t>
            </w:r>
          </w:p>
        </w:tc>
        <w:tc>
          <w:tcPr>
            <w:tcW w:w="983"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3,0</w:t>
            </w:r>
          </w:p>
        </w:tc>
        <w:tc>
          <w:tcPr>
            <w:tcW w:w="1255"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75,0</w:t>
            </w:r>
          </w:p>
        </w:tc>
        <w:tc>
          <w:tcPr>
            <w:tcW w:w="1155"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2,34</w:t>
            </w:r>
          </w:p>
        </w:tc>
        <w:tc>
          <w:tcPr>
            <w:tcW w:w="1278"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0,0</w:t>
            </w:r>
          </w:p>
        </w:tc>
        <w:tc>
          <w:tcPr>
            <w:tcW w:w="1176"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0,0</w:t>
            </w:r>
          </w:p>
        </w:tc>
        <w:tc>
          <w:tcPr>
            <w:tcW w:w="1090"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1,0</w:t>
            </w:r>
          </w:p>
        </w:tc>
      </w:tr>
      <w:tr w:rsidR="00DA6CC4" w:rsidRPr="00DA6CC4" w:rsidTr="00547404">
        <w:trPr>
          <w:cantSplit/>
          <w:trHeight w:val="274"/>
          <w:jc w:val="center"/>
        </w:trPr>
        <w:tc>
          <w:tcPr>
            <w:tcW w:w="467" w:type="dxa"/>
            <w:vMerge/>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rPr>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rPr>
                <w:sz w:val="18"/>
                <w:szCs w:val="18"/>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pPr>
            <w:r w:rsidRPr="00DA6CC4">
              <w:t>2021</w:t>
            </w:r>
          </w:p>
        </w:tc>
        <w:tc>
          <w:tcPr>
            <w:tcW w:w="983"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3,0</w:t>
            </w:r>
          </w:p>
        </w:tc>
        <w:tc>
          <w:tcPr>
            <w:tcW w:w="1255"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75,0</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X</w:t>
            </w:r>
          </w:p>
        </w:tc>
        <w:tc>
          <w:tcPr>
            <w:tcW w:w="1278"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0,0</w:t>
            </w:r>
          </w:p>
        </w:tc>
        <w:tc>
          <w:tcPr>
            <w:tcW w:w="1176"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0,0</w:t>
            </w:r>
          </w:p>
        </w:tc>
        <w:tc>
          <w:tcPr>
            <w:tcW w:w="1090"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1,0</w:t>
            </w:r>
          </w:p>
        </w:tc>
      </w:tr>
      <w:tr w:rsidR="00DA6CC4" w:rsidRPr="00DA6CC4" w:rsidTr="00547404">
        <w:trPr>
          <w:cantSplit/>
          <w:trHeight w:val="279"/>
          <w:jc w:val="center"/>
        </w:trPr>
        <w:tc>
          <w:tcPr>
            <w:tcW w:w="467" w:type="dxa"/>
            <w:vMerge/>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rPr>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rPr>
                <w:sz w:val="18"/>
                <w:szCs w:val="18"/>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pPr>
            <w:r w:rsidRPr="00DA6CC4">
              <w:t>2022</w:t>
            </w:r>
          </w:p>
        </w:tc>
        <w:tc>
          <w:tcPr>
            <w:tcW w:w="983"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3,0</w:t>
            </w:r>
          </w:p>
        </w:tc>
        <w:tc>
          <w:tcPr>
            <w:tcW w:w="1255"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75,0</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X</w:t>
            </w:r>
          </w:p>
        </w:tc>
        <w:tc>
          <w:tcPr>
            <w:tcW w:w="1278"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0,0</w:t>
            </w:r>
          </w:p>
        </w:tc>
        <w:tc>
          <w:tcPr>
            <w:tcW w:w="1176"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0,0</w:t>
            </w:r>
          </w:p>
        </w:tc>
        <w:tc>
          <w:tcPr>
            <w:tcW w:w="1090"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1,0</w:t>
            </w:r>
          </w:p>
        </w:tc>
      </w:tr>
      <w:tr w:rsidR="00DA6CC4" w:rsidRPr="00DA6CC4" w:rsidTr="00547404">
        <w:trPr>
          <w:cantSplit/>
          <w:trHeight w:val="319"/>
          <w:jc w:val="center"/>
        </w:trPr>
        <w:tc>
          <w:tcPr>
            <w:tcW w:w="467" w:type="dxa"/>
            <w:vMerge/>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rPr>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rPr>
                <w:sz w:val="18"/>
                <w:szCs w:val="18"/>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pPr>
            <w:r w:rsidRPr="00DA6CC4">
              <w:t>2023</w:t>
            </w:r>
          </w:p>
        </w:tc>
        <w:tc>
          <w:tcPr>
            <w:tcW w:w="983"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3,0</w:t>
            </w:r>
          </w:p>
        </w:tc>
        <w:tc>
          <w:tcPr>
            <w:tcW w:w="1255"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75,0</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X</w:t>
            </w:r>
          </w:p>
        </w:tc>
        <w:tc>
          <w:tcPr>
            <w:tcW w:w="1278"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0,0</w:t>
            </w:r>
          </w:p>
        </w:tc>
        <w:tc>
          <w:tcPr>
            <w:tcW w:w="1176"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0,0</w:t>
            </w:r>
          </w:p>
        </w:tc>
        <w:tc>
          <w:tcPr>
            <w:tcW w:w="1090"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1,0</w:t>
            </w:r>
          </w:p>
        </w:tc>
      </w:tr>
      <w:tr w:rsidR="00DA6CC4" w:rsidRPr="00DA6CC4" w:rsidTr="00547404">
        <w:trPr>
          <w:cantSplit/>
          <w:trHeight w:val="20"/>
          <w:jc w:val="center"/>
        </w:trPr>
        <w:tc>
          <w:tcPr>
            <w:tcW w:w="467" w:type="dxa"/>
            <w:vMerge/>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rPr>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rPr>
                <w:sz w:val="18"/>
                <w:szCs w:val="18"/>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pPr>
            <w:r w:rsidRPr="00DA6CC4">
              <w:t>2024</w:t>
            </w:r>
          </w:p>
        </w:tc>
        <w:tc>
          <w:tcPr>
            <w:tcW w:w="983"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3,0</w:t>
            </w:r>
          </w:p>
        </w:tc>
        <w:tc>
          <w:tcPr>
            <w:tcW w:w="1255"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75,0</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X</w:t>
            </w:r>
          </w:p>
        </w:tc>
        <w:tc>
          <w:tcPr>
            <w:tcW w:w="1278"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0,0</w:t>
            </w:r>
          </w:p>
        </w:tc>
        <w:tc>
          <w:tcPr>
            <w:tcW w:w="1176"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0,0</w:t>
            </w:r>
          </w:p>
        </w:tc>
        <w:tc>
          <w:tcPr>
            <w:tcW w:w="1090"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autoSpaceDE w:val="0"/>
              <w:autoSpaceDN w:val="0"/>
              <w:adjustRightInd w:val="0"/>
              <w:contextualSpacing/>
              <w:jc w:val="center"/>
              <w:rPr>
                <w:sz w:val="18"/>
                <w:szCs w:val="18"/>
              </w:rPr>
            </w:pPr>
            <w:r w:rsidRPr="00DA6CC4">
              <w:rPr>
                <w:sz w:val="18"/>
                <w:szCs w:val="18"/>
              </w:rPr>
              <w:t>1,0</w:t>
            </w:r>
          </w:p>
        </w:tc>
      </w:tr>
    </w:tbl>
    <w:p w:rsidR="00DA6CC4" w:rsidRPr="00DA6CC4" w:rsidRDefault="00DA6CC4" w:rsidP="008D2AD7">
      <w:pPr>
        <w:widowControl w:val="0"/>
        <w:autoSpaceDE w:val="0"/>
        <w:autoSpaceDN w:val="0"/>
        <w:adjustRightInd w:val="0"/>
        <w:ind w:firstLine="709"/>
        <w:contextualSpacing/>
        <w:jc w:val="both"/>
        <w:rPr>
          <w:sz w:val="24"/>
          <w:szCs w:val="24"/>
        </w:rPr>
      </w:pPr>
      <w:r w:rsidRPr="00DA6CC4">
        <w:rPr>
          <w:sz w:val="24"/>
          <w:szCs w:val="24"/>
        </w:rPr>
        <w:t>5. Установить с 1 января 2020 года по 31 декабря 2020 года для федерального государственного унитарного предприятия «Научно-исследовательский технологический институт имени А.П. Александрова» индивидуальные тарифы на услуги по передаче электрической энергии для взаиморасчетов между сетевыми организациями в следующих размерах:</w:t>
      </w:r>
    </w:p>
    <w:tbl>
      <w:tblPr>
        <w:tblW w:w="106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51"/>
        <w:gridCol w:w="1560"/>
        <w:gridCol w:w="1275"/>
        <w:gridCol w:w="1400"/>
        <w:gridCol w:w="1559"/>
        <w:gridCol w:w="1295"/>
      </w:tblGrid>
      <w:tr w:rsidR="00DA6CC4" w:rsidRPr="00DA6CC4" w:rsidTr="00547404">
        <w:tc>
          <w:tcPr>
            <w:tcW w:w="2127" w:type="dxa"/>
            <w:vMerge w:val="restart"/>
            <w:shd w:val="clear" w:color="auto" w:fill="auto"/>
            <w:vAlign w:val="center"/>
          </w:tcPr>
          <w:p w:rsidR="00DA6CC4" w:rsidRPr="00DA6CC4" w:rsidRDefault="00DA6CC4" w:rsidP="008D2AD7">
            <w:pPr>
              <w:contextualSpacing/>
              <w:jc w:val="center"/>
            </w:pPr>
            <w:r w:rsidRPr="00DA6CC4">
              <w:t>Наименование сетевых организаций</w:t>
            </w:r>
          </w:p>
        </w:tc>
        <w:tc>
          <w:tcPr>
            <w:tcW w:w="3011" w:type="dxa"/>
            <w:gridSpan w:val="2"/>
            <w:shd w:val="clear" w:color="auto" w:fill="auto"/>
            <w:vAlign w:val="center"/>
          </w:tcPr>
          <w:p w:rsidR="00DA6CC4" w:rsidRPr="00DA6CC4" w:rsidRDefault="00DA6CC4" w:rsidP="008D2AD7">
            <w:pPr>
              <w:contextualSpacing/>
              <w:jc w:val="center"/>
            </w:pPr>
            <w:r w:rsidRPr="00DA6CC4">
              <w:t>Двухставочный тариф</w:t>
            </w:r>
          </w:p>
        </w:tc>
        <w:tc>
          <w:tcPr>
            <w:tcW w:w="1275" w:type="dxa"/>
            <w:vMerge w:val="restart"/>
            <w:shd w:val="clear" w:color="auto" w:fill="auto"/>
            <w:vAlign w:val="center"/>
          </w:tcPr>
          <w:p w:rsidR="00DA6CC4" w:rsidRPr="00DA6CC4" w:rsidRDefault="00DA6CC4" w:rsidP="008D2AD7">
            <w:pPr>
              <w:contextualSpacing/>
              <w:jc w:val="center"/>
            </w:pPr>
            <w:r w:rsidRPr="00DA6CC4">
              <w:t>Односта-вочный тариф</w:t>
            </w:r>
          </w:p>
          <w:p w:rsidR="00DA6CC4" w:rsidRPr="00DA6CC4" w:rsidRDefault="00DA6CC4" w:rsidP="008D2AD7">
            <w:pPr>
              <w:contextualSpacing/>
              <w:jc w:val="center"/>
            </w:pPr>
          </w:p>
        </w:tc>
        <w:tc>
          <w:tcPr>
            <w:tcW w:w="2959" w:type="dxa"/>
            <w:gridSpan w:val="2"/>
            <w:shd w:val="clear" w:color="auto" w:fill="auto"/>
            <w:vAlign w:val="center"/>
          </w:tcPr>
          <w:p w:rsidR="00DA6CC4" w:rsidRPr="00DA6CC4" w:rsidRDefault="00DA6CC4" w:rsidP="008D2AD7">
            <w:pPr>
              <w:contextualSpacing/>
              <w:jc w:val="center"/>
            </w:pPr>
            <w:r w:rsidRPr="00DA6CC4">
              <w:t>Двухставочный тариф</w:t>
            </w:r>
          </w:p>
        </w:tc>
        <w:tc>
          <w:tcPr>
            <w:tcW w:w="1295" w:type="dxa"/>
            <w:vMerge w:val="restart"/>
            <w:shd w:val="clear" w:color="auto" w:fill="auto"/>
            <w:vAlign w:val="center"/>
          </w:tcPr>
          <w:p w:rsidR="00DA6CC4" w:rsidRPr="00DA6CC4" w:rsidRDefault="00DA6CC4" w:rsidP="008D2AD7">
            <w:pPr>
              <w:contextualSpacing/>
              <w:jc w:val="center"/>
            </w:pPr>
            <w:r w:rsidRPr="00DA6CC4">
              <w:t>Односта-вочный тариф</w:t>
            </w:r>
          </w:p>
          <w:p w:rsidR="00DA6CC4" w:rsidRPr="00DA6CC4" w:rsidRDefault="00DA6CC4" w:rsidP="008D2AD7">
            <w:pPr>
              <w:contextualSpacing/>
              <w:jc w:val="center"/>
            </w:pPr>
          </w:p>
        </w:tc>
      </w:tr>
      <w:tr w:rsidR="00DA6CC4" w:rsidRPr="00DA6CC4" w:rsidTr="00547404">
        <w:tc>
          <w:tcPr>
            <w:tcW w:w="2127" w:type="dxa"/>
            <w:vMerge/>
            <w:shd w:val="clear" w:color="auto" w:fill="auto"/>
          </w:tcPr>
          <w:p w:rsidR="00DA6CC4" w:rsidRPr="00DA6CC4" w:rsidRDefault="00DA6CC4" w:rsidP="008D2AD7">
            <w:pPr>
              <w:contextualSpacing/>
            </w:pPr>
          </w:p>
        </w:tc>
        <w:tc>
          <w:tcPr>
            <w:tcW w:w="1451" w:type="dxa"/>
            <w:shd w:val="clear" w:color="auto" w:fill="auto"/>
          </w:tcPr>
          <w:p w:rsidR="00DA6CC4" w:rsidRPr="00DA6CC4" w:rsidRDefault="00DA6CC4" w:rsidP="008D2AD7">
            <w:pPr>
              <w:contextualSpacing/>
              <w:jc w:val="center"/>
            </w:pPr>
            <w:r w:rsidRPr="00DA6CC4">
              <w:t>Ставка за</w:t>
            </w:r>
          </w:p>
          <w:p w:rsidR="00DA6CC4" w:rsidRPr="00DA6CC4" w:rsidRDefault="00DA6CC4" w:rsidP="008D2AD7">
            <w:pPr>
              <w:contextualSpacing/>
              <w:jc w:val="center"/>
            </w:pPr>
            <w:r w:rsidRPr="00DA6CC4">
              <w:t>содержание</w:t>
            </w:r>
          </w:p>
          <w:p w:rsidR="00DA6CC4" w:rsidRPr="00DA6CC4" w:rsidRDefault="00DA6CC4" w:rsidP="008D2AD7">
            <w:pPr>
              <w:contextualSpacing/>
              <w:jc w:val="center"/>
            </w:pPr>
            <w:r w:rsidRPr="00DA6CC4">
              <w:t>электри-</w:t>
            </w:r>
          </w:p>
          <w:p w:rsidR="00DA6CC4" w:rsidRPr="00DA6CC4" w:rsidRDefault="00DA6CC4" w:rsidP="008D2AD7">
            <w:pPr>
              <w:contextualSpacing/>
              <w:jc w:val="center"/>
            </w:pPr>
            <w:r w:rsidRPr="00DA6CC4">
              <w:t>ческих</w:t>
            </w:r>
          </w:p>
          <w:p w:rsidR="00DA6CC4" w:rsidRPr="00DA6CC4" w:rsidRDefault="00DA6CC4" w:rsidP="008D2AD7">
            <w:pPr>
              <w:contextualSpacing/>
              <w:jc w:val="center"/>
            </w:pPr>
            <w:r w:rsidRPr="00DA6CC4">
              <w:t>сетей</w:t>
            </w:r>
          </w:p>
        </w:tc>
        <w:tc>
          <w:tcPr>
            <w:tcW w:w="1560" w:type="dxa"/>
            <w:shd w:val="clear" w:color="auto" w:fill="auto"/>
          </w:tcPr>
          <w:p w:rsidR="00DA6CC4" w:rsidRPr="00DA6CC4" w:rsidRDefault="00DA6CC4" w:rsidP="008D2AD7">
            <w:pPr>
              <w:contextualSpacing/>
              <w:jc w:val="center"/>
            </w:pPr>
            <w:r w:rsidRPr="00DA6CC4">
              <w:t>Ставка на оплату технологи-ческого расхода (потерь)</w:t>
            </w:r>
          </w:p>
        </w:tc>
        <w:tc>
          <w:tcPr>
            <w:tcW w:w="1275" w:type="dxa"/>
            <w:vMerge/>
            <w:shd w:val="clear" w:color="auto" w:fill="auto"/>
          </w:tcPr>
          <w:p w:rsidR="00DA6CC4" w:rsidRPr="00DA6CC4" w:rsidRDefault="00DA6CC4" w:rsidP="008D2AD7">
            <w:pPr>
              <w:contextualSpacing/>
            </w:pPr>
          </w:p>
        </w:tc>
        <w:tc>
          <w:tcPr>
            <w:tcW w:w="1400" w:type="dxa"/>
            <w:shd w:val="clear" w:color="auto" w:fill="auto"/>
          </w:tcPr>
          <w:p w:rsidR="00DA6CC4" w:rsidRPr="00DA6CC4" w:rsidRDefault="00DA6CC4" w:rsidP="008D2AD7">
            <w:pPr>
              <w:contextualSpacing/>
              <w:jc w:val="center"/>
            </w:pPr>
            <w:r w:rsidRPr="00DA6CC4">
              <w:t>Ставка за</w:t>
            </w:r>
          </w:p>
          <w:p w:rsidR="00DA6CC4" w:rsidRPr="00DA6CC4" w:rsidRDefault="00DA6CC4" w:rsidP="008D2AD7">
            <w:pPr>
              <w:contextualSpacing/>
              <w:jc w:val="center"/>
            </w:pPr>
            <w:r w:rsidRPr="00DA6CC4">
              <w:t>содержание</w:t>
            </w:r>
          </w:p>
          <w:p w:rsidR="00DA6CC4" w:rsidRPr="00DA6CC4" w:rsidRDefault="00DA6CC4" w:rsidP="008D2AD7">
            <w:pPr>
              <w:contextualSpacing/>
              <w:jc w:val="center"/>
            </w:pPr>
            <w:r w:rsidRPr="00DA6CC4">
              <w:t>электри-</w:t>
            </w:r>
          </w:p>
          <w:p w:rsidR="00DA6CC4" w:rsidRPr="00DA6CC4" w:rsidRDefault="00DA6CC4" w:rsidP="008D2AD7">
            <w:pPr>
              <w:contextualSpacing/>
              <w:jc w:val="center"/>
            </w:pPr>
            <w:r w:rsidRPr="00DA6CC4">
              <w:t>ческих</w:t>
            </w:r>
          </w:p>
          <w:p w:rsidR="00DA6CC4" w:rsidRPr="00DA6CC4" w:rsidRDefault="00DA6CC4" w:rsidP="008D2AD7">
            <w:pPr>
              <w:contextualSpacing/>
              <w:jc w:val="center"/>
            </w:pPr>
            <w:r w:rsidRPr="00DA6CC4">
              <w:t>сетей</w:t>
            </w:r>
          </w:p>
        </w:tc>
        <w:tc>
          <w:tcPr>
            <w:tcW w:w="1559" w:type="dxa"/>
            <w:shd w:val="clear" w:color="auto" w:fill="auto"/>
          </w:tcPr>
          <w:p w:rsidR="00DA6CC4" w:rsidRPr="00DA6CC4" w:rsidRDefault="00DA6CC4" w:rsidP="008D2AD7">
            <w:pPr>
              <w:contextualSpacing/>
              <w:jc w:val="center"/>
            </w:pPr>
            <w:r w:rsidRPr="00DA6CC4">
              <w:t>Ставка на оплату технологи-ческого расхода (потерь)</w:t>
            </w:r>
          </w:p>
        </w:tc>
        <w:tc>
          <w:tcPr>
            <w:tcW w:w="1295" w:type="dxa"/>
            <w:vMerge/>
            <w:shd w:val="clear" w:color="auto" w:fill="auto"/>
          </w:tcPr>
          <w:p w:rsidR="00DA6CC4" w:rsidRPr="00DA6CC4" w:rsidRDefault="00DA6CC4" w:rsidP="008D2AD7">
            <w:pPr>
              <w:contextualSpacing/>
            </w:pPr>
          </w:p>
        </w:tc>
      </w:tr>
      <w:tr w:rsidR="00DA6CC4" w:rsidRPr="00DA6CC4" w:rsidTr="00547404">
        <w:tc>
          <w:tcPr>
            <w:tcW w:w="2127" w:type="dxa"/>
            <w:vMerge w:val="restart"/>
            <w:shd w:val="clear" w:color="auto" w:fill="auto"/>
            <w:vAlign w:val="center"/>
          </w:tcPr>
          <w:p w:rsidR="00DA6CC4" w:rsidRPr="00DA6CC4" w:rsidRDefault="00DA6CC4" w:rsidP="008D2AD7">
            <w:pPr>
              <w:contextualSpacing/>
            </w:pPr>
            <w:r w:rsidRPr="00DA6CC4">
              <w:t xml:space="preserve">Федеральное государственное унитарное предприятие «Научно-исследовательский технологический институт имени А.П. Александрова» -  </w:t>
            </w:r>
            <w:r w:rsidRPr="00DA6CC4">
              <w:lastRenderedPageBreak/>
              <w:t>публичное акционерное общество «Ленэнерго»</w:t>
            </w:r>
          </w:p>
        </w:tc>
        <w:tc>
          <w:tcPr>
            <w:tcW w:w="4286" w:type="dxa"/>
            <w:gridSpan w:val="3"/>
            <w:shd w:val="clear" w:color="auto" w:fill="auto"/>
          </w:tcPr>
          <w:p w:rsidR="00DA6CC4" w:rsidRPr="00DA6CC4" w:rsidRDefault="00DA6CC4" w:rsidP="008D2AD7">
            <w:pPr>
              <w:contextualSpacing/>
              <w:jc w:val="center"/>
            </w:pPr>
            <w:r w:rsidRPr="00DA6CC4">
              <w:lastRenderedPageBreak/>
              <w:t>1 полугодие 2020 года</w:t>
            </w:r>
          </w:p>
        </w:tc>
        <w:tc>
          <w:tcPr>
            <w:tcW w:w="4254" w:type="dxa"/>
            <w:gridSpan w:val="3"/>
            <w:shd w:val="clear" w:color="auto" w:fill="auto"/>
          </w:tcPr>
          <w:p w:rsidR="00DA6CC4" w:rsidRPr="00DA6CC4" w:rsidRDefault="00DA6CC4" w:rsidP="008D2AD7">
            <w:pPr>
              <w:contextualSpacing/>
              <w:jc w:val="center"/>
            </w:pPr>
            <w:r w:rsidRPr="00DA6CC4">
              <w:t>2 полугодие 2020 года</w:t>
            </w:r>
          </w:p>
        </w:tc>
      </w:tr>
      <w:tr w:rsidR="00DA6CC4" w:rsidRPr="00DA6CC4" w:rsidTr="00547404">
        <w:trPr>
          <w:trHeight w:val="216"/>
        </w:trPr>
        <w:tc>
          <w:tcPr>
            <w:tcW w:w="2127" w:type="dxa"/>
            <w:vMerge/>
            <w:shd w:val="clear" w:color="auto" w:fill="auto"/>
          </w:tcPr>
          <w:p w:rsidR="00DA6CC4" w:rsidRPr="00DA6CC4" w:rsidRDefault="00DA6CC4" w:rsidP="008D2AD7">
            <w:pPr>
              <w:contextualSpacing/>
            </w:pPr>
          </w:p>
        </w:tc>
        <w:tc>
          <w:tcPr>
            <w:tcW w:w="1451" w:type="dxa"/>
            <w:shd w:val="clear" w:color="auto" w:fill="auto"/>
            <w:vAlign w:val="center"/>
          </w:tcPr>
          <w:p w:rsidR="00DA6CC4" w:rsidRPr="00DA6CC4" w:rsidRDefault="00DA6CC4" w:rsidP="008D2AD7">
            <w:pPr>
              <w:contextualSpacing/>
              <w:jc w:val="center"/>
            </w:pPr>
            <w:r w:rsidRPr="00DA6CC4">
              <w:t>руб./МВт</w:t>
            </w:r>
          </w:p>
          <w:p w:rsidR="00DA6CC4" w:rsidRPr="00DA6CC4" w:rsidRDefault="00DA6CC4" w:rsidP="008D2AD7">
            <w:pPr>
              <w:contextualSpacing/>
              <w:jc w:val="center"/>
            </w:pPr>
            <w:r w:rsidRPr="00DA6CC4">
              <w:t>мес.</w:t>
            </w:r>
          </w:p>
        </w:tc>
        <w:tc>
          <w:tcPr>
            <w:tcW w:w="1560" w:type="dxa"/>
            <w:shd w:val="clear" w:color="auto" w:fill="auto"/>
            <w:vAlign w:val="center"/>
          </w:tcPr>
          <w:p w:rsidR="00DA6CC4" w:rsidRPr="00DA6CC4" w:rsidRDefault="00DA6CC4" w:rsidP="008D2AD7">
            <w:pPr>
              <w:contextualSpacing/>
              <w:jc w:val="center"/>
            </w:pPr>
            <w:r w:rsidRPr="00DA6CC4">
              <w:t>руб./МВт.ч</w:t>
            </w:r>
          </w:p>
        </w:tc>
        <w:tc>
          <w:tcPr>
            <w:tcW w:w="1275" w:type="dxa"/>
            <w:shd w:val="clear" w:color="auto" w:fill="auto"/>
            <w:vAlign w:val="center"/>
          </w:tcPr>
          <w:p w:rsidR="00DA6CC4" w:rsidRPr="00DA6CC4" w:rsidRDefault="00DA6CC4" w:rsidP="008D2AD7">
            <w:pPr>
              <w:contextualSpacing/>
              <w:jc w:val="center"/>
            </w:pPr>
            <w:r w:rsidRPr="00DA6CC4">
              <w:t>руб./кВт.ч</w:t>
            </w:r>
          </w:p>
        </w:tc>
        <w:tc>
          <w:tcPr>
            <w:tcW w:w="1400" w:type="dxa"/>
            <w:shd w:val="clear" w:color="auto" w:fill="auto"/>
            <w:vAlign w:val="center"/>
          </w:tcPr>
          <w:p w:rsidR="00DA6CC4" w:rsidRPr="00DA6CC4" w:rsidRDefault="00DA6CC4" w:rsidP="008D2AD7">
            <w:pPr>
              <w:contextualSpacing/>
              <w:jc w:val="center"/>
            </w:pPr>
            <w:r w:rsidRPr="00DA6CC4">
              <w:t>руб./МВт</w:t>
            </w:r>
          </w:p>
          <w:p w:rsidR="00DA6CC4" w:rsidRPr="00DA6CC4" w:rsidRDefault="00DA6CC4" w:rsidP="008D2AD7">
            <w:pPr>
              <w:contextualSpacing/>
              <w:jc w:val="center"/>
            </w:pPr>
            <w:r w:rsidRPr="00DA6CC4">
              <w:t>мес.</w:t>
            </w:r>
          </w:p>
        </w:tc>
        <w:tc>
          <w:tcPr>
            <w:tcW w:w="1559" w:type="dxa"/>
            <w:shd w:val="clear" w:color="auto" w:fill="auto"/>
            <w:vAlign w:val="center"/>
          </w:tcPr>
          <w:p w:rsidR="00DA6CC4" w:rsidRPr="00DA6CC4" w:rsidRDefault="00DA6CC4" w:rsidP="008D2AD7">
            <w:pPr>
              <w:contextualSpacing/>
              <w:jc w:val="center"/>
            </w:pPr>
            <w:r w:rsidRPr="00DA6CC4">
              <w:t>руб./МВт.ч</w:t>
            </w:r>
          </w:p>
        </w:tc>
        <w:tc>
          <w:tcPr>
            <w:tcW w:w="1295" w:type="dxa"/>
            <w:shd w:val="clear" w:color="auto" w:fill="auto"/>
            <w:vAlign w:val="center"/>
          </w:tcPr>
          <w:p w:rsidR="00DA6CC4" w:rsidRPr="00DA6CC4" w:rsidRDefault="00DA6CC4" w:rsidP="008D2AD7">
            <w:pPr>
              <w:contextualSpacing/>
              <w:jc w:val="center"/>
            </w:pPr>
            <w:r w:rsidRPr="00DA6CC4">
              <w:t>руб./кВт.ч</w:t>
            </w:r>
          </w:p>
        </w:tc>
      </w:tr>
      <w:tr w:rsidR="00DA6CC4" w:rsidRPr="00DA6CC4" w:rsidTr="00547404">
        <w:trPr>
          <w:trHeight w:val="216"/>
        </w:trPr>
        <w:tc>
          <w:tcPr>
            <w:tcW w:w="2127" w:type="dxa"/>
            <w:vMerge/>
            <w:shd w:val="clear" w:color="auto" w:fill="auto"/>
          </w:tcPr>
          <w:p w:rsidR="00DA6CC4" w:rsidRPr="00DA6CC4" w:rsidRDefault="00DA6CC4" w:rsidP="008D2AD7">
            <w:pPr>
              <w:contextualSpacing/>
            </w:pPr>
          </w:p>
        </w:tc>
        <w:tc>
          <w:tcPr>
            <w:tcW w:w="1451" w:type="dxa"/>
            <w:shd w:val="clear" w:color="auto" w:fill="auto"/>
            <w:vAlign w:val="center"/>
          </w:tcPr>
          <w:p w:rsidR="00DA6CC4" w:rsidRPr="00DA6CC4" w:rsidRDefault="00DA6CC4" w:rsidP="008D2AD7">
            <w:pPr>
              <w:contextualSpacing/>
              <w:jc w:val="center"/>
            </w:pPr>
            <w:r w:rsidRPr="00DA6CC4">
              <w:t>122 472,79</w:t>
            </w:r>
          </w:p>
        </w:tc>
        <w:tc>
          <w:tcPr>
            <w:tcW w:w="1560" w:type="dxa"/>
            <w:shd w:val="clear" w:color="auto" w:fill="auto"/>
            <w:vAlign w:val="center"/>
          </w:tcPr>
          <w:p w:rsidR="00DA6CC4" w:rsidRPr="00DA6CC4" w:rsidRDefault="00DA6CC4" w:rsidP="008D2AD7">
            <w:pPr>
              <w:contextualSpacing/>
              <w:jc w:val="center"/>
            </w:pPr>
            <w:r w:rsidRPr="00DA6CC4">
              <w:t>63,24</w:t>
            </w:r>
          </w:p>
        </w:tc>
        <w:tc>
          <w:tcPr>
            <w:tcW w:w="1275" w:type="dxa"/>
            <w:shd w:val="clear" w:color="auto" w:fill="auto"/>
            <w:vAlign w:val="center"/>
          </w:tcPr>
          <w:p w:rsidR="00DA6CC4" w:rsidRPr="00DA6CC4" w:rsidRDefault="00DA6CC4" w:rsidP="008D2AD7">
            <w:pPr>
              <w:contextualSpacing/>
              <w:jc w:val="center"/>
            </w:pPr>
            <w:r w:rsidRPr="00DA6CC4">
              <w:t>0,26041</w:t>
            </w:r>
          </w:p>
        </w:tc>
        <w:tc>
          <w:tcPr>
            <w:tcW w:w="1400" w:type="dxa"/>
            <w:shd w:val="clear" w:color="auto" w:fill="auto"/>
            <w:vAlign w:val="center"/>
          </w:tcPr>
          <w:p w:rsidR="00DA6CC4" w:rsidRPr="00DA6CC4" w:rsidRDefault="00DA6CC4" w:rsidP="008D2AD7">
            <w:pPr>
              <w:contextualSpacing/>
              <w:jc w:val="center"/>
            </w:pPr>
            <w:r w:rsidRPr="00DA6CC4">
              <w:t>114 907,46</w:t>
            </w:r>
          </w:p>
        </w:tc>
        <w:tc>
          <w:tcPr>
            <w:tcW w:w="1559" w:type="dxa"/>
            <w:shd w:val="clear" w:color="auto" w:fill="auto"/>
            <w:vAlign w:val="center"/>
          </w:tcPr>
          <w:p w:rsidR="00DA6CC4" w:rsidRPr="00DA6CC4" w:rsidRDefault="00DA6CC4" w:rsidP="008D2AD7">
            <w:pPr>
              <w:contextualSpacing/>
              <w:jc w:val="center"/>
            </w:pPr>
            <w:r w:rsidRPr="00DA6CC4">
              <w:t>68,27</w:t>
            </w:r>
          </w:p>
        </w:tc>
        <w:tc>
          <w:tcPr>
            <w:tcW w:w="1295" w:type="dxa"/>
            <w:shd w:val="clear" w:color="auto" w:fill="auto"/>
            <w:vAlign w:val="center"/>
          </w:tcPr>
          <w:p w:rsidR="00DA6CC4" w:rsidRPr="00DA6CC4" w:rsidRDefault="00DA6CC4" w:rsidP="008D2AD7">
            <w:pPr>
              <w:contextualSpacing/>
              <w:jc w:val="center"/>
            </w:pPr>
            <w:r w:rsidRPr="00DA6CC4">
              <w:t>0,26543</w:t>
            </w:r>
          </w:p>
        </w:tc>
      </w:tr>
    </w:tbl>
    <w:p w:rsidR="00DA6CC4" w:rsidRPr="00DA6CC4" w:rsidRDefault="00DA6CC4" w:rsidP="008D2AD7">
      <w:pPr>
        <w:widowControl w:val="0"/>
        <w:autoSpaceDE w:val="0"/>
        <w:autoSpaceDN w:val="0"/>
        <w:adjustRightInd w:val="0"/>
        <w:ind w:firstLine="709"/>
        <w:contextualSpacing/>
        <w:jc w:val="both"/>
        <w:rPr>
          <w:sz w:val="24"/>
          <w:szCs w:val="24"/>
        </w:rPr>
      </w:pPr>
    </w:p>
    <w:p w:rsidR="00DA6CC4" w:rsidRPr="00DA6CC4" w:rsidRDefault="00DA6CC4" w:rsidP="008D2AD7">
      <w:pPr>
        <w:contextualSpacing/>
        <w:jc w:val="center"/>
        <w:rPr>
          <w:b/>
          <w:sz w:val="24"/>
          <w:szCs w:val="24"/>
        </w:rPr>
      </w:pPr>
      <w:r w:rsidRPr="00DA6CC4">
        <w:rPr>
          <w:b/>
          <w:sz w:val="24"/>
          <w:szCs w:val="24"/>
        </w:rPr>
        <w:t>Результаты голосования: за – 7 человек, против – 1 человек, воздержались – нет.</w:t>
      </w:r>
    </w:p>
    <w:p w:rsidR="0080592A" w:rsidRDefault="0080592A" w:rsidP="008D2AD7">
      <w:pPr>
        <w:ind w:firstLine="567"/>
        <w:contextualSpacing/>
        <w:jc w:val="both"/>
        <w:rPr>
          <w:b/>
          <w:sz w:val="24"/>
          <w:szCs w:val="24"/>
        </w:rPr>
      </w:pPr>
    </w:p>
    <w:p w:rsidR="00DA6CC4" w:rsidRPr="00DA6CC4" w:rsidRDefault="0080592A" w:rsidP="008D2AD7">
      <w:pPr>
        <w:tabs>
          <w:tab w:val="left" w:pos="567"/>
          <w:tab w:val="left" w:pos="709"/>
        </w:tabs>
        <w:ind w:firstLine="567"/>
        <w:contextualSpacing/>
        <w:jc w:val="both"/>
        <w:rPr>
          <w:b/>
          <w:sz w:val="24"/>
          <w:szCs w:val="24"/>
        </w:rPr>
      </w:pPr>
      <w:r>
        <w:rPr>
          <w:b/>
          <w:sz w:val="24"/>
          <w:szCs w:val="24"/>
        </w:rPr>
        <w:t>4.17</w:t>
      </w:r>
      <w:r w:rsidR="00325BC6">
        <w:rPr>
          <w:b/>
          <w:sz w:val="24"/>
          <w:szCs w:val="24"/>
        </w:rPr>
        <w:t>.</w:t>
      </w:r>
      <w:r w:rsidRPr="0080592A">
        <w:rPr>
          <w:b/>
          <w:sz w:val="24"/>
          <w:szCs w:val="24"/>
        </w:rPr>
        <w:t xml:space="preserve"> По вопросу повестки «</w:t>
      </w:r>
      <w:r w:rsidR="00DA6CC4" w:rsidRPr="00DA6CC4">
        <w:rPr>
          <w:b/>
          <w:sz w:val="24"/>
          <w:szCs w:val="24"/>
        </w:rPr>
        <w:t>Об установлении долгосрочных параметров регулирования на 2020-2024 гг. и индивидуальных тарифов на услуги по передаче электрической энергии по сетям открытого акционерного общества «ОБЪЕДИНЕННАЯ ЭНЕРГЕТИЧЕСКАЯ КОМПАНИЯ», расположенным на территории Ленинградской области, на 2020 год</w:t>
      </w:r>
      <w:r w:rsidRPr="0080592A">
        <w:rPr>
          <w:b/>
          <w:sz w:val="24"/>
          <w:szCs w:val="24"/>
        </w:rPr>
        <w:t>»</w:t>
      </w:r>
      <w:r w:rsidR="00DA6CC4">
        <w:rPr>
          <w:b/>
          <w:sz w:val="24"/>
          <w:szCs w:val="24"/>
        </w:rPr>
        <w:t xml:space="preserve"> </w:t>
      </w:r>
      <w:r w:rsidR="00DA6CC4" w:rsidRPr="00DA6CC4">
        <w:rPr>
          <w:sz w:val="24"/>
          <w:szCs w:val="24"/>
        </w:rPr>
        <w:t>консультант отдела регулирования тарифов на электрическую энергию департамента регулирования тарифов организаций коммунального комплекса и электрическ</w:t>
      </w:r>
      <w:r w:rsidR="00325BC6">
        <w:rPr>
          <w:sz w:val="24"/>
          <w:szCs w:val="24"/>
        </w:rPr>
        <w:t>ой энергии ЛенРТК Малерчук И.В.</w:t>
      </w:r>
      <w:r w:rsidR="00DA6CC4" w:rsidRPr="00DA6CC4">
        <w:rPr>
          <w:sz w:val="24"/>
          <w:szCs w:val="24"/>
        </w:rPr>
        <w:t>, изложила основные положения экспертного заключения по установлению долгосрочных параметров регулирования на 2020-2024 гг. и индивидуальных тарифов на услуги по передаче электрической энергии по сетям открытого акционерного общества «ОБЪЕДИНЕННАЯ ЭНЕРГЕТИЧЕСКАЯ КОМПАНИЯ», расположенным на территории Ленинградской области, на 2020 год в соответствии с заявлением ОАО «ОЭК» от 30 апреля 2019 года № № 49 (вх. № КТ-1-2524/2019 от 30 апреля 2019 года).</w:t>
      </w:r>
    </w:p>
    <w:p w:rsidR="00DA6CC4" w:rsidRPr="00DA6CC4" w:rsidRDefault="00DA6CC4" w:rsidP="008D2AD7">
      <w:pPr>
        <w:widowControl w:val="0"/>
        <w:autoSpaceDE w:val="0"/>
        <w:autoSpaceDN w:val="0"/>
        <w:adjustRightInd w:val="0"/>
        <w:ind w:firstLine="567"/>
        <w:contextualSpacing/>
        <w:jc w:val="both"/>
        <w:rPr>
          <w:sz w:val="24"/>
          <w:szCs w:val="24"/>
          <w:lang w:eastAsia="ar-SA"/>
        </w:rPr>
      </w:pPr>
      <w:r w:rsidRPr="00DA6CC4">
        <w:rPr>
          <w:sz w:val="24"/>
          <w:szCs w:val="24"/>
          <w:lang w:eastAsia="ar-SA"/>
        </w:rPr>
        <w:t>Материалы по рассматриваемому вопросу повестки дня направлены членам Правления ЛенРТК, замечания и предложения по ним не поступали.</w:t>
      </w:r>
    </w:p>
    <w:p w:rsidR="00DA6CC4" w:rsidRPr="00DA6CC4" w:rsidRDefault="00DA6CC4" w:rsidP="008D2AD7">
      <w:pPr>
        <w:widowControl w:val="0"/>
        <w:autoSpaceDE w:val="0"/>
        <w:autoSpaceDN w:val="0"/>
        <w:adjustRightInd w:val="0"/>
        <w:ind w:firstLine="567"/>
        <w:contextualSpacing/>
        <w:jc w:val="both"/>
        <w:rPr>
          <w:snapToGrid w:val="0"/>
          <w:sz w:val="24"/>
          <w:szCs w:val="24"/>
        </w:rPr>
      </w:pPr>
      <w:r w:rsidRPr="00DA6CC4">
        <w:rPr>
          <w:snapToGrid w:val="0"/>
          <w:sz w:val="24"/>
          <w:szCs w:val="24"/>
        </w:rPr>
        <w:t>Представитель НП «Совет рынка» - Костылев С.В. проголосовал «против».</w:t>
      </w:r>
    </w:p>
    <w:p w:rsidR="00DA6CC4" w:rsidRPr="00DA6CC4" w:rsidRDefault="00DA6CC4" w:rsidP="008D2AD7">
      <w:pPr>
        <w:widowControl w:val="0"/>
        <w:autoSpaceDE w:val="0"/>
        <w:autoSpaceDN w:val="0"/>
        <w:adjustRightInd w:val="0"/>
        <w:ind w:firstLine="567"/>
        <w:contextualSpacing/>
        <w:jc w:val="both"/>
        <w:rPr>
          <w:sz w:val="24"/>
          <w:szCs w:val="24"/>
          <w:lang w:eastAsia="ar-SA"/>
        </w:rPr>
      </w:pPr>
    </w:p>
    <w:p w:rsidR="00DA6CC4" w:rsidRPr="00DA6CC4" w:rsidRDefault="00DA6CC4" w:rsidP="008D2AD7">
      <w:pPr>
        <w:widowControl w:val="0"/>
        <w:autoSpaceDE w:val="0"/>
        <w:autoSpaceDN w:val="0"/>
        <w:adjustRightInd w:val="0"/>
        <w:ind w:firstLine="567"/>
        <w:contextualSpacing/>
        <w:jc w:val="both"/>
        <w:rPr>
          <w:sz w:val="24"/>
          <w:szCs w:val="24"/>
        </w:rPr>
      </w:pPr>
      <w:r w:rsidRPr="00DA6CC4">
        <w:rPr>
          <w:sz w:val="24"/>
          <w:szCs w:val="24"/>
        </w:rPr>
        <w:t>Представитель ОАО «ОЭК» Иванов Андрей Юрьевич (действующий на основании доверенности   выразил несогласие с величиной НВВ, приложив письмо ОАО «ОЭК» от 26.12.2019 № 33-1-12/1930  (вх. ЛенРТК от 27.12.2019 № КТ-1-8298/2019).</w:t>
      </w:r>
    </w:p>
    <w:p w:rsidR="00DA6CC4" w:rsidRPr="00DA6CC4" w:rsidRDefault="00DA6CC4" w:rsidP="008D2AD7">
      <w:pPr>
        <w:widowControl w:val="0"/>
        <w:autoSpaceDE w:val="0"/>
        <w:autoSpaceDN w:val="0"/>
        <w:adjustRightInd w:val="0"/>
        <w:ind w:firstLine="567"/>
        <w:contextualSpacing/>
        <w:jc w:val="both"/>
        <w:rPr>
          <w:sz w:val="24"/>
          <w:szCs w:val="24"/>
        </w:rPr>
      </w:pPr>
      <w:r w:rsidRPr="00DA6CC4">
        <w:rPr>
          <w:sz w:val="24"/>
          <w:szCs w:val="24"/>
        </w:rPr>
        <w:t>Консультант ЛенРТК Малерчук И.В. пояснила следующее:</w:t>
      </w:r>
    </w:p>
    <w:p w:rsidR="00DA6CC4" w:rsidRPr="00DA6CC4" w:rsidRDefault="00DA6CC4" w:rsidP="008D2AD7">
      <w:pPr>
        <w:widowControl w:val="0"/>
        <w:autoSpaceDE w:val="0"/>
        <w:autoSpaceDN w:val="0"/>
        <w:adjustRightInd w:val="0"/>
        <w:ind w:firstLine="567"/>
        <w:contextualSpacing/>
        <w:jc w:val="both"/>
        <w:rPr>
          <w:b/>
          <w:sz w:val="24"/>
          <w:szCs w:val="24"/>
        </w:rPr>
      </w:pPr>
      <w:r w:rsidRPr="00DA6CC4">
        <w:rPr>
          <w:b/>
          <w:sz w:val="24"/>
          <w:szCs w:val="24"/>
        </w:rPr>
        <w:t xml:space="preserve">В части расходов на ремонты </w:t>
      </w:r>
    </w:p>
    <w:p w:rsidR="00DA6CC4" w:rsidRPr="00DA6CC4" w:rsidRDefault="00DA6CC4" w:rsidP="008D2AD7">
      <w:pPr>
        <w:ind w:firstLine="567"/>
        <w:contextualSpacing/>
        <w:jc w:val="both"/>
        <w:rPr>
          <w:sz w:val="24"/>
          <w:szCs w:val="24"/>
        </w:rPr>
      </w:pPr>
      <w:r w:rsidRPr="00DA6CC4">
        <w:rPr>
          <w:sz w:val="24"/>
          <w:szCs w:val="24"/>
        </w:rPr>
        <w:t>Фактические расходы за 2018 год компанией подтверждены не были.</w:t>
      </w:r>
    </w:p>
    <w:p w:rsidR="00DA6CC4" w:rsidRPr="00DA6CC4" w:rsidRDefault="00DA6CC4" w:rsidP="008D2AD7">
      <w:pPr>
        <w:ind w:firstLine="567"/>
        <w:contextualSpacing/>
        <w:jc w:val="both"/>
        <w:rPr>
          <w:sz w:val="24"/>
          <w:szCs w:val="24"/>
        </w:rPr>
      </w:pPr>
      <w:r w:rsidRPr="00DA6CC4">
        <w:rPr>
          <w:sz w:val="24"/>
          <w:szCs w:val="24"/>
        </w:rPr>
        <w:t>В качестве обосновывающих материалов была предоставлена Адресная программа ремонтов ОАО «ОЭК» по сетям расположенным на территории Ленинградской области, на 2020 год на сумму 180 664,62 тыс. руб. на выполнение работ «хозяйственным способом»;</w:t>
      </w:r>
    </w:p>
    <w:p w:rsidR="00DA6CC4" w:rsidRPr="00DA6CC4" w:rsidRDefault="00DA6CC4" w:rsidP="008D2AD7">
      <w:pPr>
        <w:ind w:firstLine="567"/>
        <w:contextualSpacing/>
        <w:jc w:val="both"/>
        <w:rPr>
          <w:sz w:val="24"/>
          <w:szCs w:val="24"/>
        </w:rPr>
      </w:pPr>
      <w:r w:rsidRPr="00DA6CC4">
        <w:rPr>
          <w:sz w:val="24"/>
          <w:szCs w:val="24"/>
        </w:rPr>
        <w:tab/>
        <w:t>- Дефектные ведомости;</w:t>
      </w:r>
    </w:p>
    <w:p w:rsidR="00DA6CC4" w:rsidRPr="00DA6CC4" w:rsidRDefault="00DA6CC4" w:rsidP="008D2AD7">
      <w:pPr>
        <w:ind w:firstLine="567"/>
        <w:contextualSpacing/>
        <w:jc w:val="both"/>
        <w:rPr>
          <w:sz w:val="24"/>
          <w:szCs w:val="24"/>
        </w:rPr>
      </w:pPr>
      <w:r w:rsidRPr="00DA6CC4">
        <w:rPr>
          <w:sz w:val="24"/>
          <w:szCs w:val="24"/>
        </w:rPr>
        <w:tab/>
        <w:t>- 9 Локальных смет на выполнение ремонтов на сумму 5 595 027,75   руб. без учета НДС.</w:t>
      </w:r>
    </w:p>
    <w:p w:rsidR="00DA6CC4" w:rsidRPr="00DA6CC4" w:rsidRDefault="00DA6CC4" w:rsidP="008D2AD7">
      <w:pPr>
        <w:ind w:firstLine="567"/>
        <w:contextualSpacing/>
        <w:jc w:val="both"/>
        <w:rPr>
          <w:sz w:val="24"/>
          <w:szCs w:val="24"/>
        </w:rPr>
      </w:pPr>
      <w:r w:rsidRPr="00DA6CC4">
        <w:rPr>
          <w:sz w:val="24"/>
          <w:szCs w:val="24"/>
        </w:rPr>
        <w:t>В материалах отсутствуют документы, подтверждающие заявленную сумму расходов:</w:t>
      </w:r>
    </w:p>
    <w:p w:rsidR="00DA6CC4" w:rsidRPr="00DA6CC4" w:rsidRDefault="00DA6CC4" w:rsidP="008D2AD7">
      <w:pPr>
        <w:ind w:firstLine="567"/>
        <w:contextualSpacing/>
        <w:jc w:val="both"/>
        <w:rPr>
          <w:sz w:val="24"/>
          <w:szCs w:val="24"/>
        </w:rPr>
      </w:pPr>
      <w:r w:rsidRPr="00DA6CC4">
        <w:rPr>
          <w:sz w:val="24"/>
          <w:szCs w:val="24"/>
        </w:rPr>
        <w:tab/>
        <w:t>Расчет расходов на сырье и основные материалы на 2020 год;</w:t>
      </w:r>
    </w:p>
    <w:p w:rsidR="00DA6CC4" w:rsidRPr="00DA6CC4" w:rsidRDefault="00DA6CC4" w:rsidP="008D2AD7">
      <w:pPr>
        <w:ind w:firstLine="567"/>
        <w:contextualSpacing/>
        <w:jc w:val="both"/>
        <w:rPr>
          <w:sz w:val="24"/>
          <w:szCs w:val="24"/>
        </w:rPr>
      </w:pPr>
      <w:r w:rsidRPr="00DA6CC4">
        <w:rPr>
          <w:sz w:val="24"/>
          <w:szCs w:val="24"/>
        </w:rPr>
        <w:t>Утвержденный многолетний график текущего и капитального ремонта электросетевого оборудования;</w:t>
      </w:r>
    </w:p>
    <w:p w:rsidR="00DA6CC4" w:rsidRPr="00DA6CC4" w:rsidRDefault="00DA6CC4" w:rsidP="008D2AD7">
      <w:pPr>
        <w:ind w:firstLine="567"/>
        <w:contextualSpacing/>
        <w:jc w:val="both"/>
        <w:rPr>
          <w:sz w:val="24"/>
          <w:szCs w:val="24"/>
        </w:rPr>
      </w:pPr>
      <w:r w:rsidRPr="00DA6CC4">
        <w:rPr>
          <w:sz w:val="24"/>
          <w:szCs w:val="24"/>
        </w:rPr>
        <w:t>Сметы на капитальный и текущий ремонт;</w:t>
      </w:r>
    </w:p>
    <w:p w:rsidR="00DA6CC4" w:rsidRPr="00DA6CC4" w:rsidRDefault="00DA6CC4" w:rsidP="008D2AD7">
      <w:pPr>
        <w:ind w:firstLine="567"/>
        <w:contextualSpacing/>
        <w:jc w:val="both"/>
        <w:rPr>
          <w:sz w:val="24"/>
          <w:szCs w:val="24"/>
        </w:rPr>
      </w:pPr>
      <w:r w:rsidRPr="00DA6CC4">
        <w:rPr>
          <w:sz w:val="24"/>
          <w:szCs w:val="24"/>
        </w:rPr>
        <w:t>Договоры или коммерческие предложения на выполнение ремонта подрядным способом;</w:t>
      </w:r>
    </w:p>
    <w:p w:rsidR="00DA6CC4" w:rsidRPr="00DA6CC4" w:rsidRDefault="00DA6CC4" w:rsidP="008D2AD7">
      <w:pPr>
        <w:ind w:firstLine="567"/>
        <w:contextualSpacing/>
        <w:jc w:val="both"/>
        <w:rPr>
          <w:sz w:val="24"/>
          <w:szCs w:val="24"/>
        </w:rPr>
      </w:pPr>
      <w:r w:rsidRPr="00DA6CC4">
        <w:rPr>
          <w:sz w:val="24"/>
          <w:szCs w:val="24"/>
        </w:rPr>
        <w:t>Сведения о проведении конкурсных процедур по выбору подрядных организаций и поставщиков в соответствии с положениями Федерального закона от 18.07.2011 № 223-ФЗ «О закупках товаров, работ, услуг отдельными видами юридических лиц»;</w:t>
      </w:r>
    </w:p>
    <w:p w:rsidR="00DA6CC4" w:rsidRPr="00DA6CC4" w:rsidRDefault="00DA6CC4" w:rsidP="008D2AD7">
      <w:pPr>
        <w:ind w:firstLine="567"/>
        <w:contextualSpacing/>
        <w:jc w:val="both"/>
        <w:rPr>
          <w:sz w:val="24"/>
          <w:szCs w:val="24"/>
        </w:rPr>
      </w:pPr>
      <w:r w:rsidRPr="00DA6CC4">
        <w:rPr>
          <w:sz w:val="24"/>
          <w:szCs w:val="24"/>
        </w:rPr>
        <w:t>Обоснование необходимости проведения капитального ремонта: утвержденные графики проведения ремонтов, акты осмотра,  предписания надзорных органов;</w:t>
      </w:r>
    </w:p>
    <w:p w:rsidR="00DA6CC4" w:rsidRPr="00DA6CC4" w:rsidRDefault="00DA6CC4" w:rsidP="008D2AD7">
      <w:pPr>
        <w:ind w:firstLine="567"/>
        <w:contextualSpacing/>
        <w:jc w:val="both"/>
        <w:rPr>
          <w:sz w:val="24"/>
          <w:szCs w:val="24"/>
        </w:rPr>
      </w:pPr>
      <w:r w:rsidRPr="00DA6CC4">
        <w:rPr>
          <w:sz w:val="24"/>
          <w:szCs w:val="24"/>
        </w:rPr>
        <w:t>Расчет суммы аварийного запаса материалов, документы, подтверждающие расчет;</w:t>
      </w:r>
    </w:p>
    <w:p w:rsidR="00DA6CC4" w:rsidRPr="00DA6CC4" w:rsidRDefault="00DA6CC4" w:rsidP="008D2AD7">
      <w:pPr>
        <w:ind w:firstLine="567"/>
        <w:contextualSpacing/>
        <w:jc w:val="both"/>
        <w:rPr>
          <w:sz w:val="24"/>
          <w:szCs w:val="24"/>
        </w:rPr>
      </w:pPr>
      <w:r w:rsidRPr="00DA6CC4">
        <w:rPr>
          <w:sz w:val="24"/>
          <w:szCs w:val="24"/>
        </w:rPr>
        <w:t>Отчет о выполнении ремонтов за 2018 год и бухгалтерские документы, подтверждающие произведенные расходы.</w:t>
      </w:r>
    </w:p>
    <w:p w:rsidR="00DA6CC4" w:rsidRPr="00DA6CC4" w:rsidRDefault="00DA6CC4" w:rsidP="008D2AD7">
      <w:pPr>
        <w:ind w:firstLine="567"/>
        <w:contextualSpacing/>
        <w:jc w:val="both"/>
        <w:rPr>
          <w:sz w:val="24"/>
          <w:szCs w:val="24"/>
        </w:rPr>
      </w:pPr>
      <w:r w:rsidRPr="00DA6CC4">
        <w:rPr>
          <w:sz w:val="24"/>
          <w:szCs w:val="24"/>
        </w:rPr>
        <w:t>В соответствии с п. 24 Основ ценообразования расходы на сырье и материалы, используемые для производственных и хозяйственных нужд, рассчитываются на основании цен, определяемых в соответствии с 29 Основ ценообразования.</w:t>
      </w:r>
    </w:p>
    <w:p w:rsidR="00DA6CC4" w:rsidRPr="00DA6CC4" w:rsidRDefault="00DA6CC4" w:rsidP="008D2AD7">
      <w:pPr>
        <w:ind w:firstLine="567"/>
        <w:contextualSpacing/>
        <w:jc w:val="both"/>
        <w:rPr>
          <w:sz w:val="24"/>
          <w:szCs w:val="24"/>
        </w:rPr>
      </w:pPr>
      <w:r w:rsidRPr="00DA6CC4">
        <w:rPr>
          <w:sz w:val="24"/>
          <w:szCs w:val="24"/>
        </w:rPr>
        <w:t>Согласно п. 25 Основ ценообразования при определении расходов на ремонт основных средств учитываются:</w:t>
      </w:r>
    </w:p>
    <w:p w:rsidR="00DA6CC4" w:rsidRPr="00DA6CC4" w:rsidRDefault="00DA6CC4" w:rsidP="00325BC6">
      <w:pPr>
        <w:tabs>
          <w:tab w:val="left" w:pos="993"/>
        </w:tabs>
        <w:ind w:firstLine="567"/>
        <w:contextualSpacing/>
        <w:jc w:val="both"/>
        <w:rPr>
          <w:sz w:val="24"/>
          <w:szCs w:val="24"/>
        </w:rPr>
      </w:pPr>
      <w:r w:rsidRPr="00DA6CC4">
        <w:rPr>
          <w:sz w:val="24"/>
          <w:szCs w:val="24"/>
        </w:rPr>
        <w:lastRenderedPageBreak/>
        <w:t>1)</w:t>
      </w:r>
      <w:r w:rsidRPr="00DA6CC4">
        <w:rPr>
          <w:sz w:val="24"/>
          <w:szCs w:val="24"/>
        </w:rPr>
        <w:tab/>
        <w:t>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DA6CC4" w:rsidRPr="00DA6CC4" w:rsidRDefault="00DA6CC4" w:rsidP="00325BC6">
      <w:pPr>
        <w:tabs>
          <w:tab w:val="left" w:pos="993"/>
        </w:tabs>
        <w:ind w:firstLine="567"/>
        <w:contextualSpacing/>
        <w:jc w:val="both"/>
        <w:rPr>
          <w:sz w:val="24"/>
          <w:szCs w:val="24"/>
        </w:rPr>
      </w:pPr>
      <w:r w:rsidRPr="00DA6CC4">
        <w:rPr>
          <w:sz w:val="24"/>
          <w:szCs w:val="24"/>
        </w:rPr>
        <w:t>2)</w:t>
      </w:r>
      <w:r w:rsidRPr="00DA6CC4">
        <w:rPr>
          <w:sz w:val="24"/>
          <w:szCs w:val="24"/>
        </w:rPr>
        <w:tab/>
        <w:t>цены, указанные в пункте 29 Основ ценообразования.</w:t>
      </w:r>
    </w:p>
    <w:p w:rsidR="00DA6CC4" w:rsidRPr="00DA6CC4" w:rsidRDefault="00DA6CC4" w:rsidP="008D2AD7">
      <w:pPr>
        <w:ind w:firstLine="567"/>
        <w:contextualSpacing/>
        <w:jc w:val="both"/>
        <w:rPr>
          <w:sz w:val="24"/>
          <w:szCs w:val="24"/>
        </w:rPr>
      </w:pPr>
      <w:r w:rsidRPr="00DA6CC4">
        <w:rPr>
          <w:sz w:val="24"/>
          <w:szCs w:val="24"/>
        </w:rPr>
        <w:t>Согласно п. 31 Основ ценообразования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DA6CC4" w:rsidRPr="00DA6CC4" w:rsidRDefault="00DA6CC4" w:rsidP="008D2AD7">
      <w:pPr>
        <w:ind w:firstLine="567"/>
        <w:contextualSpacing/>
        <w:jc w:val="both"/>
        <w:rPr>
          <w:sz w:val="24"/>
          <w:szCs w:val="24"/>
        </w:rPr>
      </w:pPr>
      <w:r w:rsidRPr="00DA6CC4">
        <w:rPr>
          <w:sz w:val="24"/>
          <w:szCs w:val="24"/>
        </w:rPr>
        <w:t>Учитывая, что ОАО «ОЭК» при формировании тарифного предложения по данной статье не были соблюдены требования пунктов 24, 25, 31 Основ ценообразования, не были предоставлены документы, подтверждающие экономическую обоснованность объемов ремонтов и цен на материалы и ремонтные работы, заявленные расходы в сумме 144 531,70  являются экономически необоснованными.</w:t>
      </w:r>
    </w:p>
    <w:p w:rsidR="00DA6CC4" w:rsidRPr="00DA6CC4" w:rsidRDefault="00DA6CC4" w:rsidP="008D2AD7">
      <w:pPr>
        <w:ind w:firstLine="567"/>
        <w:contextualSpacing/>
        <w:jc w:val="both"/>
        <w:rPr>
          <w:b/>
          <w:sz w:val="24"/>
          <w:szCs w:val="24"/>
        </w:rPr>
      </w:pPr>
      <w:r w:rsidRPr="00DA6CC4">
        <w:rPr>
          <w:b/>
          <w:sz w:val="24"/>
          <w:szCs w:val="24"/>
        </w:rPr>
        <w:t>В части работ и услуг непроизводственного характера</w:t>
      </w:r>
    </w:p>
    <w:p w:rsidR="00DA6CC4" w:rsidRPr="00DA6CC4" w:rsidRDefault="00DA6CC4" w:rsidP="008D2AD7">
      <w:pPr>
        <w:ind w:firstLine="567"/>
        <w:contextualSpacing/>
        <w:jc w:val="both"/>
        <w:rPr>
          <w:sz w:val="24"/>
          <w:szCs w:val="24"/>
        </w:rPr>
      </w:pPr>
      <w:r w:rsidRPr="00DA6CC4">
        <w:rPr>
          <w:sz w:val="24"/>
          <w:szCs w:val="24"/>
        </w:rPr>
        <w:tab/>
        <w:t>Рассмотрев представленные ОАО «ОЭК» обосновывающие и расчетные материалы, учитывая отсутствие обосновывающих документов, предусмотренных пунктом 29 Основ ценообразования, руководствуясь положениями пункта 31 Основ ценообразования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 а также учитывая рекомендации ФАС России о том, что обоснованная величина ОПР на первый год нового долгосрочного периода регулирования, определяется исходя из величины ОПР, установленной на последний год текущего ДПР, с учетом прогноза социально- экономического развития Российской Федерации (индекс потребительских цен) на соответствующий год, эксперты ЛенРТК рассчитали и скорректировали ряд статей расходов на услуги непроизводственного характера.</w:t>
      </w:r>
    </w:p>
    <w:p w:rsidR="00DA6CC4" w:rsidRPr="00DA6CC4" w:rsidRDefault="00DA6CC4" w:rsidP="008D2AD7">
      <w:pPr>
        <w:ind w:firstLine="567"/>
        <w:contextualSpacing/>
        <w:jc w:val="both"/>
        <w:rPr>
          <w:b/>
          <w:sz w:val="24"/>
          <w:szCs w:val="24"/>
        </w:rPr>
      </w:pPr>
      <w:r w:rsidRPr="00DA6CC4">
        <w:rPr>
          <w:b/>
          <w:sz w:val="24"/>
          <w:szCs w:val="24"/>
        </w:rPr>
        <w:t>В части расходов на оплату труда</w:t>
      </w:r>
    </w:p>
    <w:p w:rsidR="00DA6CC4" w:rsidRPr="00DA6CC4" w:rsidRDefault="00DA6CC4" w:rsidP="008D2AD7">
      <w:pPr>
        <w:ind w:firstLine="567"/>
        <w:contextualSpacing/>
        <w:jc w:val="both"/>
        <w:rPr>
          <w:sz w:val="24"/>
          <w:szCs w:val="24"/>
        </w:rPr>
      </w:pPr>
      <w:r w:rsidRPr="00DA6CC4">
        <w:rPr>
          <w:sz w:val="24"/>
          <w:szCs w:val="24"/>
        </w:rPr>
        <w:t xml:space="preserve">эксперты ЛенРТК определили расходы на оплату труда ОАО «ОЭК» исходя из имеющейся в ЛенРТК отчетной информации, а так же опубликованных ОАО «ОЭК» данных в открытых источниках в сети «Интернет». </w:t>
      </w:r>
    </w:p>
    <w:p w:rsidR="00DA6CC4" w:rsidRPr="00DA6CC4" w:rsidRDefault="00DA6CC4" w:rsidP="008D2AD7">
      <w:pPr>
        <w:ind w:firstLine="567"/>
        <w:contextualSpacing/>
        <w:jc w:val="both"/>
        <w:rPr>
          <w:b/>
          <w:sz w:val="24"/>
          <w:szCs w:val="24"/>
        </w:rPr>
      </w:pPr>
      <w:r w:rsidRPr="00DA6CC4">
        <w:rPr>
          <w:b/>
          <w:sz w:val="24"/>
          <w:szCs w:val="24"/>
        </w:rPr>
        <w:t>В части расходов по арендной плате</w:t>
      </w:r>
    </w:p>
    <w:p w:rsidR="00DA6CC4" w:rsidRPr="00DA6CC4" w:rsidRDefault="00DA6CC4" w:rsidP="008D2AD7">
      <w:pPr>
        <w:ind w:firstLine="567"/>
        <w:contextualSpacing/>
        <w:jc w:val="both"/>
        <w:rPr>
          <w:sz w:val="24"/>
          <w:szCs w:val="24"/>
        </w:rPr>
      </w:pPr>
      <w:r w:rsidRPr="00DA6CC4">
        <w:rPr>
          <w:b/>
          <w:sz w:val="24"/>
          <w:szCs w:val="24"/>
        </w:rPr>
        <w:tab/>
      </w:r>
      <w:r w:rsidRPr="00DA6CC4">
        <w:rPr>
          <w:sz w:val="24"/>
          <w:szCs w:val="24"/>
        </w:rPr>
        <w:t>Расходы были исключены по результатам условий предоставленных договоров на аренду, а так же с учетом неполного предоставления ОАО «ОЭК» информации, позволяющей определить экономически обоснованную величину арендной платы электросетевого оборудования с учетом п.27 Основ Ценообразования.</w:t>
      </w:r>
    </w:p>
    <w:p w:rsidR="00DA6CC4" w:rsidRPr="00DA6CC4" w:rsidRDefault="00DA6CC4" w:rsidP="008D2AD7">
      <w:pPr>
        <w:ind w:firstLine="567"/>
        <w:contextualSpacing/>
        <w:jc w:val="both"/>
        <w:rPr>
          <w:b/>
          <w:sz w:val="24"/>
          <w:szCs w:val="24"/>
        </w:rPr>
      </w:pPr>
      <w:r w:rsidRPr="00DA6CC4">
        <w:rPr>
          <w:b/>
          <w:sz w:val="24"/>
          <w:szCs w:val="24"/>
        </w:rPr>
        <w:t xml:space="preserve">В части расходов по страховым взносам </w:t>
      </w:r>
    </w:p>
    <w:p w:rsidR="00DA6CC4" w:rsidRPr="00DA6CC4" w:rsidRDefault="00DA6CC4" w:rsidP="008D2AD7">
      <w:pPr>
        <w:ind w:firstLine="567"/>
        <w:contextualSpacing/>
        <w:jc w:val="both"/>
        <w:rPr>
          <w:sz w:val="24"/>
          <w:szCs w:val="24"/>
        </w:rPr>
      </w:pPr>
      <w:r w:rsidRPr="00DA6CC4">
        <w:rPr>
          <w:sz w:val="24"/>
          <w:szCs w:val="24"/>
        </w:rPr>
        <w:t>Страховые взносы определены с учетом экономически обоснованного фонда оплаты труда.</w:t>
      </w:r>
    </w:p>
    <w:p w:rsidR="00DA6CC4" w:rsidRPr="00DA6CC4" w:rsidRDefault="00DA6CC4" w:rsidP="008D2AD7">
      <w:pPr>
        <w:ind w:firstLine="567"/>
        <w:contextualSpacing/>
        <w:jc w:val="both"/>
        <w:rPr>
          <w:b/>
          <w:sz w:val="24"/>
          <w:szCs w:val="24"/>
        </w:rPr>
      </w:pPr>
      <w:r w:rsidRPr="00DA6CC4">
        <w:rPr>
          <w:b/>
          <w:sz w:val="24"/>
          <w:szCs w:val="24"/>
        </w:rPr>
        <w:t>В части выпадающих доходов от технологического присоединения</w:t>
      </w:r>
    </w:p>
    <w:p w:rsidR="00DA6CC4" w:rsidRPr="00DA6CC4" w:rsidRDefault="00DA6CC4" w:rsidP="008D2AD7">
      <w:pPr>
        <w:ind w:firstLine="567"/>
        <w:contextualSpacing/>
        <w:jc w:val="both"/>
        <w:rPr>
          <w:sz w:val="24"/>
          <w:szCs w:val="24"/>
        </w:rPr>
      </w:pPr>
      <w:r w:rsidRPr="00DA6CC4">
        <w:rPr>
          <w:sz w:val="24"/>
          <w:szCs w:val="24"/>
        </w:rPr>
        <w:t>Расходы учтены согласно распоряжению ЛенРТК от 28.11.2019 № 78-р.</w:t>
      </w:r>
    </w:p>
    <w:p w:rsidR="00DA6CC4" w:rsidRPr="00DA6CC4" w:rsidRDefault="00DA6CC4" w:rsidP="008D2AD7">
      <w:pPr>
        <w:ind w:firstLine="567"/>
        <w:contextualSpacing/>
        <w:jc w:val="both"/>
        <w:rPr>
          <w:b/>
          <w:sz w:val="24"/>
          <w:szCs w:val="24"/>
        </w:rPr>
      </w:pPr>
      <w:r w:rsidRPr="00DA6CC4">
        <w:rPr>
          <w:b/>
          <w:sz w:val="24"/>
          <w:szCs w:val="24"/>
        </w:rPr>
        <w:t xml:space="preserve">В части недополученных доходов </w:t>
      </w:r>
    </w:p>
    <w:p w:rsidR="00DA6CC4" w:rsidRPr="00DA6CC4" w:rsidRDefault="00DA6CC4" w:rsidP="008D2AD7">
      <w:pPr>
        <w:ind w:firstLine="567"/>
        <w:contextualSpacing/>
        <w:jc w:val="both"/>
        <w:rPr>
          <w:sz w:val="24"/>
          <w:szCs w:val="24"/>
        </w:rPr>
      </w:pPr>
      <w:r w:rsidRPr="00DA6CC4">
        <w:rPr>
          <w:sz w:val="24"/>
          <w:szCs w:val="24"/>
        </w:rPr>
        <w:t>Достоверные документы, подтверждающие величину понесенных расходов, такие как расчет выпадающих доходов, копии судебных решений, документы, отчетная информация о результатах деятельности компании в отчетных периодах, бухгалтерская и статистическая отчетность, включая первичную, в ЛенРТК  предоставлены не были.</w:t>
      </w:r>
    </w:p>
    <w:p w:rsidR="00DA6CC4" w:rsidRPr="00DA6CC4" w:rsidRDefault="00DA6CC4" w:rsidP="008D2AD7">
      <w:pPr>
        <w:ind w:firstLine="567"/>
        <w:contextualSpacing/>
        <w:jc w:val="both"/>
        <w:rPr>
          <w:b/>
          <w:sz w:val="24"/>
          <w:szCs w:val="24"/>
        </w:rPr>
      </w:pPr>
      <w:r w:rsidRPr="00DA6CC4">
        <w:rPr>
          <w:b/>
          <w:sz w:val="24"/>
          <w:szCs w:val="24"/>
        </w:rPr>
        <w:t>В части уровня потерь электрической энергии</w:t>
      </w:r>
    </w:p>
    <w:p w:rsidR="00DA6CC4" w:rsidRPr="00DA6CC4" w:rsidRDefault="00DA6CC4" w:rsidP="008D2AD7">
      <w:pPr>
        <w:ind w:firstLine="567"/>
        <w:contextualSpacing/>
        <w:jc w:val="both"/>
        <w:rPr>
          <w:sz w:val="24"/>
          <w:szCs w:val="24"/>
        </w:rPr>
      </w:pPr>
      <w:r w:rsidRPr="00DA6CC4">
        <w:rPr>
          <w:sz w:val="24"/>
          <w:szCs w:val="24"/>
        </w:rPr>
        <w:t>В соответствии с требованиями Основ ценообразования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органами исполнительной власти субъектов Российской Федерации в области государственного регулирования тарифов определяется как 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w:t>
      </w:r>
    </w:p>
    <w:p w:rsidR="00DA6CC4" w:rsidRPr="00DA6CC4" w:rsidRDefault="00DA6CC4" w:rsidP="008D2AD7">
      <w:pPr>
        <w:ind w:firstLine="567"/>
        <w:contextualSpacing/>
        <w:jc w:val="both"/>
        <w:rPr>
          <w:sz w:val="24"/>
          <w:szCs w:val="24"/>
        </w:rPr>
      </w:pPr>
      <w:r w:rsidRPr="00DA6CC4">
        <w:rPr>
          <w:sz w:val="24"/>
          <w:szCs w:val="24"/>
        </w:rPr>
        <w:lastRenderedPageBreak/>
        <w:t>Норматив потерь электроэнергии, рассчитанный исходя из состава электросетевого оборудования ОАО «ОЭК» для передачи потребителям по приказу Минэнерго России от 26.09.2017 № 887 «Об утверждении нормативов потерь электрической энергии при ее передаче по электрическим сетям территориальных сетевых организаций» составляет:</w:t>
      </w:r>
    </w:p>
    <w:p w:rsidR="00DA6CC4" w:rsidRPr="00DA6CC4" w:rsidRDefault="00DA6CC4" w:rsidP="008D2AD7">
      <w:pPr>
        <w:ind w:firstLine="567"/>
        <w:contextualSpacing/>
        <w:jc w:val="both"/>
        <w:rPr>
          <w:sz w:val="24"/>
          <w:szCs w:val="24"/>
        </w:rPr>
      </w:pPr>
      <w:r w:rsidRPr="00DA6CC4">
        <w:rPr>
          <w:sz w:val="24"/>
          <w:szCs w:val="24"/>
        </w:rPr>
        <w:t>ВН – 1,65% от отпуска электроэнергии в сеть,</w:t>
      </w:r>
    </w:p>
    <w:p w:rsidR="00DA6CC4" w:rsidRPr="00DA6CC4" w:rsidRDefault="00DA6CC4" w:rsidP="008D2AD7">
      <w:pPr>
        <w:ind w:firstLine="567"/>
        <w:contextualSpacing/>
        <w:jc w:val="both"/>
        <w:rPr>
          <w:sz w:val="24"/>
          <w:szCs w:val="24"/>
        </w:rPr>
      </w:pPr>
      <w:r w:rsidRPr="00DA6CC4">
        <w:rPr>
          <w:sz w:val="24"/>
          <w:szCs w:val="24"/>
        </w:rPr>
        <w:t>СНI – 6,42% от отпуска электроэнергии в сеть,</w:t>
      </w:r>
    </w:p>
    <w:p w:rsidR="00DA6CC4" w:rsidRPr="00DA6CC4" w:rsidRDefault="00DA6CC4" w:rsidP="008D2AD7">
      <w:pPr>
        <w:ind w:firstLine="567"/>
        <w:contextualSpacing/>
        <w:jc w:val="both"/>
        <w:rPr>
          <w:sz w:val="24"/>
          <w:szCs w:val="24"/>
        </w:rPr>
      </w:pPr>
      <w:r w:rsidRPr="00DA6CC4">
        <w:rPr>
          <w:sz w:val="24"/>
          <w:szCs w:val="24"/>
        </w:rPr>
        <w:t>СНII – 7,48% от отпуска электроэнергии в сеть,</w:t>
      </w:r>
    </w:p>
    <w:p w:rsidR="00DA6CC4" w:rsidRPr="00DA6CC4" w:rsidRDefault="00DA6CC4" w:rsidP="008D2AD7">
      <w:pPr>
        <w:ind w:firstLine="567"/>
        <w:contextualSpacing/>
        <w:jc w:val="both"/>
        <w:rPr>
          <w:sz w:val="24"/>
          <w:szCs w:val="24"/>
        </w:rPr>
      </w:pPr>
      <w:r w:rsidRPr="00DA6CC4">
        <w:rPr>
          <w:sz w:val="24"/>
          <w:szCs w:val="24"/>
        </w:rPr>
        <w:t>НН – 13,39% от отпуска электроэнергии в сеть.</w:t>
      </w:r>
    </w:p>
    <w:p w:rsidR="00DA6CC4" w:rsidRPr="00DA6CC4" w:rsidRDefault="00DA6CC4" w:rsidP="008D2AD7">
      <w:pPr>
        <w:ind w:firstLine="567"/>
        <w:contextualSpacing/>
        <w:jc w:val="both"/>
        <w:rPr>
          <w:sz w:val="24"/>
          <w:szCs w:val="24"/>
        </w:rPr>
      </w:pPr>
      <w:r w:rsidRPr="00DA6CC4">
        <w:rPr>
          <w:sz w:val="24"/>
          <w:szCs w:val="24"/>
        </w:rPr>
        <w:t>Расчет производился исходя из фактических данных ОАО «ОЭК» за 2014 год в связи с отсутствием достоверных данных за последующие периоды.</w:t>
      </w:r>
    </w:p>
    <w:p w:rsidR="00DA6CC4" w:rsidRPr="00DA6CC4" w:rsidRDefault="00DA6CC4" w:rsidP="008D2AD7">
      <w:pPr>
        <w:ind w:firstLine="567"/>
        <w:contextualSpacing/>
        <w:jc w:val="both"/>
        <w:rPr>
          <w:b/>
          <w:sz w:val="24"/>
          <w:szCs w:val="24"/>
        </w:rPr>
      </w:pPr>
      <w:r w:rsidRPr="00DA6CC4">
        <w:rPr>
          <w:sz w:val="24"/>
          <w:szCs w:val="24"/>
        </w:rPr>
        <w:t>Потери электрической энергии при ее передаче по электрическим сетям ОАО «ОЭК», определенные на основании имеющихся фактических показателей за 2014 год по всем уровням напряжения – 5,69 %.</w:t>
      </w:r>
    </w:p>
    <w:p w:rsidR="00DA6CC4" w:rsidRPr="00DA6CC4" w:rsidRDefault="00DA6CC4" w:rsidP="008D2AD7">
      <w:pPr>
        <w:ind w:firstLine="567"/>
        <w:contextualSpacing/>
        <w:jc w:val="both"/>
        <w:rPr>
          <w:sz w:val="24"/>
          <w:szCs w:val="24"/>
        </w:rPr>
      </w:pPr>
    </w:p>
    <w:p w:rsidR="00DA6CC4" w:rsidRPr="00DA6CC4" w:rsidRDefault="00DA6CC4" w:rsidP="008D2AD7">
      <w:pPr>
        <w:ind w:firstLine="567"/>
        <w:contextualSpacing/>
        <w:jc w:val="both"/>
        <w:rPr>
          <w:b/>
          <w:snapToGrid w:val="0"/>
          <w:sz w:val="24"/>
          <w:szCs w:val="24"/>
        </w:rPr>
      </w:pPr>
      <w:r w:rsidRPr="00DA6CC4">
        <w:rPr>
          <w:b/>
          <w:snapToGrid w:val="0"/>
          <w:sz w:val="24"/>
          <w:szCs w:val="24"/>
        </w:rPr>
        <w:t>Правление приняло решение:</w:t>
      </w:r>
    </w:p>
    <w:p w:rsidR="00DA6CC4" w:rsidRPr="00DA6CC4" w:rsidRDefault="00DA6CC4" w:rsidP="008D2AD7">
      <w:pPr>
        <w:ind w:firstLine="567"/>
        <w:contextualSpacing/>
        <w:jc w:val="both"/>
        <w:rPr>
          <w:snapToGrid w:val="0"/>
          <w:sz w:val="24"/>
          <w:szCs w:val="24"/>
        </w:rPr>
      </w:pPr>
      <w:r w:rsidRPr="00DA6CC4">
        <w:rPr>
          <w:snapToGrid w:val="0"/>
          <w:sz w:val="24"/>
          <w:szCs w:val="24"/>
        </w:rPr>
        <w:t>1. Принять для расчета индивидуальных тарифов на услуги по передаче электрической энергии ОАО «</w:t>
      </w:r>
      <w:r w:rsidRPr="00DA6CC4">
        <w:rPr>
          <w:sz w:val="24"/>
          <w:szCs w:val="24"/>
        </w:rPr>
        <w:t>ОБЪЕДИНЕННАЯ ЭНЕРГЕТИЧЕСКАЯ КОМПАНИЯ</w:t>
      </w:r>
      <w:r w:rsidRPr="00DA6CC4">
        <w:rPr>
          <w:snapToGrid w:val="0"/>
          <w:sz w:val="24"/>
          <w:szCs w:val="24"/>
        </w:rPr>
        <w:t xml:space="preserve">» по Ленинградской области на 2020 год следующие балансовые показатели: </w:t>
      </w:r>
    </w:p>
    <w:p w:rsidR="00DA6CC4" w:rsidRPr="00DA6CC4" w:rsidRDefault="00DA6CC4" w:rsidP="008D2AD7">
      <w:pPr>
        <w:ind w:firstLine="567"/>
        <w:contextualSpacing/>
        <w:rPr>
          <w:snapToGrid w:val="0"/>
          <w:sz w:val="24"/>
          <w:szCs w:val="24"/>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1388"/>
        <w:gridCol w:w="1915"/>
        <w:gridCol w:w="2010"/>
      </w:tblGrid>
      <w:tr w:rsidR="00DA6CC4" w:rsidRPr="00DA6CC4" w:rsidTr="00547404">
        <w:trPr>
          <w:trHeight w:val="285"/>
        </w:trPr>
        <w:tc>
          <w:tcPr>
            <w:tcW w:w="2431" w:type="pct"/>
            <w:vMerge w:val="restart"/>
            <w:shd w:val="clear" w:color="auto" w:fill="auto"/>
            <w:vAlign w:val="center"/>
          </w:tcPr>
          <w:p w:rsidR="00DA6CC4" w:rsidRPr="00DA6CC4" w:rsidRDefault="00DA6CC4" w:rsidP="008D2AD7">
            <w:pPr>
              <w:contextualSpacing/>
              <w:jc w:val="center"/>
            </w:pPr>
            <w:r w:rsidRPr="00DA6CC4">
              <w:rPr>
                <w:b/>
                <w:bCs/>
              </w:rPr>
              <w:t>Показатели</w:t>
            </w:r>
          </w:p>
        </w:tc>
        <w:tc>
          <w:tcPr>
            <w:tcW w:w="671" w:type="pct"/>
            <w:vMerge w:val="restart"/>
            <w:shd w:val="clear" w:color="auto" w:fill="auto"/>
            <w:vAlign w:val="center"/>
          </w:tcPr>
          <w:p w:rsidR="00DA6CC4" w:rsidRPr="00DA6CC4" w:rsidRDefault="00DA6CC4" w:rsidP="008D2AD7">
            <w:pPr>
              <w:contextualSpacing/>
              <w:jc w:val="center"/>
            </w:pPr>
            <w:r w:rsidRPr="00DA6CC4">
              <w:rPr>
                <w:b/>
                <w:bCs/>
              </w:rPr>
              <w:t>Единица измерения</w:t>
            </w:r>
          </w:p>
        </w:tc>
        <w:tc>
          <w:tcPr>
            <w:tcW w:w="1898" w:type="pct"/>
            <w:gridSpan w:val="2"/>
            <w:shd w:val="clear" w:color="auto" w:fill="auto"/>
            <w:noWrap/>
            <w:vAlign w:val="center"/>
          </w:tcPr>
          <w:p w:rsidR="00DA6CC4" w:rsidRPr="00DA6CC4" w:rsidRDefault="00DA6CC4" w:rsidP="008D2AD7">
            <w:pPr>
              <w:contextualSpacing/>
              <w:jc w:val="center"/>
              <w:rPr>
                <w:b/>
              </w:rPr>
            </w:pPr>
            <w:r w:rsidRPr="00DA6CC4">
              <w:rPr>
                <w:b/>
              </w:rPr>
              <w:t>2020 год</w:t>
            </w:r>
          </w:p>
        </w:tc>
      </w:tr>
      <w:tr w:rsidR="00DA6CC4" w:rsidRPr="00DA6CC4" w:rsidTr="00547404">
        <w:trPr>
          <w:trHeight w:val="56"/>
        </w:trPr>
        <w:tc>
          <w:tcPr>
            <w:tcW w:w="2431" w:type="pct"/>
            <w:vMerge/>
            <w:shd w:val="clear" w:color="auto" w:fill="auto"/>
            <w:vAlign w:val="center"/>
          </w:tcPr>
          <w:p w:rsidR="00DA6CC4" w:rsidRPr="00DA6CC4" w:rsidRDefault="00DA6CC4" w:rsidP="008D2AD7">
            <w:pPr>
              <w:contextualSpacing/>
              <w:jc w:val="center"/>
              <w:rPr>
                <w:b/>
                <w:bCs/>
              </w:rPr>
            </w:pPr>
          </w:p>
        </w:tc>
        <w:tc>
          <w:tcPr>
            <w:tcW w:w="671" w:type="pct"/>
            <w:vMerge/>
            <w:shd w:val="clear" w:color="auto" w:fill="auto"/>
            <w:vAlign w:val="center"/>
          </w:tcPr>
          <w:p w:rsidR="00DA6CC4" w:rsidRPr="00DA6CC4" w:rsidRDefault="00DA6CC4" w:rsidP="008D2AD7">
            <w:pPr>
              <w:contextualSpacing/>
              <w:jc w:val="center"/>
              <w:rPr>
                <w:b/>
                <w:bCs/>
              </w:rPr>
            </w:pPr>
          </w:p>
        </w:tc>
        <w:tc>
          <w:tcPr>
            <w:tcW w:w="926" w:type="pct"/>
            <w:shd w:val="clear" w:color="auto" w:fill="auto"/>
            <w:noWrap/>
            <w:vAlign w:val="center"/>
          </w:tcPr>
          <w:p w:rsidR="00DA6CC4" w:rsidRPr="00DA6CC4" w:rsidRDefault="00DA6CC4" w:rsidP="008D2AD7">
            <w:pPr>
              <w:contextualSpacing/>
              <w:jc w:val="center"/>
              <w:rPr>
                <w:b/>
              </w:rPr>
            </w:pPr>
            <w:r w:rsidRPr="00DA6CC4">
              <w:rPr>
                <w:b/>
              </w:rPr>
              <w:t>1 полугодие</w:t>
            </w:r>
          </w:p>
        </w:tc>
        <w:tc>
          <w:tcPr>
            <w:tcW w:w="972" w:type="pct"/>
          </w:tcPr>
          <w:p w:rsidR="00DA6CC4" w:rsidRPr="00DA6CC4" w:rsidRDefault="00DA6CC4" w:rsidP="008D2AD7">
            <w:pPr>
              <w:contextualSpacing/>
              <w:jc w:val="center"/>
              <w:rPr>
                <w:b/>
              </w:rPr>
            </w:pPr>
            <w:r w:rsidRPr="00DA6CC4">
              <w:rPr>
                <w:b/>
              </w:rPr>
              <w:t>2 полугодие</w:t>
            </w:r>
          </w:p>
        </w:tc>
      </w:tr>
      <w:tr w:rsidR="00DA6CC4" w:rsidRPr="00DA6CC4" w:rsidTr="00547404">
        <w:trPr>
          <w:trHeight w:val="269"/>
        </w:trPr>
        <w:tc>
          <w:tcPr>
            <w:tcW w:w="2431" w:type="pct"/>
            <w:shd w:val="clear" w:color="auto" w:fill="auto"/>
            <w:vAlign w:val="center"/>
          </w:tcPr>
          <w:p w:rsidR="00DA6CC4" w:rsidRPr="00DA6CC4" w:rsidRDefault="00DA6CC4" w:rsidP="008D2AD7">
            <w:pPr>
              <w:contextualSpacing/>
              <w:jc w:val="center"/>
            </w:pPr>
            <w:r w:rsidRPr="00DA6CC4">
              <w:t>Объем отпуска электроэнергии в сеть</w:t>
            </w:r>
          </w:p>
        </w:tc>
        <w:tc>
          <w:tcPr>
            <w:tcW w:w="671" w:type="pct"/>
            <w:shd w:val="clear" w:color="auto" w:fill="auto"/>
            <w:vAlign w:val="center"/>
          </w:tcPr>
          <w:p w:rsidR="00DA6CC4" w:rsidRPr="00DA6CC4" w:rsidRDefault="00DA6CC4" w:rsidP="008D2AD7">
            <w:pPr>
              <w:contextualSpacing/>
              <w:jc w:val="center"/>
            </w:pPr>
            <w:r w:rsidRPr="00DA6CC4">
              <w:t>млн. кВт. ч</w:t>
            </w:r>
          </w:p>
        </w:tc>
        <w:tc>
          <w:tcPr>
            <w:tcW w:w="926" w:type="pct"/>
            <w:shd w:val="clear" w:color="auto" w:fill="auto"/>
            <w:vAlign w:val="center"/>
          </w:tcPr>
          <w:p w:rsidR="00DA6CC4" w:rsidRPr="00DA6CC4" w:rsidRDefault="00DA6CC4" w:rsidP="008D2AD7">
            <w:pPr>
              <w:contextualSpacing/>
              <w:jc w:val="center"/>
            </w:pPr>
            <w:r w:rsidRPr="00DA6CC4">
              <w:t>105,37</w:t>
            </w:r>
          </w:p>
        </w:tc>
        <w:tc>
          <w:tcPr>
            <w:tcW w:w="972" w:type="pct"/>
            <w:vAlign w:val="center"/>
          </w:tcPr>
          <w:p w:rsidR="00DA6CC4" w:rsidRPr="00DA6CC4" w:rsidRDefault="00DA6CC4" w:rsidP="008D2AD7">
            <w:pPr>
              <w:contextualSpacing/>
              <w:jc w:val="center"/>
            </w:pPr>
            <w:r w:rsidRPr="00DA6CC4">
              <w:t>105,37</w:t>
            </w:r>
          </w:p>
        </w:tc>
      </w:tr>
      <w:tr w:rsidR="00DA6CC4" w:rsidRPr="00DA6CC4" w:rsidTr="00547404">
        <w:trPr>
          <w:trHeight w:val="415"/>
        </w:trPr>
        <w:tc>
          <w:tcPr>
            <w:tcW w:w="2431" w:type="pct"/>
            <w:shd w:val="clear" w:color="auto" w:fill="auto"/>
            <w:vAlign w:val="center"/>
          </w:tcPr>
          <w:p w:rsidR="00DA6CC4" w:rsidRPr="00DA6CC4" w:rsidRDefault="00DA6CC4" w:rsidP="008D2AD7">
            <w:pPr>
              <w:contextualSpacing/>
              <w:jc w:val="center"/>
            </w:pPr>
            <w:r w:rsidRPr="00DA6CC4">
              <w:t>Объем электрической энергии, приобретаемой на технологические нужды (потери)</w:t>
            </w:r>
          </w:p>
        </w:tc>
        <w:tc>
          <w:tcPr>
            <w:tcW w:w="671" w:type="pct"/>
            <w:shd w:val="clear" w:color="auto" w:fill="auto"/>
            <w:vAlign w:val="center"/>
          </w:tcPr>
          <w:p w:rsidR="00DA6CC4" w:rsidRPr="00DA6CC4" w:rsidRDefault="00DA6CC4" w:rsidP="008D2AD7">
            <w:pPr>
              <w:contextualSpacing/>
              <w:jc w:val="center"/>
            </w:pPr>
            <w:r w:rsidRPr="00DA6CC4">
              <w:t>млн. кВт. ч</w:t>
            </w:r>
          </w:p>
        </w:tc>
        <w:tc>
          <w:tcPr>
            <w:tcW w:w="926" w:type="pct"/>
            <w:shd w:val="clear" w:color="auto" w:fill="auto"/>
            <w:noWrap/>
            <w:vAlign w:val="center"/>
          </w:tcPr>
          <w:p w:rsidR="00DA6CC4" w:rsidRPr="00DA6CC4" w:rsidRDefault="00DA6CC4" w:rsidP="008D2AD7">
            <w:pPr>
              <w:contextualSpacing/>
              <w:jc w:val="center"/>
            </w:pPr>
            <w:r w:rsidRPr="00DA6CC4">
              <w:t>6,00</w:t>
            </w:r>
          </w:p>
        </w:tc>
        <w:tc>
          <w:tcPr>
            <w:tcW w:w="972" w:type="pct"/>
            <w:vAlign w:val="center"/>
          </w:tcPr>
          <w:p w:rsidR="00DA6CC4" w:rsidRPr="00DA6CC4" w:rsidRDefault="00DA6CC4" w:rsidP="008D2AD7">
            <w:pPr>
              <w:contextualSpacing/>
              <w:jc w:val="center"/>
            </w:pPr>
            <w:r w:rsidRPr="00DA6CC4">
              <w:t>6,00</w:t>
            </w:r>
          </w:p>
        </w:tc>
      </w:tr>
      <w:tr w:rsidR="00DA6CC4" w:rsidRPr="00DA6CC4" w:rsidTr="00547404">
        <w:trPr>
          <w:trHeight w:val="117"/>
        </w:trPr>
        <w:tc>
          <w:tcPr>
            <w:tcW w:w="2431" w:type="pct"/>
            <w:shd w:val="clear" w:color="auto" w:fill="auto"/>
            <w:vAlign w:val="center"/>
          </w:tcPr>
          <w:p w:rsidR="00DA6CC4" w:rsidRPr="00DA6CC4" w:rsidRDefault="00DA6CC4" w:rsidP="008D2AD7">
            <w:pPr>
              <w:contextualSpacing/>
              <w:jc w:val="center"/>
            </w:pPr>
            <w:r w:rsidRPr="00DA6CC4">
              <w:t>Заявленная мощность потребителей электроэнергии</w:t>
            </w:r>
          </w:p>
        </w:tc>
        <w:tc>
          <w:tcPr>
            <w:tcW w:w="671" w:type="pct"/>
            <w:shd w:val="clear" w:color="auto" w:fill="auto"/>
            <w:vAlign w:val="center"/>
          </w:tcPr>
          <w:p w:rsidR="00DA6CC4" w:rsidRPr="00DA6CC4" w:rsidRDefault="00DA6CC4" w:rsidP="008D2AD7">
            <w:pPr>
              <w:contextualSpacing/>
              <w:jc w:val="center"/>
            </w:pPr>
            <w:r w:rsidRPr="00DA6CC4">
              <w:t>МВт</w:t>
            </w:r>
          </w:p>
        </w:tc>
        <w:tc>
          <w:tcPr>
            <w:tcW w:w="926" w:type="pct"/>
            <w:shd w:val="clear" w:color="auto" w:fill="auto"/>
            <w:noWrap/>
            <w:vAlign w:val="center"/>
          </w:tcPr>
          <w:p w:rsidR="00DA6CC4" w:rsidRPr="00DA6CC4" w:rsidRDefault="00DA6CC4" w:rsidP="008D2AD7">
            <w:pPr>
              <w:contextualSpacing/>
              <w:jc w:val="center"/>
            </w:pPr>
            <w:r w:rsidRPr="00DA6CC4">
              <w:t>118,86</w:t>
            </w:r>
          </w:p>
        </w:tc>
        <w:tc>
          <w:tcPr>
            <w:tcW w:w="972" w:type="pct"/>
            <w:vAlign w:val="center"/>
          </w:tcPr>
          <w:p w:rsidR="00DA6CC4" w:rsidRPr="00DA6CC4" w:rsidRDefault="00DA6CC4" w:rsidP="008D2AD7">
            <w:pPr>
              <w:contextualSpacing/>
              <w:jc w:val="center"/>
            </w:pPr>
            <w:r w:rsidRPr="00DA6CC4">
              <w:t>118,86</w:t>
            </w:r>
          </w:p>
        </w:tc>
      </w:tr>
    </w:tbl>
    <w:p w:rsidR="00DA6CC4" w:rsidRPr="00DA6CC4" w:rsidRDefault="00DA6CC4" w:rsidP="008D2AD7">
      <w:pPr>
        <w:ind w:firstLine="567"/>
        <w:contextualSpacing/>
        <w:jc w:val="center"/>
        <w:rPr>
          <w:snapToGrid w:val="0"/>
          <w:sz w:val="24"/>
          <w:szCs w:val="24"/>
        </w:rPr>
      </w:pPr>
    </w:p>
    <w:p w:rsidR="00DA6CC4" w:rsidRPr="00DA6CC4" w:rsidRDefault="00DA6CC4" w:rsidP="008D2AD7">
      <w:pPr>
        <w:ind w:firstLine="567"/>
        <w:contextualSpacing/>
        <w:jc w:val="center"/>
        <w:rPr>
          <w:snapToGrid w:val="0"/>
          <w:sz w:val="24"/>
          <w:szCs w:val="24"/>
        </w:rPr>
      </w:pPr>
      <w:r w:rsidRPr="00DA6CC4">
        <w:rPr>
          <w:snapToGrid w:val="0"/>
          <w:sz w:val="24"/>
          <w:szCs w:val="24"/>
        </w:rPr>
        <w:t>2. Принять стоимостные показатели  (тыс. руб.):</w:t>
      </w:r>
    </w:p>
    <w:tbl>
      <w:tblPr>
        <w:tblW w:w="10207" w:type="dxa"/>
        <w:tblInd w:w="108" w:type="dxa"/>
        <w:tblLook w:val="04A0" w:firstRow="1" w:lastRow="0" w:firstColumn="1" w:lastColumn="0" w:noHBand="0" w:noVBand="1"/>
      </w:tblPr>
      <w:tblGrid>
        <w:gridCol w:w="666"/>
        <w:gridCol w:w="2385"/>
        <w:gridCol w:w="1051"/>
        <w:gridCol w:w="1458"/>
        <w:gridCol w:w="1276"/>
        <w:gridCol w:w="3371"/>
      </w:tblGrid>
      <w:tr w:rsidR="00DA6CC4" w:rsidRPr="00DA6CC4" w:rsidTr="00547404">
        <w:trPr>
          <w:trHeight w:val="20"/>
          <w:tblHeader/>
        </w:trPr>
        <w:tc>
          <w:tcPr>
            <w:tcW w:w="666" w:type="dxa"/>
            <w:vMerge w:val="restart"/>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rPr>
                <w:b/>
                <w:bCs/>
              </w:rPr>
            </w:pPr>
            <w:r w:rsidRPr="00DA6CC4">
              <w:rPr>
                <w:b/>
                <w:bCs/>
              </w:rPr>
              <w:t>№ п/п</w:t>
            </w:r>
          </w:p>
        </w:tc>
        <w:tc>
          <w:tcPr>
            <w:tcW w:w="2385" w:type="dxa"/>
            <w:vMerge w:val="restart"/>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rPr>
                <w:b/>
                <w:bCs/>
              </w:rPr>
            </w:pPr>
            <w:r w:rsidRPr="00DA6CC4">
              <w:rPr>
                <w:b/>
                <w:bCs/>
              </w:rPr>
              <w:t>Статья расходов</w:t>
            </w:r>
          </w:p>
        </w:tc>
        <w:tc>
          <w:tcPr>
            <w:tcW w:w="1051" w:type="dxa"/>
            <w:vMerge w:val="restart"/>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rPr>
                <w:b/>
                <w:bCs/>
              </w:rPr>
            </w:pPr>
            <w:r w:rsidRPr="00DA6CC4">
              <w:rPr>
                <w:b/>
                <w:bCs/>
              </w:rPr>
              <w:t>Ед. измер.</w:t>
            </w:r>
          </w:p>
        </w:tc>
        <w:tc>
          <w:tcPr>
            <w:tcW w:w="6105" w:type="dxa"/>
            <w:gridSpan w:val="3"/>
            <w:tcBorders>
              <w:top w:val="single" w:sz="4" w:space="0" w:color="auto"/>
              <w:left w:val="nil"/>
              <w:bottom w:val="single" w:sz="4" w:space="0" w:color="auto"/>
              <w:right w:val="single" w:sz="4" w:space="0" w:color="auto"/>
            </w:tcBorders>
            <w:noWrap/>
            <w:vAlign w:val="center"/>
            <w:hideMark/>
          </w:tcPr>
          <w:p w:rsidR="00DA6CC4" w:rsidRPr="00DA6CC4" w:rsidRDefault="00DA6CC4" w:rsidP="008D2AD7">
            <w:pPr>
              <w:contextualSpacing/>
              <w:jc w:val="center"/>
              <w:rPr>
                <w:b/>
                <w:bCs/>
              </w:rPr>
            </w:pPr>
            <w:r w:rsidRPr="00DA6CC4">
              <w:rPr>
                <w:b/>
                <w:bCs/>
              </w:rPr>
              <w:t>2020 год</w:t>
            </w:r>
          </w:p>
        </w:tc>
      </w:tr>
      <w:tr w:rsidR="00DA6CC4" w:rsidRPr="00DA6CC4" w:rsidTr="00547404">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rPr>
                <w:b/>
                <w:bCs/>
              </w:rPr>
            </w:pPr>
          </w:p>
        </w:tc>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rPr>
                <w:b/>
                <w:bCs/>
              </w:rPr>
            </w:pPr>
            <w:r w:rsidRPr="00DA6CC4">
              <w:rPr>
                <w:b/>
                <w:bCs/>
              </w:rPr>
              <w:t>Предложения</w:t>
            </w:r>
          </w:p>
          <w:p w:rsidR="00DA6CC4" w:rsidRPr="00DA6CC4" w:rsidRDefault="00DA6CC4" w:rsidP="008D2AD7">
            <w:pPr>
              <w:contextualSpacing/>
              <w:jc w:val="center"/>
              <w:rPr>
                <w:b/>
                <w:bCs/>
              </w:rPr>
            </w:pPr>
            <w:r w:rsidRPr="00DA6CC4">
              <w:rPr>
                <w:b/>
                <w:bCs/>
              </w:rPr>
              <w:t>предприятия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rPr>
                <w:b/>
                <w:bCs/>
              </w:rPr>
            </w:pPr>
            <w:r w:rsidRPr="00DA6CC4">
              <w:rPr>
                <w:b/>
                <w:bCs/>
              </w:rPr>
              <w:t>Принято ЛенРТК</w:t>
            </w:r>
          </w:p>
        </w:tc>
        <w:tc>
          <w:tcPr>
            <w:tcW w:w="3371" w:type="dxa"/>
            <w:vMerge w:val="restart"/>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rPr>
                <w:b/>
                <w:bCs/>
              </w:rPr>
            </w:pPr>
            <w:r w:rsidRPr="00DA6CC4">
              <w:rPr>
                <w:b/>
                <w:bCs/>
              </w:rPr>
              <w:t>Причина корректировки</w:t>
            </w:r>
          </w:p>
        </w:tc>
      </w:tr>
      <w:tr w:rsidR="00DA6CC4" w:rsidRPr="00DA6CC4" w:rsidTr="00547404">
        <w:trPr>
          <w:trHeight w:val="2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rPr>
                <w:b/>
                <w:bCs/>
              </w:rPr>
            </w:pPr>
          </w:p>
        </w:tc>
      </w:tr>
      <w:tr w:rsidR="00DA6CC4" w:rsidRPr="00DA6CC4" w:rsidTr="00547404">
        <w:trPr>
          <w:trHeight w:val="20"/>
        </w:trPr>
        <w:tc>
          <w:tcPr>
            <w:tcW w:w="10207" w:type="dxa"/>
            <w:gridSpan w:val="6"/>
            <w:tcBorders>
              <w:top w:val="nil"/>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rPr>
                <w:b/>
              </w:rPr>
            </w:pPr>
            <w:r w:rsidRPr="00DA6CC4">
              <w:rPr>
                <w:b/>
              </w:rPr>
              <w:t>Подконтрольные расходы</w:t>
            </w:r>
          </w:p>
        </w:tc>
      </w:tr>
      <w:tr w:rsidR="00DA6CC4" w:rsidRPr="00DA6CC4" w:rsidTr="00547404">
        <w:trPr>
          <w:trHeight w:val="20"/>
        </w:trPr>
        <w:tc>
          <w:tcPr>
            <w:tcW w:w="666"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pPr>
            <w:r w:rsidRPr="00DA6CC4">
              <w:t>1.</w:t>
            </w:r>
          </w:p>
        </w:tc>
        <w:tc>
          <w:tcPr>
            <w:tcW w:w="2385" w:type="dxa"/>
            <w:tcBorders>
              <w:top w:val="single" w:sz="4" w:space="0" w:color="auto"/>
              <w:left w:val="nil"/>
              <w:bottom w:val="single" w:sz="4" w:space="0" w:color="auto"/>
              <w:right w:val="single" w:sz="4" w:space="0" w:color="auto"/>
            </w:tcBorders>
            <w:vAlign w:val="center"/>
            <w:hideMark/>
          </w:tcPr>
          <w:p w:rsidR="00DA6CC4" w:rsidRPr="00DA6CC4" w:rsidRDefault="00DA6CC4" w:rsidP="008D2AD7">
            <w:pPr>
              <w:contextualSpacing/>
              <w:jc w:val="center"/>
              <w:rPr>
                <w:b/>
              </w:rPr>
            </w:pPr>
            <w:r w:rsidRPr="00DA6CC4">
              <w:rPr>
                <w:b/>
              </w:rPr>
              <w:t>Подконтрольные расходы</w:t>
            </w:r>
          </w:p>
        </w:tc>
        <w:tc>
          <w:tcPr>
            <w:tcW w:w="1051" w:type="dxa"/>
            <w:tcBorders>
              <w:top w:val="single" w:sz="4" w:space="0" w:color="auto"/>
              <w:left w:val="nil"/>
              <w:bottom w:val="single" w:sz="4" w:space="0" w:color="auto"/>
              <w:right w:val="single" w:sz="4" w:space="0" w:color="auto"/>
            </w:tcBorders>
            <w:vAlign w:val="center"/>
            <w:hideMark/>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noWrap/>
            <w:vAlign w:val="center"/>
            <w:hideMark/>
          </w:tcPr>
          <w:p w:rsidR="00DA6CC4" w:rsidRPr="00DA6CC4" w:rsidRDefault="00DA6CC4" w:rsidP="008D2AD7">
            <w:pPr>
              <w:contextualSpacing/>
              <w:jc w:val="center"/>
              <w:rPr>
                <w:b/>
              </w:rPr>
            </w:pPr>
            <w:r w:rsidRPr="00DA6CC4">
              <w:rPr>
                <w:b/>
              </w:rPr>
              <w:t>308 074,73</w:t>
            </w:r>
          </w:p>
        </w:tc>
        <w:tc>
          <w:tcPr>
            <w:tcW w:w="1276" w:type="dxa"/>
            <w:tcBorders>
              <w:top w:val="single" w:sz="4" w:space="0" w:color="auto"/>
              <w:left w:val="nil"/>
              <w:bottom w:val="single" w:sz="4" w:space="0" w:color="auto"/>
              <w:right w:val="single" w:sz="4" w:space="0" w:color="auto"/>
            </w:tcBorders>
            <w:noWrap/>
            <w:vAlign w:val="center"/>
            <w:hideMark/>
          </w:tcPr>
          <w:p w:rsidR="00DA6CC4" w:rsidRPr="00DA6CC4" w:rsidRDefault="00DA6CC4" w:rsidP="008D2AD7">
            <w:pPr>
              <w:contextualSpacing/>
              <w:jc w:val="center"/>
              <w:rPr>
                <w:b/>
              </w:rPr>
            </w:pPr>
            <w:r w:rsidRPr="00DA6CC4">
              <w:rPr>
                <w:b/>
              </w:rPr>
              <w:t>51 496,58</w:t>
            </w:r>
          </w:p>
        </w:tc>
        <w:tc>
          <w:tcPr>
            <w:tcW w:w="3371" w:type="dxa"/>
            <w:tcBorders>
              <w:top w:val="single" w:sz="4" w:space="0" w:color="auto"/>
              <w:left w:val="nil"/>
              <w:bottom w:val="single" w:sz="4" w:space="0" w:color="auto"/>
              <w:right w:val="single" w:sz="4" w:space="0" w:color="auto"/>
            </w:tcBorders>
            <w:vAlign w:val="center"/>
          </w:tcPr>
          <w:p w:rsidR="00DA6CC4" w:rsidRPr="00DA6CC4" w:rsidRDefault="00DA6CC4" w:rsidP="008D2AD7">
            <w:pPr>
              <w:contextualSpacing/>
              <w:jc w:val="center"/>
              <w:rPr>
                <w:color w:val="FF0000"/>
              </w:rPr>
            </w:pPr>
          </w:p>
        </w:tc>
      </w:tr>
      <w:tr w:rsidR="00DA6CC4" w:rsidRPr="00DA6CC4" w:rsidTr="00547404">
        <w:trPr>
          <w:trHeight w:val="20"/>
        </w:trPr>
        <w:tc>
          <w:tcPr>
            <w:tcW w:w="666"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pPr>
            <w:r w:rsidRPr="00DA6CC4">
              <w:t>1.1.</w:t>
            </w:r>
          </w:p>
        </w:tc>
        <w:tc>
          <w:tcPr>
            <w:tcW w:w="2385" w:type="dxa"/>
            <w:tcBorders>
              <w:top w:val="single" w:sz="4" w:space="0" w:color="auto"/>
              <w:left w:val="nil"/>
              <w:bottom w:val="single" w:sz="4" w:space="0" w:color="auto"/>
              <w:right w:val="single" w:sz="4" w:space="0" w:color="auto"/>
            </w:tcBorders>
            <w:vAlign w:val="center"/>
            <w:hideMark/>
          </w:tcPr>
          <w:p w:rsidR="00DA6CC4" w:rsidRPr="00DA6CC4" w:rsidRDefault="00DA6CC4" w:rsidP="008D2AD7">
            <w:pPr>
              <w:contextualSpacing/>
              <w:jc w:val="center"/>
            </w:pPr>
            <w:r w:rsidRPr="00DA6CC4">
              <w:t>Материальные затраты</w:t>
            </w:r>
          </w:p>
        </w:tc>
        <w:tc>
          <w:tcPr>
            <w:tcW w:w="1051" w:type="dxa"/>
            <w:tcBorders>
              <w:top w:val="single" w:sz="4" w:space="0" w:color="auto"/>
              <w:left w:val="nil"/>
              <w:bottom w:val="single" w:sz="4" w:space="0" w:color="auto"/>
              <w:right w:val="single" w:sz="4" w:space="0" w:color="auto"/>
            </w:tcBorders>
            <w:vAlign w:val="center"/>
            <w:hideMark/>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noWrap/>
            <w:vAlign w:val="center"/>
            <w:hideMark/>
          </w:tcPr>
          <w:p w:rsidR="00DA6CC4" w:rsidRPr="00DA6CC4" w:rsidRDefault="00DA6CC4" w:rsidP="008D2AD7">
            <w:pPr>
              <w:contextualSpacing/>
              <w:jc w:val="center"/>
            </w:pPr>
            <w:r w:rsidRPr="00DA6CC4">
              <w:t>49 167,4</w:t>
            </w:r>
          </w:p>
        </w:tc>
        <w:tc>
          <w:tcPr>
            <w:tcW w:w="1276" w:type="dxa"/>
            <w:tcBorders>
              <w:top w:val="single" w:sz="4" w:space="0" w:color="auto"/>
              <w:left w:val="nil"/>
              <w:bottom w:val="single" w:sz="4" w:space="0" w:color="auto"/>
              <w:right w:val="single" w:sz="4" w:space="0" w:color="auto"/>
            </w:tcBorders>
            <w:noWrap/>
            <w:vAlign w:val="center"/>
            <w:hideMark/>
          </w:tcPr>
          <w:p w:rsidR="00DA6CC4" w:rsidRPr="00DA6CC4" w:rsidRDefault="00DA6CC4" w:rsidP="008D2AD7">
            <w:pPr>
              <w:contextualSpacing/>
              <w:jc w:val="center"/>
            </w:pPr>
            <w:r w:rsidRPr="00DA6CC4">
              <w:t>2 869,4</w:t>
            </w:r>
          </w:p>
        </w:tc>
        <w:tc>
          <w:tcPr>
            <w:tcW w:w="3371" w:type="dxa"/>
            <w:tcBorders>
              <w:top w:val="single" w:sz="4" w:space="0" w:color="auto"/>
              <w:left w:val="nil"/>
              <w:bottom w:val="single" w:sz="4" w:space="0" w:color="auto"/>
              <w:right w:val="single" w:sz="4" w:space="0" w:color="auto"/>
            </w:tcBorders>
            <w:vAlign w:val="center"/>
          </w:tcPr>
          <w:p w:rsidR="00DA6CC4" w:rsidRPr="00DA6CC4" w:rsidRDefault="00DA6CC4" w:rsidP="008D2AD7">
            <w:pPr>
              <w:contextualSpacing/>
              <w:jc w:val="center"/>
              <w:rPr>
                <w:color w:val="FF0000"/>
              </w:rPr>
            </w:pPr>
          </w:p>
        </w:tc>
      </w:tr>
      <w:tr w:rsidR="00DA6CC4" w:rsidRPr="00DA6CC4" w:rsidTr="00547404">
        <w:trPr>
          <w:trHeight w:val="20"/>
        </w:trPr>
        <w:tc>
          <w:tcPr>
            <w:tcW w:w="666"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jc w:val="center"/>
            </w:pPr>
            <w:r w:rsidRPr="00DA6CC4">
              <w:t>1.1.1</w:t>
            </w:r>
          </w:p>
        </w:tc>
        <w:tc>
          <w:tcPr>
            <w:tcW w:w="2385" w:type="dxa"/>
            <w:tcBorders>
              <w:top w:val="single" w:sz="4" w:space="0" w:color="auto"/>
              <w:left w:val="nil"/>
              <w:bottom w:val="single" w:sz="4" w:space="0" w:color="auto"/>
              <w:right w:val="single" w:sz="4" w:space="0" w:color="auto"/>
            </w:tcBorders>
            <w:vAlign w:val="center"/>
          </w:tcPr>
          <w:p w:rsidR="00DA6CC4" w:rsidRPr="00DA6CC4" w:rsidRDefault="00DA6CC4" w:rsidP="008D2AD7">
            <w:pPr>
              <w:contextualSpacing/>
              <w:jc w:val="center"/>
            </w:pPr>
            <w:r w:rsidRPr="00DA6CC4">
              <w:t>Сырье, основные материалы</w:t>
            </w:r>
          </w:p>
        </w:tc>
        <w:tc>
          <w:tcPr>
            <w:tcW w:w="1051" w:type="dxa"/>
            <w:tcBorders>
              <w:top w:val="single" w:sz="4" w:space="0" w:color="auto"/>
              <w:left w:val="nil"/>
              <w:bottom w:val="single" w:sz="4" w:space="0" w:color="auto"/>
              <w:right w:val="single" w:sz="4" w:space="0" w:color="auto"/>
            </w:tcBorders>
            <w:vAlign w:val="center"/>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noWrap/>
            <w:vAlign w:val="center"/>
          </w:tcPr>
          <w:p w:rsidR="00DA6CC4" w:rsidRPr="00DA6CC4" w:rsidRDefault="00DA6CC4" w:rsidP="008D2AD7">
            <w:pPr>
              <w:contextualSpacing/>
              <w:jc w:val="center"/>
            </w:pPr>
            <w:r w:rsidRPr="00DA6CC4">
              <w:t>36 132,92</w:t>
            </w:r>
          </w:p>
        </w:tc>
        <w:tc>
          <w:tcPr>
            <w:tcW w:w="1276" w:type="dxa"/>
            <w:tcBorders>
              <w:top w:val="single" w:sz="4" w:space="0" w:color="auto"/>
              <w:left w:val="nil"/>
              <w:bottom w:val="single" w:sz="4" w:space="0" w:color="auto"/>
              <w:right w:val="single" w:sz="4" w:space="0" w:color="auto"/>
            </w:tcBorders>
            <w:noWrap/>
            <w:vAlign w:val="center"/>
          </w:tcPr>
          <w:p w:rsidR="00DA6CC4" w:rsidRPr="00DA6CC4" w:rsidRDefault="00DA6CC4" w:rsidP="008D2AD7">
            <w:pPr>
              <w:contextualSpacing/>
              <w:jc w:val="center"/>
            </w:pPr>
          </w:p>
        </w:tc>
        <w:tc>
          <w:tcPr>
            <w:tcW w:w="3371" w:type="dxa"/>
            <w:tcBorders>
              <w:top w:val="single" w:sz="4" w:space="0" w:color="auto"/>
              <w:left w:val="nil"/>
              <w:bottom w:val="single" w:sz="4" w:space="0" w:color="auto"/>
              <w:right w:val="single" w:sz="4" w:space="0" w:color="auto"/>
            </w:tcBorders>
            <w:vAlign w:val="center"/>
          </w:tcPr>
          <w:p w:rsidR="00DA6CC4" w:rsidRPr="00DA6CC4" w:rsidRDefault="00DA6CC4" w:rsidP="008D2AD7">
            <w:pPr>
              <w:contextualSpacing/>
              <w:jc w:val="center"/>
            </w:pPr>
          </w:p>
        </w:tc>
      </w:tr>
      <w:tr w:rsidR="00DA6CC4" w:rsidRPr="00DA6CC4" w:rsidTr="00547404">
        <w:trPr>
          <w:trHeight w:val="20"/>
        </w:trPr>
        <w:tc>
          <w:tcPr>
            <w:tcW w:w="666"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pPr>
            <w:r w:rsidRPr="00DA6CC4">
              <w:t>1.1.2.</w:t>
            </w:r>
          </w:p>
        </w:tc>
        <w:tc>
          <w:tcPr>
            <w:tcW w:w="2385" w:type="dxa"/>
            <w:tcBorders>
              <w:top w:val="single" w:sz="4" w:space="0" w:color="auto"/>
              <w:left w:val="nil"/>
              <w:bottom w:val="single" w:sz="4" w:space="0" w:color="auto"/>
              <w:right w:val="single" w:sz="4" w:space="0" w:color="auto"/>
            </w:tcBorders>
            <w:vAlign w:val="center"/>
            <w:hideMark/>
          </w:tcPr>
          <w:p w:rsidR="00DA6CC4" w:rsidRPr="00DA6CC4" w:rsidRDefault="00DA6CC4" w:rsidP="008D2AD7">
            <w:pPr>
              <w:contextualSpacing/>
              <w:jc w:val="center"/>
            </w:pPr>
            <w:r w:rsidRPr="00DA6CC4">
              <w:t>Вспомогательные материалы</w:t>
            </w:r>
          </w:p>
        </w:tc>
        <w:tc>
          <w:tcPr>
            <w:tcW w:w="1051" w:type="dxa"/>
            <w:tcBorders>
              <w:top w:val="single" w:sz="4" w:space="0" w:color="auto"/>
              <w:left w:val="nil"/>
              <w:bottom w:val="single" w:sz="4" w:space="0" w:color="auto"/>
              <w:right w:val="single" w:sz="4" w:space="0" w:color="auto"/>
            </w:tcBorders>
            <w:vAlign w:val="center"/>
            <w:hideMark/>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noWrap/>
            <w:vAlign w:val="center"/>
          </w:tcPr>
          <w:p w:rsidR="00DA6CC4" w:rsidRPr="00DA6CC4" w:rsidRDefault="00DA6CC4" w:rsidP="008D2AD7">
            <w:pPr>
              <w:contextualSpacing/>
              <w:jc w:val="center"/>
            </w:pPr>
            <w:r w:rsidRPr="00DA6CC4">
              <w:t>11 400,0</w:t>
            </w:r>
          </w:p>
        </w:tc>
        <w:tc>
          <w:tcPr>
            <w:tcW w:w="1276" w:type="dxa"/>
            <w:tcBorders>
              <w:top w:val="single" w:sz="4" w:space="0" w:color="auto"/>
              <w:left w:val="nil"/>
              <w:bottom w:val="single" w:sz="4" w:space="0" w:color="auto"/>
              <w:right w:val="single" w:sz="4" w:space="0" w:color="auto"/>
            </w:tcBorders>
            <w:noWrap/>
            <w:vAlign w:val="center"/>
          </w:tcPr>
          <w:p w:rsidR="00DA6CC4" w:rsidRPr="00DA6CC4" w:rsidRDefault="00DA6CC4" w:rsidP="008D2AD7">
            <w:pPr>
              <w:contextualSpacing/>
              <w:jc w:val="center"/>
            </w:pPr>
            <w:r w:rsidRPr="00DA6CC4">
              <w:t>2 666,2</w:t>
            </w:r>
          </w:p>
        </w:tc>
        <w:tc>
          <w:tcPr>
            <w:tcW w:w="3371" w:type="dxa"/>
            <w:tcBorders>
              <w:top w:val="single" w:sz="4" w:space="0" w:color="auto"/>
              <w:left w:val="nil"/>
              <w:bottom w:val="single" w:sz="4" w:space="0" w:color="auto"/>
              <w:right w:val="single" w:sz="4" w:space="0" w:color="auto"/>
            </w:tcBorders>
            <w:vAlign w:val="center"/>
            <w:hideMark/>
          </w:tcPr>
          <w:p w:rsidR="00DA6CC4" w:rsidRPr="00DA6CC4" w:rsidRDefault="00DA6CC4" w:rsidP="008D2AD7">
            <w:pPr>
              <w:contextualSpacing/>
              <w:jc w:val="center"/>
              <w:rPr>
                <w:color w:val="FF0000"/>
              </w:rPr>
            </w:pPr>
            <w:r w:rsidRPr="00DA6CC4">
              <w:t>Величина расходов определена по результатам анализа материалов предоставленных ОАО «ОЭК», с учетом применения метода сравнения аналогов</w:t>
            </w:r>
          </w:p>
        </w:tc>
      </w:tr>
      <w:tr w:rsidR="00DA6CC4" w:rsidRPr="00DA6CC4" w:rsidTr="00547404">
        <w:trPr>
          <w:trHeight w:val="20"/>
        </w:trPr>
        <w:tc>
          <w:tcPr>
            <w:tcW w:w="666"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pPr>
            <w:r w:rsidRPr="00DA6CC4">
              <w:t>1.1.3.</w:t>
            </w:r>
          </w:p>
        </w:tc>
        <w:tc>
          <w:tcPr>
            <w:tcW w:w="2385" w:type="dxa"/>
            <w:tcBorders>
              <w:top w:val="single" w:sz="4" w:space="0" w:color="auto"/>
              <w:left w:val="nil"/>
              <w:bottom w:val="single" w:sz="4" w:space="0" w:color="auto"/>
              <w:right w:val="single" w:sz="4" w:space="0" w:color="auto"/>
            </w:tcBorders>
            <w:vAlign w:val="center"/>
            <w:hideMark/>
          </w:tcPr>
          <w:p w:rsidR="00DA6CC4" w:rsidRPr="00DA6CC4" w:rsidRDefault="00DA6CC4" w:rsidP="008D2AD7">
            <w:pPr>
              <w:contextualSpacing/>
              <w:jc w:val="center"/>
            </w:pPr>
            <w:r w:rsidRPr="00DA6CC4">
              <w:t>Работы и услуги производственного характера</w:t>
            </w:r>
          </w:p>
        </w:tc>
        <w:tc>
          <w:tcPr>
            <w:tcW w:w="1051" w:type="dxa"/>
            <w:tcBorders>
              <w:top w:val="single" w:sz="4" w:space="0" w:color="auto"/>
              <w:left w:val="nil"/>
              <w:bottom w:val="single" w:sz="4" w:space="0" w:color="auto"/>
              <w:right w:val="single" w:sz="4" w:space="0" w:color="auto"/>
            </w:tcBorders>
            <w:vAlign w:val="center"/>
            <w:hideMark/>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noWrap/>
            <w:vAlign w:val="center"/>
            <w:hideMark/>
          </w:tcPr>
          <w:p w:rsidR="00DA6CC4" w:rsidRPr="00DA6CC4" w:rsidRDefault="00DA6CC4" w:rsidP="008D2AD7">
            <w:pPr>
              <w:contextualSpacing/>
              <w:jc w:val="center"/>
            </w:pPr>
            <w:r w:rsidRPr="00DA6CC4">
              <w:t>1 634,5</w:t>
            </w:r>
          </w:p>
        </w:tc>
        <w:tc>
          <w:tcPr>
            <w:tcW w:w="1276" w:type="dxa"/>
            <w:tcBorders>
              <w:top w:val="single" w:sz="4" w:space="0" w:color="auto"/>
              <w:left w:val="nil"/>
              <w:bottom w:val="single" w:sz="4" w:space="0" w:color="auto"/>
              <w:right w:val="single" w:sz="4" w:space="0" w:color="auto"/>
            </w:tcBorders>
            <w:noWrap/>
            <w:vAlign w:val="center"/>
            <w:hideMark/>
          </w:tcPr>
          <w:p w:rsidR="00DA6CC4" w:rsidRPr="00DA6CC4" w:rsidRDefault="00DA6CC4" w:rsidP="008D2AD7">
            <w:pPr>
              <w:contextualSpacing/>
              <w:jc w:val="center"/>
            </w:pPr>
            <w:r w:rsidRPr="00DA6CC4">
              <w:t>203,2</w:t>
            </w:r>
          </w:p>
        </w:tc>
        <w:tc>
          <w:tcPr>
            <w:tcW w:w="3371" w:type="dxa"/>
            <w:tcBorders>
              <w:top w:val="single" w:sz="4" w:space="0" w:color="auto"/>
              <w:left w:val="nil"/>
              <w:bottom w:val="single" w:sz="4" w:space="0" w:color="auto"/>
              <w:right w:val="single" w:sz="4" w:space="0" w:color="auto"/>
            </w:tcBorders>
            <w:vAlign w:val="center"/>
            <w:hideMark/>
          </w:tcPr>
          <w:p w:rsidR="00DA6CC4" w:rsidRPr="00DA6CC4" w:rsidRDefault="00DA6CC4" w:rsidP="008D2AD7">
            <w:pPr>
              <w:contextualSpacing/>
              <w:jc w:val="center"/>
              <w:rPr>
                <w:color w:val="FF0000"/>
              </w:rPr>
            </w:pPr>
            <w:r w:rsidRPr="00DA6CC4">
              <w:t>Величина расходов определена по результатам анализа материалов с учетом предоставленных ОАО «ОЭК», с учетом применения метода сравнения аналогов</w:t>
            </w:r>
          </w:p>
        </w:tc>
      </w:tr>
      <w:tr w:rsidR="00DA6CC4" w:rsidRPr="00DA6CC4" w:rsidTr="00547404">
        <w:trPr>
          <w:trHeight w:val="20"/>
        </w:trPr>
        <w:tc>
          <w:tcPr>
            <w:tcW w:w="666"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pPr>
            <w:r w:rsidRPr="00DA6CC4">
              <w:t>1.2.</w:t>
            </w:r>
          </w:p>
        </w:tc>
        <w:tc>
          <w:tcPr>
            <w:tcW w:w="2385" w:type="dxa"/>
            <w:tcBorders>
              <w:top w:val="single" w:sz="4" w:space="0" w:color="auto"/>
              <w:left w:val="nil"/>
              <w:bottom w:val="single" w:sz="4" w:space="0" w:color="auto"/>
              <w:right w:val="single" w:sz="4" w:space="0" w:color="auto"/>
            </w:tcBorders>
            <w:vAlign w:val="center"/>
            <w:hideMark/>
          </w:tcPr>
          <w:p w:rsidR="00DA6CC4" w:rsidRPr="00DA6CC4" w:rsidRDefault="00DA6CC4" w:rsidP="008D2AD7">
            <w:pPr>
              <w:contextualSpacing/>
              <w:jc w:val="center"/>
            </w:pPr>
            <w:r w:rsidRPr="00DA6CC4">
              <w:t>Расходы на оплату труда</w:t>
            </w:r>
          </w:p>
        </w:tc>
        <w:tc>
          <w:tcPr>
            <w:tcW w:w="1051" w:type="dxa"/>
            <w:tcBorders>
              <w:top w:val="single" w:sz="4" w:space="0" w:color="auto"/>
              <w:left w:val="nil"/>
              <w:bottom w:val="single" w:sz="4" w:space="0" w:color="auto"/>
              <w:right w:val="single" w:sz="4" w:space="0" w:color="auto"/>
            </w:tcBorders>
            <w:vAlign w:val="center"/>
            <w:hideMark/>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noWrap/>
            <w:vAlign w:val="center"/>
            <w:hideMark/>
          </w:tcPr>
          <w:p w:rsidR="00DA6CC4" w:rsidRPr="00DA6CC4" w:rsidRDefault="00DA6CC4" w:rsidP="008D2AD7">
            <w:pPr>
              <w:contextualSpacing/>
              <w:jc w:val="center"/>
            </w:pPr>
            <w:r w:rsidRPr="00DA6CC4">
              <w:t>79 457,73</w:t>
            </w:r>
          </w:p>
        </w:tc>
        <w:tc>
          <w:tcPr>
            <w:tcW w:w="1276" w:type="dxa"/>
            <w:tcBorders>
              <w:top w:val="single" w:sz="4" w:space="0" w:color="auto"/>
              <w:left w:val="nil"/>
              <w:bottom w:val="single" w:sz="4" w:space="0" w:color="auto"/>
              <w:right w:val="single" w:sz="4" w:space="0" w:color="auto"/>
            </w:tcBorders>
            <w:noWrap/>
            <w:vAlign w:val="center"/>
            <w:hideMark/>
          </w:tcPr>
          <w:p w:rsidR="00DA6CC4" w:rsidRPr="00DA6CC4" w:rsidRDefault="00DA6CC4" w:rsidP="008D2AD7">
            <w:pPr>
              <w:contextualSpacing/>
              <w:jc w:val="center"/>
            </w:pPr>
            <w:r w:rsidRPr="00DA6CC4">
              <w:t>38 305,21</w:t>
            </w:r>
          </w:p>
        </w:tc>
        <w:tc>
          <w:tcPr>
            <w:tcW w:w="3371" w:type="dxa"/>
            <w:tcBorders>
              <w:top w:val="single" w:sz="4" w:space="0" w:color="auto"/>
              <w:left w:val="nil"/>
              <w:bottom w:val="single" w:sz="4" w:space="0" w:color="auto"/>
              <w:right w:val="single" w:sz="4" w:space="0" w:color="auto"/>
            </w:tcBorders>
            <w:vAlign w:val="center"/>
            <w:hideMark/>
          </w:tcPr>
          <w:p w:rsidR="00DA6CC4" w:rsidRPr="00DA6CC4" w:rsidRDefault="00DA6CC4" w:rsidP="008D2AD7">
            <w:pPr>
              <w:contextualSpacing/>
              <w:jc w:val="center"/>
              <w:rPr>
                <w:color w:val="FF0000"/>
              </w:rPr>
            </w:pPr>
            <w:r w:rsidRPr="00DA6CC4">
              <w:t>Корректировка в соответствии с п.26 Основ ценообразования</w:t>
            </w:r>
          </w:p>
        </w:tc>
      </w:tr>
      <w:tr w:rsidR="00DA6CC4" w:rsidRPr="00DA6CC4" w:rsidTr="00547404">
        <w:trPr>
          <w:trHeight w:val="20"/>
        </w:trPr>
        <w:tc>
          <w:tcPr>
            <w:tcW w:w="666"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pPr>
            <w:r w:rsidRPr="00DA6CC4">
              <w:t>1.3.</w:t>
            </w:r>
          </w:p>
        </w:tc>
        <w:tc>
          <w:tcPr>
            <w:tcW w:w="2385" w:type="dxa"/>
            <w:tcBorders>
              <w:top w:val="single" w:sz="4" w:space="0" w:color="auto"/>
              <w:left w:val="nil"/>
              <w:bottom w:val="single" w:sz="4" w:space="0" w:color="auto"/>
              <w:right w:val="single" w:sz="4" w:space="0" w:color="auto"/>
            </w:tcBorders>
            <w:vAlign w:val="center"/>
            <w:hideMark/>
          </w:tcPr>
          <w:p w:rsidR="00DA6CC4" w:rsidRPr="00DA6CC4" w:rsidRDefault="00DA6CC4" w:rsidP="008D2AD7">
            <w:pPr>
              <w:contextualSpacing/>
              <w:jc w:val="center"/>
            </w:pPr>
            <w:r w:rsidRPr="00DA6CC4">
              <w:t>Прочие расходы</w:t>
            </w:r>
          </w:p>
        </w:tc>
        <w:tc>
          <w:tcPr>
            <w:tcW w:w="1051" w:type="dxa"/>
            <w:tcBorders>
              <w:top w:val="single" w:sz="4" w:space="0" w:color="auto"/>
              <w:left w:val="nil"/>
              <w:bottom w:val="single" w:sz="4" w:space="0" w:color="auto"/>
              <w:right w:val="single" w:sz="4" w:space="0" w:color="auto"/>
            </w:tcBorders>
            <w:vAlign w:val="center"/>
            <w:hideMark/>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noWrap/>
            <w:vAlign w:val="center"/>
            <w:hideMark/>
          </w:tcPr>
          <w:p w:rsidR="00DA6CC4" w:rsidRPr="00DA6CC4" w:rsidRDefault="00DA6CC4" w:rsidP="008D2AD7">
            <w:pPr>
              <w:contextualSpacing/>
              <w:jc w:val="center"/>
            </w:pPr>
            <w:r w:rsidRPr="00DA6CC4">
              <w:t>172 548,4</w:t>
            </w:r>
          </w:p>
        </w:tc>
        <w:tc>
          <w:tcPr>
            <w:tcW w:w="1276" w:type="dxa"/>
            <w:tcBorders>
              <w:top w:val="single" w:sz="4" w:space="0" w:color="auto"/>
              <w:left w:val="nil"/>
              <w:bottom w:val="single" w:sz="4" w:space="0" w:color="auto"/>
              <w:right w:val="single" w:sz="4" w:space="0" w:color="auto"/>
            </w:tcBorders>
            <w:noWrap/>
            <w:vAlign w:val="center"/>
            <w:hideMark/>
          </w:tcPr>
          <w:p w:rsidR="00DA6CC4" w:rsidRPr="00DA6CC4" w:rsidRDefault="00DA6CC4" w:rsidP="008D2AD7">
            <w:pPr>
              <w:contextualSpacing/>
              <w:jc w:val="center"/>
            </w:pPr>
            <w:r w:rsidRPr="00DA6CC4">
              <w:t>10 024,0</w:t>
            </w:r>
          </w:p>
        </w:tc>
        <w:tc>
          <w:tcPr>
            <w:tcW w:w="3371" w:type="dxa"/>
            <w:tcBorders>
              <w:top w:val="single" w:sz="4" w:space="0" w:color="auto"/>
              <w:left w:val="nil"/>
              <w:bottom w:val="single" w:sz="4" w:space="0" w:color="auto"/>
              <w:right w:val="single" w:sz="4" w:space="0" w:color="auto"/>
            </w:tcBorders>
            <w:vAlign w:val="center"/>
            <w:hideMark/>
          </w:tcPr>
          <w:p w:rsidR="00DA6CC4" w:rsidRPr="00DA6CC4" w:rsidRDefault="00DA6CC4" w:rsidP="008D2AD7">
            <w:pPr>
              <w:contextualSpacing/>
              <w:jc w:val="center"/>
              <w:rPr>
                <w:color w:val="FF0000"/>
              </w:rPr>
            </w:pPr>
            <w:r w:rsidRPr="00DA6CC4">
              <w:t>Корректировка в соответствии с обосновывающими материалами, заключенными договорами, анализом фактических расходов, с учетом применения метода сравнения аналогов</w:t>
            </w:r>
          </w:p>
        </w:tc>
      </w:tr>
      <w:tr w:rsidR="00DA6CC4" w:rsidRPr="00DA6CC4" w:rsidTr="00547404">
        <w:trPr>
          <w:trHeight w:val="20"/>
        </w:trPr>
        <w:tc>
          <w:tcPr>
            <w:tcW w:w="666"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jc w:val="center"/>
            </w:pPr>
            <w:r w:rsidRPr="00DA6CC4">
              <w:t>2.</w:t>
            </w:r>
          </w:p>
        </w:tc>
        <w:tc>
          <w:tcPr>
            <w:tcW w:w="2385" w:type="dxa"/>
            <w:tcBorders>
              <w:top w:val="single" w:sz="4" w:space="0" w:color="auto"/>
              <w:left w:val="nil"/>
              <w:bottom w:val="single" w:sz="4" w:space="0" w:color="auto"/>
              <w:right w:val="single" w:sz="4" w:space="0" w:color="auto"/>
            </w:tcBorders>
            <w:vAlign w:val="center"/>
          </w:tcPr>
          <w:p w:rsidR="00DA6CC4" w:rsidRPr="00DA6CC4" w:rsidRDefault="00DA6CC4" w:rsidP="008D2AD7">
            <w:pPr>
              <w:contextualSpacing/>
              <w:jc w:val="center"/>
            </w:pPr>
            <w:r w:rsidRPr="00DA6CC4">
              <w:t>Внереализационные расходы</w:t>
            </w:r>
          </w:p>
          <w:p w:rsidR="00DA6CC4" w:rsidRPr="00DA6CC4" w:rsidRDefault="00DA6CC4" w:rsidP="008D2AD7">
            <w:pPr>
              <w:contextualSpacing/>
              <w:jc w:val="center"/>
            </w:pPr>
          </w:p>
        </w:tc>
        <w:tc>
          <w:tcPr>
            <w:tcW w:w="1051" w:type="dxa"/>
            <w:tcBorders>
              <w:top w:val="single" w:sz="4" w:space="0" w:color="auto"/>
              <w:left w:val="nil"/>
              <w:bottom w:val="single" w:sz="4" w:space="0" w:color="auto"/>
              <w:right w:val="single" w:sz="4" w:space="0" w:color="auto"/>
            </w:tcBorders>
            <w:vAlign w:val="center"/>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noWrap/>
            <w:vAlign w:val="center"/>
          </w:tcPr>
          <w:p w:rsidR="00DA6CC4" w:rsidRPr="00DA6CC4" w:rsidRDefault="00DA6CC4" w:rsidP="008D2AD7">
            <w:pPr>
              <w:contextualSpacing/>
              <w:jc w:val="center"/>
            </w:pPr>
            <w:r w:rsidRPr="00DA6CC4">
              <w:t>279,66</w:t>
            </w:r>
          </w:p>
        </w:tc>
        <w:tc>
          <w:tcPr>
            <w:tcW w:w="1276" w:type="dxa"/>
            <w:tcBorders>
              <w:top w:val="single" w:sz="4" w:space="0" w:color="auto"/>
              <w:left w:val="nil"/>
              <w:bottom w:val="single" w:sz="4" w:space="0" w:color="auto"/>
              <w:right w:val="single" w:sz="4" w:space="0" w:color="auto"/>
            </w:tcBorders>
            <w:noWrap/>
            <w:vAlign w:val="center"/>
          </w:tcPr>
          <w:p w:rsidR="00DA6CC4" w:rsidRPr="00DA6CC4" w:rsidRDefault="00DA6CC4" w:rsidP="008D2AD7">
            <w:pPr>
              <w:contextualSpacing/>
              <w:jc w:val="center"/>
            </w:pPr>
            <w:r w:rsidRPr="00DA6CC4">
              <w:t>297,95</w:t>
            </w:r>
          </w:p>
        </w:tc>
        <w:tc>
          <w:tcPr>
            <w:tcW w:w="3371" w:type="dxa"/>
            <w:tcBorders>
              <w:top w:val="single" w:sz="4" w:space="0" w:color="auto"/>
              <w:left w:val="nil"/>
              <w:bottom w:val="single" w:sz="4" w:space="0" w:color="auto"/>
              <w:right w:val="single" w:sz="4" w:space="0" w:color="auto"/>
            </w:tcBorders>
            <w:vAlign w:val="center"/>
            <w:hideMark/>
          </w:tcPr>
          <w:p w:rsidR="00DA6CC4" w:rsidRPr="00DA6CC4" w:rsidRDefault="00DA6CC4" w:rsidP="008D2AD7">
            <w:pPr>
              <w:contextualSpacing/>
              <w:jc w:val="center"/>
              <w:rPr>
                <w:color w:val="FF0000"/>
              </w:rPr>
            </w:pPr>
            <w:r w:rsidRPr="00DA6CC4">
              <w:t>Корректировка с учетом применения метода сравнения аналогов</w:t>
            </w:r>
          </w:p>
        </w:tc>
      </w:tr>
      <w:tr w:rsidR="00DA6CC4" w:rsidRPr="00DA6CC4" w:rsidTr="00547404">
        <w:trPr>
          <w:trHeight w:val="20"/>
        </w:trPr>
        <w:tc>
          <w:tcPr>
            <w:tcW w:w="666"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jc w:val="center"/>
            </w:pPr>
            <w:r w:rsidRPr="00DA6CC4">
              <w:t>3</w:t>
            </w:r>
          </w:p>
        </w:tc>
        <w:tc>
          <w:tcPr>
            <w:tcW w:w="2385" w:type="dxa"/>
            <w:tcBorders>
              <w:top w:val="single" w:sz="4" w:space="0" w:color="auto"/>
              <w:left w:val="nil"/>
              <w:bottom w:val="single" w:sz="4" w:space="0" w:color="auto"/>
              <w:right w:val="single" w:sz="4" w:space="0" w:color="auto"/>
            </w:tcBorders>
            <w:vAlign w:val="center"/>
          </w:tcPr>
          <w:p w:rsidR="00DA6CC4" w:rsidRPr="00DA6CC4" w:rsidRDefault="00DA6CC4" w:rsidP="008D2AD7">
            <w:pPr>
              <w:contextualSpacing/>
              <w:jc w:val="center"/>
            </w:pPr>
            <w:r w:rsidRPr="00DA6CC4">
              <w:t xml:space="preserve">Расходы, не учитываемые в целях </w:t>
            </w:r>
            <w:r w:rsidRPr="00DA6CC4">
              <w:lastRenderedPageBreak/>
              <w:t>налогообложения</w:t>
            </w:r>
          </w:p>
        </w:tc>
        <w:tc>
          <w:tcPr>
            <w:tcW w:w="1051" w:type="dxa"/>
            <w:tcBorders>
              <w:top w:val="single" w:sz="4" w:space="0" w:color="auto"/>
              <w:left w:val="nil"/>
              <w:bottom w:val="single" w:sz="4" w:space="0" w:color="auto"/>
              <w:right w:val="single" w:sz="4" w:space="0" w:color="auto"/>
            </w:tcBorders>
            <w:vAlign w:val="center"/>
          </w:tcPr>
          <w:p w:rsidR="00DA6CC4" w:rsidRPr="00DA6CC4" w:rsidRDefault="00DA6CC4" w:rsidP="008D2AD7">
            <w:pPr>
              <w:contextualSpacing/>
              <w:jc w:val="center"/>
            </w:pPr>
            <w:r w:rsidRPr="00DA6CC4">
              <w:lastRenderedPageBreak/>
              <w:t>тыс.руб.</w:t>
            </w:r>
          </w:p>
        </w:tc>
        <w:tc>
          <w:tcPr>
            <w:tcW w:w="1458" w:type="dxa"/>
            <w:tcBorders>
              <w:top w:val="single" w:sz="4" w:space="0" w:color="auto"/>
              <w:left w:val="nil"/>
              <w:bottom w:val="single" w:sz="4" w:space="0" w:color="auto"/>
              <w:right w:val="single" w:sz="4" w:space="0" w:color="auto"/>
            </w:tcBorders>
            <w:noWrap/>
            <w:vAlign w:val="center"/>
          </w:tcPr>
          <w:p w:rsidR="00DA6CC4" w:rsidRPr="00DA6CC4" w:rsidRDefault="00DA6CC4" w:rsidP="008D2AD7">
            <w:pPr>
              <w:contextualSpacing/>
              <w:jc w:val="center"/>
            </w:pPr>
            <w:r w:rsidRPr="00DA6CC4">
              <w:t>6 621,48</w:t>
            </w:r>
          </w:p>
        </w:tc>
        <w:tc>
          <w:tcPr>
            <w:tcW w:w="1276" w:type="dxa"/>
            <w:tcBorders>
              <w:top w:val="single" w:sz="4" w:space="0" w:color="auto"/>
              <w:left w:val="nil"/>
              <w:bottom w:val="single" w:sz="4" w:space="0" w:color="auto"/>
              <w:right w:val="single" w:sz="4" w:space="0" w:color="auto"/>
            </w:tcBorders>
            <w:noWrap/>
            <w:vAlign w:val="center"/>
          </w:tcPr>
          <w:p w:rsidR="00DA6CC4" w:rsidRPr="00DA6CC4" w:rsidRDefault="00DA6CC4" w:rsidP="008D2AD7">
            <w:pPr>
              <w:contextualSpacing/>
              <w:jc w:val="center"/>
            </w:pPr>
            <w:r w:rsidRPr="00DA6CC4">
              <w:t>0,00</w:t>
            </w:r>
          </w:p>
        </w:tc>
        <w:tc>
          <w:tcPr>
            <w:tcW w:w="3371" w:type="dxa"/>
            <w:tcBorders>
              <w:top w:val="single" w:sz="4" w:space="0" w:color="auto"/>
              <w:left w:val="nil"/>
              <w:bottom w:val="single" w:sz="4" w:space="0" w:color="auto"/>
              <w:right w:val="single" w:sz="4" w:space="0" w:color="auto"/>
            </w:tcBorders>
            <w:vAlign w:val="center"/>
            <w:hideMark/>
          </w:tcPr>
          <w:p w:rsidR="00DA6CC4" w:rsidRPr="00DA6CC4" w:rsidRDefault="00DA6CC4" w:rsidP="008D2AD7">
            <w:pPr>
              <w:contextualSpacing/>
              <w:jc w:val="center"/>
            </w:pPr>
            <w:r w:rsidRPr="00DA6CC4">
              <w:t>Исключена по результату анализа обосновывающих материалов</w:t>
            </w:r>
          </w:p>
        </w:tc>
      </w:tr>
      <w:tr w:rsidR="00DA6CC4" w:rsidRPr="00DA6CC4" w:rsidTr="00547404">
        <w:trPr>
          <w:trHeight w:val="20"/>
        </w:trPr>
        <w:tc>
          <w:tcPr>
            <w:tcW w:w="10207" w:type="dxa"/>
            <w:gridSpan w:val="6"/>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jc w:val="center"/>
              <w:rPr>
                <w:color w:val="FF0000"/>
              </w:rPr>
            </w:pPr>
          </w:p>
        </w:tc>
      </w:tr>
      <w:tr w:rsidR="00DA6CC4" w:rsidRPr="00DA6CC4" w:rsidTr="00547404">
        <w:trPr>
          <w:trHeight w:val="20"/>
        </w:trPr>
        <w:tc>
          <w:tcPr>
            <w:tcW w:w="666" w:type="dxa"/>
            <w:tcBorders>
              <w:top w:val="nil"/>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pPr>
            <w:r w:rsidRPr="00DA6CC4">
              <w:t>2.</w:t>
            </w:r>
          </w:p>
        </w:tc>
        <w:tc>
          <w:tcPr>
            <w:tcW w:w="2385" w:type="dxa"/>
            <w:tcBorders>
              <w:top w:val="nil"/>
              <w:left w:val="nil"/>
              <w:bottom w:val="single" w:sz="4" w:space="0" w:color="auto"/>
              <w:right w:val="single" w:sz="4" w:space="0" w:color="auto"/>
            </w:tcBorders>
            <w:vAlign w:val="center"/>
            <w:hideMark/>
          </w:tcPr>
          <w:p w:rsidR="00DA6CC4" w:rsidRPr="00DA6CC4" w:rsidRDefault="00DA6CC4" w:rsidP="008D2AD7">
            <w:pPr>
              <w:contextualSpacing/>
              <w:jc w:val="center"/>
            </w:pPr>
            <w:r w:rsidRPr="00DA6CC4">
              <w:rPr>
                <w:b/>
              </w:rPr>
              <w:t>Неподконтрольные расходы</w:t>
            </w:r>
          </w:p>
        </w:tc>
        <w:tc>
          <w:tcPr>
            <w:tcW w:w="1051" w:type="dxa"/>
            <w:tcBorders>
              <w:top w:val="nil"/>
              <w:left w:val="nil"/>
              <w:bottom w:val="single" w:sz="4" w:space="0" w:color="auto"/>
              <w:right w:val="single" w:sz="4" w:space="0" w:color="auto"/>
            </w:tcBorders>
            <w:vAlign w:val="center"/>
            <w:hideMark/>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noWrap/>
            <w:vAlign w:val="center"/>
            <w:hideMark/>
          </w:tcPr>
          <w:p w:rsidR="00DA6CC4" w:rsidRPr="00DA6CC4" w:rsidRDefault="00DA6CC4" w:rsidP="008D2AD7">
            <w:pPr>
              <w:contextualSpacing/>
              <w:jc w:val="center"/>
              <w:rPr>
                <w:b/>
              </w:rPr>
            </w:pPr>
            <w:r w:rsidRPr="00DA6CC4">
              <w:rPr>
                <w:b/>
              </w:rPr>
              <w:t>251 996,61</w:t>
            </w:r>
          </w:p>
        </w:tc>
        <w:tc>
          <w:tcPr>
            <w:tcW w:w="1276" w:type="dxa"/>
            <w:tcBorders>
              <w:top w:val="single" w:sz="4" w:space="0" w:color="auto"/>
              <w:left w:val="nil"/>
              <w:bottom w:val="single" w:sz="4" w:space="0" w:color="auto"/>
              <w:right w:val="single" w:sz="4" w:space="0" w:color="auto"/>
            </w:tcBorders>
            <w:noWrap/>
            <w:vAlign w:val="center"/>
            <w:hideMark/>
          </w:tcPr>
          <w:p w:rsidR="00DA6CC4" w:rsidRPr="00DA6CC4" w:rsidRDefault="00DA6CC4" w:rsidP="008D2AD7">
            <w:pPr>
              <w:contextualSpacing/>
              <w:jc w:val="center"/>
              <w:rPr>
                <w:b/>
              </w:rPr>
            </w:pPr>
            <w:r w:rsidRPr="00DA6CC4">
              <w:rPr>
                <w:b/>
              </w:rPr>
              <w:t>122 440,02</w:t>
            </w:r>
          </w:p>
        </w:tc>
        <w:tc>
          <w:tcPr>
            <w:tcW w:w="3371" w:type="dxa"/>
            <w:tcBorders>
              <w:top w:val="single" w:sz="4" w:space="0" w:color="auto"/>
              <w:left w:val="nil"/>
              <w:bottom w:val="single" w:sz="4" w:space="0" w:color="auto"/>
              <w:right w:val="single" w:sz="4" w:space="0" w:color="auto"/>
            </w:tcBorders>
            <w:vAlign w:val="center"/>
          </w:tcPr>
          <w:p w:rsidR="00DA6CC4" w:rsidRPr="00DA6CC4" w:rsidRDefault="00DA6CC4" w:rsidP="008D2AD7">
            <w:pPr>
              <w:contextualSpacing/>
              <w:jc w:val="center"/>
              <w:rPr>
                <w:color w:val="FF0000"/>
              </w:rPr>
            </w:pPr>
          </w:p>
        </w:tc>
      </w:tr>
      <w:tr w:rsidR="00DA6CC4" w:rsidRPr="00DA6CC4" w:rsidTr="00547404">
        <w:trPr>
          <w:trHeight w:val="20"/>
        </w:trPr>
        <w:tc>
          <w:tcPr>
            <w:tcW w:w="666" w:type="dxa"/>
            <w:tcBorders>
              <w:top w:val="nil"/>
              <w:left w:val="single" w:sz="4" w:space="0" w:color="auto"/>
              <w:bottom w:val="single" w:sz="4" w:space="0" w:color="auto"/>
              <w:right w:val="single" w:sz="4" w:space="0" w:color="auto"/>
            </w:tcBorders>
            <w:vAlign w:val="center"/>
            <w:hideMark/>
          </w:tcPr>
          <w:p w:rsidR="00DA6CC4" w:rsidRPr="00DA6CC4" w:rsidRDefault="00DA6CC4" w:rsidP="008D2AD7">
            <w:pPr>
              <w:contextualSpacing/>
            </w:pPr>
            <w:r w:rsidRPr="00DA6CC4">
              <w:t>2.1.</w:t>
            </w:r>
          </w:p>
        </w:tc>
        <w:tc>
          <w:tcPr>
            <w:tcW w:w="2385" w:type="dxa"/>
            <w:tcBorders>
              <w:top w:val="nil"/>
              <w:left w:val="nil"/>
              <w:bottom w:val="single" w:sz="4" w:space="0" w:color="auto"/>
              <w:right w:val="single" w:sz="4" w:space="0" w:color="auto"/>
            </w:tcBorders>
            <w:vAlign w:val="center"/>
          </w:tcPr>
          <w:p w:rsidR="00DA6CC4" w:rsidRPr="00DA6CC4" w:rsidRDefault="00DA6CC4" w:rsidP="008D2AD7">
            <w:pPr>
              <w:contextualSpacing/>
              <w:jc w:val="center"/>
            </w:pPr>
            <w:r w:rsidRPr="00DA6CC4">
              <w:t>Плата за аренду имущества и лизинг</w:t>
            </w:r>
          </w:p>
        </w:tc>
        <w:tc>
          <w:tcPr>
            <w:tcW w:w="1051" w:type="dxa"/>
            <w:tcBorders>
              <w:top w:val="nil"/>
              <w:left w:val="nil"/>
              <w:bottom w:val="single" w:sz="4" w:space="0" w:color="auto"/>
              <w:right w:val="single" w:sz="4" w:space="0" w:color="auto"/>
            </w:tcBorders>
            <w:vAlign w:val="center"/>
            <w:hideMark/>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noWrap/>
            <w:vAlign w:val="center"/>
          </w:tcPr>
          <w:p w:rsidR="00DA6CC4" w:rsidRPr="00DA6CC4" w:rsidRDefault="00DA6CC4" w:rsidP="008D2AD7">
            <w:pPr>
              <w:contextualSpacing/>
              <w:jc w:val="center"/>
            </w:pPr>
            <w:r w:rsidRPr="00DA6CC4">
              <w:t>51 079,78</w:t>
            </w:r>
          </w:p>
        </w:tc>
        <w:tc>
          <w:tcPr>
            <w:tcW w:w="1276" w:type="dxa"/>
            <w:tcBorders>
              <w:top w:val="single" w:sz="4" w:space="0" w:color="auto"/>
              <w:left w:val="nil"/>
              <w:bottom w:val="single" w:sz="4" w:space="0" w:color="auto"/>
              <w:right w:val="single" w:sz="4" w:space="0" w:color="auto"/>
            </w:tcBorders>
            <w:noWrap/>
            <w:vAlign w:val="center"/>
          </w:tcPr>
          <w:p w:rsidR="00DA6CC4" w:rsidRPr="00DA6CC4" w:rsidRDefault="00DA6CC4" w:rsidP="008D2AD7">
            <w:pPr>
              <w:contextualSpacing/>
              <w:jc w:val="center"/>
            </w:pPr>
            <w:r w:rsidRPr="00DA6CC4">
              <w:t>0,00</w:t>
            </w:r>
          </w:p>
        </w:tc>
        <w:tc>
          <w:tcPr>
            <w:tcW w:w="3371" w:type="dxa"/>
            <w:tcBorders>
              <w:top w:val="single" w:sz="4" w:space="0" w:color="auto"/>
              <w:left w:val="nil"/>
              <w:bottom w:val="single" w:sz="4" w:space="0" w:color="auto"/>
              <w:right w:val="single" w:sz="4" w:space="0" w:color="auto"/>
            </w:tcBorders>
            <w:vAlign w:val="center"/>
            <w:hideMark/>
          </w:tcPr>
          <w:p w:rsidR="00DA6CC4" w:rsidRPr="00DA6CC4" w:rsidRDefault="00DA6CC4" w:rsidP="008D2AD7">
            <w:pPr>
              <w:contextualSpacing/>
              <w:jc w:val="center"/>
            </w:pPr>
            <w:r w:rsidRPr="00DA6CC4">
              <w:t>Величина арендной платы определена с учетом п.27 Основ Ценообразования</w:t>
            </w:r>
          </w:p>
        </w:tc>
      </w:tr>
      <w:tr w:rsidR="00DA6CC4" w:rsidRPr="00DA6CC4" w:rsidTr="00547404">
        <w:trPr>
          <w:trHeight w:val="20"/>
        </w:trPr>
        <w:tc>
          <w:tcPr>
            <w:tcW w:w="666" w:type="dxa"/>
            <w:tcBorders>
              <w:top w:val="nil"/>
              <w:left w:val="single" w:sz="4" w:space="0" w:color="auto"/>
              <w:bottom w:val="single" w:sz="4" w:space="0" w:color="auto"/>
              <w:right w:val="single" w:sz="4" w:space="0" w:color="auto"/>
            </w:tcBorders>
            <w:vAlign w:val="center"/>
          </w:tcPr>
          <w:p w:rsidR="00DA6CC4" w:rsidRPr="00DA6CC4" w:rsidRDefault="00DA6CC4" w:rsidP="008D2AD7">
            <w:pPr>
              <w:contextualSpacing/>
              <w:jc w:val="center"/>
            </w:pPr>
            <w:r w:rsidRPr="00DA6CC4">
              <w:t>2.2.</w:t>
            </w:r>
          </w:p>
        </w:tc>
        <w:tc>
          <w:tcPr>
            <w:tcW w:w="2385" w:type="dxa"/>
            <w:tcBorders>
              <w:top w:val="nil"/>
              <w:left w:val="nil"/>
              <w:bottom w:val="single" w:sz="4" w:space="0" w:color="auto"/>
              <w:right w:val="single" w:sz="4" w:space="0" w:color="auto"/>
            </w:tcBorders>
            <w:vAlign w:val="center"/>
          </w:tcPr>
          <w:p w:rsidR="00DA6CC4" w:rsidRPr="00DA6CC4" w:rsidRDefault="00DA6CC4" w:rsidP="008D2AD7">
            <w:pPr>
              <w:contextualSpacing/>
              <w:jc w:val="center"/>
            </w:pPr>
            <w:r w:rsidRPr="00DA6CC4">
              <w:t>Налоги, всего, в т.ч.:</w:t>
            </w:r>
          </w:p>
        </w:tc>
        <w:tc>
          <w:tcPr>
            <w:tcW w:w="1051" w:type="dxa"/>
            <w:tcBorders>
              <w:top w:val="nil"/>
              <w:left w:val="nil"/>
              <w:bottom w:val="single" w:sz="4" w:space="0" w:color="auto"/>
              <w:right w:val="single" w:sz="4" w:space="0" w:color="auto"/>
            </w:tcBorders>
            <w:vAlign w:val="center"/>
            <w:hideMark/>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noWrap/>
            <w:vAlign w:val="center"/>
          </w:tcPr>
          <w:p w:rsidR="00DA6CC4" w:rsidRPr="00DA6CC4" w:rsidRDefault="00DA6CC4" w:rsidP="008D2AD7">
            <w:pPr>
              <w:contextualSpacing/>
              <w:jc w:val="center"/>
            </w:pPr>
            <w:r w:rsidRPr="00DA6CC4">
              <w:t>10 815,06</w:t>
            </w:r>
          </w:p>
        </w:tc>
        <w:tc>
          <w:tcPr>
            <w:tcW w:w="1276" w:type="dxa"/>
            <w:tcBorders>
              <w:top w:val="single" w:sz="4" w:space="0" w:color="auto"/>
              <w:left w:val="nil"/>
              <w:bottom w:val="single" w:sz="4" w:space="0" w:color="auto"/>
              <w:right w:val="single" w:sz="4" w:space="0" w:color="auto"/>
            </w:tcBorders>
            <w:noWrap/>
            <w:vAlign w:val="center"/>
          </w:tcPr>
          <w:p w:rsidR="00DA6CC4" w:rsidRPr="00DA6CC4" w:rsidRDefault="00DA6CC4" w:rsidP="008D2AD7">
            <w:pPr>
              <w:contextualSpacing/>
              <w:jc w:val="center"/>
            </w:pPr>
            <w:r w:rsidRPr="00DA6CC4">
              <w:t>746,16</w:t>
            </w:r>
          </w:p>
        </w:tc>
        <w:tc>
          <w:tcPr>
            <w:tcW w:w="3371" w:type="dxa"/>
            <w:tcBorders>
              <w:top w:val="single" w:sz="4" w:space="0" w:color="auto"/>
              <w:left w:val="nil"/>
              <w:bottom w:val="single" w:sz="4" w:space="0" w:color="auto"/>
              <w:right w:val="single" w:sz="4" w:space="0" w:color="auto"/>
            </w:tcBorders>
            <w:vAlign w:val="center"/>
            <w:hideMark/>
          </w:tcPr>
          <w:p w:rsidR="00DA6CC4" w:rsidRPr="00DA6CC4" w:rsidRDefault="00DA6CC4" w:rsidP="008D2AD7">
            <w:pPr>
              <w:contextualSpacing/>
              <w:jc w:val="center"/>
            </w:pPr>
            <w:r w:rsidRPr="00DA6CC4">
              <w:t>Принято по итогам анализа обосновывающих материалов</w:t>
            </w:r>
          </w:p>
        </w:tc>
      </w:tr>
      <w:tr w:rsidR="00DA6CC4" w:rsidRPr="00DA6CC4" w:rsidTr="00547404">
        <w:trPr>
          <w:trHeight w:val="20"/>
        </w:trPr>
        <w:tc>
          <w:tcPr>
            <w:tcW w:w="666" w:type="dxa"/>
            <w:tcBorders>
              <w:top w:val="nil"/>
              <w:left w:val="single" w:sz="4" w:space="0" w:color="auto"/>
              <w:bottom w:val="single" w:sz="4" w:space="0" w:color="auto"/>
              <w:right w:val="single" w:sz="4" w:space="0" w:color="auto"/>
            </w:tcBorders>
            <w:vAlign w:val="center"/>
          </w:tcPr>
          <w:p w:rsidR="00DA6CC4" w:rsidRPr="00DA6CC4" w:rsidRDefault="00DA6CC4" w:rsidP="008D2AD7">
            <w:pPr>
              <w:contextualSpacing/>
              <w:jc w:val="center"/>
            </w:pPr>
            <w:r w:rsidRPr="00DA6CC4">
              <w:t>2.3.</w:t>
            </w:r>
          </w:p>
        </w:tc>
        <w:tc>
          <w:tcPr>
            <w:tcW w:w="2385" w:type="dxa"/>
            <w:tcBorders>
              <w:top w:val="nil"/>
              <w:left w:val="nil"/>
              <w:bottom w:val="single" w:sz="4" w:space="0" w:color="auto"/>
              <w:right w:val="single" w:sz="4" w:space="0" w:color="auto"/>
            </w:tcBorders>
            <w:vAlign w:val="center"/>
          </w:tcPr>
          <w:p w:rsidR="00DA6CC4" w:rsidRPr="00DA6CC4" w:rsidRDefault="00DA6CC4" w:rsidP="008D2AD7">
            <w:pPr>
              <w:contextualSpacing/>
              <w:jc w:val="center"/>
            </w:pPr>
            <w:r w:rsidRPr="00DA6CC4">
              <w:t>Отчисления на социальные нужды</w:t>
            </w:r>
          </w:p>
        </w:tc>
        <w:tc>
          <w:tcPr>
            <w:tcW w:w="1051" w:type="dxa"/>
            <w:tcBorders>
              <w:top w:val="nil"/>
              <w:left w:val="nil"/>
              <w:bottom w:val="single" w:sz="4" w:space="0" w:color="auto"/>
              <w:right w:val="single" w:sz="4" w:space="0" w:color="auto"/>
            </w:tcBorders>
            <w:vAlign w:val="center"/>
            <w:hideMark/>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noWrap/>
            <w:vAlign w:val="center"/>
          </w:tcPr>
          <w:p w:rsidR="00DA6CC4" w:rsidRPr="00DA6CC4" w:rsidRDefault="00DA6CC4" w:rsidP="008D2AD7">
            <w:pPr>
              <w:contextualSpacing/>
              <w:jc w:val="center"/>
            </w:pPr>
            <w:r w:rsidRPr="00DA6CC4">
              <w:t>24 155,15</w:t>
            </w:r>
          </w:p>
        </w:tc>
        <w:tc>
          <w:tcPr>
            <w:tcW w:w="1276" w:type="dxa"/>
            <w:tcBorders>
              <w:top w:val="single" w:sz="4" w:space="0" w:color="auto"/>
              <w:left w:val="nil"/>
              <w:bottom w:val="single" w:sz="4" w:space="0" w:color="auto"/>
              <w:right w:val="single" w:sz="4" w:space="0" w:color="auto"/>
            </w:tcBorders>
            <w:noWrap/>
            <w:vAlign w:val="center"/>
          </w:tcPr>
          <w:p w:rsidR="00DA6CC4" w:rsidRPr="00DA6CC4" w:rsidRDefault="00DA6CC4" w:rsidP="008D2AD7">
            <w:pPr>
              <w:contextualSpacing/>
              <w:jc w:val="center"/>
            </w:pPr>
            <w:r w:rsidRPr="00DA6CC4">
              <w:t>11 644,78</w:t>
            </w:r>
          </w:p>
        </w:tc>
        <w:tc>
          <w:tcPr>
            <w:tcW w:w="3371" w:type="dxa"/>
            <w:tcBorders>
              <w:top w:val="single" w:sz="4" w:space="0" w:color="auto"/>
              <w:left w:val="nil"/>
              <w:bottom w:val="single" w:sz="4" w:space="0" w:color="auto"/>
              <w:right w:val="single" w:sz="4" w:space="0" w:color="auto"/>
            </w:tcBorders>
            <w:vAlign w:val="center"/>
            <w:hideMark/>
          </w:tcPr>
          <w:p w:rsidR="00DA6CC4" w:rsidRPr="00DA6CC4" w:rsidRDefault="00DA6CC4" w:rsidP="008D2AD7">
            <w:pPr>
              <w:contextualSpacing/>
              <w:jc w:val="center"/>
            </w:pPr>
            <w:r w:rsidRPr="00DA6CC4">
              <w:t>С учетом корректировки величины заработной платы</w:t>
            </w:r>
          </w:p>
        </w:tc>
      </w:tr>
      <w:tr w:rsidR="00DA6CC4" w:rsidRPr="00DA6CC4" w:rsidTr="00547404">
        <w:trPr>
          <w:trHeight w:val="20"/>
        </w:trPr>
        <w:tc>
          <w:tcPr>
            <w:tcW w:w="666" w:type="dxa"/>
            <w:tcBorders>
              <w:top w:val="nil"/>
              <w:left w:val="single" w:sz="4" w:space="0" w:color="auto"/>
              <w:bottom w:val="single" w:sz="4" w:space="0" w:color="auto"/>
              <w:right w:val="single" w:sz="4" w:space="0" w:color="auto"/>
            </w:tcBorders>
            <w:vAlign w:val="center"/>
          </w:tcPr>
          <w:p w:rsidR="00DA6CC4" w:rsidRPr="00DA6CC4" w:rsidRDefault="00DA6CC4" w:rsidP="008D2AD7">
            <w:pPr>
              <w:contextualSpacing/>
              <w:jc w:val="center"/>
            </w:pPr>
            <w:r w:rsidRPr="00DA6CC4">
              <w:t>2.4.</w:t>
            </w:r>
          </w:p>
        </w:tc>
        <w:tc>
          <w:tcPr>
            <w:tcW w:w="2385" w:type="dxa"/>
            <w:tcBorders>
              <w:top w:val="nil"/>
              <w:left w:val="nil"/>
              <w:bottom w:val="single" w:sz="4" w:space="0" w:color="auto"/>
              <w:right w:val="single" w:sz="4" w:space="0" w:color="auto"/>
            </w:tcBorders>
            <w:vAlign w:val="center"/>
          </w:tcPr>
          <w:p w:rsidR="00DA6CC4" w:rsidRPr="00DA6CC4" w:rsidRDefault="00DA6CC4" w:rsidP="008D2AD7">
            <w:pPr>
              <w:contextualSpacing/>
              <w:jc w:val="center"/>
            </w:pPr>
            <w:r w:rsidRPr="00DA6CC4">
              <w:t>Налог на прибыль</w:t>
            </w:r>
          </w:p>
        </w:tc>
        <w:tc>
          <w:tcPr>
            <w:tcW w:w="1051" w:type="dxa"/>
            <w:tcBorders>
              <w:top w:val="nil"/>
              <w:left w:val="nil"/>
              <w:bottom w:val="single" w:sz="4" w:space="0" w:color="auto"/>
              <w:right w:val="single" w:sz="4" w:space="0" w:color="auto"/>
            </w:tcBorders>
            <w:vAlign w:val="center"/>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noWrap/>
            <w:vAlign w:val="center"/>
          </w:tcPr>
          <w:p w:rsidR="00DA6CC4" w:rsidRPr="00DA6CC4" w:rsidRDefault="00DA6CC4" w:rsidP="008D2AD7">
            <w:pPr>
              <w:contextualSpacing/>
              <w:jc w:val="center"/>
            </w:pPr>
            <w:r w:rsidRPr="00DA6CC4">
              <w:t>6 468,94</w:t>
            </w:r>
          </w:p>
        </w:tc>
        <w:tc>
          <w:tcPr>
            <w:tcW w:w="1276" w:type="dxa"/>
            <w:tcBorders>
              <w:top w:val="single" w:sz="4" w:space="0" w:color="auto"/>
              <w:left w:val="nil"/>
              <w:bottom w:val="single" w:sz="4" w:space="0" w:color="auto"/>
              <w:right w:val="single" w:sz="4" w:space="0" w:color="auto"/>
            </w:tcBorders>
            <w:noWrap/>
            <w:vAlign w:val="center"/>
          </w:tcPr>
          <w:p w:rsidR="00DA6CC4" w:rsidRPr="00DA6CC4" w:rsidRDefault="00DA6CC4" w:rsidP="008D2AD7">
            <w:pPr>
              <w:contextualSpacing/>
              <w:jc w:val="center"/>
            </w:pPr>
            <w:r w:rsidRPr="00DA6CC4">
              <w:t>457,18</w:t>
            </w:r>
          </w:p>
        </w:tc>
        <w:tc>
          <w:tcPr>
            <w:tcW w:w="3371" w:type="dxa"/>
            <w:tcBorders>
              <w:top w:val="single" w:sz="4" w:space="0" w:color="auto"/>
              <w:left w:val="nil"/>
              <w:bottom w:val="single" w:sz="4" w:space="0" w:color="auto"/>
              <w:right w:val="single" w:sz="4" w:space="0" w:color="auto"/>
            </w:tcBorders>
            <w:vAlign w:val="center"/>
          </w:tcPr>
          <w:p w:rsidR="00DA6CC4" w:rsidRPr="00DA6CC4" w:rsidRDefault="00DA6CC4" w:rsidP="008D2AD7">
            <w:pPr>
              <w:contextualSpacing/>
              <w:jc w:val="center"/>
            </w:pPr>
            <w:r w:rsidRPr="00DA6CC4">
              <w:t>Принято по итогам анализа обосновывающих материалов</w:t>
            </w:r>
          </w:p>
        </w:tc>
      </w:tr>
      <w:tr w:rsidR="00DA6CC4" w:rsidRPr="00DA6CC4" w:rsidTr="00547404">
        <w:trPr>
          <w:trHeight w:val="20"/>
        </w:trPr>
        <w:tc>
          <w:tcPr>
            <w:tcW w:w="666" w:type="dxa"/>
            <w:tcBorders>
              <w:top w:val="nil"/>
              <w:left w:val="single" w:sz="4" w:space="0" w:color="auto"/>
              <w:bottom w:val="single" w:sz="4" w:space="0" w:color="auto"/>
              <w:right w:val="single" w:sz="4" w:space="0" w:color="auto"/>
            </w:tcBorders>
            <w:vAlign w:val="center"/>
          </w:tcPr>
          <w:p w:rsidR="00DA6CC4" w:rsidRPr="00DA6CC4" w:rsidRDefault="00DA6CC4" w:rsidP="008D2AD7">
            <w:pPr>
              <w:contextualSpacing/>
              <w:jc w:val="center"/>
            </w:pPr>
            <w:r w:rsidRPr="00DA6CC4">
              <w:t>2.5.</w:t>
            </w:r>
          </w:p>
        </w:tc>
        <w:tc>
          <w:tcPr>
            <w:tcW w:w="2385" w:type="dxa"/>
            <w:tcBorders>
              <w:top w:val="nil"/>
              <w:left w:val="nil"/>
              <w:bottom w:val="single" w:sz="4" w:space="0" w:color="auto"/>
              <w:right w:val="single" w:sz="4" w:space="0" w:color="auto"/>
            </w:tcBorders>
            <w:vAlign w:val="center"/>
          </w:tcPr>
          <w:p w:rsidR="00DA6CC4" w:rsidRPr="00DA6CC4" w:rsidRDefault="00DA6CC4" w:rsidP="008D2AD7">
            <w:pPr>
              <w:contextualSpacing/>
              <w:jc w:val="center"/>
            </w:pPr>
            <w:r w:rsidRPr="00DA6CC4">
              <w:t>Выпадающие доходы от технологического присоединения</w:t>
            </w:r>
          </w:p>
        </w:tc>
        <w:tc>
          <w:tcPr>
            <w:tcW w:w="1051" w:type="dxa"/>
            <w:tcBorders>
              <w:top w:val="nil"/>
              <w:left w:val="nil"/>
              <w:bottom w:val="single" w:sz="4" w:space="0" w:color="auto"/>
              <w:right w:val="single" w:sz="4" w:space="0" w:color="auto"/>
            </w:tcBorders>
            <w:vAlign w:val="center"/>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noWrap/>
            <w:vAlign w:val="center"/>
          </w:tcPr>
          <w:p w:rsidR="00DA6CC4" w:rsidRPr="00DA6CC4" w:rsidRDefault="00DA6CC4" w:rsidP="008D2AD7">
            <w:pPr>
              <w:contextualSpacing/>
            </w:pPr>
          </w:p>
        </w:tc>
        <w:tc>
          <w:tcPr>
            <w:tcW w:w="1276" w:type="dxa"/>
            <w:tcBorders>
              <w:top w:val="single" w:sz="4" w:space="0" w:color="auto"/>
              <w:left w:val="nil"/>
              <w:bottom w:val="single" w:sz="4" w:space="0" w:color="auto"/>
              <w:right w:val="single" w:sz="4" w:space="0" w:color="auto"/>
            </w:tcBorders>
            <w:noWrap/>
            <w:vAlign w:val="center"/>
          </w:tcPr>
          <w:p w:rsidR="00DA6CC4" w:rsidRPr="00DA6CC4" w:rsidRDefault="00DA6CC4" w:rsidP="008D2AD7">
            <w:pPr>
              <w:contextualSpacing/>
            </w:pPr>
            <w:r w:rsidRPr="00DA6CC4">
              <w:t>12 022,48</w:t>
            </w:r>
          </w:p>
        </w:tc>
        <w:tc>
          <w:tcPr>
            <w:tcW w:w="3371" w:type="dxa"/>
            <w:tcBorders>
              <w:top w:val="single" w:sz="4" w:space="0" w:color="auto"/>
              <w:left w:val="nil"/>
              <w:bottom w:val="single" w:sz="4" w:space="0" w:color="auto"/>
              <w:right w:val="single" w:sz="4" w:space="0" w:color="auto"/>
            </w:tcBorders>
            <w:vAlign w:val="center"/>
          </w:tcPr>
          <w:p w:rsidR="00DA6CC4" w:rsidRPr="00DA6CC4" w:rsidRDefault="00DA6CC4" w:rsidP="008D2AD7">
            <w:pPr>
              <w:contextualSpacing/>
              <w:jc w:val="center"/>
            </w:pPr>
            <w:r w:rsidRPr="00DA6CC4">
              <w:t>Согласно распоряжению ЛенРТК от 28.11.2019 № 78-р</w:t>
            </w:r>
          </w:p>
        </w:tc>
      </w:tr>
      <w:tr w:rsidR="00DA6CC4" w:rsidRPr="00DA6CC4" w:rsidTr="00547404">
        <w:trPr>
          <w:trHeight w:val="20"/>
        </w:trPr>
        <w:tc>
          <w:tcPr>
            <w:tcW w:w="666" w:type="dxa"/>
            <w:tcBorders>
              <w:top w:val="nil"/>
              <w:left w:val="single" w:sz="4" w:space="0" w:color="auto"/>
              <w:bottom w:val="single" w:sz="4" w:space="0" w:color="auto"/>
              <w:right w:val="single" w:sz="4" w:space="0" w:color="auto"/>
            </w:tcBorders>
            <w:vAlign w:val="center"/>
          </w:tcPr>
          <w:p w:rsidR="00DA6CC4" w:rsidRPr="00DA6CC4" w:rsidRDefault="00DA6CC4" w:rsidP="008D2AD7">
            <w:pPr>
              <w:contextualSpacing/>
              <w:jc w:val="center"/>
            </w:pPr>
            <w:r w:rsidRPr="00DA6CC4">
              <w:t>2.6.</w:t>
            </w:r>
          </w:p>
        </w:tc>
        <w:tc>
          <w:tcPr>
            <w:tcW w:w="2385" w:type="dxa"/>
            <w:tcBorders>
              <w:top w:val="nil"/>
              <w:left w:val="nil"/>
              <w:bottom w:val="single" w:sz="4" w:space="0" w:color="auto"/>
              <w:right w:val="single" w:sz="4" w:space="0" w:color="auto"/>
            </w:tcBorders>
            <w:vAlign w:val="center"/>
          </w:tcPr>
          <w:p w:rsidR="00DA6CC4" w:rsidRPr="00DA6CC4" w:rsidRDefault="00DA6CC4" w:rsidP="008D2AD7">
            <w:pPr>
              <w:contextualSpacing/>
              <w:jc w:val="center"/>
            </w:pPr>
            <w:r w:rsidRPr="00DA6CC4">
              <w:t>Амортизация</w:t>
            </w:r>
          </w:p>
        </w:tc>
        <w:tc>
          <w:tcPr>
            <w:tcW w:w="1051" w:type="dxa"/>
            <w:tcBorders>
              <w:top w:val="nil"/>
              <w:left w:val="nil"/>
              <w:bottom w:val="single" w:sz="4" w:space="0" w:color="auto"/>
              <w:right w:val="single" w:sz="4" w:space="0" w:color="auto"/>
            </w:tcBorders>
            <w:vAlign w:val="center"/>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noWrap/>
            <w:vAlign w:val="center"/>
          </w:tcPr>
          <w:p w:rsidR="00DA6CC4" w:rsidRPr="00DA6CC4" w:rsidRDefault="00DA6CC4" w:rsidP="008D2AD7">
            <w:pPr>
              <w:contextualSpacing/>
              <w:jc w:val="center"/>
            </w:pPr>
            <w:r w:rsidRPr="00DA6CC4">
              <w:t>102 467,39</w:t>
            </w:r>
          </w:p>
        </w:tc>
        <w:tc>
          <w:tcPr>
            <w:tcW w:w="1276" w:type="dxa"/>
            <w:tcBorders>
              <w:top w:val="single" w:sz="4" w:space="0" w:color="auto"/>
              <w:left w:val="nil"/>
              <w:bottom w:val="single" w:sz="4" w:space="0" w:color="auto"/>
              <w:right w:val="single" w:sz="4" w:space="0" w:color="auto"/>
            </w:tcBorders>
            <w:noWrap/>
            <w:vAlign w:val="center"/>
          </w:tcPr>
          <w:p w:rsidR="00DA6CC4" w:rsidRPr="00DA6CC4" w:rsidRDefault="00DA6CC4" w:rsidP="008D2AD7">
            <w:pPr>
              <w:contextualSpacing/>
              <w:jc w:val="center"/>
            </w:pPr>
            <w:r w:rsidRPr="00DA6CC4">
              <w:t>97 569,42</w:t>
            </w:r>
          </w:p>
        </w:tc>
        <w:tc>
          <w:tcPr>
            <w:tcW w:w="3371" w:type="dxa"/>
            <w:tcBorders>
              <w:top w:val="single" w:sz="4" w:space="0" w:color="auto"/>
              <w:left w:val="nil"/>
              <w:bottom w:val="single" w:sz="4" w:space="0" w:color="auto"/>
              <w:right w:val="single" w:sz="4" w:space="0" w:color="auto"/>
            </w:tcBorders>
            <w:vAlign w:val="center"/>
          </w:tcPr>
          <w:p w:rsidR="00DA6CC4" w:rsidRPr="00DA6CC4" w:rsidRDefault="00DA6CC4" w:rsidP="008D2AD7">
            <w:pPr>
              <w:contextualSpacing/>
              <w:jc w:val="center"/>
            </w:pPr>
            <w:r w:rsidRPr="00DA6CC4">
              <w:t>Величина расходов определена с учетом максимального срока использования основных фондов</w:t>
            </w:r>
          </w:p>
        </w:tc>
      </w:tr>
      <w:tr w:rsidR="00DA6CC4" w:rsidRPr="00DA6CC4" w:rsidTr="00547404">
        <w:trPr>
          <w:trHeight w:val="20"/>
        </w:trPr>
        <w:tc>
          <w:tcPr>
            <w:tcW w:w="666" w:type="dxa"/>
            <w:tcBorders>
              <w:top w:val="nil"/>
              <w:left w:val="single" w:sz="4" w:space="0" w:color="auto"/>
              <w:bottom w:val="single" w:sz="4" w:space="0" w:color="auto"/>
              <w:right w:val="single" w:sz="4" w:space="0" w:color="auto"/>
            </w:tcBorders>
            <w:vAlign w:val="center"/>
          </w:tcPr>
          <w:p w:rsidR="00DA6CC4" w:rsidRPr="00DA6CC4" w:rsidRDefault="00DA6CC4" w:rsidP="008D2AD7">
            <w:pPr>
              <w:contextualSpacing/>
              <w:jc w:val="center"/>
            </w:pPr>
            <w:r w:rsidRPr="00DA6CC4">
              <w:t>2.7.</w:t>
            </w:r>
          </w:p>
        </w:tc>
        <w:tc>
          <w:tcPr>
            <w:tcW w:w="2385" w:type="dxa"/>
            <w:tcBorders>
              <w:top w:val="nil"/>
              <w:left w:val="nil"/>
              <w:bottom w:val="single" w:sz="4" w:space="0" w:color="auto"/>
              <w:right w:val="single" w:sz="4" w:space="0" w:color="auto"/>
            </w:tcBorders>
            <w:vAlign w:val="center"/>
          </w:tcPr>
          <w:p w:rsidR="00DA6CC4" w:rsidRPr="00DA6CC4" w:rsidRDefault="00DA6CC4" w:rsidP="008D2AD7">
            <w:pPr>
              <w:contextualSpacing/>
              <w:jc w:val="center"/>
            </w:pPr>
            <w:r w:rsidRPr="00DA6CC4">
              <w:t>Капитальные вложения</w:t>
            </w:r>
          </w:p>
        </w:tc>
        <w:tc>
          <w:tcPr>
            <w:tcW w:w="1051" w:type="dxa"/>
            <w:tcBorders>
              <w:top w:val="nil"/>
              <w:left w:val="nil"/>
              <w:bottom w:val="single" w:sz="4" w:space="0" w:color="auto"/>
              <w:right w:val="single" w:sz="4" w:space="0" w:color="auto"/>
            </w:tcBorders>
            <w:vAlign w:val="center"/>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noWrap/>
            <w:vAlign w:val="center"/>
          </w:tcPr>
          <w:p w:rsidR="00DA6CC4" w:rsidRPr="00DA6CC4" w:rsidRDefault="00DA6CC4" w:rsidP="008D2AD7">
            <w:pPr>
              <w:contextualSpacing/>
              <w:jc w:val="center"/>
            </w:pPr>
            <w:r w:rsidRPr="00DA6CC4">
              <w:t>52 633,34</w:t>
            </w:r>
          </w:p>
        </w:tc>
        <w:tc>
          <w:tcPr>
            <w:tcW w:w="1276" w:type="dxa"/>
            <w:tcBorders>
              <w:top w:val="single" w:sz="4" w:space="0" w:color="auto"/>
              <w:left w:val="nil"/>
              <w:bottom w:val="single" w:sz="4" w:space="0" w:color="auto"/>
              <w:right w:val="single" w:sz="4" w:space="0" w:color="auto"/>
            </w:tcBorders>
            <w:noWrap/>
            <w:vAlign w:val="center"/>
          </w:tcPr>
          <w:p w:rsidR="00DA6CC4" w:rsidRPr="00DA6CC4" w:rsidRDefault="00DA6CC4" w:rsidP="008D2AD7">
            <w:pPr>
              <w:contextualSpacing/>
              <w:jc w:val="center"/>
            </w:pPr>
            <w:r w:rsidRPr="00DA6CC4">
              <w:t>0,00</w:t>
            </w:r>
          </w:p>
        </w:tc>
        <w:tc>
          <w:tcPr>
            <w:tcW w:w="3371" w:type="dxa"/>
            <w:tcBorders>
              <w:top w:val="single" w:sz="4" w:space="0" w:color="auto"/>
              <w:left w:val="nil"/>
              <w:bottom w:val="single" w:sz="4" w:space="0" w:color="auto"/>
              <w:right w:val="single" w:sz="4" w:space="0" w:color="auto"/>
            </w:tcBorders>
            <w:vAlign w:val="center"/>
          </w:tcPr>
          <w:p w:rsidR="00DA6CC4" w:rsidRPr="00DA6CC4" w:rsidRDefault="00DA6CC4" w:rsidP="008D2AD7">
            <w:pPr>
              <w:contextualSpacing/>
              <w:jc w:val="center"/>
            </w:pPr>
            <w:r w:rsidRPr="00DA6CC4">
              <w:t>Исключены в связи с отсутствием  утвержденной инвестиционной программой</w:t>
            </w:r>
          </w:p>
        </w:tc>
      </w:tr>
      <w:tr w:rsidR="00DA6CC4" w:rsidRPr="00DA6CC4" w:rsidTr="00547404">
        <w:trPr>
          <w:trHeight w:val="20"/>
        </w:trPr>
        <w:tc>
          <w:tcPr>
            <w:tcW w:w="666" w:type="dxa"/>
            <w:tcBorders>
              <w:top w:val="nil"/>
              <w:left w:val="single" w:sz="4" w:space="0" w:color="auto"/>
              <w:bottom w:val="single" w:sz="4" w:space="0" w:color="auto"/>
              <w:right w:val="single" w:sz="4" w:space="0" w:color="auto"/>
            </w:tcBorders>
            <w:vAlign w:val="center"/>
          </w:tcPr>
          <w:p w:rsidR="00DA6CC4" w:rsidRPr="00DA6CC4" w:rsidRDefault="00DA6CC4" w:rsidP="008D2AD7">
            <w:pPr>
              <w:contextualSpacing/>
              <w:jc w:val="center"/>
            </w:pPr>
            <w:r w:rsidRPr="00DA6CC4">
              <w:t>2.8.</w:t>
            </w:r>
          </w:p>
        </w:tc>
        <w:tc>
          <w:tcPr>
            <w:tcW w:w="2385" w:type="dxa"/>
            <w:tcBorders>
              <w:top w:val="nil"/>
              <w:left w:val="nil"/>
              <w:bottom w:val="single" w:sz="4" w:space="0" w:color="auto"/>
              <w:right w:val="single" w:sz="4" w:space="0" w:color="auto"/>
            </w:tcBorders>
            <w:vAlign w:val="center"/>
          </w:tcPr>
          <w:p w:rsidR="00DA6CC4" w:rsidRPr="00DA6CC4" w:rsidRDefault="00DA6CC4" w:rsidP="008D2AD7">
            <w:pPr>
              <w:contextualSpacing/>
              <w:jc w:val="center"/>
            </w:pPr>
            <w:r w:rsidRPr="00DA6CC4">
              <w:t>% за пользование кредитом</w:t>
            </w:r>
          </w:p>
        </w:tc>
        <w:tc>
          <w:tcPr>
            <w:tcW w:w="1051" w:type="dxa"/>
            <w:tcBorders>
              <w:top w:val="nil"/>
              <w:left w:val="nil"/>
              <w:bottom w:val="single" w:sz="4" w:space="0" w:color="auto"/>
              <w:right w:val="single" w:sz="4" w:space="0" w:color="auto"/>
            </w:tcBorders>
            <w:vAlign w:val="center"/>
            <w:hideMark/>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noWrap/>
            <w:vAlign w:val="center"/>
          </w:tcPr>
          <w:p w:rsidR="00DA6CC4" w:rsidRPr="00DA6CC4" w:rsidRDefault="00DA6CC4" w:rsidP="008D2AD7">
            <w:pPr>
              <w:contextualSpacing/>
              <w:jc w:val="center"/>
            </w:pPr>
            <w:r w:rsidRPr="00DA6CC4">
              <w:t>4 376,95</w:t>
            </w:r>
          </w:p>
        </w:tc>
        <w:tc>
          <w:tcPr>
            <w:tcW w:w="1276" w:type="dxa"/>
            <w:tcBorders>
              <w:top w:val="single" w:sz="4" w:space="0" w:color="auto"/>
              <w:left w:val="nil"/>
              <w:bottom w:val="single" w:sz="4" w:space="0" w:color="auto"/>
              <w:right w:val="single" w:sz="4" w:space="0" w:color="auto"/>
            </w:tcBorders>
            <w:noWrap/>
            <w:vAlign w:val="center"/>
          </w:tcPr>
          <w:p w:rsidR="00DA6CC4" w:rsidRPr="00DA6CC4" w:rsidRDefault="00DA6CC4" w:rsidP="008D2AD7">
            <w:pPr>
              <w:contextualSpacing/>
              <w:jc w:val="center"/>
            </w:pPr>
          </w:p>
        </w:tc>
        <w:tc>
          <w:tcPr>
            <w:tcW w:w="3371" w:type="dxa"/>
            <w:tcBorders>
              <w:top w:val="single" w:sz="4" w:space="0" w:color="auto"/>
              <w:left w:val="nil"/>
              <w:bottom w:val="single" w:sz="4" w:space="0" w:color="auto"/>
              <w:right w:val="single" w:sz="4" w:space="0" w:color="auto"/>
            </w:tcBorders>
            <w:vAlign w:val="center"/>
            <w:hideMark/>
          </w:tcPr>
          <w:p w:rsidR="00DA6CC4" w:rsidRPr="00DA6CC4" w:rsidRDefault="00DA6CC4" w:rsidP="008D2AD7">
            <w:pPr>
              <w:contextualSpacing/>
              <w:jc w:val="center"/>
              <w:rPr>
                <w:color w:val="FF0000"/>
              </w:rPr>
            </w:pPr>
            <w:r w:rsidRPr="00DA6CC4">
              <w:t>С учетом анализа экономической обоснованности привлечения заемных средств</w:t>
            </w:r>
          </w:p>
        </w:tc>
      </w:tr>
      <w:tr w:rsidR="00DA6CC4" w:rsidRPr="00DA6CC4" w:rsidTr="00547404">
        <w:trPr>
          <w:trHeight w:val="20"/>
        </w:trPr>
        <w:tc>
          <w:tcPr>
            <w:tcW w:w="666" w:type="dxa"/>
            <w:tcBorders>
              <w:top w:val="nil"/>
              <w:left w:val="single" w:sz="4" w:space="0" w:color="auto"/>
              <w:bottom w:val="single" w:sz="4" w:space="0" w:color="auto"/>
              <w:right w:val="single" w:sz="4" w:space="0" w:color="auto"/>
            </w:tcBorders>
            <w:vAlign w:val="center"/>
          </w:tcPr>
          <w:p w:rsidR="00DA6CC4" w:rsidRPr="00DA6CC4" w:rsidRDefault="00DA6CC4" w:rsidP="008D2AD7">
            <w:pPr>
              <w:contextualSpacing/>
              <w:jc w:val="center"/>
              <w:rPr>
                <w:b/>
              </w:rPr>
            </w:pPr>
            <w:r w:rsidRPr="00DA6CC4">
              <w:rPr>
                <w:b/>
              </w:rPr>
              <w:t>3</w:t>
            </w:r>
          </w:p>
        </w:tc>
        <w:tc>
          <w:tcPr>
            <w:tcW w:w="2385" w:type="dxa"/>
            <w:tcBorders>
              <w:top w:val="nil"/>
              <w:left w:val="nil"/>
              <w:bottom w:val="single" w:sz="4" w:space="0" w:color="auto"/>
              <w:right w:val="single" w:sz="4" w:space="0" w:color="auto"/>
            </w:tcBorders>
            <w:vAlign w:val="center"/>
            <w:hideMark/>
          </w:tcPr>
          <w:p w:rsidR="00DA6CC4" w:rsidRPr="00DA6CC4" w:rsidRDefault="00DA6CC4" w:rsidP="008D2AD7">
            <w:pPr>
              <w:contextualSpacing/>
              <w:jc w:val="center"/>
              <w:rPr>
                <w:b/>
              </w:rPr>
            </w:pPr>
            <w:r w:rsidRPr="00DA6CC4">
              <w:rPr>
                <w:b/>
              </w:rPr>
              <w:t>Расходы, связанные с компенсацией незапланированных расходов/полученный избыток</w:t>
            </w:r>
          </w:p>
        </w:tc>
        <w:tc>
          <w:tcPr>
            <w:tcW w:w="1051" w:type="dxa"/>
            <w:tcBorders>
              <w:top w:val="nil"/>
              <w:left w:val="nil"/>
              <w:bottom w:val="single" w:sz="4" w:space="0" w:color="auto"/>
              <w:right w:val="single" w:sz="4" w:space="0" w:color="auto"/>
            </w:tcBorders>
            <w:vAlign w:val="center"/>
            <w:hideMark/>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noWrap/>
            <w:vAlign w:val="center"/>
          </w:tcPr>
          <w:p w:rsidR="00DA6CC4" w:rsidRPr="00DA6CC4" w:rsidRDefault="00DA6CC4" w:rsidP="008D2AD7">
            <w:pPr>
              <w:contextualSpacing/>
              <w:jc w:val="center"/>
            </w:pPr>
            <w:r w:rsidRPr="00DA6CC4">
              <w:t>2 132 301,08</w:t>
            </w:r>
          </w:p>
        </w:tc>
        <w:tc>
          <w:tcPr>
            <w:tcW w:w="1276" w:type="dxa"/>
            <w:tcBorders>
              <w:top w:val="single" w:sz="4" w:space="0" w:color="auto"/>
              <w:left w:val="nil"/>
              <w:bottom w:val="single" w:sz="4" w:space="0" w:color="auto"/>
              <w:right w:val="single" w:sz="4" w:space="0" w:color="auto"/>
            </w:tcBorders>
            <w:noWrap/>
            <w:vAlign w:val="center"/>
          </w:tcPr>
          <w:p w:rsidR="00DA6CC4" w:rsidRPr="00DA6CC4" w:rsidRDefault="00DA6CC4" w:rsidP="008D2AD7">
            <w:pPr>
              <w:contextualSpacing/>
              <w:jc w:val="center"/>
            </w:pPr>
            <w:r w:rsidRPr="00DA6CC4">
              <w:t>43 586,54</w:t>
            </w:r>
          </w:p>
        </w:tc>
        <w:tc>
          <w:tcPr>
            <w:tcW w:w="3371" w:type="dxa"/>
            <w:tcBorders>
              <w:top w:val="single" w:sz="4" w:space="0" w:color="auto"/>
              <w:left w:val="nil"/>
              <w:bottom w:val="single" w:sz="4" w:space="0" w:color="auto"/>
              <w:right w:val="single" w:sz="4" w:space="0" w:color="auto"/>
            </w:tcBorders>
            <w:vAlign w:val="center"/>
            <w:hideMark/>
          </w:tcPr>
          <w:p w:rsidR="00DA6CC4" w:rsidRPr="00DA6CC4" w:rsidRDefault="00DA6CC4" w:rsidP="008D2AD7">
            <w:pPr>
              <w:contextualSpacing/>
              <w:jc w:val="center"/>
            </w:pPr>
            <w:r w:rsidRPr="00DA6CC4">
              <w:t>Корректировка в соответствии с Основами ценообразования и Методическими указаниями от 17.02.2012  № 98-э и с учетом приказа Руководствуясь пунктом 7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 1178, величина корректировки необходимой валовой выручки ОАО «ОЭК» на основании приказа ФАС России от 22.07.2019 № 986/19 учитывается ЛенРТК при принятии тарифного решения на 2020 год, с учетом срока введения в действие ФАС России от 10.12.2019 № 1617/19</w:t>
            </w:r>
          </w:p>
        </w:tc>
      </w:tr>
      <w:tr w:rsidR="00DA6CC4" w:rsidRPr="00DA6CC4" w:rsidTr="00547404">
        <w:trPr>
          <w:trHeight w:val="20"/>
        </w:trPr>
        <w:tc>
          <w:tcPr>
            <w:tcW w:w="3051" w:type="dxa"/>
            <w:gridSpan w:val="2"/>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rPr>
                <w:b/>
              </w:rPr>
            </w:pPr>
            <w:r w:rsidRPr="00DA6CC4">
              <w:rPr>
                <w:b/>
              </w:rPr>
              <w:t>НВВ на содержание электрических сетей</w:t>
            </w:r>
          </w:p>
        </w:tc>
        <w:tc>
          <w:tcPr>
            <w:tcW w:w="1051" w:type="dxa"/>
            <w:tcBorders>
              <w:top w:val="single" w:sz="4" w:space="0" w:color="auto"/>
              <w:left w:val="nil"/>
              <w:bottom w:val="single" w:sz="4" w:space="0" w:color="auto"/>
              <w:right w:val="single" w:sz="4" w:space="0" w:color="auto"/>
            </w:tcBorders>
            <w:vAlign w:val="center"/>
            <w:hideMark/>
          </w:tcPr>
          <w:p w:rsidR="00DA6CC4" w:rsidRPr="00DA6CC4" w:rsidRDefault="00DA6CC4" w:rsidP="008D2AD7">
            <w:pPr>
              <w:contextualSpacing/>
              <w:jc w:val="center"/>
              <w:rPr>
                <w:b/>
                <w:bCs/>
              </w:rPr>
            </w:pPr>
            <w:r w:rsidRPr="00DA6CC4">
              <w:rPr>
                <w:b/>
                <w:bCs/>
              </w:rPr>
              <w:t>тыс.руб.</w:t>
            </w:r>
          </w:p>
        </w:tc>
        <w:tc>
          <w:tcPr>
            <w:tcW w:w="1458" w:type="dxa"/>
            <w:tcBorders>
              <w:top w:val="single" w:sz="4" w:space="0" w:color="auto"/>
              <w:left w:val="nil"/>
              <w:bottom w:val="single" w:sz="4" w:space="0" w:color="auto"/>
              <w:right w:val="single" w:sz="4" w:space="0" w:color="auto"/>
            </w:tcBorders>
            <w:noWrap/>
            <w:vAlign w:val="center"/>
            <w:hideMark/>
          </w:tcPr>
          <w:p w:rsidR="00DA6CC4" w:rsidRPr="00DA6CC4" w:rsidRDefault="00DA6CC4" w:rsidP="008D2AD7">
            <w:pPr>
              <w:contextualSpacing/>
              <w:jc w:val="center"/>
            </w:pPr>
            <w:r w:rsidRPr="00DA6CC4">
              <w:t>2 692 372,42</w:t>
            </w:r>
          </w:p>
        </w:tc>
        <w:tc>
          <w:tcPr>
            <w:tcW w:w="1276" w:type="dxa"/>
            <w:tcBorders>
              <w:top w:val="single" w:sz="4" w:space="0" w:color="auto"/>
              <w:left w:val="nil"/>
              <w:bottom w:val="single" w:sz="4" w:space="0" w:color="auto"/>
              <w:right w:val="single" w:sz="4" w:space="0" w:color="auto"/>
            </w:tcBorders>
            <w:noWrap/>
            <w:vAlign w:val="center"/>
            <w:hideMark/>
          </w:tcPr>
          <w:p w:rsidR="00DA6CC4" w:rsidRPr="00DA6CC4" w:rsidRDefault="00DA6CC4" w:rsidP="008D2AD7">
            <w:pPr>
              <w:contextualSpacing/>
              <w:jc w:val="center"/>
            </w:pPr>
            <w:r w:rsidRPr="00DA6CC4">
              <w:t>217 523,14</w:t>
            </w:r>
          </w:p>
        </w:tc>
        <w:tc>
          <w:tcPr>
            <w:tcW w:w="3371" w:type="dxa"/>
            <w:tcBorders>
              <w:top w:val="single" w:sz="4" w:space="0" w:color="auto"/>
              <w:left w:val="nil"/>
              <w:bottom w:val="single" w:sz="4" w:space="0" w:color="auto"/>
              <w:right w:val="single" w:sz="4" w:space="0" w:color="auto"/>
            </w:tcBorders>
            <w:noWrap/>
            <w:vAlign w:val="center"/>
          </w:tcPr>
          <w:p w:rsidR="00DA6CC4" w:rsidRPr="00DA6CC4" w:rsidRDefault="00DA6CC4" w:rsidP="008D2AD7">
            <w:pPr>
              <w:contextualSpacing/>
              <w:jc w:val="center"/>
              <w:rPr>
                <w:b/>
                <w:bCs/>
                <w:color w:val="FF0000"/>
              </w:rPr>
            </w:pPr>
          </w:p>
        </w:tc>
      </w:tr>
      <w:tr w:rsidR="00DA6CC4" w:rsidRPr="00DA6CC4" w:rsidTr="00547404">
        <w:trPr>
          <w:trHeight w:val="20"/>
        </w:trPr>
        <w:tc>
          <w:tcPr>
            <w:tcW w:w="3051" w:type="dxa"/>
            <w:gridSpan w:val="2"/>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rPr>
                <w:b/>
              </w:rPr>
            </w:pPr>
            <w:r w:rsidRPr="00DA6CC4">
              <w:rPr>
                <w:b/>
              </w:rPr>
              <w:t>Затраты на покупку электроэнергии на технологические нужды</w:t>
            </w:r>
          </w:p>
        </w:tc>
        <w:tc>
          <w:tcPr>
            <w:tcW w:w="1051" w:type="dxa"/>
            <w:tcBorders>
              <w:top w:val="single" w:sz="4" w:space="0" w:color="auto"/>
              <w:left w:val="nil"/>
              <w:bottom w:val="single" w:sz="4" w:space="0" w:color="auto"/>
              <w:right w:val="single" w:sz="4" w:space="0" w:color="auto"/>
            </w:tcBorders>
            <w:vAlign w:val="center"/>
            <w:hideMark/>
          </w:tcPr>
          <w:p w:rsidR="00DA6CC4" w:rsidRPr="00DA6CC4" w:rsidRDefault="00DA6CC4" w:rsidP="008D2AD7">
            <w:pPr>
              <w:contextualSpacing/>
              <w:jc w:val="center"/>
              <w:rPr>
                <w:b/>
                <w:bCs/>
              </w:rPr>
            </w:pPr>
            <w:r w:rsidRPr="00DA6CC4">
              <w:rPr>
                <w:b/>
                <w:bCs/>
              </w:rPr>
              <w:t>тыс.руб.</w:t>
            </w:r>
          </w:p>
        </w:tc>
        <w:tc>
          <w:tcPr>
            <w:tcW w:w="1458" w:type="dxa"/>
            <w:tcBorders>
              <w:top w:val="single" w:sz="4" w:space="0" w:color="auto"/>
              <w:left w:val="nil"/>
              <w:bottom w:val="single" w:sz="4" w:space="0" w:color="auto"/>
              <w:right w:val="single" w:sz="4" w:space="0" w:color="auto"/>
            </w:tcBorders>
            <w:noWrap/>
            <w:vAlign w:val="center"/>
          </w:tcPr>
          <w:p w:rsidR="00DA6CC4" w:rsidRPr="00DA6CC4" w:rsidRDefault="00DA6CC4" w:rsidP="008D2AD7">
            <w:pPr>
              <w:contextualSpacing/>
              <w:jc w:val="center"/>
              <w:rPr>
                <w:b/>
              </w:rPr>
            </w:pPr>
            <w:r w:rsidRPr="00DA6CC4">
              <w:rPr>
                <w:b/>
              </w:rPr>
              <w:t>90 459,37</w:t>
            </w:r>
          </w:p>
        </w:tc>
        <w:tc>
          <w:tcPr>
            <w:tcW w:w="1276" w:type="dxa"/>
            <w:tcBorders>
              <w:top w:val="single" w:sz="4" w:space="0" w:color="auto"/>
              <w:left w:val="nil"/>
              <w:bottom w:val="single" w:sz="4" w:space="0" w:color="auto"/>
              <w:right w:val="single" w:sz="4" w:space="0" w:color="auto"/>
            </w:tcBorders>
            <w:noWrap/>
            <w:vAlign w:val="center"/>
          </w:tcPr>
          <w:p w:rsidR="00DA6CC4" w:rsidRPr="00DA6CC4" w:rsidRDefault="00DA6CC4" w:rsidP="008D2AD7">
            <w:pPr>
              <w:contextualSpacing/>
              <w:jc w:val="center"/>
              <w:rPr>
                <w:b/>
              </w:rPr>
            </w:pPr>
            <w:r w:rsidRPr="00DA6CC4">
              <w:rPr>
                <w:b/>
              </w:rPr>
              <w:t>33 746,19</w:t>
            </w:r>
          </w:p>
        </w:tc>
        <w:tc>
          <w:tcPr>
            <w:tcW w:w="3371" w:type="dxa"/>
            <w:tcBorders>
              <w:top w:val="single" w:sz="4" w:space="0" w:color="auto"/>
              <w:left w:val="nil"/>
              <w:bottom w:val="single" w:sz="4" w:space="0" w:color="auto"/>
              <w:right w:val="single" w:sz="4" w:space="0" w:color="auto"/>
            </w:tcBorders>
            <w:noWrap/>
            <w:vAlign w:val="center"/>
            <w:hideMark/>
          </w:tcPr>
          <w:p w:rsidR="00DA6CC4" w:rsidRPr="00DA6CC4" w:rsidRDefault="00DA6CC4" w:rsidP="008D2AD7">
            <w:pPr>
              <w:contextualSpacing/>
              <w:jc w:val="center"/>
              <w:rPr>
                <w:bCs/>
              </w:rPr>
            </w:pPr>
            <w:r w:rsidRPr="00DA6CC4">
              <w:rPr>
                <w:bCs/>
              </w:rPr>
              <w:t>Корректировка стоимости потерь</w:t>
            </w:r>
          </w:p>
        </w:tc>
      </w:tr>
      <w:tr w:rsidR="00DA6CC4" w:rsidRPr="00DA6CC4" w:rsidTr="00547404">
        <w:trPr>
          <w:trHeight w:val="20"/>
        </w:trPr>
        <w:tc>
          <w:tcPr>
            <w:tcW w:w="3051" w:type="dxa"/>
            <w:gridSpan w:val="2"/>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rPr>
                <w:b/>
              </w:rPr>
            </w:pPr>
            <w:r w:rsidRPr="00DA6CC4">
              <w:rPr>
                <w:b/>
              </w:rPr>
              <w:t>ИТОГО НВВ</w:t>
            </w:r>
          </w:p>
        </w:tc>
        <w:tc>
          <w:tcPr>
            <w:tcW w:w="1051" w:type="dxa"/>
            <w:tcBorders>
              <w:top w:val="single" w:sz="4" w:space="0" w:color="auto"/>
              <w:left w:val="nil"/>
              <w:bottom w:val="single" w:sz="4" w:space="0" w:color="auto"/>
              <w:right w:val="single" w:sz="4" w:space="0" w:color="auto"/>
            </w:tcBorders>
            <w:vAlign w:val="center"/>
            <w:hideMark/>
          </w:tcPr>
          <w:p w:rsidR="00DA6CC4" w:rsidRPr="00DA6CC4" w:rsidRDefault="00DA6CC4" w:rsidP="008D2AD7">
            <w:pPr>
              <w:contextualSpacing/>
              <w:jc w:val="center"/>
              <w:rPr>
                <w:b/>
                <w:bCs/>
                <w:color w:val="FF0000"/>
              </w:rPr>
            </w:pPr>
            <w:r w:rsidRPr="00DA6CC4">
              <w:rPr>
                <w:b/>
                <w:bCs/>
              </w:rPr>
              <w:t>тыс.руб.</w:t>
            </w:r>
          </w:p>
        </w:tc>
        <w:tc>
          <w:tcPr>
            <w:tcW w:w="1458" w:type="dxa"/>
            <w:tcBorders>
              <w:top w:val="single" w:sz="4" w:space="0" w:color="auto"/>
              <w:left w:val="nil"/>
              <w:bottom w:val="single" w:sz="4" w:space="0" w:color="auto"/>
              <w:right w:val="single" w:sz="4" w:space="0" w:color="auto"/>
            </w:tcBorders>
            <w:noWrap/>
            <w:vAlign w:val="center"/>
          </w:tcPr>
          <w:p w:rsidR="00DA6CC4" w:rsidRPr="00DA6CC4" w:rsidRDefault="00DA6CC4" w:rsidP="008D2AD7">
            <w:pPr>
              <w:contextualSpacing/>
              <w:jc w:val="center"/>
              <w:rPr>
                <w:b/>
              </w:rPr>
            </w:pPr>
            <w:r w:rsidRPr="00DA6CC4">
              <w:rPr>
                <w:b/>
              </w:rPr>
              <w:t>2 782 831,79</w:t>
            </w:r>
          </w:p>
        </w:tc>
        <w:tc>
          <w:tcPr>
            <w:tcW w:w="1276" w:type="dxa"/>
            <w:tcBorders>
              <w:top w:val="single" w:sz="4" w:space="0" w:color="auto"/>
              <w:left w:val="nil"/>
              <w:bottom w:val="single" w:sz="4" w:space="0" w:color="auto"/>
              <w:right w:val="single" w:sz="4" w:space="0" w:color="auto"/>
            </w:tcBorders>
            <w:noWrap/>
            <w:vAlign w:val="center"/>
          </w:tcPr>
          <w:p w:rsidR="00DA6CC4" w:rsidRPr="00DA6CC4" w:rsidRDefault="00DA6CC4" w:rsidP="008D2AD7">
            <w:pPr>
              <w:contextualSpacing/>
              <w:jc w:val="center"/>
              <w:rPr>
                <w:b/>
              </w:rPr>
            </w:pPr>
            <w:r w:rsidRPr="00DA6CC4">
              <w:rPr>
                <w:b/>
              </w:rPr>
              <w:t>251 269,33</w:t>
            </w:r>
          </w:p>
        </w:tc>
        <w:tc>
          <w:tcPr>
            <w:tcW w:w="3371" w:type="dxa"/>
            <w:tcBorders>
              <w:top w:val="single" w:sz="4" w:space="0" w:color="auto"/>
              <w:left w:val="nil"/>
              <w:bottom w:val="single" w:sz="4" w:space="0" w:color="auto"/>
              <w:right w:val="single" w:sz="4" w:space="0" w:color="auto"/>
            </w:tcBorders>
            <w:noWrap/>
            <w:vAlign w:val="center"/>
          </w:tcPr>
          <w:p w:rsidR="00DA6CC4" w:rsidRPr="00DA6CC4" w:rsidRDefault="00DA6CC4" w:rsidP="008D2AD7">
            <w:pPr>
              <w:contextualSpacing/>
              <w:jc w:val="center"/>
              <w:rPr>
                <w:b/>
                <w:bCs/>
                <w:color w:val="FF0000"/>
              </w:rPr>
            </w:pPr>
          </w:p>
        </w:tc>
      </w:tr>
    </w:tbl>
    <w:p w:rsidR="00DA6CC4" w:rsidRPr="00DA6CC4" w:rsidRDefault="00DA6CC4" w:rsidP="008D2AD7">
      <w:pPr>
        <w:autoSpaceDE w:val="0"/>
        <w:autoSpaceDN w:val="0"/>
        <w:adjustRightInd w:val="0"/>
        <w:ind w:firstLine="709"/>
        <w:contextualSpacing/>
        <w:jc w:val="both"/>
        <w:rPr>
          <w:sz w:val="24"/>
          <w:szCs w:val="24"/>
        </w:rPr>
      </w:pPr>
    </w:p>
    <w:p w:rsidR="00DA6CC4" w:rsidRPr="00DA6CC4" w:rsidRDefault="00DA6CC4" w:rsidP="008D2AD7">
      <w:pPr>
        <w:autoSpaceDE w:val="0"/>
        <w:autoSpaceDN w:val="0"/>
        <w:adjustRightInd w:val="0"/>
        <w:ind w:firstLine="709"/>
        <w:contextualSpacing/>
        <w:jc w:val="both"/>
        <w:rPr>
          <w:sz w:val="24"/>
          <w:szCs w:val="24"/>
        </w:rPr>
      </w:pPr>
      <w:r w:rsidRPr="00DA6CC4">
        <w:rPr>
          <w:sz w:val="24"/>
          <w:szCs w:val="24"/>
        </w:rPr>
        <w:t>3. Установить величину необходимой валовой выручки открытого акционерного общества «ОБЪЕДИНЕННАЯ ЭНЕРГЕТИЧЕСКАЯ КОМПАНИЯ» на 2020-2024гг. год (без учета потерь) по Ленинградской области в следующих размерах:</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2165"/>
        <w:gridCol w:w="3402"/>
      </w:tblGrid>
      <w:tr w:rsidR="00DA6CC4" w:rsidRPr="00DA6CC4" w:rsidTr="00547404">
        <w:trPr>
          <w:trHeight w:val="20"/>
        </w:trPr>
        <w:tc>
          <w:tcPr>
            <w:tcW w:w="4640" w:type="dxa"/>
            <w:vMerge w:val="restart"/>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rPr>
                <w:bCs/>
              </w:rPr>
            </w:pPr>
            <w:r w:rsidRPr="00DA6CC4">
              <w:rPr>
                <w:bCs/>
              </w:rPr>
              <w:t xml:space="preserve">Наименование сетевой </w:t>
            </w:r>
            <w:r w:rsidRPr="00DA6CC4">
              <w:rPr>
                <w:bCs/>
              </w:rPr>
              <w:br/>
              <w:t>организации в Ленинградской области</w:t>
            </w:r>
          </w:p>
        </w:tc>
        <w:tc>
          <w:tcPr>
            <w:tcW w:w="2165" w:type="dxa"/>
            <w:vMerge w:val="restart"/>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rPr>
                <w:bCs/>
              </w:rPr>
            </w:pPr>
            <w:r w:rsidRPr="00DA6CC4">
              <w:rPr>
                <w:bCs/>
              </w:rPr>
              <w:t>Год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jc w:val="center"/>
              <w:rPr>
                <w:bCs/>
              </w:rPr>
            </w:pPr>
            <w:r w:rsidRPr="00DA6CC4">
              <w:rPr>
                <w:bCs/>
              </w:rPr>
              <w:t xml:space="preserve">НВВ сетевых организаций </w:t>
            </w:r>
            <w:r w:rsidRPr="00DA6CC4">
              <w:rPr>
                <w:bCs/>
              </w:rPr>
              <w:br/>
              <w:t>без учета оплаты потерь</w:t>
            </w:r>
          </w:p>
        </w:tc>
      </w:tr>
      <w:tr w:rsidR="00DA6CC4" w:rsidRPr="00DA6CC4" w:rsidTr="0054740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CC4" w:rsidRPr="00DA6CC4" w:rsidRDefault="00DA6CC4" w:rsidP="008D2AD7">
            <w:pPr>
              <w:contextualSpacing/>
              <w:rPr>
                <w:bCs/>
              </w:rPr>
            </w:pPr>
          </w:p>
        </w:tc>
        <w:tc>
          <w:tcPr>
            <w:tcW w:w="3402" w:type="dxa"/>
            <w:tcBorders>
              <w:top w:val="single" w:sz="4" w:space="0" w:color="auto"/>
              <w:left w:val="single" w:sz="4" w:space="0" w:color="auto"/>
              <w:bottom w:val="single" w:sz="4" w:space="0" w:color="auto"/>
              <w:right w:val="single" w:sz="4" w:space="0" w:color="auto"/>
            </w:tcBorders>
            <w:noWrap/>
            <w:vAlign w:val="center"/>
            <w:hideMark/>
          </w:tcPr>
          <w:p w:rsidR="00DA6CC4" w:rsidRPr="00DA6CC4" w:rsidRDefault="00DA6CC4" w:rsidP="008D2AD7">
            <w:pPr>
              <w:contextualSpacing/>
              <w:jc w:val="center"/>
            </w:pPr>
            <w:r w:rsidRPr="00DA6CC4">
              <w:t>тыс. руб.</w:t>
            </w:r>
          </w:p>
        </w:tc>
      </w:tr>
      <w:tr w:rsidR="00DA6CC4" w:rsidRPr="00DA6CC4" w:rsidTr="00547404">
        <w:trPr>
          <w:trHeight w:val="20"/>
        </w:trPr>
        <w:tc>
          <w:tcPr>
            <w:tcW w:w="4640" w:type="dxa"/>
            <w:vMerge w:val="restart"/>
            <w:tcBorders>
              <w:top w:val="single" w:sz="4" w:space="0" w:color="auto"/>
              <w:left w:val="single" w:sz="4" w:space="0" w:color="auto"/>
              <w:bottom w:val="single" w:sz="4" w:space="0" w:color="auto"/>
              <w:right w:val="single" w:sz="4" w:space="0" w:color="auto"/>
            </w:tcBorders>
            <w:hideMark/>
          </w:tcPr>
          <w:p w:rsidR="00DA6CC4" w:rsidRPr="00DA6CC4" w:rsidRDefault="00DA6CC4" w:rsidP="008D2AD7">
            <w:pPr>
              <w:contextualSpacing/>
            </w:pPr>
            <w:r w:rsidRPr="00DA6CC4">
              <w:t xml:space="preserve">Открытое акционерное общество «ОБЪЕДИНЕННАЯ ЭНЕРГЕТИЧЕСКАЯ </w:t>
            </w:r>
            <w:r w:rsidRPr="00DA6CC4">
              <w:lastRenderedPageBreak/>
              <w:t>КОМПАНИЯ»</w:t>
            </w:r>
          </w:p>
          <w:p w:rsidR="00DA6CC4" w:rsidRPr="00DA6CC4" w:rsidRDefault="00DA6CC4" w:rsidP="008D2AD7">
            <w:pPr>
              <w:contextualSpacing/>
            </w:pPr>
          </w:p>
        </w:tc>
        <w:tc>
          <w:tcPr>
            <w:tcW w:w="2165" w:type="dxa"/>
            <w:tcBorders>
              <w:top w:val="single" w:sz="4" w:space="0" w:color="auto"/>
              <w:left w:val="single" w:sz="4" w:space="0" w:color="auto"/>
              <w:bottom w:val="single" w:sz="4" w:space="0" w:color="auto"/>
              <w:right w:val="single" w:sz="4" w:space="0" w:color="auto"/>
            </w:tcBorders>
            <w:noWrap/>
            <w:vAlign w:val="center"/>
            <w:hideMark/>
          </w:tcPr>
          <w:p w:rsidR="00DA6CC4" w:rsidRPr="00DA6CC4" w:rsidRDefault="00DA6CC4" w:rsidP="008D2AD7">
            <w:pPr>
              <w:contextualSpacing/>
              <w:jc w:val="center"/>
            </w:pPr>
            <w:r w:rsidRPr="00DA6CC4">
              <w:lastRenderedPageBreak/>
              <w:t>2020</w:t>
            </w:r>
          </w:p>
        </w:tc>
        <w:tc>
          <w:tcPr>
            <w:tcW w:w="3402" w:type="dxa"/>
            <w:tcBorders>
              <w:top w:val="single" w:sz="4" w:space="0" w:color="auto"/>
              <w:left w:val="single" w:sz="4" w:space="0" w:color="auto"/>
              <w:bottom w:val="single" w:sz="4" w:space="0" w:color="auto"/>
              <w:right w:val="single" w:sz="4" w:space="0" w:color="auto"/>
            </w:tcBorders>
            <w:noWrap/>
            <w:vAlign w:val="center"/>
            <w:hideMark/>
          </w:tcPr>
          <w:p w:rsidR="00DA6CC4" w:rsidRPr="00DA6CC4" w:rsidRDefault="00DA6CC4" w:rsidP="008D2AD7">
            <w:pPr>
              <w:contextualSpacing/>
              <w:jc w:val="center"/>
            </w:pPr>
            <w:r w:rsidRPr="00DA6CC4">
              <w:t>217 523,14</w:t>
            </w:r>
          </w:p>
        </w:tc>
      </w:tr>
      <w:tr w:rsidR="00DA6CC4" w:rsidRPr="00DA6CC4" w:rsidTr="00547404">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DA6CC4" w:rsidRPr="00DA6CC4" w:rsidRDefault="00DA6CC4" w:rsidP="008D2AD7">
            <w:pPr>
              <w:contextualSpacing/>
              <w:rPr>
                <w:bCs/>
              </w:rPr>
            </w:pPr>
          </w:p>
        </w:tc>
        <w:tc>
          <w:tcPr>
            <w:tcW w:w="2165" w:type="dxa"/>
            <w:tcBorders>
              <w:top w:val="single" w:sz="4" w:space="0" w:color="auto"/>
              <w:left w:val="single" w:sz="4" w:space="0" w:color="auto"/>
              <w:bottom w:val="single" w:sz="4" w:space="0" w:color="auto"/>
              <w:right w:val="single" w:sz="4" w:space="0" w:color="auto"/>
            </w:tcBorders>
            <w:noWrap/>
            <w:vAlign w:val="center"/>
            <w:hideMark/>
          </w:tcPr>
          <w:p w:rsidR="00DA6CC4" w:rsidRPr="00DA6CC4" w:rsidRDefault="00DA6CC4" w:rsidP="008D2AD7">
            <w:pPr>
              <w:contextualSpacing/>
              <w:jc w:val="center"/>
            </w:pPr>
            <w:r w:rsidRPr="00DA6CC4">
              <w:t>2021</w:t>
            </w:r>
          </w:p>
        </w:tc>
        <w:tc>
          <w:tcPr>
            <w:tcW w:w="3402" w:type="dxa"/>
            <w:tcBorders>
              <w:top w:val="single" w:sz="4" w:space="0" w:color="auto"/>
              <w:left w:val="single" w:sz="4" w:space="0" w:color="auto"/>
              <w:bottom w:val="single" w:sz="4" w:space="0" w:color="auto"/>
              <w:right w:val="single" w:sz="4" w:space="0" w:color="auto"/>
            </w:tcBorders>
            <w:noWrap/>
            <w:vAlign w:val="center"/>
            <w:hideMark/>
          </w:tcPr>
          <w:p w:rsidR="00DA6CC4" w:rsidRPr="00DA6CC4" w:rsidRDefault="00DA6CC4" w:rsidP="008D2AD7">
            <w:pPr>
              <w:contextualSpacing/>
              <w:jc w:val="center"/>
            </w:pPr>
            <w:r w:rsidRPr="00DA6CC4">
              <w:t>174 925,34</w:t>
            </w:r>
          </w:p>
        </w:tc>
      </w:tr>
      <w:tr w:rsidR="00DA6CC4" w:rsidRPr="00DA6CC4" w:rsidTr="00547404">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DA6CC4" w:rsidRPr="00DA6CC4" w:rsidRDefault="00DA6CC4" w:rsidP="008D2AD7">
            <w:pPr>
              <w:contextualSpacing/>
              <w:rPr>
                <w:bCs/>
              </w:rPr>
            </w:pPr>
          </w:p>
        </w:tc>
        <w:tc>
          <w:tcPr>
            <w:tcW w:w="2165" w:type="dxa"/>
            <w:tcBorders>
              <w:top w:val="single" w:sz="4" w:space="0" w:color="auto"/>
              <w:left w:val="single" w:sz="4" w:space="0" w:color="auto"/>
              <w:bottom w:val="single" w:sz="4" w:space="0" w:color="auto"/>
              <w:right w:val="single" w:sz="4" w:space="0" w:color="auto"/>
            </w:tcBorders>
            <w:noWrap/>
            <w:vAlign w:val="center"/>
            <w:hideMark/>
          </w:tcPr>
          <w:p w:rsidR="00DA6CC4" w:rsidRPr="00DA6CC4" w:rsidRDefault="00DA6CC4" w:rsidP="008D2AD7">
            <w:pPr>
              <w:contextualSpacing/>
              <w:jc w:val="center"/>
            </w:pPr>
            <w:r w:rsidRPr="00DA6CC4">
              <w:t>2022</w:t>
            </w:r>
          </w:p>
        </w:tc>
        <w:tc>
          <w:tcPr>
            <w:tcW w:w="3402" w:type="dxa"/>
            <w:tcBorders>
              <w:top w:val="single" w:sz="4" w:space="0" w:color="auto"/>
              <w:left w:val="single" w:sz="4" w:space="0" w:color="auto"/>
              <w:bottom w:val="single" w:sz="4" w:space="0" w:color="auto"/>
              <w:right w:val="single" w:sz="4" w:space="0" w:color="auto"/>
            </w:tcBorders>
            <w:noWrap/>
            <w:vAlign w:val="center"/>
            <w:hideMark/>
          </w:tcPr>
          <w:p w:rsidR="00DA6CC4" w:rsidRPr="00DA6CC4" w:rsidRDefault="00DA6CC4" w:rsidP="008D2AD7">
            <w:pPr>
              <w:contextualSpacing/>
              <w:jc w:val="center"/>
            </w:pPr>
            <w:r w:rsidRPr="00DA6CC4">
              <w:t>175 933,06</w:t>
            </w:r>
          </w:p>
        </w:tc>
      </w:tr>
      <w:tr w:rsidR="00DA6CC4" w:rsidRPr="00DA6CC4" w:rsidTr="00547404">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DA6CC4" w:rsidRPr="00DA6CC4" w:rsidRDefault="00DA6CC4" w:rsidP="008D2AD7">
            <w:pPr>
              <w:contextualSpacing/>
              <w:rPr>
                <w:bCs/>
              </w:rPr>
            </w:pPr>
          </w:p>
        </w:tc>
        <w:tc>
          <w:tcPr>
            <w:tcW w:w="2165" w:type="dxa"/>
            <w:tcBorders>
              <w:top w:val="single" w:sz="4" w:space="0" w:color="auto"/>
              <w:left w:val="single" w:sz="4" w:space="0" w:color="auto"/>
              <w:bottom w:val="single" w:sz="4" w:space="0" w:color="auto"/>
              <w:right w:val="single" w:sz="4" w:space="0" w:color="auto"/>
            </w:tcBorders>
            <w:noWrap/>
            <w:vAlign w:val="center"/>
            <w:hideMark/>
          </w:tcPr>
          <w:p w:rsidR="00DA6CC4" w:rsidRPr="00DA6CC4" w:rsidRDefault="00DA6CC4" w:rsidP="008D2AD7">
            <w:pPr>
              <w:contextualSpacing/>
              <w:jc w:val="center"/>
            </w:pPr>
            <w:r w:rsidRPr="00DA6CC4">
              <w:t>2023</w:t>
            </w:r>
          </w:p>
        </w:tc>
        <w:tc>
          <w:tcPr>
            <w:tcW w:w="3402" w:type="dxa"/>
            <w:tcBorders>
              <w:top w:val="single" w:sz="4" w:space="0" w:color="auto"/>
              <w:left w:val="single" w:sz="4" w:space="0" w:color="auto"/>
              <w:bottom w:val="single" w:sz="4" w:space="0" w:color="auto"/>
              <w:right w:val="single" w:sz="4" w:space="0" w:color="auto"/>
            </w:tcBorders>
            <w:noWrap/>
            <w:vAlign w:val="center"/>
            <w:hideMark/>
          </w:tcPr>
          <w:p w:rsidR="00DA6CC4" w:rsidRPr="00DA6CC4" w:rsidRDefault="00DA6CC4" w:rsidP="008D2AD7">
            <w:pPr>
              <w:contextualSpacing/>
              <w:jc w:val="center"/>
            </w:pPr>
            <w:r w:rsidRPr="00DA6CC4">
              <w:t>176 960,12</w:t>
            </w:r>
          </w:p>
        </w:tc>
      </w:tr>
      <w:tr w:rsidR="00DA6CC4" w:rsidRPr="00DA6CC4" w:rsidTr="00547404">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DA6CC4" w:rsidRPr="00DA6CC4" w:rsidRDefault="00DA6CC4" w:rsidP="008D2AD7">
            <w:pPr>
              <w:contextualSpacing/>
              <w:rPr>
                <w:bCs/>
              </w:rPr>
            </w:pPr>
          </w:p>
        </w:tc>
        <w:tc>
          <w:tcPr>
            <w:tcW w:w="2165" w:type="dxa"/>
            <w:tcBorders>
              <w:top w:val="single" w:sz="4" w:space="0" w:color="auto"/>
              <w:left w:val="single" w:sz="4" w:space="0" w:color="auto"/>
              <w:bottom w:val="single" w:sz="4" w:space="0" w:color="auto"/>
              <w:right w:val="single" w:sz="4" w:space="0" w:color="auto"/>
            </w:tcBorders>
            <w:noWrap/>
            <w:vAlign w:val="center"/>
            <w:hideMark/>
          </w:tcPr>
          <w:p w:rsidR="00DA6CC4" w:rsidRPr="00DA6CC4" w:rsidRDefault="00DA6CC4" w:rsidP="008D2AD7">
            <w:pPr>
              <w:contextualSpacing/>
              <w:jc w:val="center"/>
            </w:pPr>
            <w:r w:rsidRPr="00DA6CC4">
              <w:t>2024</w:t>
            </w:r>
          </w:p>
        </w:tc>
        <w:tc>
          <w:tcPr>
            <w:tcW w:w="3402" w:type="dxa"/>
            <w:tcBorders>
              <w:top w:val="single" w:sz="4" w:space="0" w:color="auto"/>
              <w:left w:val="single" w:sz="4" w:space="0" w:color="auto"/>
              <w:bottom w:val="single" w:sz="4" w:space="0" w:color="auto"/>
              <w:right w:val="single" w:sz="4" w:space="0" w:color="auto"/>
            </w:tcBorders>
            <w:noWrap/>
            <w:vAlign w:val="center"/>
            <w:hideMark/>
          </w:tcPr>
          <w:p w:rsidR="00DA6CC4" w:rsidRPr="00DA6CC4" w:rsidRDefault="00DA6CC4" w:rsidP="008D2AD7">
            <w:pPr>
              <w:contextualSpacing/>
              <w:jc w:val="center"/>
            </w:pPr>
            <w:r w:rsidRPr="00DA6CC4">
              <w:t>178 006,91</w:t>
            </w:r>
          </w:p>
        </w:tc>
      </w:tr>
    </w:tbl>
    <w:p w:rsidR="00DA6CC4" w:rsidRPr="00DA6CC4" w:rsidRDefault="00DA6CC4" w:rsidP="008D2AD7">
      <w:pPr>
        <w:autoSpaceDE w:val="0"/>
        <w:autoSpaceDN w:val="0"/>
        <w:adjustRightInd w:val="0"/>
        <w:ind w:firstLine="709"/>
        <w:contextualSpacing/>
        <w:jc w:val="both"/>
        <w:rPr>
          <w:sz w:val="24"/>
          <w:szCs w:val="24"/>
        </w:rPr>
      </w:pPr>
    </w:p>
    <w:p w:rsidR="00DA6CC4" w:rsidRPr="00DA6CC4" w:rsidRDefault="00DA6CC4" w:rsidP="008D2AD7">
      <w:pPr>
        <w:widowControl w:val="0"/>
        <w:autoSpaceDE w:val="0"/>
        <w:autoSpaceDN w:val="0"/>
        <w:adjustRightInd w:val="0"/>
        <w:ind w:firstLine="709"/>
        <w:contextualSpacing/>
        <w:jc w:val="both"/>
        <w:rPr>
          <w:rFonts w:eastAsia="Calibri"/>
          <w:sz w:val="24"/>
          <w:szCs w:val="24"/>
        </w:rPr>
      </w:pPr>
      <w:r w:rsidRPr="00DA6CC4">
        <w:rPr>
          <w:sz w:val="24"/>
          <w:szCs w:val="24"/>
        </w:rPr>
        <w:t xml:space="preserve">4. Установить долгосрочные </w:t>
      </w:r>
      <w:hyperlink r:id="rId27" w:anchor="Par39" w:history="1">
        <w:r w:rsidRPr="00DA6CC4">
          <w:rPr>
            <w:sz w:val="24"/>
            <w:szCs w:val="24"/>
          </w:rPr>
          <w:t>параметры</w:t>
        </w:r>
      </w:hyperlink>
      <w:r w:rsidRPr="00DA6CC4">
        <w:rPr>
          <w:sz w:val="24"/>
          <w:szCs w:val="24"/>
        </w:rPr>
        <w:t xml:space="preserve"> регулирования деятельности                                   ОАО «ОБЪЕДИНЕННАЯ ЭНЕРГЕТИЧЕСКАЯ КОМПАНИЯ», 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      </w:t>
      </w:r>
      <w:r w:rsidRPr="00DA6CC4">
        <w:rPr>
          <w:rFonts w:eastAsia="Calibri"/>
          <w:sz w:val="24"/>
          <w:szCs w:val="24"/>
        </w:rPr>
        <w:t>с 1 января 2020 года по 31 декабря 2024 года:</w:t>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1551"/>
        <w:gridCol w:w="639"/>
        <w:gridCol w:w="1053"/>
        <w:gridCol w:w="1252"/>
        <w:gridCol w:w="1252"/>
        <w:gridCol w:w="1129"/>
        <w:gridCol w:w="1470"/>
        <w:gridCol w:w="1108"/>
        <w:gridCol w:w="1016"/>
      </w:tblGrid>
      <w:tr w:rsidR="00DA6CC4" w:rsidRPr="00DA6CC4" w:rsidTr="00325BC6">
        <w:trPr>
          <w:trHeight w:val="1566"/>
        </w:trPr>
        <w:tc>
          <w:tcPr>
            <w:tcW w:w="740" w:type="pct"/>
            <w:vMerge w:val="restart"/>
            <w:tcBorders>
              <w:top w:val="single" w:sz="4" w:space="0" w:color="auto"/>
              <w:left w:val="single" w:sz="4" w:space="0" w:color="auto"/>
              <w:bottom w:val="single" w:sz="4" w:space="0" w:color="auto"/>
              <w:right w:val="single" w:sz="4" w:space="0" w:color="auto"/>
            </w:tcBorders>
          </w:tcPr>
          <w:p w:rsidR="00DA6CC4" w:rsidRPr="00DA6CC4" w:rsidRDefault="00DA6CC4" w:rsidP="008D2AD7">
            <w:pPr>
              <w:contextualSpacing/>
              <w:jc w:val="both"/>
              <w:rPr>
                <w:rFonts w:eastAsia="Calibri"/>
                <w:sz w:val="16"/>
                <w:szCs w:val="16"/>
                <w:lang w:eastAsia="en-US"/>
              </w:rPr>
            </w:pPr>
            <w:r w:rsidRPr="00DA6CC4">
              <w:rPr>
                <w:rFonts w:eastAsia="Calibri"/>
                <w:sz w:val="16"/>
                <w:szCs w:val="16"/>
                <w:lang w:eastAsia="en-US"/>
              </w:rPr>
              <w:t xml:space="preserve">Наименование сетевой организации в субъекте Российской Федерации </w:t>
            </w:r>
          </w:p>
          <w:p w:rsidR="00DA6CC4" w:rsidRPr="00DA6CC4" w:rsidRDefault="00DA6CC4" w:rsidP="008D2AD7">
            <w:pPr>
              <w:contextualSpacing/>
              <w:jc w:val="both"/>
              <w:rPr>
                <w:noProof/>
                <w:sz w:val="16"/>
                <w:szCs w:val="16"/>
              </w:rPr>
            </w:pPr>
          </w:p>
        </w:tc>
        <w:tc>
          <w:tcPr>
            <w:tcW w:w="305" w:type="pct"/>
            <w:vMerge w:val="restart"/>
            <w:tcBorders>
              <w:top w:val="single" w:sz="4" w:space="0" w:color="auto"/>
              <w:left w:val="single" w:sz="4" w:space="0" w:color="auto"/>
              <w:bottom w:val="single" w:sz="4" w:space="0" w:color="auto"/>
              <w:right w:val="single" w:sz="4" w:space="0" w:color="auto"/>
            </w:tcBorders>
          </w:tcPr>
          <w:p w:rsidR="00DA6CC4" w:rsidRPr="00DA6CC4" w:rsidRDefault="00DA6CC4" w:rsidP="008D2AD7">
            <w:pPr>
              <w:autoSpaceDE w:val="0"/>
              <w:autoSpaceDN w:val="0"/>
              <w:adjustRightInd w:val="0"/>
              <w:contextualSpacing/>
              <w:jc w:val="center"/>
              <w:rPr>
                <w:sz w:val="16"/>
                <w:szCs w:val="16"/>
              </w:rPr>
            </w:pPr>
            <w:r w:rsidRPr="00DA6CC4">
              <w:rPr>
                <w:sz w:val="16"/>
                <w:szCs w:val="16"/>
              </w:rPr>
              <w:t>Год</w:t>
            </w:r>
          </w:p>
        </w:tc>
        <w:tc>
          <w:tcPr>
            <w:tcW w:w="503"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autoSpaceDE w:val="0"/>
              <w:autoSpaceDN w:val="0"/>
              <w:adjustRightInd w:val="0"/>
              <w:contextualSpacing/>
              <w:jc w:val="center"/>
              <w:rPr>
                <w:sz w:val="16"/>
                <w:szCs w:val="16"/>
              </w:rPr>
            </w:pPr>
            <w:r w:rsidRPr="00DA6CC4">
              <w:rPr>
                <w:sz w:val="16"/>
                <w:szCs w:val="16"/>
              </w:rPr>
              <w:t>Базовый уровень подконтроль</w:t>
            </w:r>
            <w:r w:rsidR="00325BC6">
              <w:rPr>
                <w:sz w:val="16"/>
                <w:szCs w:val="16"/>
              </w:rPr>
              <w:t>-</w:t>
            </w:r>
            <w:r w:rsidRPr="00DA6CC4">
              <w:rPr>
                <w:sz w:val="16"/>
                <w:szCs w:val="16"/>
              </w:rPr>
              <w:t xml:space="preserve">ных расходов </w:t>
            </w:r>
          </w:p>
        </w:tc>
        <w:tc>
          <w:tcPr>
            <w:tcW w:w="598"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autoSpaceDE w:val="0"/>
              <w:autoSpaceDN w:val="0"/>
              <w:adjustRightInd w:val="0"/>
              <w:contextualSpacing/>
              <w:jc w:val="center"/>
              <w:rPr>
                <w:sz w:val="16"/>
                <w:szCs w:val="16"/>
              </w:rPr>
            </w:pPr>
            <w:r w:rsidRPr="00DA6CC4">
              <w:rPr>
                <w:sz w:val="16"/>
                <w:szCs w:val="16"/>
              </w:rPr>
              <w:t xml:space="preserve">Индекс эффективности подконтрольных расходов </w:t>
            </w:r>
          </w:p>
        </w:tc>
        <w:tc>
          <w:tcPr>
            <w:tcW w:w="598"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autoSpaceDE w:val="0"/>
              <w:autoSpaceDN w:val="0"/>
              <w:adjustRightInd w:val="0"/>
              <w:contextualSpacing/>
              <w:jc w:val="center"/>
              <w:rPr>
                <w:sz w:val="16"/>
                <w:szCs w:val="16"/>
              </w:rPr>
            </w:pPr>
            <w:r w:rsidRPr="00DA6CC4">
              <w:rPr>
                <w:sz w:val="16"/>
                <w:szCs w:val="16"/>
              </w:rPr>
              <w:t xml:space="preserve">Коэффициент эластичности подконтрольных расходов по количеству активов </w:t>
            </w:r>
          </w:p>
        </w:tc>
        <w:tc>
          <w:tcPr>
            <w:tcW w:w="539"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autoSpaceDE w:val="0"/>
              <w:autoSpaceDN w:val="0"/>
              <w:adjustRightInd w:val="0"/>
              <w:contextualSpacing/>
              <w:jc w:val="center"/>
              <w:rPr>
                <w:sz w:val="16"/>
                <w:szCs w:val="16"/>
              </w:rPr>
            </w:pPr>
            <w:r w:rsidRPr="00DA6CC4">
              <w:rPr>
                <w:sz w:val="16"/>
                <w:szCs w:val="16"/>
              </w:rPr>
              <w:t>Уровень потерь электрической энергии при ее передаче по электрическим сетям</w:t>
            </w:r>
          </w:p>
        </w:tc>
        <w:tc>
          <w:tcPr>
            <w:tcW w:w="702"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autoSpaceDE w:val="0"/>
              <w:autoSpaceDN w:val="0"/>
              <w:adjustRightInd w:val="0"/>
              <w:contextualSpacing/>
              <w:jc w:val="center"/>
              <w:rPr>
                <w:sz w:val="16"/>
                <w:szCs w:val="16"/>
              </w:rPr>
            </w:pPr>
            <w:r w:rsidRPr="00DA6CC4">
              <w:rPr>
                <w:sz w:val="16"/>
                <w:szCs w:val="16"/>
              </w:rPr>
              <w:t>Показатель средней продолжительности прекращения передачи электрической энергии на точку поставки</w:t>
            </w:r>
          </w:p>
        </w:tc>
        <w:tc>
          <w:tcPr>
            <w:tcW w:w="529" w:type="pct"/>
            <w:tcBorders>
              <w:top w:val="single" w:sz="4" w:space="0" w:color="auto"/>
              <w:left w:val="single" w:sz="4" w:space="0" w:color="auto"/>
              <w:right w:val="single" w:sz="4" w:space="0" w:color="auto"/>
            </w:tcBorders>
          </w:tcPr>
          <w:p w:rsidR="00DA6CC4" w:rsidRPr="00DA6CC4" w:rsidRDefault="00DA6CC4" w:rsidP="008D2AD7">
            <w:pPr>
              <w:contextualSpacing/>
              <w:jc w:val="center"/>
              <w:rPr>
                <w:sz w:val="16"/>
                <w:szCs w:val="16"/>
              </w:rPr>
            </w:pPr>
            <w:r w:rsidRPr="00DA6CC4">
              <w:rPr>
                <w:sz w:val="16"/>
                <w:szCs w:val="16"/>
              </w:rPr>
              <w:t>Показатель средней частоты прекращения передачи электрической энергии на точку поставки</w:t>
            </w:r>
          </w:p>
        </w:tc>
        <w:tc>
          <w:tcPr>
            <w:tcW w:w="485" w:type="pct"/>
            <w:tcBorders>
              <w:top w:val="single" w:sz="4" w:space="0" w:color="auto"/>
              <w:left w:val="single" w:sz="4" w:space="0" w:color="auto"/>
              <w:right w:val="single" w:sz="4" w:space="0" w:color="auto"/>
            </w:tcBorders>
          </w:tcPr>
          <w:p w:rsidR="00DA6CC4" w:rsidRPr="00DA6CC4" w:rsidRDefault="00DA6CC4" w:rsidP="008D2AD7">
            <w:pPr>
              <w:contextualSpacing/>
              <w:jc w:val="center"/>
              <w:rPr>
                <w:sz w:val="16"/>
                <w:szCs w:val="16"/>
              </w:rPr>
            </w:pPr>
            <w:r w:rsidRPr="00DA6CC4">
              <w:rPr>
                <w:sz w:val="16"/>
                <w:szCs w:val="16"/>
              </w:rPr>
              <w:t>Показатель уровня качества оказываемых услуг</w:t>
            </w:r>
          </w:p>
        </w:tc>
      </w:tr>
      <w:tr w:rsidR="00DA6CC4" w:rsidRPr="00DA6CC4" w:rsidTr="00325BC6">
        <w:tc>
          <w:tcPr>
            <w:tcW w:w="740" w:type="pct"/>
            <w:vMerge/>
            <w:tcBorders>
              <w:top w:val="single" w:sz="4" w:space="0" w:color="auto"/>
              <w:left w:val="single" w:sz="4" w:space="0" w:color="auto"/>
              <w:bottom w:val="single" w:sz="4" w:space="0" w:color="auto"/>
              <w:right w:val="single" w:sz="4" w:space="0" w:color="auto"/>
            </w:tcBorders>
          </w:tcPr>
          <w:p w:rsidR="00DA6CC4" w:rsidRPr="00DA6CC4" w:rsidRDefault="00DA6CC4" w:rsidP="008D2AD7">
            <w:pPr>
              <w:contextualSpacing/>
              <w:jc w:val="both"/>
              <w:rPr>
                <w:noProof/>
                <w:sz w:val="16"/>
                <w:szCs w:val="16"/>
              </w:rPr>
            </w:pPr>
          </w:p>
        </w:tc>
        <w:tc>
          <w:tcPr>
            <w:tcW w:w="305" w:type="pct"/>
            <w:vMerge/>
            <w:tcBorders>
              <w:top w:val="single" w:sz="4" w:space="0" w:color="auto"/>
              <w:left w:val="single" w:sz="4" w:space="0" w:color="auto"/>
              <w:bottom w:val="single" w:sz="4" w:space="0" w:color="auto"/>
              <w:right w:val="single" w:sz="4" w:space="0" w:color="auto"/>
            </w:tcBorders>
          </w:tcPr>
          <w:p w:rsidR="00DA6CC4" w:rsidRPr="00DA6CC4" w:rsidRDefault="00DA6CC4" w:rsidP="008D2AD7">
            <w:pPr>
              <w:autoSpaceDE w:val="0"/>
              <w:autoSpaceDN w:val="0"/>
              <w:adjustRightInd w:val="0"/>
              <w:contextualSpacing/>
              <w:rPr>
                <w:sz w:val="16"/>
                <w:szCs w:val="16"/>
              </w:rPr>
            </w:pPr>
          </w:p>
        </w:tc>
        <w:tc>
          <w:tcPr>
            <w:tcW w:w="503"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autoSpaceDE w:val="0"/>
              <w:autoSpaceDN w:val="0"/>
              <w:adjustRightInd w:val="0"/>
              <w:contextualSpacing/>
              <w:jc w:val="center"/>
              <w:rPr>
                <w:sz w:val="16"/>
                <w:szCs w:val="16"/>
              </w:rPr>
            </w:pPr>
            <w:r w:rsidRPr="00DA6CC4">
              <w:rPr>
                <w:sz w:val="16"/>
                <w:szCs w:val="16"/>
              </w:rPr>
              <w:t>млн.руб.</w:t>
            </w:r>
          </w:p>
        </w:tc>
        <w:tc>
          <w:tcPr>
            <w:tcW w:w="598"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autoSpaceDE w:val="0"/>
              <w:autoSpaceDN w:val="0"/>
              <w:adjustRightInd w:val="0"/>
              <w:contextualSpacing/>
              <w:jc w:val="center"/>
              <w:rPr>
                <w:sz w:val="16"/>
                <w:szCs w:val="16"/>
              </w:rPr>
            </w:pPr>
            <w:r w:rsidRPr="00DA6CC4">
              <w:rPr>
                <w:sz w:val="16"/>
                <w:szCs w:val="16"/>
              </w:rPr>
              <w:t>%</w:t>
            </w:r>
          </w:p>
        </w:tc>
        <w:tc>
          <w:tcPr>
            <w:tcW w:w="598"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autoSpaceDE w:val="0"/>
              <w:autoSpaceDN w:val="0"/>
              <w:adjustRightInd w:val="0"/>
              <w:contextualSpacing/>
              <w:jc w:val="center"/>
              <w:rPr>
                <w:sz w:val="16"/>
                <w:szCs w:val="16"/>
              </w:rPr>
            </w:pPr>
            <w:r w:rsidRPr="00DA6CC4">
              <w:rPr>
                <w:sz w:val="16"/>
                <w:szCs w:val="16"/>
              </w:rPr>
              <w:t>%</w:t>
            </w:r>
          </w:p>
        </w:tc>
        <w:tc>
          <w:tcPr>
            <w:tcW w:w="539"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autoSpaceDE w:val="0"/>
              <w:autoSpaceDN w:val="0"/>
              <w:adjustRightInd w:val="0"/>
              <w:contextualSpacing/>
              <w:jc w:val="center"/>
              <w:rPr>
                <w:sz w:val="16"/>
                <w:szCs w:val="16"/>
              </w:rPr>
            </w:pPr>
            <w:r w:rsidRPr="00DA6CC4">
              <w:rPr>
                <w:sz w:val="16"/>
                <w:szCs w:val="16"/>
              </w:rPr>
              <w:t>%</w:t>
            </w:r>
          </w:p>
        </w:tc>
        <w:tc>
          <w:tcPr>
            <w:tcW w:w="702"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autoSpaceDE w:val="0"/>
              <w:autoSpaceDN w:val="0"/>
              <w:adjustRightInd w:val="0"/>
              <w:contextualSpacing/>
              <w:jc w:val="center"/>
              <w:outlineLvl w:val="0"/>
              <w:rPr>
                <w:sz w:val="16"/>
                <w:szCs w:val="16"/>
              </w:rPr>
            </w:pPr>
            <w:r w:rsidRPr="00DA6CC4">
              <w:rPr>
                <w:sz w:val="16"/>
                <w:szCs w:val="16"/>
              </w:rPr>
              <w:t>час</w:t>
            </w:r>
          </w:p>
        </w:tc>
        <w:tc>
          <w:tcPr>
            <w:tcW w:w="529"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autoSpaceDE w:val="0"/>
              <w:autoSpaceDN w:val="0"/>
              <w:adjustRightInd w:val="0"/>
              <w:contextualSpacing/>
              <w:jc w:val="center"/>
              <w:rPr>
                <w:sz w:val="16"/>
                <w:szCs w:val="16"/>
              </w:rPr>
            </w:pPr>
            <w:r w:rsidRPr="00DA6CC4">
              <w:rPr>
                <w:sz w:val="16"/>
                <w:szCs w:val="16"/>
              </w:rPr>
              <w:t>шт</w:t>
            </w:r>
          </w:p>
        </w:tc>
        <w:tc>
          <w:tcPr>
            <w:tcW w:w="485"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autoSpaceDE w:val="0"/>
              <w:autoSpaceDN w:val="0"/>
              <w:adjustRightInd w:val="0"/>
              <w:contextualSpacing/>
              <w:rPr>
                <w:sz w:val="16"/>
                <w:szCs w:val="16"/>
              </w:rPr>
            </w:pPr>
          </w:p>
        </w:tc>
      </w:tr>
      <w:tr w:rsidR="00DA6CC4" w:rsidRPr="00DA6CC4" w:rsidTr="00325BC6">
        <w:tc>
          <w:tcPr>
            <w:tcW w:w="740" w:type="pct"/>
            <w:vMerge w:val="restart"/>
            <w:tcBorders>
              <w:top w:val="single" w:sz="4" w:space="0" w:color="auto"/>
              <w:left w:val="single" w:sz="4" w:space="0" w:color="auto"/>
              <w:right w:val="single" w:sz="4" w:space="0" w:color="auto"/>
            </w:tcBorders>
          </w:tcPr>
          <w:p w:rsidR="00DA6CC4" w:rsidRPr="00DA6CC4" w:rsidRDefault="00DA6CC4" w:rsidP="008D2AD7">
            <w:pPr>
              <w:contextualSpacing/>
              <w:jc w:val="both"/>
              <w:rPr>
                <w:noProof/>
                <w:sz w:val="16"/>
                <w:szCs w:val="16"/>
              </w:rPr>
            </w:pPr>
            <w:r w:rsidRPr="00DA6CC4">
              <w:rPr>
                <w:noProof/>
                <w:sz w:val="16"/>
                <w:szCs w:val="16"/>
              </w:rPr>
              <w:t>Открытое акционерное общество «ОБЪЕДИНЕННАЯ ЭНЕРГЕТИЧЕСКАЯ КОМПАНИЯ»</w:t>
            </w:r>
          </w:p>
        </w:tc>
        <w:tc>
          <w:tcPr>
            <w:tcW w:w="305"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contextualSpacing/>
              <w:rPr>
                <w:sz w:val="16"/>
                <w:szCs w:val="16"/>
              </w:rPr>
            </w:pPr>
            <w:r w:rsidRPr="00DA6CC4">
              <w:rPr>
                <w:sz w:val="16"/>
                <w:szCs w:val="16"/>
              </w:rPr>
              <w:t>2020</w:t>
            </w:r>
          </w:p>
        </w:tc>
        <w:tc>
          <w:tcPr>
            <w:tcW w:w="503"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contextualSpacing/>
              <w:rPr>
                <w:sz w:val="16"/>
                <w:szCs w:val="16"/>
              </w:rPr>
            </w:pPr>
            <w:r w:rsidRPr="00DA6CC4">
              <w:rPr>
                <w:sz w:val="16"/>
                <w:szCs w:val="16"/>
              </w:rPr>
              <w:t>51,50</w:t>
            </w:r>
          </w:p>
        </w:tc>
        <w:tc>
          <w:tcPr>
            <w:tcW w:w="598"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contextualSpacing/>
              <w:rPr>
                <w:sz w:val="16"/>
                <w:szCs w:val="16"/>
              </w:rPr>
            </w:pPr>
            <w:r w:rsidRPr="00DA6CC4">
              <w:rPr>
                <w:sz w:val="16"/>
                <w:szCs w:val="16"/>
              </w:rPr>
              <w:t>2,0</w:t>
            </w:r>
          </w:p>
        </w:tc>
        <w:tc>
          <w:tcPr>
            <w:tcW w:w="598"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contextualSpacing/>
              <w:rPr>
                <w:sz w:val="16"/>
                <w:szCs w:val="16"/>
              </w:rPr>
            </w:pPr>
            <w:r w:rsidRPr="00DA6CC4">
              <w:rPr>
                <w:sz w:val="16"/>
                <w:szCs w:val="16"/>
              </w:rPr>
              <w:t>75,0</w:t>
            </w:r>
          </w:p>
        </w:tc>
        <w:tc>
          <w:tcPr>
            <w:tcW w:w="539"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contextualSpacing/>
              <w:rPr>
                <w:sz w:val="16"/>
                <w:szCs w:val="16"/>
              </w:rPr>
            </w:pPr>
            <w:r w:rsidRPr="00DA6CC4">
              <w:rPr>
                <w:sz w:val="16"/>
                <w:szCs w:val="16"/>
              </w:rPr>
              <w:t>5,69</w:t>
            </w:r>
          </w:p>
        </w:tc>
        <w:tc>
          <w:tcPr>
            <w:tcW w:w="702"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contextualSpacing/>
              <w:rPr>
                <w:sz w:val="16"/>
                <w:szCs w:val="16"/>
              </w:rPr>
            </w:pPr>
            <w:r w:rsidRPr="00DA6CC4">
              <w:rPr>
                <w:sz w:val="16"/>
                <w:szCs w:val="16"/>
              </w:rPr>
              <w:t>4,5055</w:t>
            </w:r>
          </w:p>
        </w:tc>
        <w:tc>
          <w:tcPr>
            <w:tcW w:w="529"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contextualSpacing/>
              <w:rPr>
                <w:sz w:val="16"/>
                <w:szCs w:val="16"/>
              </w:rPr>
            </w:pPr>
            <w:r w:rsidRPr="00DA6CC4">
              <w:rPr>
                <w:sz w:val="16"/>
                <w:szCs w:val="16"/>
              </w:rPr>
              <w:t>1,0080</w:t>
            </w:r>
          </w:p>
        </w:tc>
        <w:tc>
          <w:tcPr>
            <w:tcW w:w="485"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contextualSpacing/>
              <w:rPr>
                <w:sz w:val="16"/>
                <w:szCs w:val="16"/>
              </w:rPr>
            </w:pPr>
            <w:r w:rsidRPr="00DA6CC4">
              <w:rPr>
                <w:sz w:val="16"/>
                <w:szCs w:val="16"/>
              </w:rPr>
              <w:t>1,0</w:t>
            </w:r>
          </w:p>
        </w:tc>
      </w:tr>
      <w:tr w:rsidR="00DA6CC4" w:rsidRPr="00DA6CC4" w:rsidTr="00325BC6">
        <w:tc>
          <w:tcPr>
            <w:tcW w:w="740" w:type="pct"/>
            <w:vMerge/>
            <w:tcBorders>
              <w:left w:val="single" w:sz="4" w:space="0" w:color="auto"/>
              <w:right w:val="single" w:sz="4" w:space="0" w:color="auto"/>
            </w:tcBorders>
          </w:tcPr>
          <w:p w:rsidR="00DA6CC4" w:rsidRPr="00DA6CC4" w:rsidRDefault="00DA6CC4" w:rsidP="008D2AD7">
            <w:pPr>
              <w:contextualSpacing/>
              <w:jc w:val="both"/>
              <w:rPr>
                <w:noProof/>
                <w:sz w:val="16"/>
                <w:szCs w:val="16"/>
              </w:rPr>
            </w:pPr>
          </w:p>
        </w:tc>
        <w:tc>
          <w:tcPr>
            <w:tcW w:w="305"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contextualSpacing/>
              <w:rPr>
                <w:sz w:val="16"/>
                <w:szCs w:val="16"/>
              </w:rPr>
            </w:pPr>
            <w:r w:rsidRPr="00DA6CC4">
              <w:rPr>
                <w:sz w:val="16"/>
                <w:szCs w:val="16"/>
              </w:rPr>
              <w:t>2021</w:t>
            </w:r>
          </w:p>
        </w:tc>
        <w:tc>
          <w:tcPr>
            <w:tcW w:w="503"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contextualSpacing/>
              <w:rPr>
                <w:sz w:val="16"/>
                <w:szCs w:val="16"/>
              </w:rPr>
            </w:pPr>
            <w:r w:rsidRPr="00DA6CC4">
              <w:rPr>
                <w:sz w:val="16"/>
                <w:szCs w:val="16"/>
              </w:rPr>
              <w:t>X</w:t>
            </w:r>
          </w:p>
        </w:tc>
        <w:tc>
          <w:tcPr>
            <w:tcW w:w="598"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contextualSpacing/>
              <w:rPr>
                <w:sz w:val="16"/>
                <w:szCs w:val="16"/>
              </w:rPr>
            </w:pPr>
            <w:r w:rsidRPr="00DA6CC4">
              <w:rPr>
                <w:sz w:val="16"/>
                <w:szCs w:val="16"/>
              </w:rPr>
              <w:t>2,0</w:t>
            </w:r>
          </w:p>
        </w:tc>
        <w:tc>
          <w:tcPr>
            <w:tcW w:w="598"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contextualSpacing/>
              <w:rPr>
                <w:sz w:val="16"/>
                <w:szCs w:val="16"/>
              </w:rPr>
            </w:pPr>
            <w:r w:rsidRPr="00DA6CC4">
              <w:rPr>
                <w:sz w:val="16"/>
                <w:szCs w:val="16"/>
              </w:rPr>
              <w:t>75,0</w:t>
            </w:r>
          </w:p>
        </w:tc>
        <w:tc>
          <w:tcPr>
            <w:tcW w:w="539"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contextualSpacing/>
              <w:rPr>
                <w:sz w:val="16"/>
                <w:szCs w:val="16"/>
              </w:rPr>
            </w:pPr>
            <w:r w:rsidRPr="00DA6CC4">
              <w:rPr>
                <w:sz w:val="16"/>
                <w:szCs w:val="16"/>
              </w:rPr>
              <w:t>X</w:t>
            </w:r>
          </w:p>
        </w:tc>
        <w:tc>
          <w:tcPr>
            <w:tcW w:w="702"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contextualSpacing/>
              <w:rPr>
                <w:sz w:val="16"/>
                <w:szCs w:val="16"/>
              </w:rPr>
            </w:pPr>
            <w:r w:rsidRPr="00DA6CC4">
              <w:rPr>
                <w:sz w:val="16"/>
                <w:szCs w:val="16"/>
              </w:rPr>
              <w:t>4,4379</w:t>
            </w:r>
          </w:p>
        </w:tc>
        <w:tc>
          <w:tcPr>
            <w:tcW w:w="529"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contextualSpacing/>
              <w:rPr>
                <w:sz w:val="16"/>
                <w:szCs w:val="16"/>
              </w:rPr>
            </w:pPr>
            <w:r w:rsidRPr="00DA6CC4">
              <w:rPr>
                <w:sz w:val="16"/>
                <w:szCs w:val="16"/>
              </w:rPr>
              <w:t>0,9928</w:t>
            </w:r>
          </w:p>
        </w:tc>
        <w:tc>
          <w:tcPr>
            <w:tcW w:w="485"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contextualSpacing/>
              <w:rPr>
                <w:sz w:val="16"/>
                <w:szCs w:val="16"/>
              </w:rPr>
            </w:pPr>
            <w:r w:rsidRPr="00DA6CC4">
              <w:rPr>
                <w:sz w:val="16"/>
                <w:szCs w:val="16"/>
              </w:rPr>
              <w:t>1,0</w:t>
            </w:r>
          </w:p>
        </w:tc>
      </w:tr>
      <w:tr w:rsidR="00DA6CC4" w:rsidRPr="00DA6CC4" w:rsidTr="00325BC6">
        <w:tc>
          <w:tcPr>
            <w:tcW w:w="740" w:type="pct"/>
            <w:vMerge/>
            <w:tcBorders>
              <w:left w:val="single" w:sz="4" w:space="0" w:color="auto"/>
              <w:right w:val="single" w:sz="4" w:space="0" w:color="auto"/>
            </w:tcBorders>
          </w:tcPr>
          <w:p w:rsidR="00DA6CC4" w:rsidRPr="00DA6CC4" w:rsidRDefault="00DA6CC4" w:rsidP="008D2AD7">
            <w:pPr>
              <w:contextualSpacing/>
              <w:jc w:val="both"/>
              <w:rPr>
                <w:noProof/>
                <w:sz w:val="16"/>
                <w:szCs w:val="16"/>
              </w:rPr>
            </w:pPr>
          </w:p>
        </w:tc>
        <w:tc>
          <w:tcPr>
            <w:tcW w:w="305"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contextualSpacing/>
              <w:rPr>
                <w:sz w:val="16"/>
                <w:szCs w:val="16"/>
              </w:rPr>
            </w:pPr>
            <w:r w:rsidRPr="00DA6CC4">
              <w:rPr>
                <w:sz w:val="16"/>
                <w:szCs w:val="16"/>
              </w:rPr>
              <w:t>2022</w:t>
            </w:r>
          </w:p>
        </w:tc>
        <w:tc>
          <w:tcPr>
            <w:tcW w:w="503"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contextualSpacing/>
              <w:rPr>
                <w:sz w:val="16"/>
                <w:szCs w:val="16"/>
              </w:rPr>
            </w:pPr>
            <w:r w:rsidRPr="00DA6CC4">
              <w:rPr>
                <w:sz w:val="16"/>
                <w:szCs w:val="16"/>
              </w:rPr>
              <w:t>X</w:t>
            </w:r>
          </w:p>
        </w:tc>
        <w:tc>
          <w:tcPr>
            <w:tcW w:w="598"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contextualSpacing/>
              <w:rPr>
                <w:sz w:val="16"/>
                <w:szCs w:val="16"/>
              </w:rPr>
            </w:pPr>
            <w:r w:rsidRPr="00DA6CC4">
              <w:rPr>
                <w:sz w:val="16"/>
                <w:szCs w:val="16"/>
              </w:rPr>
              <w:t>2,0</w:t>
            </w:r>
          </w:p>
        </w:tc>
        <w:tc>
          <w:tcPr>
            <w:tcW w:w="598"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contextualSpacing/>
              <w:rPr>
                <w:sz w:val="16"/>
                <w:szCs w:val="16"/>
              </w:rPr>
            </w:pPr>
            <w:r w:rsidRPr="00DA6CC4">
              <w:rPr>
                <w:sz w:val="16"/>
                <w:szCs w:val="16"/>
              </w:rPr>
              <w:t>75,0</w:t>
            </w:r>
          </w:p>
        </w:tc>
        <w:tc>
          <w:tcPr>
            <w:tcW w:w="539"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contextualSpacing/>
              <w:rPr>
                <w:sz w:val="16"/>
                <w:szCs w:val="16"/>
              </w:rPr>
            </w:pPr>
            <w:r w:rsidRPr="00DA6CC4">
              <w:rPr>
                <w:sz w:val="16"/>
                <w:szCs w:val="16"/>
              </w:rPr>
              <w:t>X</w:t>
            </w:r>
          </w:p>
        </w:tc>
        <w:tc>
          <w:tcPr>
            <w:tcW w:w="702"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contextualSpacing/>
              <w:rPr>
                <w:sz w:val="16"/>
                <w:szCs w:val="16"/>
              </w:rPr>
            </w:pPr>
            <w:r w:rsidRPr="00DA6CC4">
              <w:rPr>
                <w:sz w:val="16"/>
                <w:szCs w:val="16"/>
              </w:rPr>
              <w:t>4,3713</w:t>
            </w:r>
          </w:p>
        </w:tc>
        <w:tc>
          <w:tcPr>
            <w:tcW w:w="529"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contextualSpacing/>
              <w:rPr>
                <w:sz w:val="16"/>
                <w:szCs w:val="16"/>
              </w:rPr>
            </w:pPr>
            <w:r w:rsidRPr="00DA6CC4">
              <w:rPr>
                <w:sz w:val="16"/>
                <w:szCs w:val="16"/>
              </w:rPr>
              <w:t>0,9779</w:t>
            </w:r>
          </w:p>
        </w:tc>
        <w:tc>
          <w:tcPr>
            <w:tcW w:w="485"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contextualSpacing/>
              <w:rPr>
                <w:sz w:val="16"/>
                <w:szCs w:val="16"/>
              </w:rPr>
            </w:pPr>
            <w:r w:rsidRPr="00DA6CC4">
              <w:rPr>
                <w:sz w:val="16"/>
                <w:szCs w:val="16"/>
              </w:rPr>
              <w:t>1,0</w:t>
            </w:r>
          </w:p>
        </w:tc>
      </w:tr>
      <w:tr w:rsidR="00DA6CC4" w:rsidRPr="00DA6CC4" w:rsidTr="00325BC6">
        <w:tc>
          <w:tcPr>
            <w:tcW w:w="740" w:type="pct"/>
            <w:vMerge/>
            <w:tcBorders>
              <w:left w:val="single" w:sz="4" w:space="0" w:color="auto"/>
              <w:right w:val="single" w:sz="4" w:space="0" w:color="auto"/>
            </w:tcBorders>
          </w:tcPr>
          <w:p w:rsidR="00DA6CC4" w:rsidRPr="00DA6CC4" w:rsidRDefault="00DA6CC4" w:rsidP="008D2AD7">
            <w:pPr>
              <w:contextualSpacing/>
              <w:jc w:val="both"/>
              <w:rPr>
                <w:noProof/>
                <w:sz w:val="16"/>
                <w:szCs w:val="16"/>
              </w:rPr>
            </w:pPr>
          </w:p>
        </w:tc>
        <w:tc>
          <w:tcPr>
            <w:tcW w:w="305"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contextualSpacing/>
              <w:rPr>
                <w:sz w:val="16"/>
                <w:szCs w:val="16"/>
              </w:rPr>
            </w:pPr>
            <w:r w:rsidRPr="00DA6CC4">
              <w:rPr>
                <w:sz w:val="16"/>
                <w:szCs w:val="16"/>
              </w:rPr>
              <w:t>2023</w:t>
            </w:r>
          </w:p>
        </w:tc>
        <w:tc>
          <w:tcPr>
            <w:tcW w:w="503"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contextualSpacing/>
              <w:rPr>
                <w:sz w:val="16"/>
                <w:szCs w:val="16"/>
              </w:rPr>
            </w:pPr>
            <w:r w:rsidRPr="00DA6CC4">
              <w:rPr>
                <w:sz w:val="16"/>
                <w:szCs w:val="16"/>
              </w:rPr>
              <w:t>X</w:t>
            </w:r>
          </w:p>
        </w:tc>
        <w:tc>
          <w:tcPr>
            <w:tcW w:w="598"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contextualSpacing/>
              <w:rPr>
                <w:sz w:val="16"/>
                <w:szCs w:val="16"/>
              </w:rPr>
            </w:pPr>
            <w:r w:rsidRPr="00DA6CC4">
              <w:rPr>
                <w:sz w:val="16"/>
                <w:szCs w:val="16"/>
              </w:rPr>
              <w:t>2,0</w:t>
            </w:r>
          </w:p>
        </w:tc>
        <w:tc>
          <w:tcPr>
            <w:tcW w:w="598"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contextualSpacing/>
              <w:rPr>
                <w:sz w:val="16"/>
                <w:szCs w:val="16"/>
              </w:rPr>
            </w:pPr>
            <w:r w:rsidRPr="00DA6CC4">
              <w:rPr>
                <w:sz w:val="16"/>
                <w:szCs w:val="16"/>
              </w:rPr>
              <w:t>75,0</w:t>
            </w:r>
          </w:p>
        </w:tc>
        <w:tc>
          <w:tcPr>
            <w:tcW w:w="539"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contextualSpacing/>
              <w:rPr>
                <w:sz w:val="16"/>
                <w:szCs w:val="16"/>
              </w:rPr>
            </w:pPr>
            <w:r w:rsidRPr="00DA6CC4">
              <w:rPr>
                <w:sz w:val="16"/>
                <w:szCs w:val="16"/>
              </w:rPr>
              <w:t>X</w:t>
            </w:r>
          </w:p>
        </w:tc>
        <w:tc>
          <w:tcPr>
            <w:tcW w:w="702"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contextualSpacing/>
              <w:rPr>
                <w:sz w:val="16"/>
                <w:szCs w:val="16"/>
              </w:rPr>
            </w:pPr>
            <w:r w:rsidRPr="00DA6CC4">
              <w:rPr>
                <w:sz w:val="16"/>
                <w:szCs w:val="16"/>
              </w:rPr>
              <w:t>4,3057</w:t>
            </w:r>
          </w:p>
        </w:tc>
        <w:tc>
          <w:tcPr>
            <w:tcW w:w="529"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contextualSpacing/>
              <w:rPr>
                <w:sz w:val="16"/>
                <w:szCs w:val="16"/>
              </w:rPr>
            </w:pPr>
            <w:r w:rsidRPr="00DA6CC4">
              <w:rPr>
                <w:sz w:val="16"/>
                <w:szCs w:val="16"/>
              </w:rPr>
              <w:t>0,9633</w:t>
            </w:r>
          </w:p>
        </w:tc>
        <w:tc>
          <w:tcPr>
            <w:tcW w:w="485"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contextualSpacing/>
              <w:rPr>
                <w:sz w:val="16"/>
                <w:szCs w:val="16"/>
              </w:rPr>
            </w:pPr>
            <w:r w:rsidRPr="00DA6CC4">
              <w:rPr>
                <w:sz w:val="16"/>
                <w:szCs w:val="16"/>
              </w:rPr>
              <w:t>1,0</w:t>
            </w:r>
          </w:p>
        </w:tc>
      </w:tr>
      <w:tr w:rsidR="00DA6CC4" w:rsidRPr="00DA6CC4" w:rsidTr="00325BC6">
        <w:tc>
          <w:tcPr>
            <w:tcW w:w="740" w:type="pct"/>
            <w:vMerge/>
            <w:tcBorders>
              <w:left w:val="single" w:sz="4" w:space="0" w:color="auto"/>
              <w:bottom w:val="single" w:sz="4" w:space="0" w:color="auto"/>
              <w:right w:val="single" w:sz="4" w:space="0" w:color="auto"/>
            </w:tcBorders>
          </w:tcPr>
          <w:p w:rsidR="00DA6CC4" w:rsidRPr="00DA6CC4" w:rsidRDefault="00DA6CC4" w:rsidP="008D2AD7">
            <w:pPr>
              <w:contextualSpacing/>
              <w:jc w:val="both"/>
              <w:rPr>
                <w:noProof/>
                <w:sz w:val="16"/>
                <w:szCs w:val="16"/>
              </w:rPr>
            </w:pPr>
          </w:p>
        </w:tc>
        <w:tc>
          <w:tcPr>
            <w:tcW w:w="305"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contextualSpacing/>
              <w:rPr>
                <w:sz w:val="16"/>
                <w:szCs w:val="16"/>
              </w:rPr>
            </w:pPr>
            <w:r w:rsidRPr="00DA6CC4">
              <w:rPr>
                <w:sz w:val="16"/>
                <w:szCs w:val="16"/>
              </w:rPr>
              <w:t>2024</w:t>
            </w:r>
          </w:p>
        </w:tc>
        <w:tc>
          <w:tcPr>
            <w:tcW w:w="503"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contextualSpacing/>
              <w:rPr>
                <w:sz w:val="16"/>
                <w:szCs w:val="16"/>
              </w:rPr>
            </w:pPr>
            <w:r w:rsidRPr="00DA6CC4">
              <w:rPr>
                <w:sz w:val="16"/>
                <w:szCs w:val="16"/>
              </w:rPr>
              <w:t>X</w:t>
            </w:r>
          </w:p>
        </w:tc>
        <w:tc>
          <w:tcPr>
            <w:tcW w:w="598"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contextualSpacing/>
              <w:rPr>
                <w:sz w:val="16"/>
                <w:szCs w:val="16"/>
              </w:rPr>
            </w:pPr>
            <w:r w:rsidRPr="00DA6CC4">
              <w:rPr>
                <w:sz w:val="16"/>
                <w:szCs w:val="16"/>
              </w:rPr>
              <w:t>2,0</w:t>
            </w:r>
          </w:p>
        </w:tc>
        <w:tc>
          <w:tcPr>
            <w:tcW w:w="598"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contextualSpacing/>
              <w:rPr>
                <w:sz w:val="16"/>
                <w:szCs w:val="16"/>
              </w:rPr>
            </w:pPr>
            <w:r w:rsidRPr="00DA6CC4">
              <w:rPr>
                <w:sz w:val="16"/>
                <w:szCs w:val="16"/>
              </w:rPr>
              <w:t>75,0</w:t>
            </w:r>
          </w:p>
        </w:tc>
        <w:tc>
          <w:tcPr>
            <w:tcW w:w="539"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contextualSpacing/>
              <w:rPr>
                <w:sz w:val="16"/>
                <w:szCs w:val="16"/>
              </w:rPr>
            </w:pPr>
            <w:r w:rsidRPr="00DA6CC4">
              <w:rPr>
                <w:sz w:val="16"/>
                <w:szCs w:val="16"/>
              </w:rPr>
              <w:t>X</w:t>
            </w:r>
          </w:p>
        </w:tc>
        <w:tc>
          <w:tcPr>
            <w:tcW w:w="702"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contextualSpacing/>
              <w:rPr>
                <w:sz w:val="16"/>
                <w:szCs w:val="16"/>
              </w:rPr>
            </w:pPr>
            <w:r w:rsidRPr="00DA6CC4">
              <w:rPr>
                <w:sz w:val="16"/>
                <w:szCs w:val="16"/>
              </w:rPr>
              <w:t>4,2412</w:t>
            </w:r>
          </w:p>
        </w:tc>
        <w:tc>
          <w:tcPr>
            <w:tcW w:w="529"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contextualSpacing/>
              <w:rPr>
                <w:sz w:val="16"/>
                <w:szCs w:val="16"/>
              </w:rPr>
            </w:pPr>
            <w:r w:rsidRPr="00DA6CC4">
              <w:rPr>
                <w:sz w:val="16"/>
                <w:szCs w:val="16"/>
              </w:rPr>
              <w:t>0,9488</w:t>
            </w:r>
          </w:p>
        </w:tc>
        <w:tc>
          <w:tcPr>
            <w:tcW w:w="485" w:type="pct"/>
            <w:tcBorders>
              <w:top w:val="single" w:sz="4" w:space="0" w:color="auto"/>
              <w:left w:val="single" w:sz="4" w:space="0" w:color="auto"/>
              <w:bottom w:val="single" w:sz="4" w:space="0" w:color="auto"/>
              <w:right w:val="single" w:sz="4" w:space="0" w:color="auto"/>
            </w:tcBorders>
          </w:tcPr>
          <w:p w:rsidR="00DA6CC4" w:rsidRPr="00DA6CC4" w:rsidRDefault="00DA6CC4" w:rsidP="008D2AD7">
            <w:pPr>
              <w:contextualSpacing/>
              <w:rPr>
                <w:sz w:val="16"/>
                <w:szCs w:val="16"/>
              </w:rPr>
            </w:pPr>
            <w:r w:rsidRPr="00DA6CC4">
              <w:rPr>
                <w:sz w:val="16"/>
                <w:szCs w:val="16"/>
              </w:rPr>
              <w:t>1,0</w:t>
            </w:r>
          </w:p>
        </w:tc>
      </w:tr>
    </w:tbl>
    <w:p w:rsidR="00DA6CC4" w:rsidRPr="00DA6CC4" w:rsidRDefault="00DA6CC4" w:rsidP="008D2AD7">
      <w:pPr>
        <w:widowControl w:val="0"/>
        <w:autoSpaceDE w:val="0"/>
        <w:autoSpaceDN w:val="0"/>
        <w:adjustRightInd w:val="0"/>
        <w:contextualSpacing/>
        <w:jc w:val="both"/>
        <w:rPr>
          <w:sz w:val="24"/>
          <w:szCs w:val="24"/>
        </w:rPr>
      </w:pPr>
    </w:p>
    <w:p w:rsidR="00DA6CC4" w:rsidRPr="00DA6CC4" w:rsidRDefault="00DA6CC4" w:rsidP="008D2AD7">
      <w:pPr>
        <w:widowControl w:val="0"/>
        <w:autoSpaceDE w:val="0"/>
        <w:autoSpaceDN w:val="0"/>
        <w:adjustRightInd w:val="0"/>
        <w:ind w:firstLine="709"/>
        <w:contextualSpacing/>
        <w:jc w:val="both"/>
        <w:rPr>
          <w:sz w:val="24"/>
          <w:szCs w:val="24"/>
        </w:rPr>
      </w:pPr>
      <w:r w:rsidRPr="00DA6CC4">
        <w:rPr>
          <w:sz w:val="24"/>
          <w:szCs w:val="24"/>
        </w:rPr>
        <w:t>5. Установить с 1 января 2020 года по 31 декабря 2020 года для ОАО «ОБЪЕДИНЕННАЯ ЭНЕРГЕТИЧЕСКАЯ КОМПАНИЯ» индивидуальные тарифы на услуги по передаче электрической энергии для взаиморасчетов между сетевыми организациями в следующих размерах:</w:t>
      </w:r>
    </w:p>
    <w:p w:rsidR="00DA6CC4" w:rsidRPr="00DA6CC4" w:rsidRDefault="00DA6CC4" w:rsidP="008D2AD7">
      <w:pPr>
        <w:widowControl w:val="0"/>
        <w:autoSpaceDE w:val="0"/>
        <w:autoSpaceDN w:val="0"/>
        <w:adjustRightInd w:val="0"/>
        <w:ind w:firstLine="709"/>
        <w:contextualSpacing/>
        <w:jc w:val="both"/>
        <w:rPr>
          <w:sz w:val="24"/>
          <w:szCs w:val="24"/>
        </w:rPr>
      </w:pPr>
    </w:p>
    <w:tbl>
      <w:tblPr>
        <w:tblW w:w="4803" w:type="pct"/>
        <w:tblCellMar>
          <w:top w:w="102" w:type="dxa"/>
          <w:left w:w="62" w:type="dxa"/>
          <w:bottom w:w="102" w:type="dxa"/>
          <w:right w:w="62" w:type="dxa"/>
        </w:tblCellMar>
        <w:tblLook w:val="0000" w:firstRow="0" w:lastRow="0" w:firstColumn="0" w:lastColumn="0" w:noHBand="0" w:noVBand="0"/>
      </w:tblPr>
      <w:tblGrid>
        <w:gridCol w:w="2235"/>
        <w:gridCol w:w="1191"/>
        <w:gridCol w:w="1432"/>
        <w:gridCol w:w="1289"/>
        <w:gridCol w:w="1191"/>
        <w:gridCol w:w="1434"/>
        <w:gridCol w:w="1285"/>
      </w:tblGrid>
      <w:tr w:rsidR="00DA6CC4" w:rsidRPr="00DA6CC4" w:rsidTr="00547404">
        <w:trPr>
          <w:cantSplit/>
        </w:trPr>
        <w:tc>
          <w:tcPr>
            <w:tcW w:w="1111" w:type="pct"/>
            <w:vMerge w:val="restart"/>
            <w:tcBorders>
              <w:top w:val="single" w:sz="4" w:space="0" w:color="auto"/>
              <w:left w:val="single" w:sz="4" w:space="0" w:color="auto"/>
              <w:right w:val="single" w:sz="4" w:space="0" w:color="auto"/>
            </w:tcBorders>
            <w:vAlign w:val="center"/>
          </w:tcPr>
          <w:p w:rsidR="00DA6CC4" w:rsidRPr="00DA6CC4" w:rsidRDefault="00DA6CC4" w:rsidP="008D2AD7">
            <w:pPr>
              <w:contextualSpacing/>
              <w:jc w:val="both"/>
              <w:rPr>
                <w:rFonts w:eastAsia="Calibri"/>
                <w:sz w:val="16"/>
                <w:szCs w:val="16"/>
                <w:lang w:eastAsia="en-US"/>
              </w:rPr>
            </w:pPr>
            <w:r w:rsidRPr="00DA6CC4">
              <w:rPr>
                <w:rFonts w:eastAsia="Calibri"/>
                <w:sz w:val="16"/>
                <w:szCs w:val="16"/>
                <w:lang w:eastAsia="en-US"/>
              </w:rPr>
              <w:t>Наименование сетевых организаций</w:t>
            </w:r>
          </w:p>
        </w:tc>
        <w:tc>
          <w:tcPr>
            <w:tcW w:w="1945" w:type="pct"/>
            <w:gridSpan w:val="3"/>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jc w:val="center"/>
              <w:rPr>
                <w:rFonts w:eastAsia="Calibri"/>
                <w:sz w:val="16"/>
                <w:szCs w:val="16"/>
                <w:lang w:eastAsia="en-US"/>
              </w:rPr>
            </w:pPr>
            <w:r w:rsidRPr="00DA6CC4">
              <w:rPr>
                <w:rFonts w:eastAsia="Calibri"/>
                <w:sz w:val="16"/>
                <w:szCs w:val="16"/>
                <w:lang w:eastAsia="en-US"/>
              </w:rPr>
              <w:t>I полугодие</w:t>
            </w:r>
          </w:p>
        </w:tc>
        <w:tc>
          <w:tcPr>
            <w:tcW w:w="1944" w:type="pct"/>
            <w:gridSpan w:val="3"/>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jc w:val="center"/>
              <w:rPr>
                <w:rFonts w:eastAsia="Calibri"/>
                <w:sz w:val="16"/>
                <w:szCs w:val="16"/>
                <w:lang w:eastAsia="en-US"/>
              </w:rPr>
            </w:pPr>
            <w:r w:rsidRPr="00DA6CC4">
              <w:rPr>
                <w:rFonts w:eastAsia="Calibri"/>
                <w:sz w:val="16"/>
                <w:szCs w:val="16"/>
                <w:lang w:eastAsia="en-US"/>
              </w:rPr>
              <w:t>II полугодие</w:t>
            </w:r>
          </w:p>
        </w:tc>
      </w:tr>
      <w:tr w:rsidR="00DA6CC4" w:rsidRPr="00DA6CC4" w:rsidTr="00547404">
        <w:trPr>
          <w:cantSplit/>
        </w:trPr>
        <w:tc>
          <w:tcPr>
            <w:tcW w:w="1111" w:type="pct"/>
            <w:vMerge/>
            <w:tcBorders>
              <w:left w:val="single" w:sz="4" w:space="0" w:color="auto"/>
              <w:right w:val="single" w:sz="4" w:space="0" w:color="auto"/>
            </w:tcBorders>
            <w:vAlign w:val="center"/>
          </w:tcPr>
          <w:p w:rsidR="00DA6CC4" w:rsidRPr="00DA6CC4" w:rsidRDefault="00DA6CC4" w:rsidP="008D2AD7">
            <w:pPr>
              <w:contextualSpacing/>
              <w:jc w:val="both"/>
              <w:rPr>
                <w:rFonts w:eastAsia="Calibri"/>
                <w:sz w:val="16"/>
                <w:szCs w:val="16"/>
                <w:lang w:eastAsia="en-US"/>
              </w:rPr>
            </w:pPr>
          </w:p>
        </w:tc>
        <w:tc>
          <w:tcPr>
            <w:tcW w:w="1304" w:type="pct"/>
            <w:gridSpan w:val="2"/>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jc w:val="center"/>
              <w:rPr>
                <w:rFonts w:eastAsia="Calibri"/>
                <w:sz w:val="16"/>
                <w:szCs w:val="16"/>
                <w:lang w:eastAsia="en-US"/>
              </w:rPr>
            </w:pPr>
            <w:r w:rsidRPr="00DA6CC4">
              <w:rPr>
                <w:rFonts w:eastAsia="Calibri"/>
                <w:sz w:val="16"/>
                <w:szCs w:val="16"/>
                <w:lang w:eastAsia="en-US"/>
              </w:rPr>
              <w:t>Двухставочный тариф</w:t>
            </w:r>
          </w:p>
        </w:tc>
        <w:tc>
          <w:tcPr>
            <w:tcW w:w="641" w:type="pct"/>
            <w:vMerge w:val="restart"/>
            <w:tcBorders>
              <w:top w:val="single" w:sz="4" w:space="0" w:color="auto"/>
              <w:left w:val="single" w:sz="4" w:space="0" w:color="auto"/>
              <w:right w:val="single" w:sz="4" w:space="0" w:color="auto"/>
            </w:tcBorders>
            <w:vAlign w:val="center"/>
          </w:tcPr>
          <w:p w:rsidR="00DA6CC4" w:rsidRPr="00DA6CC4" w:rsidRDefault="00DA6CC4" w:rsidP="008D2AD7">
            <w:pPr>
              <w:contextualSpacing/>
              <w:jc w:val="center"/>
              <w:rPr>
                <w:rFonts w:eastAsia="Calibri"/>
                <w:sz w:val="16"/>
                <w:szCs w:val="16"/>
                <w:lang w:eastAsia="en-US"/>
              </w:rPr>
            </w:pPr>
            <w:r w:rsidRPr="00DA6CC4">
              <w:rPr>
                <w:rFonts w:eastAsia="Calibri"/>
                <w:sz w:val="16"/>
                <w:szCs w:val="16"/>
                <w:lang w:eastAsia="en-US"/>
              </w:rPr>
              <w:t>Одноставочный тариф</w:t>
            </w:r>
          </w:p>
        </w:tc>
        <w:tc>
          <w:tcPr>
            <w:tcW w:w="1305" w:type="pct"/>
            <w:gridSpan w:val="2"/>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jc w:val="center"/>
              <w:rPr>
                <w:rFonts w:eastAsia="Calibri"/>
                <w:sz w:val="16"/>
                <w:szCs w:val="16"/>
                <w:lang w:eastAsia="en-US"/>
              </w:rPr>
            </w:pPr>
            <w:r w:rsidRPr="00DA6CC4">
              <w:rPr>
                <w:rFonts w:eastAsia="Calibri"/>
                <w:sz w:val="16"/>
                <w:szCs w:val="16"/>
                <w:lang w:eastAsia="en-US"/>
              </w:rPr>
              <w:t>Двухставочный тариф</w:t>
            </w:r>
          </w:p>
        </w:tc>
        <w:tc>
          <w:tcPr>
            <w:tcW w:w="639" w:type="pct"/>
            <w:vMerge w:val="restart"/>
            <w:tcBorders>
              <w:top w:val="single" w:sz="4" w:space="0" w:color="auto"/>
              <w:left w:val="single" w:sz="4" w:space="0" w:color="auto"/>
              <w:right w:val="single" w:sz="4" w:space="0" w:color="auto"/>
            </w:tcBorders>
            <w:vAlign w:val="center"/>
          </w:tcPr>
          <w:p w:rsidR="00DA6CC4" w:rsidRPr="00DA6CC4" w:rsidRDefault="00DA6CC4" w:rsidP="008D2AD7">
            <w:pPr>
              <w:contextualSpacing/>
              <w:jc w:val="center"/>
              <w:rPr>
                <w:rFonts w:eastAsia="Calibri"/>
                <w:sz w:val="16"/>
                <w:szCs w:val="16"/>
                <w:lang w:eastAsia="en-US"/>
              </w:rPr>
            </w:pPr>
            <w:r w:rsidRPr="00DA6CC4">
              <w:rPr>
                <w:rFonts w:eastAsia="Calibri"/>
                <w:sz w:val="16"/>
                <w:szCs w:val="16"/>
                <w:lang w:eastAsia="en-US"/>
              </w:rPr>
              <w:t>Одноставочный тариф</w:t>
            </w:r>
          </w:p>
        </w:tc>
      </w:tr>
      <w:tr w:rsidR="00DA6CC4" w:rsidRPr="00DA6CC4" w:rsidTr="00547404">
        <w:trPr>
          <w:cantSplit/>
        </w:trPr>
        <w:tc>
          <w:tcPr>
            <w:tcW w:w="1111" w:type="pct"/>
            <w:vMerge/>
            <w:tcBorders>
              <w:left w:val="single" w:sz="4" w:space="0" w:color="auto"/>
              <w:right w:val="single" w:sz="4" w:space="0" w:color="auto"/>
            </w:tcBorders>
            <w:vAlign w:val="center"/>
          </w:tcPr>
          <w:p w:rsidR="00DA6CC4" w:rsidRPr="00DA6CC4" w:rsidRDefault="00DA6CC4" w:rsidP="008D2AD7">
            <w:pPr>
              <w:contextualSpacing/>
              <w:jc w:val="both"/>
              <w:rPr>
                <w:rFonts w:eastAsia="Calibri"/>
                <w:sz w:val="16"/>
                <w:szCs w:val="16"/>
                <w:lang w:eastAsia="en-US"/>
              </w:rPr>
            </w:pPr>
          </w:p>
        </w:tc>
        <w:tc>
          <w:tcPr>
            <w:tcW w:w="592" w:type="pct"/>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jc w:val="center"/>
              <w:rPr>
                <w:rFonts w:eastAsia="Calibri"/>
                <w:sz w:val="16"/>
                <w:szCs w:val="16"/>
                <w:lang w:eastAsia="en-US"/>
              </w:rPr>
            </w:pPr>
            <w:r w:rsidRPr="00DA6CC4">
              <w:rPr>
                <w:rFonts w:eastAsia="Calibri"/>
                <w:sz w:val="16"/>
                <w:szCs w:val="16"/>
                <w:lang w:eastAsia="en-US"/>
              </w:rPr>
              <w:t>Ставка за содержание электрических сетей</w:t>
            </w:r>
          </w:p>
        </w:tc>
        <w:tc>
          <w:tcPr>
            <w:tcW w:w="712" w:type="pct"/>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jc w:val="center"/>
              <w:rPr>
                <w:rFonts w:eastAsia="Calibri"/>
                <w:sz w:val="16"/>
                <w:szCs w:val="16"/>
                <w:lang w:eastAsia="en-US"/>
              </w:rPr>
            </w:pPr>
            <w:r w:rsidRPr="00DA6CC4">
              <w:rPr>
                <w:rFonts w:eastAsia="Calibri"/>
                <w:sz w:val="16"/>
                <w:szCs w:val="16"/>
                <w:lang w:eastAsia="en-US"/>
              </w:rPr>
              <w:t>Ставка на оплату технологического расхода (потерь)</w:t>
            </w:r>
          </w:p>
        </w:tc>
        <w:tc>
          <w:tcPr>
            <w:tcW w:w="641" w:type="pct"/>
            <w:vMerge/>
            <w:tcBorders>
              <w:left w:val="single" w:sz="4" w:space="0" w:color="auto"/>
              <w:bottom w:val="single" w:sz="4" w:space="0" w:color="auto"/>
              <w:right w:val="single" w:sz="4" w:space="0" w:color="auto"/>
            </w:tcBorders>
            <w:vAlign w:val="center"/>
          </w:tcPr>
          <w:p w:rsidR="00DA6CC4" w:rsidRPr="00DA6CC4" w:rsidRDefault="00DA6CC4" w:rsidP="008D2AD7">
            <w:pPr>
              <w:contextualSpacing/>
              <w:jc w:val="center"/>
              <w:rPr>
                <w:rFonts w:eastAsia="Calibri"/>
                <w:sz w:val="16"/>
                <w:szCs w:val="16"/>
                <w:lang w:eastAsia="en-US"/>
              </w:rPr>
            </w:pPr>
          </w:p>
        </w:tc>
        <w:tc>
          <w:tcPr>
            <w:tcW w:w="592" w:type="pct"/>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jc w:val="center"/>
              <w:rPr>
                <w:rFonts w:eastAsia="Calibri"/>
                <w:sz w:val="16"/>
                <w:szCs w:val="16"/>
                <w:lang w:eastAsia="en-US"/>
              </w:rPr>
            </w:pPr>
            <w:r w:rsidRPr="00DA6CC4">
              <w:rPr>
                <w:rFonts w:eastAsia="Calibri"/>
                <w:sz w:val="16"/>
                <w:szCs w:val="16"/>
                <w:lang w:eastAsia="en-US"/>
              </w:rPr>
              <w:t>Ставка за содержание электрических сетей</w:t>
            </w:r>
          </w:p>
        </w:tc>
        <w:tc>
          <w:tcPr>
            <w:tcW w:w="713" w:type="pct"/>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jc w:val="center"/>
              <w:rPr>
                <w:rFonts w:eastAsia="Calibri"/>
                <w:sz w:val="16"/>
                <w:szCs w:val="16"/>
                <w:lang w:eastAsia="en-US"/>
              </w:rPr>
            </w:pPr>
            <w:r w:rsidRPr="00DA6CC4">
              <w:rPr>
                <w:rFonts w:eastAsia="Calibri"/>
                <w:sz w:val="16"/>
                <w:szCs w:val="16"/>
                <w:lang w:eastAsia="en-US"/>
              </w:rPr>
              <w:t>Ставка на оплату технологического расхода (потерь)</w:t>
            </w:r>
          </w:p>
        </w:tc>
        <w:tc>
          <w:tcPr>
            <w:tcW w:w="639" w:type="pct"/>
            <w:vMerge/>
            <w:tcBorders>
              <w:left w:val="single" w:sz="4" w:space="0" w:color="auto"/>
              <w:bottom w:val="single" w:sz="4" w:space="0" w:color="auto"/>
              <w:right w:val="single" w:sz="4" w:space="0" w:color="auto"/>
            </w:tcBorders>
            <w:vAlign w:val="center"/>
          </w:tcPr>
          <w:p w:rsidR="00DA6CC4" w:rsidRPr="00DA6CC4" w:rsidRDefault="00DA6CC4" w:rsidP="008D2AD7">
            <w:pPr>
              <w:contextualSpacing/>
              <w:jc w:val="center"/>
              <w:rPr>
                <w:rFonts w:eastAsia="Calibri"/>
                <w:sz w:val="16"/>
                <w:szCs w:val="16"/>
                <w:lang w:eastAsia="en-US"/>
              </w:rPr>
            </w:pPr>
          </w:p>
        </w:tc>
      </w:tr>
      <w:tr w:rsidR="00DA6CC4" w:rsidRPr="00DA6CC4" w:rsidTr="00547404">
        <w:trPr>
          <w:cantSplit/>
        </w:trPr>
        <w:tc>
          <w:tcPr>
            <w:tcW w:w="1111" w:type="pct"/>
            <w:vMerge/>
            <w:tcBorders>
              <w:left w:val="single" w:sz="4" w:space="0" w:color="auto"/>
              <w:bottom w:val="single" w:sz="4" w:space="0" w:color="auto"/>
              <w:right w:val="single" w:sz="4" w:space="0" w:color="auto"/>
            </w:tcBorders>
            <w:vAlign w:val="center"/>
          </w:tcPr>
          <w:p w:rsidR="00DA6CC4" w:rsidRPr="00DA6CC4" w:rsidRDefault="00DA6CC4" w:rsidP="008D2AD7">
            <w:pPr>
              <w:contextualSpacing/>
              <w:jc w:val="both"/>
              <w:rPr>
                <w:rFonts w:eastAsia="Calibri"/>
                <w:sz w:val="16"/>
                <w:szCs w:val="16"/>
                <w:lang w:eastAsia="en-US"/>
              </w:rPr>
            </w:pPr>
          </w:p>
        </w:tc>
        <w:tc>
          <w:tcPr>
            <w:tcW w:w="592" w:type="pct"/>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jc w:val="center"/>
              <w:rPr>
                <w:rFonts w:eastAsia="Calibri"/>
                <w:sz w:val="16"/>
                <w:szCs w:val="16"/>
                <w:lang w:eastAsia="en-US"/>
              </w:rPr>
            </w:pPr>
            <w:r w:rsidRPr="00DA6CC4">
              <w:rPr>
                <w:rFonts w:eastAsia="Calibri"/>
                <w:sz w:val="16"/>
                <w:szCs w:val="16"/>
                <w:lang w:eastAsia="en-US"/>
              </w:rPr>
              <w:t>руб./МВт·мес</w:t>
            </w:r>
          </w:p>
        </w:tc>
        <w:tc>
          <w:tcPr>
            <w:tcW w:w="712" w:type="pct"/>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jc w:val="center"/>
              <w:rPr>
                <w:rFonts w:eastAsia="Calibri"/>
                <w:sz w:val="16"/>
                <w:szCs w:val="16"/>
                <w:lang w:eastAsia="en-US"/>
              </w:rPr>
            </w:pPr>
            <w:r w:rsidRPr="00DA6CC4">
              <w:rPr>
                <w:rFonts w:eastAsia="Calibri"/>
                <w:sz w:val="16"/>
                <w:szCs w:val="16"/>
                <w:lang w:eastAsia="en-US"/>
              </w:rPr>
              <w:t>руб./МВт·ч</w:t>
            </w:r>
          </w:p>
        </w:tc>
        <w:tc>
          <w:tcPr>
            <w:tcW w:w="641" w:type="pct"/>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jc w:val="center"/>
              <w:rPr>
                <w:rFonts w:eastAsia="Calibri"/>
                <w:sz w:val="16"/>
                <w:szCs w:val="16"/>
                <w:lang w:eastAsia="en-US"/>
              </w:rPr>
            </w:pPr>
            <w:r w:rsidRPr="00DA6CC4">
              <w:rPr>
                <w:rFonts w:eastAsia="Calibri"/>
                <w:sz w:val="16"/>
                <w:szCs w:val="16"/>
                <w:lang w:eastAsia="en-US"/>
              </w:rPr>
              <w:t>руб./кВт·ч</w:t>
            </w:r>
          </w:p>
        </w:tc>
        <w:tc>
          <w:tcPr>
            <w:tcW w:w="592" w:type="pct"/>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jc w:val="center"/>
              <w:rPr>
                <w:rFonts w:eastAsia="Calibri"/>
                <w:sz w:val="16"/>
                <w:szCs w:val="16"/>
                <w:lang w:eastAsia="en-US"/>
              </w:rPr>
            </w:pPr>
            <w:r w:rsidRPr="00DA6CC4">
              <w:rPr>
                <w:rFonts w:eastAsia="Calibri"/>
                <w:sz w:val="16"/>
                <w:szCs w:val="16"/>
                <w:lang w:eastAsia="en-US"/>
              </w:rPr>
              <w:t>руб./МВт·мес</w:t>
            </w:r>
          </w:p>
        </w:tc>
        <w:tc>
          <w:tcPr>
            <w:tcW w:w="713" w:type="pct"/>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jc w:val="center"/>
              <w:rPr>
                <w:rFonts w:eastAsia="Calibri"/>
                <w:sz w:val="16"/>
                <w:szCs w:val="16"/>
                <w:lang w:eastAsia="en-US"/>
              </w:rPr>
            </w:pPr>
            <w:r w:rsidRPr="00DA6CC4">
              <w:rPr>
                <w:rFonts w:eastAsia="Calibri"/>
                <w:sz w:val="16"/>
                <w:szCs w:val="16"/>
                <w:lang w:eastAsia="en-US"/>
              </w:rPr>
              <w:t>руб./МВт·ч</w:t>
            </w:r>
          </w:p>
        </w:tc>
        <w:tc>
          <w:tcPr>
            <w:tcW w:w="639" w:type="pct"/>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jc w:val="center"/>
              <w:rPr>
                <w:rFonts w:eastAsia="Calibri"/>
                <w:sz w:val="16"/>
                <w:szCs w:val="16"/>
                <w:lang w:eastAsia="en-US"/>
              </w:rPr>
            </w:pPr>
            <w:r w:rsidRPr="00DA6CC4">
              <w:rPr>
                <w:rFonts w:eastAsia="Calibri"/>
                <w:sz w:val="16"/>
                <w:szCs w:val="16"/>
                <w:lang w:eastAsia="en-US"/>
              </w:rPr>
              <w:t>руб./кВт·ч</w:t>
            </w:r>
          </w:p>
        </w:tc>
      </w:tr>
      <w:tr w:rsidR="00DA6CC4" w:rsidRPr="00DA6CC4" w:rsidTr="00547404">
        <w:trPr>
          <w:cantSplit/>
        </w:trPr>
        <w:tc>
          <w:tcPr>
            <w:tcW w:w="1111" w:type="pct"/>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jc w:val="center"/>
              <w:rPr>
                <w:noProof/>
                <w:sz w:val="18"/>
                <w:szCs w:val="18"/>
              </w:rPr>
            </w:pPr>
            <w:r w:rsidRPr="00DA6CC4">
              <w:rPr>
                <w:noProof/>
                <w:sz w:val="18"/>
                <w:szCs w:val="18"/>
              </w:rPr>
              <w:t>Открытое акционерное общество «ОБЪЕДИНЕННАЯ ЭНЕРГЕТИЧЕСКАЯ КОМПАНИЯ» -  ПАО «Ленэнерго»</w:t>
            </w:r>
          </w:p>
        </w:tc>
        <w:tc>
          <w:tcPr>
            <w:tcW w:w="592" w:type="pct"/>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jc w:val="center"/>
            </w:pPr>
            <w:r w:rsidRPr="00DA6CC4">
              <w:t>152 509,12</w:t>
            </w:r>
          </w:p>
        </w:tc>
        <w:tc>
          <w:tcPr>
            <w:tcW w:w="712" w:type="pct"/>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jc w:val="center"/>
            </w:pPr>
            <w:r w:rsidRPr="00DA6CC4">
              <w:t>148,52</w:t>
            </w:r>
          </w:p>
        </w:tc>
        <w:tc>
          <w:tcPr>
            <w:tcW w:w="641" w:type="pct"/>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jc w:val="center"/>
            </w:pPr>
            <w:r w:rsidRPr="00DA6CC4">
              <w:t>1,18072</w:t>
            </w:r>
          </w:p>
        </w:tc>
        <w:tc>
          <w:tcPr>
            <w:tcW w:w="592" w:type="pct"/>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jc w:val="center"/>
            </w:pPr>
            <w:r w:rsidRPr="00DA6CC4">
              <w:t>152 509,12</w:t>
            </w:r>
          </w:p>
        </w:tc>
        <w:tc>
          <w:tcPr>
            <w:tcW w:w="713" w:type="pct"/>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jc w:val="center"/>
            </w:pPr>
            <w:r w:rsidRPr="00DA6CC4">
              <w:t>171,74</w:t>
            </w:r>
          </w:p>
        </w:tc>
        <w:tc>
          <w:tcPr>
            <w:tcW w:w="639" w:type="pct"/>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jc w:val="center"/>
            </w:pPr>
            <w:r w:rsidRPr="00DA6CC4">
              <w:t>1,20393</w:t>
            </w:r>
          </w:p>
        </w:tc>
      </w:tr>
    </w:tbl>
    <w:p w:rsidR="00DA6CC4" w:rsidRPr="00DA6CC4" w:rsidRDefault="00DA6CC4" w:rsidP="008D2AD7">
      <w:pPr>
        <w:widowControl w:val="0"/>
        <w:autoSpaceDE w:val="0"/>
        <w:autoSpaceDN w:val="0"/>
        <w:adjustRightInd w:val="0"/>
        <w:ind w:firstLine="709"/>
        <w:contextualSpacing/>
        <w:jc w:val="both"/>
        <w:rPr>
          <w:sz w:val="24"/>
          <w:szCs w:val="24"/>
        </w:rPr>
      </w:pPr>
    </w:p>
    <w:p w:rsidR="00DA6CC4" w:rsidRPr="00DA6CC4" w:rsidRDefault="00DA6CC4" w:rsidP="008D2AD7">
      <w:pPr>
        <w:contextualSpacing/>
        <w:jc w:val="center"/>
        <w:rPr>
          <w:b/>
          <w:sz w:val="24"/>
          <w:szCs w:val="24"/>
        </w:rPr>
      </w:pPr>
      <w:r w:rsidRPr="00DA6CC4">
        <w:rPr>
          <w:b/>
          <w:sz w:val="24"/>
          <w:szCs w:val="24"/>
        </w:rPr>
        <w:t>Результаты голосования: за –</w:t>
      </w:r>
      <w:r w:rsidR="00325BC6">
        <w:rPr>
          <w:b/>
          <w:sz w:val="24"/>
          <w:szCs w:val="24"/>
        </w:rPr>
        <w:t>7</w:t>
      </w:r>
      <w:r w:rsidRPr="00DA6CC4">
        <w:rPr>
          <w:b/>
          <w:sz w:val="24"/>
          <w:szCs w:val="24"/>
        </w:rPr>
        <w:t>человек, против – один, воздержались – нет.</w:t>
      </w:r>
    </w:p>
    <w:p w:rsidR="0080592A" w:rsidRDefault="0080592A" w:rsidP="008D2AD7">
      <w:pPr>
        <w:ind w:firstLine="567"/>
        <w:contextualSpacing/>
        <w:jc w:val="both"/>
        <w:rPr>
          <w:b/>
          <w:sz w:val="24"/>
          <w:szCs w:val="24"/>
        </w:rPr>
      </w:pPr>
    </w:p>
    <w:p w:rsidR="00DA6CC4" w:rsidRPr="00325BC6" w:rsidRDefault="0080592A" w:rsidP="008D2AD7">
      <w:pPr>
        <w:pStyle w:val="ab"/>
        <w:spacing w:after="0"/>
        <w:ind w:firstLine="567"/>
        <w:jc w:val="both"/>
        <w:rPr>
          <w:rFonts w:ascii="Times New Roman" w:hAnsi="Times New Roman" w:cs="Times New Roman"/>
          <w:color w:val="000000" w:themeColor="text1"/>
          <w:sz w:val="24"/>
          <w:szCs w:val="24"/>
        </w:rPr>
      </w:pPr>
      <w:r w:rsidRPr="00325BC6">
        <w:rPr>
          <w:rFonts w:ascii="Times New Roman" w:hAnsi="Times New Roman" w:cs="Times New Roman"/>
          <w:b/>
          <w:color w:val="000000" w:themeColor="text1"/>
          <w:sz w:val="24"/>
          <w:szCs w:val="24"/>
        </w:rPr>
        <w:t>4.18</w:t>
      </w:r>
      <w:r w:rsidR="00325BC6" w:rsidRPr="00325BC6">
        <w:rPr>
          <w:rFonts w:ascii="Times New Roman" w:hAnsi="Times New Roman" w:cs="Times New Roman"/>
          <w:b/>
          <w:color w:val="000000" w:themeColor="text1"/>
          <w:sz w:val="24"/>
          <w:szCs w:val="24"/>
        </w:rPr>
        <w:t>.</w:t>
      </w:r>
      <w:r w:rsidRPr="00325BC6">
        <w:rPr>
          <w:rFonts w:ascii="Times New Roman" w:hAnsi="Times New Roman" w:cs="Times New Roman"/>
          <w:b/>
          <w:color w:val="000000" w:themeColor="text1"/>
          <w:sz w:val="24"/>
          <w:szCs w:val="24"/>
        </w:rPr>
        <w:t xml:space="preserve"> По вопросу повестки «</w:t>
      </w:r>
      <w:r w:rsidR="00DA6CC4" w:rsidRPr="00325BC6">
        <w:rPr>
          <w:rFonts w:ascii="Times New Roman" w:hAnsi="Times New Roman" w:cs="Times New Roman"/>
          <w:b/>
          <w:color w:val="000000" w:themeColor="text1"/>
          <w:sz w:val="24"/>
          <w:szCs w:val="24"/>
        </w:rPr>
        <w:t>Об установлении индивидуальных тарифов на услуги по передаче электрической энергии по сетям общества с ограниченной ответственностью «Подпорожские электрические сети», расположенным на территории Ленинградской области, на 2020 год</w:t>
      </w:r>
      <w:r w:rsidRPr="00325BC6">
        <w:rPr>
          <w:rFonts w:ascii="Times New Roman" w:hAnsi="Times New Roman" w:cs="Times New Roman"/>
          <w:b/>
          <w:color w:val="000000" w:themeColor="text1"/>
          <w:sz w:val="24"/>
          <w:szCs w:val="24"/>
        </w:rPr>
        <w:t>»</w:t>
      </w:r>
      <w:r w:rsidR="00DA6CC4" w:rsidRPr="00325BC6">
        <w:rPr>
          <w:rFonts w:ascii="Times New Roman" w:hAnsi="Times New Roman" w:cs="Times New Roman"/>
          <w:b/>
          <w:color w:val="000000" w:themeColor="text1"/>
          <w:sz w:val="24"/>
          <w:szCs w:val="24"/>
        </w:rPr>
        <w:t xml:space="preserve"> </w:t>
      </w:r>
      <w:r w:rsidR="00DA6CC4" w:rsidRPr="00325BC6">
        <w:rPr>
          <w:rFonts w:ascii="Times New Roman" w:hAnsi="Times New Roman" w:cs="Times New Roman"/>
          <w:color w:val="000000" w:themeColor="text1"/>
          <w:sz w:val="24"/>
          <w:szCs w:val="24"/>
        </w:rPr>
        <w:t>выступила главный специалист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Грязнова Н.Ю., изложила основные положения экспертного заключения по установлен</w:t>
      </w:r>
      <w:r w:rsidR="00DA6CC4" w:rsidRPr="00325BC6">
        <w:rPr>
          <w:rFonts w:ascii="Times New Roman" w:hAnsi="Times New Roman" w:cs="Times New Roman"/>
          <w:i/>
          <w:color w:val="000000" w:themeColor="text1"/>
          <w:sz w:val="24"/>
          <w:szCs w:val="24"/>
        </w:rPr>
        <w:t>и</w:t>
      </w:r>
      <w:r w:rsidR="00DA6CC4" w:rsidRPr="00325BC6">
        <w:rPr>
          <w:rFonts w:ascii="Times New Roman" w:hAnsi="Times New Roman" w:cs="Times New Roman"/>
          <w:color w:val="000000" w:themeColor="text1"/>
          <w:sz w:val="24"/>
          <w:szCs w:val="24"/>
        </w:rPr>
        <w:t xml:space="preserve">ю индивидуальных тарифов на услуги по передаче электрической энергии по сетям общества с ограниченной ответственностью «Подпорожские </w:t>
      </w:r>
      <w:r w:rsidR="00DA6CC4" w:rsidRPr="00325BC6">
        <w:rPr>
          <w:rFonts w:ascii="Times New Roman" w:hAnsi="Times New Roman" w:cs="Times New Roman"/>
          <w:color w:val="000000" w:themeColor="text1"/>
          <w:sz w:val="24"/>
          <w:szCs w:val="24"/>
        </w:rPr>
        <w:lastRenderedPageBreak/>
        <w:t>электрические сети», расположенным на территории Ленинградской области, на 2020 год в соответствии с заявлением ООО «Подпорожские электрические сети» от 29 апреля 2019 года № 57 (вх. № КТ-1-2486/2019 от 30 апреля 2019).</w:t>
      </w:r>
    </w:p>
    <w:p w:rsidR="00DA6CC4" w:rsidRPr="00DA6CC4" w:rsidRDefault="00DA6CC4" w:rsidP="008D2AD7">
      <w:pPr>
        <w:widowControl w:val="0"/>
        <w:autoSpaceDE w:val="0"/>
        <w:autoSpaceDN w:val="0"/>
        <w:adjustRightInd w:val="0"/>
        <w:ind w:firstLine="567"/>
        <w:contextualSpacing/>
        <w:jc w:val="both"/>
        <w:rPr>
          <w:sz w:val="24"/>
          <w:szCs w:val="24"/>
          <w:lang w:eastAsia="ar-SA"/>
        </w:rPr>
      </w:pPr>
      <w:r w:rsidRPr="00DA6CC4">
        <w:rPr>
          <w:sz w:val="24"/>
          <w:szCs w:val="24"/>
          <w:lang w:eastAsia="ar-SA"/>
        </w:rPr>
        <w:t>Материалы по рассматриваемому вопросу повестки дня направлены членам Правления ЛенРТК, замечания и предложения по ним не поступали.</w:t>
      </w:r>
    </w:p>
    <w:p w:rsidR="00DA6CC4" w:rsidRPr="00DA6CC4" w:rsidRDefault="00DA6CC4" w:rsidP="008D2AD7">
      <w:pPr>
        <w:ind w:firstLine="567"/>
        <w:contextualSpacing/>
        <w:jc w:val="both"/>
        <w:rPr>
          <w:sz w:val="24"/>
          <w:szCs w:val="24"/>
        </w:rPr>
      </w:pPr>
      <w:r w:rsidRPr="00DA6CC4">
        <w:rPr>
          <w:sz w:val="24"/>
          <w:szCs w:val="24"/>
        </w:rPr>
        <w:t>Представитель НП «Совет рынка» - Костылев С.В. проголосовал «против».</w:t>
      </w:r>
    </w:p>
    <w:p w:rsidR="00DA6CC4" w:rsidRPr="00DA6CC4" w:rsidRDefault="00DA6CC4" w:rsidP="008D2AD7">
      <w:pPr>
        <w:widowControl w:val="0"/>
        <w:autoSpaceDE w:val="0"/>
        <w:autoSpaceDN w:val="0"/>
        <w:adjustRightInd w:val="0"/>
        <w:ind w:firstLine="567"/>
        <w:contextualSpacing/>
        <w:jc w:val="both"/>
        <w:rPr>
          <w:sz w:val="24"/>
          <w:szCs w:val="24"/>
        </w:rPr>
      </w:pPr>
      <w:r w:rsidRPr="00DA6CC4">
        <w:rPr>
          <w:sz w:val="24"/>
          <w:szCs w:val="24"/>
        </w:rPr>
        <w:t>Представители общества с ограниченной ответственностью «Подпорожские электрические сети» в заседании правления комитета по тарифам и ценовой политике Ленинградской области</w:t>
      </w:r>
      <w:r w:rsidRPr="00DA6CC4">
        <w:rPr>
          <w:sz w:val="24"/>
          <w:szCs w:val="24"/>
          <w:lang w:eastAsia="ar-SA"/>
        </w:rPr>
        <w:t xml:space="preserve"> участия не принимали, выразив письмом от </w:t>
      </w:r>
      <w:r w:rsidRPr="00DA6CC4">
        <w:rPr>
          <w:sz w:val="24"/>
          <w:szCs w:val="24"/>
        </w:rPr>
        <w:t>25.12.2019 № 144 (вх. № КТ-1-8309/2019 от 27 декабря 2019)</w:t>
      </w:r>
      <w:r w:rsidRPr="00DA6CC4">
        <w:rPr>
          <w:sz w:val="24"/>
          <w:szCs w:val="24"/>
          <w:lang w:eastAsia="ar-SA"/>
        </w:rPr>
        <w:t xml:space="preserve"> согласие с</w:t>
      </w:r>
      <w:r w:rsidRPr="00DA6CC4">
        <w:rPr>
          <w:sz w:val="24"/>
          <w:szCs w:val="24"/>
        </w:rPr>
        <w:t xml:space="preserve"> предложениями по уровню индивидуальных тарифов на услуги по передаче электрической энергии, рассчитанными ЛенРТК на 2020 год.</w:t>
      </w:r>
    </w:p>
    <w:p w:rsidR="00DA6CC4" w:rsidRPr="00DA6CC4" w:rsidRDefault="00DA6CC4" w:rsidP="008D2AD7">
      <w:pPr>
        <w:contextualSpacing/>
        <w:jc w:val="both"/>
        <w:rPr>
          <w:sz w:val="24"/>
          <w:szCs w:val="24"/>
        </w:rPr>
      </w:pPr>
    </w:p>
    <w:p w:rsidR="00DA6CC4" w:rsidRPr="00DA6CC4" w:rsidRDefault="00DA6CC4" w:rsidP="008D2AD7">
      <w:pPr>
        <w:ind w:firstLine="567"/>
        <w:contextualSpacing/>
        <w:jc w:val="both"/>
        <w:rPr>
          <w:sz w:val="24"/>
          <w:szCs w:val="24"/>
        </w:rPr>
      </w:pPr>
    </w:p>
    <w:p w:rsidR="00DA6CC4" w:rsidRPr="00DA6CC4" w:rsidRDefault="00DA6CC4" w:rsidP="008D2AD7">
      <w:pPr>
        <w:ind w:firstLine="567"/>
        <w:contextualSpacing/>
        <w:jc w:val="both"/>
        <w:rPr>
          <w:b/>
          <w:snapToGrid w:val="0"/>
          <w:sz w:val="24"/>
          <w:szCs w:val="24"/>
        </w:rPr>
      </w:pPr>
      <w:r w:rsidRPr="00DA6CC4">
        <w:rPr>
          <w:b/>
          <w:snapToGrid w:val="0"/>
          <w:sz w:val="24"/>
          <w:szCs w:val="24"/>
        </w:rPr>
        <w:t>Правление приняло решение:</w:t>
      </w:r>
    </w:p>
    <w:p w:rsidR="00DA6CC4" w:rsidRPr="00DA6CC4" w:rsidRDefault="00DA6CC4" w:rsidP="008D2AD7">
      <w:pPr>
        <w:ind w:firstLine="567"/>
        <w:contextualSpacing/>
        <w:jc w:val="both"/>
        <w:rPr>
          <w:snapToGrid w:val="0"/>
          <w:sz w:val="24"/>
          <w:szCs w:val="24"/>
        </w:rPr>
      </w:pPr>
      <w:r w:rsidRPr="00DA6CC4">
        <w:rPr>
          <w:snapToGrid w:val="0"/>
          <w:sz w:val="24"/>
          <w:szCs w:val="24"/>
        </w:rPr>
        <w:t>1. Принять для расчета индивидуальных тарифов на услуги по передаче электрической энергии ООО «</w:t>
      </w:r>
      <w:r w:rsidRPr="00DA6CC4">
        <w:rPr>
          <w:sz w:val="24"/>
          <w:szCs w:val="24"/>
        </w:rPr>
        <w:t>Подпорожские электрические сети</w:t>
      </w:r>
      <w:r w:rsidRPr="00DA6CC4">
        <w:rPr>
          <w:snapToGrid w:val="0"/>
          <w:sz w:val="24"/>
          <w:szCs w:val="24"/>
        </w:rPr>
        <w:t xml:space="preserve">» по Ленинградской области на 2020 год следующие балансовые показатели: </w:t>
      </w:r>
    </w:p>
    <w:p w:rsidR="00DA6CC4" w:rsidRPr="00DA6CC4" w:rsidRDefault="00DA6CC4" w:rsidP="008D2AD7">
      <w:pPr>
        <w:ind w:firstLine="567"/>
        <w:contextualSpacing/>
        <w:rPr>
          <w:snapToGrid w:val="0"/>
          <w:sz w:val="24"/>
          <w:szCs w:val="24"/>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1388"/>
        <w:gridCol w:w="1915"/>
        <w:gridCol w:w="2010"/>
      </w:tblGrid>
      <w:tr w:rsidR="00DA6CC4" w:rsidRPr="00DA6CC4" w:rsidTr="00547404">
        <w:trPr>
          <w:trHeight w:val="285"/>
        </w:trPr>
        <w:tc>
          <w:tcPr>
            <w:tcW w:w="2431" w:type="pct"/>
            <w:vMerge w:val="restart"/>
            <w:shd w:val="clear" w:color="auto" w:fill="auto"/>
            <w:vAlign w:val="center"/>
          </w:tcPr>
          <w:p w:rsidR="00DA6CC4" w:rsidRPr="00DA6CC4" w:rsidRDefault="00DA6CC4" w:rsidP="008D2AD7">
            <w:pPr>
              <w:contextualSpacing/>
              <w:jc w:val="center"/>
            </w:pPr>
            <w:r w:rsidRPr="00DA6CC4">
              <w:rPr>
                <w:b/>
                <w:bCs/>
              </w:rPr>
              <w:t>Показатели</w:t>
            </w:r>
          </w:p>
        </w:tc>
        <w:tc>
          <w:tcPr>
            <w:tcW w:w="671" w:type="pct"/>
            <w:vMerge w:val="restart"/>
            <w:shd w:val="clear" w:color="auto" w:fill="auto"/>
            <w:vAlign w:val="center"/>
          </w:tcPr>
          <w:p w:rsidR="00DA6CC4" w:rsidRPr="00DA6CC4" w:rsidRDefault="00DA6CC4" w:rsidP="008D2AD7">
            <w:pPr>
              <w:contextualSpacing/>
              <w:jc w:val="center"/>
            </w:pPr>
            <w:r w:rsidRPr="00DA6CC4">
              <w:rPr>
                <w:b/>
                <w:bCs/>
              </w:rPr>
              <w:t>Единица измерения</w:t>
            </w:r>
          </w:p>
        </w:tc>
        <w:tc>
          <w:tcPr>
            <w:tcW w:w="1898" w:type="pct"/>
            <w:gridSpan w:val="2"/>
            <w:shd w:val="clear" w:color="auto" w:fill="auto"/>
            <w:noWrap/>
            <w:vAlign w:val="center"/>
          </w:tcPr>
          <w:p w:rsidR="00DA6CC4" w:rsidRPr="00DA6CC4" w:rsidRDefault="00DA6CC4" w:rsidP="008D2AD7">
            <w:pPr>
              <w:contextualSpacing/>
              <w:jc w:val="center"/>
              <w:rPr>
                <w:b/>
              </w:rPr>
            </w:pPr>
            <w:r w:rsidRPr="00DA6CC4">
              <w:rPr>
                <w:b/>
              </w:rPr>
              <w:t>2020 год</w:t>
            </w:r>
          </w:p>
        </w:tc>
      </w:tr>
      <w:tr w:rsidR="00DA6CC4" w:rsidRPr="00DA6CC4" w:rsidTr="00547404">
        <w:trPr>
          <w:trHeight w:val="56"/>
        </w:trPr>
        <w:tc>
          <w:tcPr>
            <w:tcW w:w="2431" w:type="pct"/>
            <w:vMerge/>
            <w:shd w:val="clear" w:color="auto" w:fill="auto"/>
            <w:vAlign w:val="center"/>
          </w:tcPr>
          <w:p w:rsidR="00DA6CC4" w:rsidRPr="00DA6CC4" w:rsidRDefault="00DA6CC4" w:rsidP="008D2AD7">
            <w:pPr>
              <w:contextualSpacing/>
              <w:jc w:val="center"/>
              <w:rPr>
                <w:b/>
                <w:bCs/>
              </w:rPr>
            </w:pPr>
          </w:p>
        </w:tc>
        <w:tc>
          <w:tcPr>
            <w:tcW w:w="671" w:type="pct"/>
            <w:vMerge/>
            <w:shd w:val="clear" w:color="auto" w:fill="auto"/>
            <w:vAlign w:val="center"/>
          </w:tcPr>
          <w:p w:rsidR="00DA6CC4" w:rsidRPr="00DA6CC4" w:rsidRDefault="00DA6CC4" w:rsidP="008D2AD7">
            <w:pPr>
              <w:contextualSpacing/>
              <w:jc w:val="center"/>
              <w:rPr>
                <w:b/>
                <w:bCs/>
              </w:rPr>
            </w:pPr>
          </w:p>
        </w:tc>
        <w:tc>
          <w:tcPr>
            <w:tcW w:w="926" w:type="pct"/>
            <w:shd w:val="clear" w:color="auto" w:fill="auto"/>
            <w:noWrap/>
            <w:vAlign w:val="center"/>
          </w:tcPr>
          <w:p w:rsidR="00DA6CC4" w:rsidRPr="00DA6CC4" w:rsidRDefault="00DA6CC4" w:rsidP="008D2AD7">
            <w:pPr>
              <w:contextualSpacing/>
              <w:jc w:val="center"/>
              <w:rPr>
                <w:b/>
              </w:rPr>
            </w:pPr>
            <w:r w:rsidRPr="00DA6CC4">
              <w:rPr>
                <w:b/>
              </w:rPr>
              <w:t>1 полугодие</w:t>
            </w:r>
          </w:p>
        </w:tc>
        <w:tc>
          <w:tcPr>
            <w:tcW w:w="972" w:type="pct"/>
          </w:tcPr>
          <w:p w:rsidR="00DA6CC4" w:rsidRPr="00DA6CC4" w:rsidRDefault="00DA6CC4" w:rsidP="008D2AD7">
            <w:pPr>
              <w:contextualSpacing/>
              <w:jc w:val="center"/>
              <w:rPr>
                <w:b/>
              </w:rPr>
            </w:pPr>
            <w:r w:rsidRPr="00DA6CC4">
              <w:rPr>
                <w:b/>
              </w:rPr>
              <w:t>2 полугодие</w:t>
            </w:r>
          </w:p>
        </w:tc>
      </w:tr>
      <w:tr w:rsidR="00DA6CC4" w:rsidRPr="00DA6CC4" w:rsidTr="00547404">
        <w:trPr>
          <w:trHeight w:val="269"/>
        </w:trPr>
        <w:tc>
          <w:tcPr>
            <w:tcW w:w="2431" w:type="pct"/>
            <w:shd w:val="clear" w:color="auto" w:fill="auto"/>
            <w:vAlign w:val="center"/>
          </w:tcPr>
          <w:p w:rsidR="00DA6CC4" w:rsidRPr="00DA6CC4" w:rsidRDefault="00DA6CC4" w:rsidP="008D2AD7">
            <w:pPr>
              <w:contextualSpacing/>
            </w:pPr>
            <w:r w:rsidRPr="00DA6CC4">
              <w:t>Объем отпуска электроэнергии в сеть</w:t>
            </w:r>
          </w:p>
        </w:tc>
        <w:tc>
          <w:tcPr>
            <w:tcW w:w="671" w:type="pct"/>
            <w:shd w:val="clear" w:color="auto" w:fill="auto"/>
            <w:vAlign w:val="center"/>
          </w:tcPr>
          <w:p w:rsidR="00DA6CC4" w:rsidRPr="00DA6CC4" w:rsidRDefault="00DA6CC4" w:rsidP="008D2AD7">
            <w:pPr>
              <w:contextualSpacing/>
              <w:jc w:val="center"/>
            </w:pPr>
            <w:r w:rsidRPr="00DA6CC4">
              <w:t>млн. кВт. ч</w:t>
            </w:r>
          </w:p>
        </w:tc>
        <w:tc>
          <w:tcPr>
            <w:tcW w:w="926" w:type="pct"/>
            <w:shd w:val="clear" w:color="auto" w:fill="auto"/>
            <w:vAlign w:val="center"/>
          </w:tcPr>
          <w:p w:rsidR="00DA6CC4" w:rsidRPr="00DA6CC4" w:rsidRDefault="00DA6CC4" w:rsidP="008D2AD7">
            <w:pPr>
              <w:contextualSpacing/>
              <w:jc w:val="center"/>
            </w:pPr>
            <w:r w:rsidRPr="00DA6CC4">
              <w:t>8,2002</w:t>
            </w:r>
          </w:p>
        </w:tc>
        <w:tc>
          <w:tcPr>
            <w:tcW w:w="972" w:type="pct"/>
            <w:vAlign w:val="center"/>
          </w:tcPr>
          <w:p w:rsidR="00DA6CC4" w:rsidRPr="00DA6CC4" w:rsidRDefault="00DA6CC4" w:rsidP="008D2AD7">
            <w:pPr>
              <w:contextualSpacing/>
              <w:jc w:val="center"/>
            </w:pPr>
            <w:r w:rsidRPr="00DA6CC4">
              <w:t>8,4719</w:t>
            </w:r>
          </w:p>
        </w:tc>
      </w:tr>
      <w:tr w:rsidR="00DA6CC4" w:rsidRPr="00DA6CC4" w:rsidTr="00547404">
        <w:trPr>
          <w:trHeight w:val="415"/>
        </w:trPr>
        <w:tc>
          <w:tcPr>
            <w:tcW w:w="2431" w:type="pct"/>
            <w:shd w:val="clear" w:color="auto" w:fill="auto"/>
            <w:vAlign w:val="center"/>
          </w:tcPr>
          <w:p w:rsidR="00DA6CC4" w:rsidRPr="00DA6CC4" w:rsidRDefault="00DA6CC4" w:rsidP="008D2AD7">
            <w:pPr>
              <w:contextualSpacing/>
            </w:pPr>
            <w:r w:rsidRPr="00DA6CC4">
              <w:t>Объем электрической энергии, приобретаемой на технологические нужды (потери)</w:t>
            </w:r>
          </w:p>
        </w:tc>
        <w:tc>
          <w:tcPr>
            <w:tcW w:w="671" w:type="pct"/>
            <w:shd w:val="clear" w:color="auto" w:fill="auto"/>
            <w:vAlign w:val="center"/>
          </w:tcPr>
          <w:p w:rsidR="00DA6CC4" w:rsidRPr="00DA6CC4" w:rsidRDefault="00DA6CC4" w:rsidP="008D2AD7">
            <w:pPr>
              <w:contextualSpacing/>
              <w:jc w:val="center"/>
            </w:pPr>
            <w:r w:rsidRPr="00DA6CC4">
              <w:t>млн. кВт. ч</w:t>
            </w:r>
          </w:p>
        </w:tc>
        <w:tc>
          <w:tcPr>
            <w:tcW w:w="926" w:type="pct"/>
            <w:shd w:val="clear" w:color="auto" w:fill="auto"/>
            <w:noWrap/>
            <w:vAlign w:val="center"/>
          </w:tcPr>
          <w:p w:rsidR="00DA6CC4" w:rsidRPr="00DA6CC4" w:rsidRDefault="00DA6CC4" w:rsidP="008D2AD7">
            <w:pPr>
              <w:contextualSpacing/>
              <w:jc w:val="center"/>
            </w:pPr>
            <w:r w:rsidRPr="00DA6CC4">
              <w:t>0,2950</w:t>
            </w:r>
          </w:p>
        </w:tc>
        <w:tc>
          <w:tcPr>
            <w:tcW w:w="972" w:type="pct"/>
            <w:vAlign w:val="center"/>
          </w:tcPr>
          <w:p w:rsidR="00DA6CC4" w:rsidRPr="00DA6CC4" w:rsidRDefault="00DA6CC4" w:rsidP="008D2AD7">
            <w:pPr>
              <w:contextualSpacing/>
              <w:jc w:val="center"/>
            </w:pPr>
            <w:r w:rsidRPr="00DA6CC4">
              <w:t>0,3433</w:t>
            </w:r>
          </w:p>
        </w:tc>
      </w:tr>
      <w:tr w:rsidR="00DA6CC4" w:rsidRPr="00DA6CC4" w:rsidTr="00547404">
        <w:trPr>
          <w:trHeight w:val="117"/>
        </w:trPr>
        <w:tc>
          <w:tcPr>
            <w:tcW w:w="2431" w:type="pct"/>
            <w:shd w:val="clear" w:color="auto" w:fill="auto"/>
            <w:vAlign w:val="center"/>
          </w:tcPr>
          <w:p w:rsidR="00DA6CC4" w:rsidRPr="00DA6CC4" w:rsidRDefault="00DA6CC4" w:rsidP="008D2AD7">
            <w:pPr>
              <w:contextualSpacing/>
            </w:pPr>
            <w:r w:rsidRPr="00DA6CC4">
              <w:t>Заявленная мощность потребителей электроэнергии</w:t>
            </w:r>
          </w:p>
        </w:tc>
        <w:tc>
          <w:tcPr>
            <w:tcW w:w="671" w:type="pct"/>
            <w:shd w:val="clear" w:color="auto" w:fill="auto"/>
            <w:vAlign w:val="center"/>
          </w:tcPr>
          <w:p w:rsidR="00DA6CC4" w:rsidRPr="00DA6CC4" w:rsidRDefault="00DA6CC4" w:rsidP="008D2AD7">
            <w:pPr>
              <w:contextualSpacing/>
              <w:jc w:val="center"/>
            </w:pPr>
            <w:r w:rsidRPr="00DA6CC4">
              <w:t>МВт</w:t>
            </w:r>
          </w:p>
        </w:tc>
        <w:tc>
          <w:tcPr>
            <w:tcW w:w="926" w:type="pct"/>
            <w:shd w:val="clear" w:color="auto" w:fill="auto"/>
            <w:noWrap/>
            <w:vAlign w:val="center"/>
          </w:tcPr>
          <w:p w:rsidR="00DA6CC4" w:rsidRPr="00DA6CC4" w:rsidRDefault="00DA6CC4" w:rsidP="008D2AD7">
            <w:pPr>
              <w:contextualSpacing/>
              <w:jc w:val="center"/>
              <w:rPr>
                <w:iCs/>
              </w:rPr>
            </w:pPr>
            <w:r w:rsidRPr="00DA6CC4">
              <w:rPr>
                <w:iCs/>
              </w:rPr>
              <w:t>5,3989</w:t>
            </w:r>
          </w:p>
        </w:tc>
        <w:tc>
          <w:tcPr>
            <w:tcW w:w="972" w:type="pct"/>
            <w:vAlign w:val="center"/>
          </w:tcPr>
          <w:p w:rsidR="00DA6CC4" w:rsidRPr="00DA6CC4" w:rsidRDefault="00DA6CC4" w:rsidP="008D2AD7">
            <w:pPr>
              <w:contextualSpacing/>
              <w:jc w:val="center"/>
              <w:rPr>
                <w:iCs/>
              </w:rPr>
            </w:pPr>
            <w:r w:rsidRPr="00DA6CC4">
              <w:rPr>
                <w:iCs/>
              </w:rPr>
              <w:t>5,1677</w:t>
            </w:r>
          </w:p>
        </w:tc>
      </w:tr>
    </w:tbl>
    <w:p w:rsidR="00DA6CC4" w:rsidRPr="00DA6CC4" w:rsidRDefault="00DA6CC4" w:rsidP="008D2AD7">
      <w:pPr>
        <w:ind w:firstLine="567"/>
        <w:contextualSpacing/>
        <w:rPr>
          <w:snapToGrid w:val="0"/>
          <w:sz w:val="24"/>
          <w:szCs w:val="24"/>
        </w:rPr>
      </w:pPr>
    </w:p>
    <w:p w:rsidR="00DA6CC4" w:rsidRPr="00DA6CC4" w:rsidRDefault="00DA6CC4" w:rsidP="008D2AD7">
      <w:pPr>
        <w:ind w:firstLine="567"/>
        <w:contextualSpacing/>
        <w:rPr>
          <w:snapToGrid w:val="0"/>
          <w:sz w:val="24"/>
          <w:szCs w:val="24"/>
        </w:rPr>
      </w:pPr>
      <w:r w:rsidRPr="00DA6CC4">
        <w:rPr>
          <w:snapToGrid w:val="0"/>
          <w:sz w:val="24"/>
          <w:szCs w:val="24"/>
        </w:rPr>
        <w:t>2. Принять стоимостные показатели  (тыс. руб.):</w:t>
      </w:r>
    </w:p>
    <w:tbl>
      <w:tblPr>
        <w:tblW w:w="10207" w:type="dxa"/>
        <w:tblInd w:w="108" w:type="dxa"/>
        <w:tblLook w:val="0000" w:firstRow="0" w:lastRow="0" w:firstColumn="0" w:lastColumn="0" w:noHBand="0" w:noVBand="0"/>
      </w:tblPr>
      <w:tblGrid>
        <w:gridCol w:w="555"/>
        <w:gridCol w:w="2438"/>
        <w:gridCol w:w="1109"/>
        <w:gridCol w:w="1458"/>
        <w:gridCol w:w="1276"/>
        <w:gridCol w:w="3371"/>
      </w:tblGrid>
      <w:tr w:rsidR="00DA6CC4" w:rsidRPr="00DA6CC4" w:rsidTr="00547404">
        <w:trPr>
          <w:trHeight w:val="20"/>
          <w:tblHeader/>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r w:rsidRPr="00DA6CC4">
              <w:rPr>
                <w:b/>
                <w:bCs/>
              </w:rPr>
              <w:t>№ п/п</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r w:rsidRPr="00DA6CC4">
              <w:rPr>
                <w:b/>
                <w:bCs/>
              </w:rPr>
              <w:t>Статья расходов</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r w:rsidRPr="00DA6CC4">
              <w:rPr>
                <w:b/>
                <w:bCs/>
              </w:rPr>
              <w:t>Ед. измер.</w:t>
            </w:r>
          </w:p>
        </w:tc>
        <w:tc>
          <w:tcPr>
            <w:tcW w:w="6105" w:type="dxa"/>
            <w:gridSpan w:val="3"/>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rPr>
            </w:pPr>
            <w:r w:rsidRPr="00DA6CC4">
              <w:rPr>
                <w:b/>
                <w:bCs/>
              </w:rPr>
              <w:t>2020 год</w:t>
            </w:r>
          </w:p>
        </w:tc>
      </w:tr>
      <w:tr w:rsidR="00DA6CC4" w:rsidRPr="00DA6CC4" w:rsidTr="00547404">
        <w:trPr>
          <w:trHeight w:val="230"/>
          <w:tblHeader/>
        </w:trPr>
        <w:tc>
          <w:tcPr>
            <w:tcW w:w="555" w:type="dxa"/>
            <w:vMerge/>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rPr>
                <w:b/>
                <w:bCs/>
              </w:rPr>
            </w:pPr>
          </w:p>
        </w:tc>
        <w:tc>
          <w:tcPr>
            <w:tcW w:w="2438" w:type="dxa"/>
            <w:vMerge/>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rPr>
                <w:b/>
                <w:bCs/>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rPr>
                <w:b/>
                <w:bCs/>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r w:rsidRPr="00DA6CC4">
              <w:rPr>
                <w:b/>
                <w:bCs/>
              </w:rPr>
              <w:t>Предложения</w:t>
            </w:r>
          </w:p>
          <w:p w:rsidR="00DA6CC4" w:rsidRPr="00DA6CC4" w:rsidRDefault="00DA6CC4" w:rsidP="008D2AD7">
            <w:pPr>
              <w:contextualSpacing/>
              <w:jc w:val="center"/>
              <w:rPr>
                <w:b/>
                <w:bCs/>
              </w:rPr>
            </w:pPr>
            <w:r w:rsidRPr="00DA6CC4">
              <w:rPr>
                <w:b/>
                <w:bCs/>
              </w:rPr>
              <w:t>предприятия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r w:rsidRPr="00DA6CC4">
              <w:rPr>
                <w:b/>
                <w:bCs/>
              </w:rPr>
              <w:t>Принято ЛенРТК</w:t>
            </w:r>
          </w:p>
        </w:tc>
        <w:tc>
          <w:tcPr>
            <w:tcW w:w="33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r w:rsidRPr="00DA6CC4">
              <w:rPr>
                <w:b/>
                <w:bCs/>
              </w:rPr>
              <w:t>Причина корректировки</w:t>
            </w:r>
          </w:p>
        </w:tc>
      </w:tr>
      <w:tr w:rsidR="00DA6CC4" w:rsidRPr="00DA6CC4" w:rsidTr="00547404">
        <w:trPr>
          <w:trHeight w:val="230"/>
          <w:tblHeader/>
        </w:trPr>
        <w:tc>
          <w:tcPr>
            <w:tcW w:w="555" w:type="dxa"/>
            <w:vMerge/>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rPr>
                <w:b/>
                <w:bCs/>
              </w:rPr>
            </w:pPr>
          </w:p>
        </w:tc>
        <w:tc>
          <w:tcPr>
            <w:tcW w:w="2438" w:type="dxa"/>
            <w:vMerge/>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rPr>
                <w:b/>
                <w:bCs/>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rPr>
                <w:b/>
                <w:bCs/>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rPr>
                <w:b/>
                <w:bC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rPr>
                <w:b/>
                <w:bCs/>
              </w:rPr>
            </w:pPr>
          </w:p>
        </w:tc>
        <w:tc>
          <w:tcPr>
            <w:tcW w:w="33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rPr>
                <w:b/>
                <w:bCs/>
              </w:rPr>
            </w:pPr>
          </w:p>
        </w:tc>
      </w:tr>
      <w:tr w:rsidR="00DA6CC4" w:rsidRPr="00DA6CC4" w:rsidTr="00547404">
        <w:trPr>
          <w:trHeight w:val="374"/>
        </w:trPr>
        <w:tc>
          <w:tcPr>
            <w:tcW w:w="10207" w:type="dxa"/>
            <w:gridSpan w:val="6"/>
            <w:tcBorders>
              <w:top w:val="nil"/>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rPr>
                <w:b/>
              </w:rPr>
            </w:pPr>
            <w:r w:rsidRPr="00DA6CC4">
              <w:rPr>
                <w:b/>
              </w:rPr>
              <w:t>Подконтрольные расходы</w:t>
            </w:r>
          </w:p>
        </w:tc>
      </w:tr>
      <w:tr w:rsidR="00DA6CC4" w:rsidRPr="00DA6CC4" w:rsidTr="00547404">
        <w:trPr>
          <w:trHeight w:val="26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rPr>
                <w:b/>
              </w:rPr>
            </w:pPr>
            <w:r w:rsidRPr="00DA6CC4">
              <w:rPr>
                <w:b/>
              </w:rPr>
              <w:t>1.</w:t>
            </w:r>
          </w:p>
        </w:tc>
        <w:tc>
          <w:tcPr>
            <w:tcW w:w="2438"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rPr>
                <w:b/>
              </w:rPr>
            </w:pPr>
            <w:r w:rsidRPr="00DA6CC4">
              <w:rPr>
                <w:b/>
              </w:rPr>
              <w:t>Подконтрольные расходы, всего</w:t>
            </w:r>
          </w:p>
        </w:tc>
        <w:tc>
          <w:tcPr>
            <w:tcW w:w="1109"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rPr>
            </w:pPr>
            <w:r w:rsidRPr="00DA6CC4">
              <w:rPr>
                <w:b/>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color w:val="000000"/>
              </w:rPr>
            </w:pPr>
            <w:r w:rsidRPr="00DA6CC4">
              <w:rPr>
                <w:b/>
                <w:bCs/>
                <w:color w:val="000000"/>
              </w:rPr>
              <w:t>83519,57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color w:val="000000"/>
              </w:rPr>
            </w:pPr>
            <w:r w:rsidRPr="00DA6CC4">
              <w:rPr>
                <w:b/>
                <w:bCs/>
                <w:color w:val="000000"/>
              </w:rPr>
              <w:t>13986,94</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rPr>
            </w:pPr>
            <w:r w:rsidRPr="00DA6CC4">
              <w:rPr>
                <w:b/>
              </w:rPr>
              <w:t>Индексация подконтрольных расходов 2019 года на коэффициент 1,01970</w:t>
            </w:r>
          </w:p>
        </w:tc>
      </w:tr>
      <w:tr w:rsidR="00DA6CC4" w:rsidRPr="00DA6CC4" w:rsidTr="00547404">
        <w:trPr>
          <w:trHeight w:val="239"/>
        </w:trPr>
        <w:tc>
          <w:tcPr>
            <w:tcW w:w="10207" w:type="dxa"/>
            <w:gridSpan w:val="6"/>
            <w:tcBorders>
              <w:top w:val="nil"/>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rPr>
                <w:b/>
              </w:rPr>
            </w:pPr>
            <w:r w:rsidRPr="00DA6CC4">
              <w:rPr>
                <w:b/>
              </w:rPr>
              <w:t>Неподконтрольные расходы</w:t>
            </w:r>
          </w:p>
        </w:tc>
      </w:tr>
      <w:tr w:rsidR="00DA6CC4" w:rsidRPr="00DA6CC4" w:rsidTr="00547404">
        <w:trPr>
          <w:trHeight w:val="187"/>
        </w:trPr>
        <w:tc>
          <w:tcPr>
            <w:tcW w:w="555" w:type="dxa"/>
            <w:tcBorders>
              <w:top w:val="nil"/>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rPr>
                <w:b/>
              </w:rPr>
            </w:pPr>
            <w:r w:rsidRPr="00DA6CC4">
              <w:rPr>
                <w:b/>
              </w:rPr>
              <w:t>2.</w:t>
            </w:r>
          </w:p>
        </w:tc>
        <w:tc>
          <w:tcPr>
            <w:tcW w:w="2438"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rPr>
                <w:b/>
              </w:rPr>
            </w:pPr>
            <w:r w:rsidRPr="00DA6CC4">
              <w:rPr>
                <w:b/>
              </w:rPr>
              <w:t>Неподконтрольные расходы, всего:</w:t>
            </w:r>
          </w:p>
        </w:tc>
        <w:tc>
          <w:tcPr>
            <w:tcW w:w="1109"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rPr>
            </w:pPr>
            <w:r w:rsidRPr="00DA6CC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rPr>
            </w:pPr>
            <w:r w:rsidRPr="00DA6CC4">
              <w:rPr>
                <w:b/>
                <w:bCs/>
              </w:rPr>
              <w:t>41450,16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rPr>
            </w:pPr>
            <w:r w:rsidRPr="00DA6CC4">
              <w:rPr>
                <w:b/>
                <w:bCs/>
              </w:rPr>
              <w:t>7646,36</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rPr>
            </w:pPr>
          </w:p>
        </w:tc>
      </w:tr>
      <w:tr w:rsidR="00DA6CC4" w:rsidRPr="00DA6CC4" w:rsidTr="00547404">
        <w:trPr>
          <w:trHeight w:val="187"/>
        </w:trPr>
        <w:tc>
          <w:tcPr>
            <w:tcW w:w="555" w:type="dxa"/>
            <w:tcBorders>
              <w:top w:val="nil"/>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2.1.</w:t>
            </w:r>
          </w:p>
        </w:tc>
        <w:tc>
          <w:tcPr>
            <w:tcW w:w="2438"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t>Плата за аренду имущества и лизинг</w:t>
            </w:r>
          </w:p>
        </w:tc>
        <w:tc>
          <w:tcPr>
            <w:tcW w:w="1109"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color w:val="000000"/>
              </w:rPr>
            </w:pPr>
            <w:r w:rsidRPr="00DA6CC4">
              <w:rPr>
                <w:color w:val="000000"/>
              </w:rPr>
              <w:t>5600,63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color w:val="000000"/>
              </w:rPr>
            </w:pPr>
            <w:r w:rsidRPr="00DA6CC4">
              <w:rPr>
                <w:color w:val="000000"/>
              </w:rPr>
              <w:t>1206,53</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rPr>
                <w:lang w:eastAsia="ar-SA"/>
              </w:rPr>
              <w:t>Расчет произведен исходя из представленных обосновывающих документов, в соответствии с подпунктом 5 пункта 28 Основ ценообразования</w:t>
            </w:r>
          </w:p>
        </w:tc>
      </w:tr>
      <w:tr w:rsidR="00DA6CC4" w:rsidRPr="00DA6CC4" w:rsidTr="00547404">
        <w:trPr>
          <w:trHeight w:val="187"/>
        </w:trPr>
        <w:tc>
          <w:tcPr>
            <w:tcW w:w="555" w:type="dxa"/>
            <w:tcBorders>
              <w:top w:val="nil"/>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2.2.</w:t>
            </w:r>
          </w:p>
        </w:tc>
        <w:tc>
          <w:tcPr>
            <w:tcW w:w="2438"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t>Налоги</w:t>
            </w:r>
          </w:p>
        </w:tc>
        <w:tc>
          <w:tcPr>
            <w:tcW w:w="1109"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743,14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56,07</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В соответствии с Налоговым кодексом РФ, анализ фактически уплаченных налогов</w:t>
            </w:r>
          </w:p>
        </w:tc>
      </w:tr>
      <w:tr w:rsidR="00DA6CC4" w:rsidRPr="00DA6CC4" w:rsidTr="00547404">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2.3.</w:t>
            </w:r>
          </w:p>
        </w:tc>
        <w:tc>
          <w:tcPr>
            <w:tcW w:w="2438"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t>Страховые взносы во внебюджетные фонды</w:t>
            </w:r>
          </w:p>
        </w:tc>
        <w:tc>
          <w:tcPr>
            <w:tcW w:w="1109"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color w:val="000000"/>
              </w:rPr>
            </w:pPr>
            <w:r w:rsidRPr="00DA6CC4">
              <w:rPr>
                <w:color w:val="000000"/>
              </w:rPr>
              <w:t>15762,09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color w:val="000000"/>
              </w:rPr>
            </w:pPr>
            <w:r w:rsidRPr="00DA6CC4">
              <w:rPr>
                <w:color w:val="000000"/>
              </w:rPr>
              <w:t>3787,04</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Корректировка ФОТ</w:t>
            </w:r>
          </w:p>
        </w:tc>
      </w:tr>
      <w:tr w:rsidR="00DA6CC4" w:rsidRPr="00DA6CC4" w:rsidTr="00547404">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2.4.</w:t>
            </w:r>
          </w:p>
        </w:tc>
        <w:tc>
          <w:tcPr>
            <w:tcW w:w="2438"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t>Другие прочие неподконтрольные расходы</w:t>
            </w:r>
          </w:p>
        </w:tc>
        <w:tc>
          <w:tcPr>
            <w:tcW w:w="1109"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color w:val="000000"/>
              </w:rPr>
            </w:pPr>
            <w:r w:rsidRPr="00DA6CC4">
              <w:rPr>
                <w:color w:val="000000"/>
              </w:rPr>
              <w:t>5544,0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color w:val="000000"/>
              </w:rPr>
            </w:pPr>
            <w:r w:rsidRPr="00DA6CC4">
              <w:rPr>
                <w:color w:val="000000"/>
              </w:rPr>
              <w:t>0,0</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Отсутствие обосновывающих материалов</w:t>
            </w:r>
          </w:p>
        </w:tc>
      </w:tr>
      <w:tr w:rsidR="00DA6CC4" w:rsidRPr="00DA6CC4" w:rsidTr="00547404">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2.5.</w:t>
            </w:r>
          </w:p>
        </w:tc>
        <w:tc>
          <w:tcPr>
            <w:tcW w:w="2438"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t>Налог на прибыль</w:t>
            </w:r>
          </w:p>
        </w:tc>
        <w:tc>
          <w:tcPr>
            <w:tcW w:w="1109"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color w:val="000000"/>
              </w:rPr>
            </w:pPr>
            <w:r w:rsidRPr="00DA6CC4">
              <w:rPr>
                <w:color w:val="000000"/>
              </w:rPr>
              <w:t>2091,50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color w:val="000000"/>
              </w:rPr>
            </w:pPr>
            <w:r w:rsidRPr="00DA6CC4">
              <w:rPr>
                <w:color w:val="000000"/>
              </w:rPr>
              <w:t>0,0</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Корректировка в соответствии с пунктом 20 Основ ценообразования</w:t>
            </w:r>
          </w:p>
        </w:tc>
      </w:tr>
      <w:tr w:rsidR="00DA6CC4" w:rsidRPr="00DA6CC4" w:rsidTr="00547404">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2.6.</w:t>
            </w:r>
          </w:p>
        </w:tc>
        <w:tc>
          <w:tcPr>
            <w:tcW w:w="2438"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t>Амортизация</w:t>
            </w:r>
          </w:p>
        </w:tc>
        <w:tc>
          <w:tcPr>
            <w:tcW w:w="1109"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color w:val="000000"/>
              </w:rPr>
            </w:pPr>
            <w:r w:rsidRPr="00DA6CC4">
              <w:rPr>
                <w:color w:val="000000"/>
              </w:rPr>
              <w:t>3342,79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color w:val="000000"/>
              </w:rPr>
            </w:pPr>
            <w:r w:rsidRPr="00DA6CC4">
              <w:rPr>
                <w:color w:val="000000"/>
              </w:rPr>
              <w:t>2596,72</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Расчет исходя из стоимости ОПФ на балансе компании по состоянию на 01.10.2019, в соответствии с пунктом 27 Основ ценообразования</w:t>
            </w:r>
          </w:p>
        </w:tc>
      </w:tr>
      <w:tr w:rsidR="00DA6CC4" w:rsidRPr="00DA6CC4" w:rsidTr="00547404">
        <w:trPr>
          <w:trHeight w:val="455"/>
        </w:trPr>
        <w:tc>
          <w:tcPr>
            <w:tcW w:w="555" w:type="dxa"/>
            <w:tcBorders>
              <w:top w:val="nil"/>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p>
        </w:tc>
        <w:tc>
          <w:tcPr>
            <w:tcW w:w="2438"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t>Капитальные вложения</w:t>
            </w:r>
          </w:p>
        </w:tc>
        <w:tc>
          <w:tcPr>
            <w:tcW w:w="1109"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color w:val="000000"/>
                <w:sz w:val="24"/>
                <w:szCs w:val="24"/>
              </w:rPr>
            </w:pPr>
            <w:r w:rsidRPr="00DA6CC4">
              <w:rPr>
                <w:color w:val="000000"/>
              </w:rPr>
              <w:t>8366,01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color w:val="000000"/>
                <w:sz w:val="24"/>
                <w:szCs w:val="24"/>
              </w:rPr>
            </w:pPr>
            <w:r w:rsidRPr="00DA6CC4">
              <w:rPr>
                <w:color w:val="000000"/>
              </w:rPr>
              <w:t>0,00</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 xml:space="preserve">Корректировка в связи с отсутствием утвержденной в установленном порядке </w:t>
            </w:r>
            <w:r w:rsidRPr="00DA6CC4">
              <w:lastRenderedPageBreak/>
              <w:t>инвестиционной программы</w:t>
            </w:r>
          </w:p>
        </w:tc>
      </w:tr>
      <w:tr w:rsidR="00DA6CC4" w:rsidRPr="00DA6CC4" w:rsidTr="00547404">
        <w:trPr>
          <w:trHeight w:val="455"/>
        </w:trPr>
        <w:tc>
          <w:tcPr>
            <w:tcW w:w="2993" w:type="dxa"/>
            <w:gridSpan w:val="2"/>
            <w:tcBorders>
              <w:top w:val="nil"/>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rPr>
                <w:b/>
              </w:rPr>
            </w:pPr>
            <w:r w:rsidRPr="00DA6CC4">
              <w:rPr>
                <w:b/>
              </w:rPr>
              <w:lastRenderedPageBreak/>
              <w:t>Расходы, связанные с компенсацией незапланированных расходов/полученный избыток</w:t>
            </w:r>
          </w:p>
        </w:tc>
        <w:tc>
          <w:tcPr>
            <w:tcW w:w="1109"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rPr>
            </w:pPr>
            <w:r w:rsidRPr="00DA6CC4">
              <w:rPr>
                <w:b/>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rPr>
            </w:pPr>
            <w:r w:rsidRPr="00DA6CC4">
              <w:rPr>
                <w:b/>
              </w:rPr>
              <w:t>3629,99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rPr>
            </w:pPr>
            <w:r w:rsidRPr="00DA6CC4">
              <w:rPr>
                <w:b/>
              </w:rPr>
              <w:t>1842,76</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rPr>
            </w:pPr>
            <w:r w:rsidRPr="00DA6CC4">
              <w:t>Корректировка выпадающих доходов, выявленных по итогам деятельности компании за 2018 г., корректировка НВВ с учетом надежности и качества реализуемых услуг по итогам 2018 года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утвержденных Приказом ФСТ РФ от 17.02.2012 № 98</w:t>
            </w:r>
          </w:p>
        </w:tc>
      </w:tr>
      <w:tr w:rsidR="00DA6CC4" w:rsidRPr="00DA6CC4" w:rsidTr="00547404">
        <w:trPr>
          <w:trHeight w:val="264"/>
        </w:trPr>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rPr>
                <w:b/>
              </w:rPr>
            </w:pPr>
            <w:r w:rsidRPr="00DA6CC4">
              <w:rPr>
                <w:b/>
              </w:rPr>
              <w:t>НВВ на содержание электрических сетей</w:t>
            </w:r>
          </w:p>
        </w:tc>
        <w:tc>
          <w:tcPr>
            <w:tcW w:w="1109"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r w:rsidRPr="00DA6CC4">
              <w:rPr>
                <w:b/>
                <w:bCs/>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color w:val="000000"/>
              </w:rPr>
            </w:pPr>
            <w:r w:rsidRPr="00DA6CC4">
              <w:rPr>
                <w:b/>
                <w:bCs/>
                <w:color w:val="000000"/>
              </w:rPr>
              <w:t>128599,72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color w:val="000000"/>
              </w:rPr>
            </w:pPr>
            <w:r w:rsidRPr="00DA6CC4">
              <w:rPr>
                <w:b/>
                <w:bCs/>
                <w:color w:val="000000"/>
              </w:rPr>
              <w:t>23476,06</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rPr>
            </w:pPr>
          </w:p>
        </w:tc>
      </w:tr>
      <w:tr w:rsidR="00DA6CC4" w:rsidRPr="00DA6CC4" w:rsidTr="00547404">
        <w:trPr>
          <w:trHeight w:val="264"/>
        </w:trPr>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rPr>
                <w:b/>
              </w:rPr>
            </w:pPr>
            <w:r w:rsidRPr="00DA6CC4">
              <w:rPr>
                <w:b/>
              </w:rPr>
              <w:t>Затраты на покупку электроэнергии на технологические нужды</w:t>
            </w:r>
          </w:p>
        </w:tc>
        <w:tc>
          <w:tcPr>
            <w:tcW w:w="1109"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r w:rsidRPr="00DA6CC4">
              <w:rPr>
                <w:b/>
                <w:bCs/>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2570,77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1805,01</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rPr>
            </w:pPr>
            <w:r w:rsidRPr="00DA6CC4">
              <w:rPr>
                <w:b/>
                <w:bCs/>
              </w:rPr>
              <w:t>Корректировка объема и стоимости потерь</w:t>
            </w:r>
          </w:p>
        </w:tc>
      </w:tr>
      <w:tr w:rsidR="00DA6CC4" w:rsidRPr="00DA6CC4" w:rsidTr="00547404">
        <w:trPr>
          <w:trHeight w:val="264"/>
        </w:trPr>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rPr>
                <w:b/>
              </w:rPr>
            </w:pPr>
            <w:r w:rsidRPr="00DA6CC4">
              <w:rPr>
                <w:b/>
              </w:rPr>
              <w:t>ИТОГО НВВ</w:t>
            </w:r>
          </w:p>
        </w:tc>
        <w:tc>
          <w:tcPr>
            <w:tcW w:w="1109"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rPr>
            </w:pPr>
            <w:r w:rsidRPr="00DA6CC4">
              <w:rPr>
                <w:b/>
                <w:bCs/>
              </w:rPr>
              <w:t>131170,49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rPr>
            </w:pPr>
            <w:r w:rsidRPr="00DA6CC4">
              <w:rPr>
                <w:b/>
                <w:bCs/>
              </w:rPr>
              <w:t>25281,07</w:t>
            </w:r>
          </w:p>
        </w:tc>
        <w:tc>
          <w:tcPr>
            <w:tcW w:w="3371"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rPr>
            </w:pPr>
          </w:p>
        </w:tc>
      </w:tr>
    </w:tbl>
    <w:p w:rsidR="00DA6CC4" w:rsidRPr="00DA6CC4" w:rsidRDefault="00DA6CC4" w:rsidP="008D2AD7">
      <w:pPr>
        <w:autoSpaceDE w:val="0"/>
        <w:autoSpaceDN w:val="0"/>
        <w:adjustRightInd w:val="0"/>
        <w:ind w:firstLine="709"/>
        <w:contextualSpacing/>
        <w:jc w:val="both"/>
        <w:rPr>
          <w:sz w:val="24"/>
          <w:szCs w:val="24"/>
        </w:rPr>
      </w:pPr>
      <w:r w:rsidRPr="00DA6CC4">
        <w:rPr>
          <w:sz w:val="24"/>
          <w:szCs w:val="24"/>
        </w:rPr>
        <w:t>3. Установить величину необходимой валовой выручки общества с ограниченной ответственностью «Подпорожские электрические сети» на 2020 год (без учета потерь) по Ленинградской области в следующих размерах:</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DA6CC4" w:rsidRPr="00DA6CC4" w:rsidTr="00547404">
        <w:trPr>
          <w:trHeight w:val="555"/>
        </w:trPr>
        <w:tc>
          <w:tcPr>
            <w:tcW w:w="851" w:type="dxa"/>
            <w:vMerge w:val="restart"/>
            <w:shd w:val="clear" w:color="auto" w:fill="auto"/>
            <w:vAlign w:val="center"/>
            <w:hideMark/>
          </w:tcPr>
          <w:p w:rsidR="00DA6CC4" w:rsidRPr="00DA6CC4" w:rsidRDefault="00DA6CC4" w:rsidP="008D2AD7">
            <w:pPr>
              <w:contextualSpacing/>
              <w:jc w:val="center"/>
              <w:rPr>
                <w:bCs/>
              </w:rPr>
            </w:pPr>
            <w:r w:rsidRPr="00DA6CC4">
              <w:rPr>
                <w:bCs/>
              </w:rPr>
              <w:t xml:space="preserve">№ </w:t>
            </w:r>
            <w:r w:rsidRPr="00DA6CC4">
              <w:rPr>
                <w:bCs/>
              </w:rPr>
              <w:br/>
              <w:t>п/п</w:t>
            </w:r>
          </w:p>
        </w:tc>
        <w:tc>
          <w:tcPr>
            <w:tcW w:w="4253" w:type="dxa"/>
            <w:vMerge w:val="restart"/>
            <w:shd w:val="clear" w:color="auto" w:fill="auto"/>
            <w:vAlign w:val="center"/>
            <w:hideMark/>
          </w:tcPr>
          <w:p w:rsidR="00DA6CC4" w:rsidRPr="00DA6CC4" w:rsidRDefault="00DA6CC4" w:rsidP="008D2AD7">
            <w:pPr>
              <w:contextualSpacing/>
              <w:jc w:val="center"/>
              <w:rPr>
                <w:bCs/>
              </w:rPr>
            </w:pPr>
            <w:r w:rsidRPr="00DA6CC4">
              <w:rPr>
                <w:bCs/>
              </w:rPr>
              <w:t xml:space="preserve">Наименование сетевой </w:t>
            </w:r>
            <w:r w:rsidRPr="00DA6CC4">
              <w:rPr>
                <w:bCs/>
              </w:rPr>
              <w:br/>
              <w:t>организации в Ленинградской области</w:t>
            </w:r>
          </w:p>
        </w:tc>
        <w:tc>
          <w:tcPr>
            <w:tcW w:w="1984" w:type="dxa"/>
            <w:vMerge w:val="restart"/>
            <w:shd w:val="clear" w:color="auto" w:fill="auto"/>
            <w:vAlign w:val="center"/>
            <w:hideMark/>
          </w:tcPr>
          <w:p w:rsidR="00DA6CC4" w:rsidRPr="00DA6CC4" w:rsidRDefault="00DA6CC4" w:rsidP="008D2AD7">
            <w:pPr>
              <w:contextualSpacing/>
              <w:jc w:val="center"/>
              <w:rPr>
                <w:bCs/>
              </w:rPr>
            </w:pPr>
            <w:r w:rsidRPr="00DA6CC4">
              <w:rPr>
                <w:bCs/>
              </w:rPr>
              <w:t>Год</w:t>
            </w:r>
          </w:p>
        </w:tc>
        <w:tc>
          <w:tcPr>
            <w:tcW w:w="3118" w:type="dxa"/>
            <w:shd w:val="clear" w:color="auto" w:fill="auto"/>
            <w:vAlign w:val="center"/>
            <w:hideMark/>
          </w:tcPr>
          <w:p w:rsidR="00DA6CC4" w:rsidRPr="00DA6CC4" w:rsidRDefault="00DA6CC4" w:rsidP="008D2AD7">
            <w:pPr>
              <w:contextualSpacing/>
              <w:jc w:val="center"/>
              <w:rPr>
                <w:bCs/>
              </w:rPr>
            </w:pPr>
            <w:r w:rsidRPr="00DA6CC4">
              <w:rPr>
                <w:bCs/>
              </w:rPr>
              <w:t xml:space="preserve">НВВ сетевых организаций </w:t>
            </w:r>
            <w:r w:rsidRPr="00DA6CC4">
              <w:rPr>
                <w:bCs/>
              </w:rPr>
              <w:br/>
              <w:t>без учета оплаты потерь</w:t>
            </w:r>
          </w:p>
        </w:tc>
      </w:tr>
      <w:tr w:rsidR="00DA6CC4" w:rsidRPr="00DA6CC4" w:rsidTr="00547404">
        <w:trPr>
          <w:trHeight w:val="260"/>
        </w:trPr>
        <w:tc>
          <w:tcPr>
            <w:tcW w:w="851" w:type="dxa"/>
            <w:vMerge/>
            <w:vAlign w:val="center"/>
            <w:hideMark/>
          </w:tcPr>
          <w:p w:rsidR="00DA6CC4" w:rsidRPr="00DA6CC4" w:rsidRDefault="00DA6CC4" w:rsidP="008D2AD7">
            <w:pPr>
              <w:contextualSpacing/>
              <w:jc w:val="center"/>
              <w:rPr>
                <w:bCs/>
              </w:rPr>
            </w:pPr>
          </w:p>
        </w:tc>
        <w:tc>
          <w:tcPr>
            <w:tcW w:w="4253" w:type="dxa"/>
            <w:vMerge/>
            <w:vAlign w:val="center"/>
            <w:hideMark/>
          </w:tcPr>
          <w:p w:rsidR="00DA6CC4" w:rsidRPr="00DA6CC4" w:rsidRDefault="00DA6CC4" w:rsidP="008D2AD7">
            <w:pPr>
              <w:contextualSpacing/>
              <w:jc w:val="center"/>
              <w:rPr>
                <w:bCs/>
              </w:rPr>
            </w:pPr>
          </w:p>
        </w:tc>
        <w:tc>
          <w:tcPr>
            <w:tcW w:w="1984" w:type="dxa"/>
            <w:vMerge/>
            <w:vAlign w:val="center"/>
            <w:hideMark/>
          </w:tcPr>
          <w:p w:rsidR="00DA6CC4" w:rsidRPr="00DA6CC4" w:rsidRDefault="00DA6CC4" w:rsidP="008D2AD7">
            <w:pPr>
              <w:contextualSpacing/>
              <w:jc w:val="center"/>
              <w:rPr>
                <w:bCs/>
              </w:rPr>
            </w:pPr>
          </w:p>
        </w:tc>
        <w:tc>
          <w:tcPr>
            <w:tcW w:w="3118" w:type="dxa"/>
            <w:shd w:val="clear" w:color="auto" w:fill="auto"/>
            <w:noWrap/>
            <w:vAlign w:val="center"/>
            <w:hideMark/>
          </w:tcPr>
          <w:p w:rsidR="00DA6CC4" w:rsidRPr="00DA6CC4" w:rsidRDefault="00DA6CC4" w:rsidP="008D2AD7">
            <w:pPr>
              <w:contextualSpacing/>
              <w:jc w:val="center"/>
            </w:pPr>
            <w:r w:rsidRPr="00DA6CC4">
              <w:t>тыс. руб.</w:t>
            </w:r>
          </w:p>
        </w:tc>
      </w:tr>
      <w:tr w:rsidR="00DA6CC4" w:rsidRPr="00DA6CC4" w:rsidTr="00547404">
        <w:trPr>
          <w:trHeight w:val="56"/>
        </w:trPr>
        <w:tc>
          <w:tcPr>
            <w:tcW w:w="851" w:type="dxa"/>
            <w:vAlign w:val="center"/>
          </w:tcPr>
          <w:p w:rsidR="00DA6CC4" w:rsidRPr="00DA6CC4" w:rsidRDefault="00DA6CC4" w:rsidP="008D2AD7">
            <w:pPr>
              <w:contextualSpacing/>
              <w:jc w:val="center"/>
              <w:rPr>
                <w:bCs/>
              </w:rPr>
            </w:pPr>
            <w:r w:rsidRPr="00DA6CC4">
              <w:rPr>
                <w:bCs/>
              </w:rPr>
              <w:t>1</w:t>
            </w:r>
          </w:p>
        </w:tc>
        <w:tc>
          <w:tcPr>
            <w:tcW w:w="4253" w:type="dxa"/>
            <w:vAlign w:val="center"/>
          </w:tcPr>
          <w:p w:rsidR="00DA6CC4" w:rsidRPr="00DA6CC4" w:rsidRDefault="00DA6CC4" w:rsidP="008D2AD7">
            <w:pPr>
              <w:contextualSpacing/>
              <w:jc w:val="center"/>
              <w:rPr>
                <w:bCs/>
              </w:rPr>
            </w:pPr>
            <w:r w:rsidRPr="00DA6CC4">
              <w:rPr>
                <w:bCs/>
              </w:rPr>
              <w:t>Общество с ограниченной ответственностью «Подпорожские электрические сети»</w:t>
            </w:r>
          </w:p>
        </w:tc>
        <w:tc>
          <w:tcPr>
            <w:tcW w:w="1984" w:type="dxa"/>
            <w:vAlign w:val="center"/>
          </w:tcPr>
          <w:p w:rsidR="00DA6CC4" w:rsidRPr="00DA6CC4" w:rsidRDefault="00DA6CC4" w:rsidP="008D2AD7">
            <w:pPr>
              <w:contextualSpacing/>
              <w:jc w:val="center"/>
              <w:rPr>
                <w:bCs/>
              </w:rPr>
            </w:pPr>
            <w:r w:rsidRPr="00DA6CC4">
              <w:rPr>
                <w:bCs/>
              </w:rPr>
              <w:t>2020</w:t>
            </w:r>
          </w:p>
        </w:tc>
        <w:tc>
          <w:tcPr>
            <w:tcW w:w="3118" w:type="dxa"/>
            <w:shd w:val="clear" w:color="auto" w:fill="auto"/>
            <w:noWrap/>
            <w:vAlign w:val="center"/>
          </w:tcPr>
          <w:p w:rsidR="00DA6CC4" w:rsidRPr="00DA6CC4" w:rsidRDefault="00DA6CC4" w:rsidP="008D2AD7">
            <w:pPr>
              <w:contextualSpacing/>
              <w:jc w:val="center"/>
              <w:rPr>
                <w:bCs/>
              </w:rPr>
            </w:pPr>
            <w:r w:rsidRPr="00DA6CC4">
              <w:rPr>
                <w:bCs/>
                <w:color w:val="000000"/>
              </w:rPr>
              <w:t>23476,06</w:t>
            </w:r>
          </w:p>
        </w:tc>
      </w:tr>
    </w:tbl>
    <w:p w:rsidR="00DA6CC4" w:rsidRPr="00DA6CC4" w:rsidRDefault="00DA6CC4" w:rsidP="008D2AD7">
      <w:pPr>
        <w:widowControl w:val="0"/>
        <w:autoSpaceDE w:val="0"/>
        <w:autoSpaceDN w:val="0"/>
        <w:adjustRightInd w:val="0"/>
        <w:ind w:firstLine="709"/>
        <w:contextualSpacing/>
        <w:jc w:val="both"/>
        <w:rPr>
          <w:sz w:val="24"/>
          <w:szCs w:val="24"/>
        </w:rPr>
      </w:pPr>
      <w:r w:rsidRPr="00DA6CC4">
        <w:rPr>
          <w:sz w:val="24"/>
          <w:szCs w:val="24"/>
        </w:rPr>
        <w:t>4. Установить с 1 января 2020 года по 31 декабря 2020 года для ООО «Подпорожские электрические сети» индивидуальные тарифы на услуги по передаче электрической энергии для взаиморасчетов между сетевыми организациями в следующих размерах:</w:t>
      </w:r>
    </w:p>
    <w:tbl>
      <w:tblPr>
        <w:tblW w:w="106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51"/>
        <w:gridCol w:w="1560"/>
        <w:gridCol w:w="1275"/>
        <w:gridCol w:w="1400"/>
        <w:gridCol w:w="1559"/>
        <w:gridCol w:w="1295"/>
      </w:tblGrid>
      <w:tr w:rsidR="00DA6CC4" w:rsidRPr="00DA6CC4" w:rsidTr="00547404">
        <w:tc>
          <w:tcPr>
            <w:tcW w:w="2127" w:type="dxa"/>
            <w:vMerge w:val="restart"/>
            <w:shd w:val="clear" w:color="auto" w:fill="auto"/>
            <w:vAlign w:val="center"/>
          </w:tcPr>
          <w:p w:rsidR="00DA6CC4" w:rsidRPr="00DA6CC4" w:rsidRDefault="00DA6CC4" w:rsidP="008D2AD7">
            <w:pPr>
              <w:contextualSpacing/>
              <w:jc w:val="center"/>
            </w:pPr>
            <w:r w:rsidRPr="00DA6CC4">
              <w:t>Наименование сетевых организаций</w:t>
            </w:r>
          </w:p>
        </w:tc>
        <w:tc>
          <w:tcPr>
            <w:tcW w:w="3011" w:type="dxa"/>
            <w:gridSpan w:val="2"/>
            <w:shd w:val="clear" w:color="auto" w:fill="auto"/>
            <w:vAlign w:val="center"/>
          </w:tcPr>
          <w:p w:rsidR="00DA6CC4" w:rsidRPr="00DA6CC4" w:rsidRDefault="00DA6CC4" w:rsidP="008D2AD7">
            <w:pPr>
              <w:contextualSpacing/>
              <w:jc w:val="center"/>
            </w:pPr>
            <w:r w:rsidRPr="00DA6CC4">
              <w:t>Двухставочный тариф</w:t>
            </w:r>
          </w:p>
        </w:tc>
        <w:tc>
          <w:tcPr>
            <w:tcW w:w="1275" w:type="dxa"/>
            <w:vMerge w:val="restart"/>
            <w:shd w:val="clear" w:color="auto" w:fill="auto"/>
            <w:vAlign w:val="center"/>
          </w:tcPr>
          <w:p w:rsidR="00DA6CC4" w:rsidRPr="00DA6CC4" w:rsidRDefault="00DA6CC4" w:rsidP="008D2AD7">
            <w:pPr>
              <w:contextualSpacing/>
              <w:jc w:val="center"/>
            </w:pPr>
            <w:r w:rsidRPr="00DA6CC4">
              <w:t>Односта-вочный тариф</w:t>
            </w:r>
          </w:p>
          <w:p w:rsidR="00DA6CC4" w:rsidRPr="00DA6CC4" w:rsidRDefault="00DA6CC4" w:rsidP="008D2AD7">
            <w:pPr>
              <w:contextualSpacing/>
              <w:jc w:val="center"/>
            </w:pPr>
          </w:p>
        </w:tc>
        <w:tc>
          <w:tcPr>
            <w:tcW w:w="2959" w:type="dxa"/>
            <w:gridSpan w:val="2"/>
            <w:shd w:val="clear" w:color="auto" w:fill="auto"/>
            <w:vAlign w:val="center"/>
          </w:tcPr>
          <w:p w:rsidR="00DA6CC4" w:rsidRPr="00DA6CC4" w:rsidRDefault="00DA6CC4" w:rsidP="008D2AD7">
            <w:pPr>
              <w:contextualSpacing/>
              <w:jc w:val="center"/>
            </w:pPr>
            <w:r w:rsidRPr="00DA6CC4">
              <w:t>Двухставочный тариф</w:t>
            </w:r>
          </w:p>
        </w:tc>
        <w:tc>
          <w:tcPr>
            <w:tcW w:w="1295" w:type="dxa"/>
            <w:vMerge w:val="restart"/>
            <w:shd w:val="clear" w:color="auto" w:fill="auto"/>
            <w:vAlign w:val="center"/>
          </w:tcPr>
          <w:p w:rsidR="00DA6CC4" w:rsidRPr="00DA6CC4" w:rsidRDefault="00DA6CC4" w:rsidP="008D2AD7">
            <w:pPr>
              <w:contextualSpacing/>
              <w:jc w:val="center"/>
            </w:pPr>
            <w:r w:rsidRPr="00DA6CC4">
              <w:t>Односта-вочный тариф</w:t>
            </w:r>
          </w:p>
          <w:p w:rsidR="00DA6CC4" w:rsidRPr="00DA6CC4" w:rsidRDefault="00DA6CC4" w:rsidP="008D2AD7">
            <w:pPr>
              <w:contextualSpacing/>
              <w:jc w:val="center"/>
            </w:pPr>
          </w:p>
        </w:tc>
      </w:tr>
      <w:tr w:rsidR="00DA6CC4" w:rsidRPr="00DA6CC4" w:rsidTr="00547404">
        <w:tc>
          <w:tcPr>
            <w:tcW w:w="2127" w:type="dxa"/>
            <w:vMerge/>
            <w:shd w:val="clear" w:color="auto" w:fill="auto"/>
          </w:tcPr>
          <w:p w:rsidR="00DA6CC4" w:rsidRPr="00DA6CC4" w:rsidRDefault="00DA6CC4" w:rsidP="008D2AD7">
            <w:pPr>
              <w:contextualSpacing/>
            </w:pPr>
          </w:p>
        </w:tc>
        <w:tc>
          <w:tcPr>
            <w:tcW w:w="1451" w:type="dxa"/>
            <w:shd w:val="clear" w:color="auto" w:fill="auto"/>
          </w:tcPr>
          <w:p w:rsidR="00DA6CC4" w:rsidRPr="00DA6CC4" w:rsidRDefault="00DA6CC4" w:rsidP="008D2AD7">
            <w:pPr>
              <w:contextualSpacing/>
              <w:jc w:val="center"/>
            </w:pPr>
            <w:r w:rsidRPr="00DA6CC4">
              <w:t>Ставка за</w:t>
            </w:r>
          </w:p>
          <w:p w:rsidR="00DA6CC4" w:rsidRPr="00DA6CC4" w:rsidRDefault="00DA6CC4" w:rsidP="008D2AD7">
            <w:pPr>
              <w:contextualSpacing/>
              <w:jc w:val="center"/>
            </w:pPr>
            <w:r w:rsidRPr="00DA6CC4">
              <w:t>содержание</w:t>
            </w:r>
          </w:p>
          <w:p w:rsidR="00DA6CC4" w:rsidRPr="00DA6CC4" w:rsidRDefault="00DA6CC4" w:rsidP="008D2AD7">
            <w:pPr>
              <w:contextualSpacing/>
              <w:jc w:val="center"/>
            </w:pPr>
            <w:r w:rsidRPr="00DA6CC4">
              <w:t>электри-</w:t>
            </w:r>
          </w:p>
          <w:p w:rsidR="00DA6CC4" w:rsidRPr="00DA6CC4" w:rsidRDefault="00DA6CC4" w:rsidP="008D2AD7">
            <w:pPr>
              <w:contextualSpacing/>
              <w:jc w:val="center"/>
            </w:pPr>
            <w:r w:rsidRPr="00DA6CC4">
              <w:t>ческих</w:t>
            </w:r>
          </w:p>
          <w:p w:rsidR="00DA6CC4" w:rsidRPr="00DA6CC4" w:rsidRDefault="00DA6CC4" w:rsidP="008D2AD7">
            <w:pPr>
              <w:contextualSpacing/>
              <w:jc w:val="center"/>
            </w:pPr>
            <w:r w:rsidRPr="00DA6CC4">
              <w:t>сетей</w:t>
            </w:r>
          </w:p>
        </w:tc>
        <w:tc>
          <w:tcPr>
            <w:tcW w:w="1560" w:type="dxa"/>
            <w:shd w:val="clear" w:color="auto" w:fill="auto"/>
          </w:tcPr>
          <w:p w:rsidR="00DA6CC4" w:rsidRPr="00DA6CC4" w:rsidRDefault="00DA6CC4" w:rsidP="008D2AD7">
            <w:pPr>
              <w:contextualSpacing/>
              <w:jc w:val="center"/>
            </w:pPr>
            <w:r w:rsidRPr="00DA6CC4">
              <w:t>Ставка на оплату технологи-ческого расхода (потерь)</w:t>
            </w:r>
          </w:p>
        </w:tc>
        <w:tc>
          <w:tcPr>
            <w:tcW w:w="1275" w:type="dxa"/>
            <w:vMerge/>
            <w:shd w:val="clear" w:color="auto" w:fill="auto"/>
          </w:tcPr>
          <w:p w:rsidR="00DA6CC4" w:rsidRPr="00DA6CC4" w:rsidRDefault="00DA6CC4" w:rsidP="008D2AD7">
            <w:pPr>
              <w:contextualSpacing/>
            </w:pPr>
          </w:p>
        </w:tc>
        <w:tc>
          <w:tcPr>
            <w:tcW w:w="1400" w:type="dxa"/>
            <w:shd w:val="clear" w:color="auto" w:fill="auto"/>
          </w:tcPr>
          <w:p w:rsidR="00DA6CC4" w:rsidRPr="00DA6CC4" w:rsidRDefault="00DA6CC4" w:rsidP="008D2AD7">
            <w:pPr>
              <w:contextualSpacing/>
              <w:jc w:val="center"/>
            </w:pPr>
            <w:r w:rsidRPr="00DA6CC4">
              <w:t>Ставка за</w:t>
            </w:r>
          </w:p>
          <w:p w:rsidR="00DA6CC4" w:rsidRPr="00DA6CC4" w:rsidRDefault="00DA6CC4" w:rsidP="008D2AD7">
            <w:pPr>
              <w:contextualSpacing/>
              <w:jc w:val="center"/>
            </w:pPr>
            <w:r w:rsidRPr="00DA6CC4">
              <w:t>содержание</w:t>
            </w:r>
          </w:p>
          <w:p w:rsidR="00DA6CC4" w:rsidRPr="00DA6CC4" w:rsidRDefault="00DA6CC4" w:rsidP="008D2AD7">
            <w:pPr>
              <w:contextualSpacing/>
              <w:jc w:val="center"/>
            </w:pPr>
            <w:r w:rsidRPr="00DA6CC4">
              <w:t>электри-</w:t>
            </w:r>
          </w:p>
          <w:p w:rsidR="00DA6CC4" w:rsidRPr="00DA6CC4" w:rsidRDefault="00DA6CC4" w:rsidP="008D2AD7">
            <w:pPr>
              <w:contextualSpacing/>
              <w:jc w:val="center"/>
            </w:pPr>
            <w:r w:rsidRPr="00DA6CC4">
              <w:t>ческих</w:t>
            </w:r>
          </w:p>
          <w:p w:rsidR="00DA6CC4" w:rsidRPr="00DA6CC4" w:rsidRDefault="00DA6CC4" w:rsidP="008D2AD7">
            <w:pPr>
              <w:contextualSpacing/>
              <w:jc w:val="center"/>
            </w:pPr>
            <w:r w:rsidRPr="00DA6CC4">
              <w:t>сетей</w:t>
            </w:r>
          </w:p>
        </w:tc>
        <w:tc>
          <w:tcPr>
            <w:tcW w:w="1559" w:type="dxa"/>
            <w:shd w:val="clear" w:color="auto" w:fill="auto"/>
          </w:tcPr>
          <w:p w:rsidR="00DA6CC4" w:rsidRPr="00DA6CC4" w:rsidRDefault="00DA6CC4" w:rsidP="008D2AD7">
            <w:pPr>
              <w:contextualSpacing/>
              <w:jc w:val="center"/>
            </w:pPr>
            <w:r w:rsidRPr="00DA6CC4">
              <w:t>Ставка на оплату технологи-ческого расхода (потерь)</w:t>
            </w:r>
          </w:p>
        </w:tc>
        <w:tc>
          <w:tcPr>
            <w:tcW w:w="1295" w:type="dxa"/>
            <w:vMerge/>
            <w:shd w:val="clear" w:color="auto" w:fill="auto"/>
          </w:tcPr>
          <w:p w:rsidR="00DA6CC4" w:rsidRPr="00DA6CC4" w:rsidRDefault="00DA6CC4" w:rsidP="008D2AD7">
            <w:pPr>
              <w:contextualSpacing/>
            </w:pPr>
          </w:p>
        </w:tc>
      </w:tr>
      <w:tr w:rsidR="00DA6CC4" w:rsidRPr="00DA6CC4" w:rsidTr="00547404">
        <w:tc>
          <w:tcPr>
            <w:tcW w:w="2127" w:type="dxa"/>
            <w:vMerge w:val="restart"/>
            <w:shd w:val="clear" w:color="auto" w:fill="auto"/>
            <w:vAlign w:val="center"/>
          </w:tcPr>
          <w:p w:rsidR="00DA6CC4" w:rsidRPr="00DA6CC4" w:rsidRDefault="00DA6CC4" w:rsidP="008D2AD7">
            <w:pPr>
              <w:contextualSpacing/>
            </w:pPr>
            <w:r w:rsidRPr="00DA6CC4">
              <w:t>Общество с ограниченной ответственностью «Подпорожские электрические сети» -  открытое акционерное общество «Ленэнерго»</w:t>
            </w:r>
          </w:p>
        </w:tc>
        <w:tc>
          <w:tcPr>
            <w:tcW w:w="4286" w:type="dxa"/>
            <w:gridSpan w:val="3"/>
            <w:shd w:val="clear" w:color="auto" w:fill="auto"/>
          </w:tcPr>
          <w:p w:rsidR="00DA6CC4" w:rsidRPr="00DA6CC4" w:rsidRDefault="00DA6CC4" w:rsidP="008D2AD7">
            <w:pPr>
              <w:contextualSpacing/>
              <w:jc w:val="center"/>
            </w:pPr>
            <w:r w:rsidRPr="00DA6CC4">
              <w:t>1 полугодие 2020 года</w:t>
            </w:r>
          </w:p>
        </w:tc>
        <w:tc>
          <w:tcPr>
            <w:tcW w:w="4254" w:type="dxa"/>
            <w:gridSpan w:val="3"/>
            <w:shd w:val="clear" w:color="auto" w:fill="auto"/>
          </w:tcPr>
          <w:p w:rsidR="00DA6CC4" w:rsidRPr="00DA6CC4" w:rsidRDefault="00DA6CC4" w:rsidP="008D2AD7">
            <w:pPr>
              <w:contextualSpacing/>
              <w:jc w:val="center"/>
            </w:pPr>
            <w:r w:rsidRPr="00DA6CC4">
              <w:t>2 полугодие 2020 года</w:t>
            </w:r>
          </w:p>
        </w:tc>
      </w:tr>
      <w:tr w:rsidR="00DA6CC4" w:rsidRPr="00DA6CC4" w:rsidTr="00547404">
        <w:trPr>
          <w:trHeight w:val="216"/>
        </w:trPr>
        <w:tc>
          <w:tcPr>
            <w:tcW w:w="2127" w:type="dxa"/>
            <w:vMerge/>
            <w:shd w:val="clear" w:color="auto" w:fill="auto"/>
          </w:tcPr>
          <w:p w:rsidR="00DA6CC4" w:rsidRPr="00DA6CC4" w:rsidRDefault="00DA6CC4" w:rsidP="008D2AD7">
            <w:pPr>
              <w:contextualSpacing/>
            </w:pPr>
          </w:p>
        </w:tc>
        <w:tc>
          <w:tcPr>
            <w:tcW w:w="1451" w:type="dxa"/>
            <w:shd w:val="clear" w:color="auto" w:fill="auto"/>
            <w:vAlign w:val="center"/>
          </w:tcPr>
          <w:p w:rsidR="00DA6CC4" w:rsidRPr="00DA6CC4" w:rsidRDefault="00DA6CC4" w:rsidP="008D2AD7">
            <w:pPr>
              <w:contextualSpacing/>
              <w:jc w:val="center"/>
            </w:pPr>
            <w:r w:rsidRPr="00DA6CC4">
              <w:t>руб./МВт</w:t>
            </w:r>
          </w:p>
          <w:p w:rsidR="00DA6CC4" w:rsidRPr="00DA6CC4" w:rsidRDefault="00DA6CC4" w:rsidP="008D2AD7">
            <w:pPr>
              <w:contextualSpacing/>
              <w:jc w:val="center"/>
            </w:pPr>
            <w:r w:rsidRPr="00DA6CC4">
              <w:t>мес.</w:t>
            </w:r>
          </w:p>
        </w:tc>
        <w:tc>
          <w:tcPr>
            <w:tcW w:w="1560" w:type="dxa"/>
            <w:shd w:val="clear" w:color="auto" w:fill="auto"/>
            <w:vAlign w:val="center"/>
          </w:tcPr>
          <w:p w:rsidR="00DA6CC4" w:rsidRPr="00DA6CC4" w:rsidRDefault="00DA6CC4" w:rsidP="008D2AD7">
            <w:pPr>
              <w:contextualSpacing/>
              <w:jc w:val="center"/>
            </w:pPr>
            <w:r w:rsidRPr="00DA6CC4">
              <w:t>руб./МВт.ч</w:t>
            </w:r>
          </w:p>
        </w:tc>
        <w:tc>
          <w:tcPr>
            <w:tcW w:w="1275" w:type="dxa"/>
            <w:shd w:val="clear" w:color="auto" w:fill="auto"/>
            <w:vAlign w:val="center"/>
          </w:tcPr>
          <w:p w:rsidR="00DA6CC4" w:rsidRPr="00DA6CC4" w:rsidRDefault="00DA6CC4" w:rsidP="008D2AD7">
            <w:pPr>
              <w:contextualSpacing/>
              <w:jc w:val="center"/>
            </w:pPr>
            <w:r w:rsidRPr="00DA6CC4">
              <w:t>руб./кВт.ч</w:t>
            </w:r>
          </w:p>
        </w:tc>
        <w:tc>
          <w:tcPr>
            <w:tcW w:w="1400" w:type="dxa"/>
            <w:shd w:val="clear" w:color="auto" w:fill="auto"/>
            <w:vAlign w:val="center"/>
          </w:tcPr>
          <w:p w:rsidR="00DA6CC4" w:rsidRPr="00DA6CC4" w:rsidRDefault="00DA6CC4" w:rsidP="008D2AD7">
            <w:pPr>
              <w:contextualSpacing/>
              <w:jc w:val="center"/>
            </w:pPr>
            <w:r w:rsidRPr="00DA6CC4">
              <w:t>руб./МВт</w:t>
            </w:r>
          </w:p>
          <w:p w:rsidR="00DA6CC4" w:rsidRPr="00DA6CC4" w:rsidRDefault="00DA6CC4" w:rsidP="008D2AD7">
            <w:pPr>
              <w:contextualSpacing/>
              <w:jc w:val="center"/>
            </w:pPr>
            <w:r w:rsidRPr="00DA6CC4">
              <w:t>мес.</w:t>
            </w:r>
          </w:p>
        </w:tc>
        <w:tc>
          <w:tcPr>
            <w:tcW w:w="1559" w:type="dxa"/>
            <w:shd w:val="clear" w:color="auto" w:fill="auto"/>
            <w:vAlign w:val="center"/>
          </w:tcPr>
          <w:p w:rsidR="00DA6CC4" w:rsidRPr="00DA6CC4" w:rsidRDefault="00DA6CC4" w:rsidP="008D2AD7">
            <w:pPr>
              <w:contextualSpacing/>
              <w:jc w:val="center"/>
            </w:pPr>
            <w:r w:rsidRPr="00DA6CC4">
              <w:t>руб./МВт.ч</w:t>
            </w:r>
          </w:p>
        </w:tc>
        <w:tc>
          <w:tcPr>
            <w:tcW w:w="1295" w:type="dxa"/>
            <w:shd w:val="clear" w:color="auto" w:fill="auto"/>
            <w:vAlign w:val="center"/>
          </w:tcPr>
          <w:p w:rsidR="00DA6CC4" w:rsidRPr="00DA6CC4" w:rsidRDefault="00DA6CC4" w:rsidP="008D2AD7">
            <w:pPr>
              <w:contextualSpacing/>
              <w:jc w:val="center"/>
            </w:pPr>
            <w:r w:rsidRPr="00DA6CC4">
              <w:t>руб./кВт.ч</w:t>
            </w:r>
          </w:p>
        </w:tc>
      </w:tr>
      <w:tr w:rsidR="00DA6CC4" w:rsidRPr="00DA6CC4" w:rsidTr="00547404">
        <w:trPr>
          <w:trHeight w:val="261"/>
        </w:trPr>
        <w:tc>
          <w:tcPr>
            <w:tcW w:w="2127" w:type="dxa"/>
            <w:vMerge/>
            <w:shd w:val="clear" w:color="auto" w:fill="auto"/>
          </w:tcPr>
          <w:p w:rsidR="00DA6CC4" w:rsidRPr="00DA6CC4" w:rsidRDefault="00DA6CC4" w:rsidP="008D2AD7">
            <w:pPr>
              <w:contextualSpacing/>
            </w:pPr>
          </w:p>
        </w:tc>
        <w:tc>
          <w:tcPr>
            <w:tcW w:w="1451" w:type="dxa"/>
            <w:shd w:val="clear" w:color="auto" w:fill="auto"/>
            <w:vAlign w:val="center"/>
          </w:tcPr>
          <w:p w:rsidR="00DA6CC4" w:rsidRPr="00DA6CC4" w:rsidRDefault="00DA6CC4" w:rsidP="008D2AD7">
            <w:pPr>
              <w:contextualSpacing/>
              <w:jc w:val="center"/>
              <w:rPr>
                <w:noProof/>
              </w:rPr>
            </w:pPr>
            <w:r w:rsidRPr="00DA6CC4">
              <w:rPr>
                <w:noProof/>
              </w:rPr>
              <w:t>356453,40</w:t>
            </w:r>
          </w:p>
        </w:tc>
        <w:tc>
          <w:tcPr>
            <w:tcW w:w="1560" w:type="dxa"/>
            <w:shd w:val="clear" w:color="auto" w:fill="auto"/>
            <w:vAlign w:val="center"/>
          </w:tcPr>
          <w:p w:rsidR="00DA6CC4" w:rsidRPr="00DA6CC4" w:rsidRDefault="00DA6CC4" w:rsidP="008D2AD7">
            <w:pPr>
              <w:contextualSpacing/>
              <w:jc w:val="center"/>
              <w:rPr>
                <w:noProof/>
              </w:rPr>
            </w:pPr>
            <w:r w:rsidRPr="00DA6CC4">
              <w:rPr>
                <w:noProof/>
              </w:rPr>
              <w:t>93,84</w:t>
            </w:r>
          </w:p>
        </w:tc>
        <w:tc>
          <w:tcPr>
            <w:tcW w:w="1275" w:type="dxa"/>
            <w:shd w:val="clear" w:color="auto" w:fill="auto"/>
            <w:vAlign w:val="center"/>
          </w:tcPr>
          <w:p w:rsidR="00DA6CC4" w:rsidRPr="00DA6CC4" w:rsidRDefault="00DA6CC4" w:rsidP="008D2AD7">
            <w:pPr>
              <w:contextualSpacing/>
              <w:jc w:val="center"/>
              <w:rPr>
                <w:noProof/>
              </w:rPr>
            </w:pPr>
            <w:r w:rsidRPr="00DA6CC4">
              <w:rPr>
                <w:noProof/>
              </w:rPr>
              <w:t>1,50195</w:t>
            </w:r>
          </w:p>
        </w:tc>
        <w:tc>
          <w:tcPr>
            <w:tcW w:w="1400" w:type="dxa"/>
            <w:shd w:val="clear" w:color="auto" w:fill="auto"/>
            <w:vAlign w:val="center"/>
          </w:tcPr>
          <w:p w:rsidR="00DA6CC4" w:rsidRPr="00DA6CC4" w:rsidRDefault="00DA6CC4" w:rsidP="008D2AD7">
            <w:pPr>
              <w:contextualSpacing/>
              <w:jc w:val="center"/>
              <w:rPr>
                <w:noProof/>
              </w:rPr>
            </w:pPr>
            <w:r w:rsidRPr="00DA6CC4">
              <w:rPr>
                <w:noProof/>
              </w:rPr>
              <w:t>384739,81</w:t>
            </w:r>
          </w:p>
        </w:tc>
        <w:tc>
          <w:tcPr>
            <w:tcW w:w="1559" w:type="dxa"/>
            <w:shd w:val="clear" w:color="auto" w:fill="auto"/>
            <w:vAlign w:val="center"/>
          </w:tcPr>
          <w:p w:rsidR="00DA6CC4" w:rsidRPr="00DA6CC4" w:rsidRDefault="00DA6CC4" w:rsidP="008D2AD7">
            <w:pPr>
              <w:contextualSpacing/>
              <w:jc w:val="center"/>
              <w:rPr>
                <w:noProof/>
              </w:rPr>
            </w:pPr>
            <w:r w:rsidRPr="00DA6CC4">
              <w:rPr>
                <w:noProof/>
              </w:rPr>
              <w:t>122,23</w:t>
            </w:r>
          </w:p>
        </w:tc>
        <w:tc>
          <w:tcPr>
            <w:tcW w:w="1295" w:type="dxa"/>
            <w:shd w:val="clear" w:color="auto" w:fill="auto"/>
            <w:vAlign w:val="center"/>
          </w:tcPr>
          <w:p w:rsidR="00DA6CC4" w:rsidRPr="00DA6CC4" w:rsidRDefault="00DA6CC4" w:rsidP="008D2AD7">
            <w:pPr>
              <w:contextualSpacing/>
              <w:jc w:val="center"/>
              <w:rPr>
                <w:noProof/>
              </w:rPr>
            </w:pPr>
            <w:r w:rsidRPr="00DA6CC4">
              <w:rPr>
                <w:noProof/>
              </w:rPr>
              <w:t>1,53033</w:t>
            </w:r>
          </w:p>
        </w:tc>
      </w:tr>
    </w:tbl>
    <w:p w:rsidR="00DA6CC4" w:rsidRPr="00DA6CC4" w:rsidRDefault="00DA6CC4" w:rsidP="008D2AD7">
      <w:pPr>
        <w:widowControl w:val="0"/>
        <w:autoSpaceDE w:val="0"/>
        <w:autoSpaceDN w:val="0"/>
        <w:adjustRightInd w:val="0"/>
        <w:ind w:firstLine="709"/>
        <w:contextualSpacing/>
        <w:jc w:val="both"/>
        <w:rPr>
          <w:sz w:val="24"/>
          <w:szCs w:val="24"/>
        </w:rPr>
      </w:pPr>
    </w:p>
    <w:p w:rsidR="00DA6CC4" w:rsidRPr="00DA6CC4" w:rsidRDefault="00DA6CC4" w:rsidP="008D2AD7">
      <w:pPr>
        <w:contextualSpacing/>
        <w:jc w:val="center"/>
        <w:rPr>
          <w:b/>
          <w:sz w:val="24"/>
          <w:szCs w:val="24"/>
        </w:rPr>
      </w:pPr>
      <w:r w:rsidRPr="00DA6CC4">
        <w:rPr>
          <w:b/>
          <w:sz w:val="24"/>
          <w:szCs w:val="24"/>
        </w:rPr>
        <w:t>Результаты голосования: за – 7 человек, против – 1 человек, воздержались – нет.</w:t>
      </w:r>
    </w:p>
    <w:p w:rsidR="0080592A" w:rsidRDefault="0080592A" w:rsidP="008D2AD7">
      <w:pPr>
        <w:ind w:firstLine="567"/>
        <w:contextualSpacing/>
        <w:jc w:val="both"/>
        <w:rPr>
          <w:b/>
          <w:sz w:val="24"/>
          <w:szCs w:val="24"/>
        </w:rPr>
      </w:pPr>
    </w:p>
    <w:p w:rsidR="00DA6CC4" w:rsidRPr="00547404" w:rsidRDefault="0080592A" w:rsidP="008D2AD7">
      <w:pPr>
        <w:pStyle w:val="ab"/>
        <w:spacing w:after="0"/>
        <w:ind w:firstLine="567"/>
        <w:jc w:val="both"/>
        <w:rPr>
          <w:rFonts w:ascii="Times New Roman" w:hAnsi="Times New Roman" w:cs="Times New Roman"/>
          <w:color w:val="auto"/>
          <w:sz w:val="24"/>
          <w:szCs w:val="24"/>
        </w:rPr>
      </w:pPr>
      <w:r w:rsidRPr="00547404">
        <w:rPr>
          <w:rFonts w:ascii="Times New Roman" w:hAnsi="Times New Roman" w:cs="Times New Roman"/>
          <w:b/>
          <w:color w:val="auto"/>
          <w:sz w:val="24"/>
          <w:szCs w:val="24"/>
        </w:rPr>
        <w:t>4.19</w:t>
      </w:r>
      <w:r w:rsidR="00325BC6">
        <w:rPr>
          <w:rFonts w:ascii="Times New Roman" w:hAnsi="Times New Roman" w:cs="Times New Roman"/>
          <w:b/>
          <w:color w:val="auto"/>
          <w:sz w:val="24"/>
          <w:szCs w:val="24"/>
        </w:rPr>
        <w:t>.</w:t>
      </w:r>
      <w:r w:rsidRPr="00547404">
        <w:rPr>
          <w:rFonts w:ascii="Times New Roman" w:hAnsi="Times New Roman" w:cs="Times New Roman"/>
          <w:b/>
          <w:color w:val="auto"/>
          <w:sz w:val="24"/>
          <w:szCs w:val="24"/>
        </w:rPr>
        <w:t xml:space="preserve"> По вопросу повестки «</w:t>
      </w:r>
      <w:r w:rsidR="00DA6CC4" w:rsidRPr="00547404">
        <w:rPr>
          <w:rFonts w:ascii="Times New Roman" w:hAnsi="Times New Roman" w:cs="Times New Roman"/>
          <w:b/>
          <w:color w:val="auto"/>
          <w:sz w:val="24"/>
          <w:szCs w:val="24"/>
        </w:rPr>
        <w:t>Об установлении индивидуальных тарифов на услуги по передаче электрической энергии по сетям общества с ограниченной ответственностью «Региональные электрические сети», расположенным на территории Ленинградской области, на 2020 год и определению долгосрочных параметров регулирования на 2020-2024 гг</w:t>
      </w:r>
      <w:r w:rsidRPr="00547404">
        <w:rPr>
          <w:rFonts w:ascii="Times New Roman" w:hAnsi="Times New Roman" w:cs="Times New Roman"/>
          <w:b/>
          <w:color w:val="auto"/>
          <w:sz w:val="24"/>
          <w:szCs w:val="24"/>
        </w:rPr>
        <w:t>»</w:t>
      </w:r>
      <w:r w:rsidR="00DA6CC4" w:rsidRPr="00547404">
        <w:rPr>
          <w:rFonts w:ascii="Times New Roman" w:hAnsi="Times New Roman" w:cs="Times New Roman"/>
          <w:b/>
          <w:color w:val="auto"/>
          <w:sz w:val="24"/>
          <w:szCs w:val="24"/>
        </w:rPr>
        <w:t xml:space="preserve"> </w:t>
      </w:r>
      <w:r w:rsidR="00DA6CC4" w:rsidRPr="00547404">
        <w:rPr>
          <w:rFonts w:ascii="Times New Roman" w:hAnsi="Times New Roman" w:cs="Times New Roman"/>
          <w:color w:val="auto"/>
          <w:sz w:val="24"/>
          <w:szCs w:val="24"/>
        </w:rPr>
        <w:t xml:space="preserve">выступила главный специалист отдела регулирования тарифов на электрическую </w:t>
      </w:r>
      <w:r w:rsidR="00DA6CC4" w:rsidRPr="00547404">
        <w:rPr>
          <w:rFonts w:ascii="Times New Roman" w:hAnsi="Times New Roman" w:cs="Times New Roman"/>
          <w:color w:val="auto"/>
          <w:sz w:val="24"/>
          <w:szCs w:val="24"/>
        </w:rPr>
        <w:lastRenderedPageBreak/>
        <w:t>энергию департамента регулирования тарифов организаций коммунального комплекса и электрической энергии ЛенРТК Грязнова Н.Ю., изложила основные положения экспертного заключения по определению долгосрочных параметров регулирования и величины необходимой валовой выручки на 2020-2024 годы территориальной сетевой организации - общество с ограниченной ответственностью «Региональные электрические сети» на территории Ленинградской области в соответствии с заявлением ООО «Региональные электрические сети» от 30 апреля 2019</w:t>
      </w:r>
      <w:r w:rsidR="00547404" w:rsidRPr="00547404">
        <w:rPr>
          <w:rFonts w:ascii="Times New Roman" w:hAnsi="Times New Roman" w:cs="Times New Roman"/>
          <w:color w:val="auto"/>
          <w:sz w:val="24"/>
          <w:szCs w:val="24"/>
        </w:rPr>
        <w:t xml:space="preserve"> года</w:t>
      </w:r>
      <w:r w:rsidR="00DA6CC4" w:rsidRPr="00547404">
        <w:rPr>
          <w:rFonts w:ascii="Times New Roman" w:hAnsi="Times New Roman" w:cs="Times New Roman"/>
          <w:color w:val="auto"/>
          <w:sz w:val="24"/>
          <w:szCs w:val="24"/>
        </w:rPr>
        <w:t xml:space="preserve"> № 321-19/И (вх. № КТ-1-2553/2019 от 30.04.2019).</w:t>
      </w:r>
    </w:p>
    <w:p w:rsidR="00DA6CC4" w:rsidRPr="00DA6CC4" w:rsidRDefault="00DA6CC4" w:rsidP="008D2AD7">
      <w:pPr>
        <w:widowControl w:val="0"/>
        <w:autoSpaceDE w:val="0"/>
        <w:autoSpaceDN w:val="0"/>
        <w:adjustRightInd w:val="0"/>
        <w:ind w:firstLine="567"/>
        <w:contextualSpacing/>
        <w:jc w:val="both"/>
        <w:rPr>
          <w:sz w:val="24"/>
          <w:szCs w:val="24"/>
          <w:lang w:eastAsia="ar-SA"/>
        </w:rPr>
      </w:pPr>
      <w:r w:rsidRPr="00DA6CC4">
        <w:rPr>
          <w:sz w:val="24"/>
          <w:szCs w:val="24"/>
          <w:lang w:eastAsia="ar-SA"/>
        </w:rPr>
        <w:t>Материалы по рассматриваемому вопросу повестки дня направлены членам Правления ЛенРТК, замечания и предложения по ним не поступали.</w:t>
      </w:r>
    </w:p>
    <w:p w:rsidR="00DA6CC4" w:rsidRPr="00DA6CC4" w:rsidRDefault="00DA6CC4" w:rsidP="008D2AD7">
      <w:pPr>
        <w:widowControl w:val="0"/>
        <w:autoSpaceDE w:val="0"/>
        <w:autoSpaceDN w:val="0"/>
        <w:adjustRightInd w:val="0"/>
        <w:ind w:firstLine="567"/>
        <w:contextualSpacing/>
        <w:jc w:val="both"/>
        <w:rPr>
          <w:snapToGrid w:val="0"/>
          <w:color w:val="000000"/>
          <w:sz w:val="24"/>
          <w:szCs w:val="24"/>
        </w:rPr>
      </w:pPr>
      <w:r w:rsidRPr="00DA6CC4">
        <w:rPr>
          <w:snapToGrid w:val="0"/>
          <w:color w:val="000000"/>
          <w:sz w:val="24"/>
          <w:szCs w:val="24"/>
        </w:rPr>
        <w:t>Представитель НП «Совет рынка» - Костылев С.В. проголосовал «против».</w:t>
      </w:r>
    </w:p>
    <w:p w:rsidR="00DA6CC4" w:rsidRPr="00DA6CC4" w:rsidRDefault="00DA6CC4" w:rsidP="008D2AD7">
      <w:pPr>
        <w:widowControl w:val="0"/>
        <w:autoSpaceDE w:val="0"/>
        <w:autoSpaceDN w:val="0"/>
        <w:adjustRightInd w:val="0"/>
        <w:ind w:firstLine="567"/>
        <w:contextualSpacing/>
        <w:jc w:val="both"/>
        <w:rPr>
          <w:sz w:val="24"/>
          <w:szCs w:val="24"/>
        </w:rPr>
      </w:pPr>
      <w:r w:rsidRPr="00DA6CC4">
        <w:rPr>
          <w:sz w:val="24"/>
          <w:szCs w:val="24"/>
          <w:lang w:eastAsia="ar-SA"/>
        </w:rPr>
        <w:t>Представители ООО «</w:t>
      </w:r>
      <w:r w:rsidRPr="00DA6CC4">
        <w:rPr>
          <w:sz w:val="24"/>
          <w:szCs w:val="24"/>
        </w:rPr>
        <w:t>Региональные электрические сети</w:t>
      </w:r>
      <w:r w:rsidRPr="00DA6CC4">
        <w:rPr>
          <w:sz w:val="24"/>
          <w:szCs w:val="24"/>
          <w:lang w:eastAsia="ar-SA"/>
        </w:rPr>
        <w:t xml:space="preserve">» в заседании правления </w:t>
      </w:r>
      <w:r w:rsidRPr="00DA6CC4">
        <w:rPr>
          <w:sz w:val="24"/>
          <w:szCs w:val="24"/>
        </w:rPr>
        <w:t>комитета по тарифам и ценовой политике Ленинградской области</w:t>
      </w:r>
      <w:r w:rsidRPr="00DA6CC4">
        <w:rPr>
          <w:sz w:val="24"/>
          <w:szCs w:val="24"/>
          <w:lang w:eastAsia="ar-SA"/>
        </w:rPr>
        <w:t xml:space="preserve"> участия не принимали, выразив письмом от </w:t>
      </w:r>
      <w:r w:rsidRPr="00DA6CC4">
        <w:rPr>
          <w:sz w:val="24"/>
          <w:szCs w:val="24"/>
        </w:rPr>
        <w:t>26.12.2019 исх. № 080-19/И (вх. № КТ-1-8289/2019 от 26.12.2019)</w:t>
      </w:r>
      <w:r w:rsidRPr="00DA6CC4">
        <w:rPr>
          <w:sz w:val="24"/>
          <w:szCs w:val="24"/>
          <w:lang w:eastAsia="ar-SA"/>
        </w:rPr>
        <w:t xml:space="preserve"> согласие с</w:t>
      </w:r>
      <w:r w:rsidRPr="00DA6CC4">
        <w:rPr>
          <w:sz w:val="24"/>
          <w:szCs w:val="24"/>
        </w:rPr>
        <w:t xml:space="preserve"> предложениями по размеру необходимой валовой выручки компании и уровню индивидуальных тарифов на услуги по передаче электрической энергии, рассчитанными ЛенРТК на 2020 год.</w:t>
      </w:r>
    </w:p>
    <w:p w:rsidR="00DA6CC4" w:rsidRPr="00DA6CC4" w:rsidRDefault="00DA6CC4" w:rsidP="008D2AD7">
      <w:pPr>
        <w:contextualSpacing/>
        <w:jc w:val="both"/>
        <w:rPr>
          <w:sz w:val="24"/>
          <w:szCs w:val="24"/>
        </w:rPr>
      </w:pPr>
    </w:p>
    <w:p w:rsidR="00DA6CC4" w:rsidRPr="00DA6CC4" w:rsidRDefault="00DA6CC4" w:rsidP="008D2AD7">
      <w:pPr>
        <w:ind w:firstLine="567"/>
        <w:contextualSpacing/>
        <w:jc w:val="both"/>
        <w:rPr>
          <w:b/>
          <w:snapToGrid w:val="0"/>
          <w:sz w:val="24"/>
          <w:szCs w:val="24"/>
        </w:rPr>
      </w:pPr>
      <w:r w:rsidRPr="00DA6CC4">
        <w:rPr>
          <w:b/>
          <w:snapToGrid w:val="0"/>
          <w:sz w:val="24"/>
          <w:szCs w:val="24"/>
        </w:rPr>
        <w:t>Правление приняло решение:</w:t>
      </w:r>
    </w:p>
    <w:p w:rsidR="00DA6CC4" w:rsidRPr="00DA6CC4" w:rsidRDefault="00DA6CC4" w:rsidP="008D2AD7">
      <w:pPr>
        <w:ind w:firstLine="567"/>
        <w:contextualSpacing/>
        <w:jc w:val="both"/>
        <w:rPr>
          <w:snapToGrid w:val="0"/>
          <w:sz w:val="24"/>
          <w:szCs w:val="24"/>
        </w:rPr>
      </w:pPr>
      <w:r w:rsidRPr="00DA6CC4">
        <w:rPr>
          <w:snapToGrid w:val="0"/>
          <w:sz w:val="24"/>
          <w:szCs w:val="24"/>
        </w:rPr>
        <w:t xml:space="preserve">1. Принять для расчета индивидуальных тарифов на услуги по передаче электрической энергии ООО «Региональные электрические сети» по Ленинградской области на 2020 год следующие балансовые показатели: </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1388"/>
        <w:gridCol w:w="1915"/>
        <w:gridCol w:w="2010"/>
      </w:tblGrid>
      <w:tr w:rsidR="00DA6CC4" w:rsidRPr="00DA6CC4" w:rsidTr="00547404">
        <w:trPr>
          <w:trHeight w:val="285"/>
        </w:trPr>
        <w:tc>
          <w:tcPr>
            <w:tcW w:w="2431" w:type="pct"/>
            <w:vMerge w:val="restart"/>
            <w:shd w:val="clear" w:color="auto" w:fill="auto"/>
            <w:vAlign w:val="center"/>
          </w:tcPr>
          <w:p w:rsidR="00DA6CC4" w:rsidRPr="00DA6CC4" w:rsidRDefault="00DA6CC4" w:rsidP="008D2AD7">
            <w:pPr>
              <w:contextualSpacing/>
              <w:jc w:val="center"/>
            </w:pPr>
            <w:r w:rsidRPr="00DA6CC4">
              <w:rPr>
                <w:b/>
                <w:bCs/>
              </w:rPr>
              <w:t>Показатели</w:t>
            </w:r>
          </w:p>
        </w:tc>
        <w:tc>
          <w:tcPr>
            <w:tcW w:w="671" w:type="pct"/>
            <w:vMerge w:val="restart"/>
            <w:shd w:val="clear" w:color="auto" w:fill="auto"/>
            <w:vAlign w:val="center"/>
          </w:tcPr>
          <w:p w:rsidR="00DA6CC4" w:rsidRPr="00DA6CC4" w:rsidRDefault="00DA6CC4" w:rsidP="008D2AD7">
            <w:pPr>
              <w:contextualSpacing/>
              <w:jc w:val="center"/>
            </w:pPr>
            <w:r w:rsidRPr="00DA6CC4">
              <w:rPr>
                <w:b/>
                <w:bCs/>
              </w:rPr>
              <w:t>Единица измерения</w:t>
            </w:r>
          </w:p>
        </w:tc>
        <w:tc>
          <w:tcPr>
            <w:tcW w:w="1898" w:type="pct"/>
            <w:gridSpan w:val="2"/>
            <w:shd w:val="clear" w:color="auto" w:fill="auto"/>
            <w:noWrap/>
            <w:vAlign w:val="center"/>
          </w:tcPr>
          <w:p w:rsidR="00DA6CC4" w:rsidRPr="00DA6CC4" w:rsidRDefault="00DA6CC4" w:rsidP="008D2AD7">
            <w:pPr>
              <w:contextualSpacing/>
              <w:jc w:val="center"/>
              <w:rPr>
                <w:b/>
              </w:rPr>
            </w:pPr>
            <w:r w:rsidRPr="00DA6CC4">
              <w:rPr>
                <w:b/>
              </w:rPr>
              <w:t>2020 год</w:t>
            </w:r>
          </w:p>
        </w:tc>
      </w:tr>
      <w:tr w:rsidR="00DA6CC4" w:rsidRPr="00DA6CC4" w:rsidTr="00547404">
        <w:trPr>
          <w:trHeight w:val="60"/>
        </w:trPr>
        <w:tc>
          <w:tcPr>
            <w:tcW w:w="2431" w:type="pct"/>
            <w:vMerge/>
            <w:shd w:val="clear" w:color="auto" w:fill="auto"/>
            <w:vAlign w:val="center"/>
          </w:tcPr>
          <w:p w:rsidR="00DA6CC4" w:rsidRPr="00DA6CC4" w:rsidRDefault="00DA6CC4" w:rsidP="008D2AD7">
            <w:pPr>
              <w:contextualSpacing/>
              <w:jc w:val="center"/>
              <w:rPr>
                <w:b/>
                <w:bCs/>
              </w:rPr>
            </w:pPr>
          </w:p>
        </w:tc>
        <w:tc>
          <w:tcPr>
            <w:tcW w:w="671" w:type="pct"/>
            <w:vMerge/>
            <w:shd w:val="clear" w:color="auto" w:fill="auto"/>
            <w:vAlign w:val="center"/>
          </w:tcPr>
          <w:p w:rsidR="00DA6CC4" w:rsidRPr="00DA6CC4" w:rsidRDefault="00DA6CC4" w:rsidP="008D2AD7">
            <w:pPr>
              <w:contextualSpacing/>
              <w:jc w:val="center"/>
              <w:rPr>
                <w:b/>
                <w:bCs/>
              </w:rPr>
            </w:pPr>
          </w:p>
        </w:tc>
        <w:tc>
          <w:tcPr>
            <w:tcW w:w="926" w:type="pct"/>
            <w:shd w:val="clear" w:color="auto" w:fill="auto"/>
            <w:noWrap/>
            <w:vAlign w:val="center"/>
          </w:tcPr>
          <w:p w:rsidR="00DA6CC4" w:rsidRPr="00DA6CC4" w:rsidRDefault="00DA6CC4" w:rsidP="008D2AD7">
            <w:pPr>
              <w:contextualSpacing/>
              <w:jc w:val="center"/>
              <w:rPr>
                <w:b/>
              </w:rPr>
            </w:pPr>
            <w:r w:rsidRPr="00DA6CC4">
              <w:rPr>
                <w:b/>
              </w:rPr>
              <w:t>1 полугодие</w:t>
            </w:r>
          </w:p>
        </w:tc>
        <w:tc>
          <w:tcPr>
            <w:tcW w:w="972" w:type="pct"/>
          </w:tcPr>
          <w:p w:rsidR="00DA6CC4" w:rsidRPr="00DA6CC4" w:rsidRDefault="00DA6CC4" w:rsidP="008D2AD7">
            <w:pPr>
              <w:contextualSpacing/>
              <w:jc w:val="center"/>
              <w:rPr>
                <w:b/>
              </w:rPr>
            </w:pPr>
            <w:r w:rsidRPr="00DA6CC4">
              <w:rPr>
                <w:b/>
              </w:rPr>
              <w:t>2 полугодие</w:t>
            </w:r>
          </w:p>
        </w:tc>
      </w:tr>
      <w:tr w:rsidR="00DA6CC4" w:rsidRPr="00DA6CC4" w:rsidTr="00547404">
        <w:trPr>
          <w:trHeight w:val="60"/>
        </w:trPr>
        <w:tc>
          <w:tcPr>
            <w:tcW w:w="2431" w:type="pct"/>
            <w:shd w:val="clear" w:color="auto" w:fill="auto"/>
            <w:vAlign w:val="center"/>
          </w:tcPr>
          <w:p w:rsidR="00DA6CC4" w:rsidRPr="00DA6CC4" w:rsidRDefault="00DA6CC4" w:rsidP="008D2AD7">
            <w:pPr>
              <w:contextualSpacing/>
            </w:pPr>
            <w:r w:rsidRPr="00DA6CC4">
              <w:t>Объем отпуска электроэнергии в сеть</w:t>
            </w:r>
          </w:p>
        </w:tc>
        <w:tc>
          <w:tcPr>
            <w:tcW w:w="671" w:type="pct"/>
            <w:shd w:val="clear" w:color="auto" w:fill="auto"/>
            <w:vAlign w:val="center"/>
          </w:tcPr>
          <w:p w:rsidR="00DA6CC4" w:rsidRPr="00DA6CC4" w:rsidRDefault="00DA6CC4" w:rsidP="008D2AD7">
            <w:pPr>
              <w:contextualSpacing/>
              <w:jc w:val="center"/>
            </w:pPr>
            <w:r w:rsidRPr="00DA6CC4">
              <w:t>млн. кВт. ч</w:t>
            </w:r>
          </w:p>
        </w:tc>
        <w:tc>
          <w:tcPr>
            <w:tcW w:w="926" w:type="pct"/>
            <w:shd w:val="clear" w:color="auto" w:fill="auto"/>
            <w:vAlign w:val="center"/>
          </w:tcPr>
          <w:p w:rsidR="00DA6CC4" w:rsidRPr="00DA6CC4" w:rsidRDefault="00DA6CC4" w:rsidP="008D2AD7">
            <w:pPr>
              <w:contextualSpacing/>
              <w:jc w:val="center"/>
              <w:rPr>
                <w:color w:val="000000"/>
              </w:rPr>
            </w:pPr>
            <w:r w:rsidRPr="00DA6CC4">
              <w:rPr>
                <w:color w:val="000000"/>
              </w:rPr>
              <w:t>21,9542</w:t>
            </w:r>
          </w:p>
        </w:tc>
        <w:tc>
          <w:tcPr>
            <w:tcW w:w="972" w:type="pct"/>
            <w:vAlign w:val="center"/>
          </w:tcPr>
          <w:p w:rsidR="00DA6CC4" w:rsidRPr="00DA6CC4" w:rsidRDefault="00DA6CC4" w:rsidP="008D2AD7">
            <w:pPr>
              <w:contextualSpacing/>
              <w:jc w:val="center"/>
            </w:pPr>
            <w:r w:rsidRPr="00DA6CC4">
              <w:t>21,9543</w:t>
            </w:r>
          </w:p>
        </w:tc>
      </w:tr>
      <w:tr w:rsidR="00DA6CC4" w:rsidRPr="00DA6CC4" w:rsidTr="00547404">
        <w:trPr>
          <w:trHeight w:val="391"/>
        </w:trPr>
        <w:tc>
          <w:tcPr>
            <w:tcW w:w="2431" w:type="pct"/>
            <w:shd w:val="clear" w:color="auto" w:fill="auto"/>
            <w:vAlign w:val="center"/>
          </w:tcPr>
          <w:p w:rsidR="00DA6CC4" w:rsidRPr="00DA6CC4" w:rsidRDefault="00DA6CC4" w:rsidP="008D2AD7">
            <w:pPr>
              <w:contextualSpacing/>
            </w:pPr>
            <w:r w:rsidRPr="00DA6CC4">
              <w:t>Объем электрической энергии, приобретаемой на технологические нужды (потери)</w:t>
            </w:r>
          </w:p>
        </w:tc>
        <w:tc>
          <w:tcPr>
            <w:tcW w:w="671" w:type="pct"/>
            <w:shd w:val="clear" w:color="auto" w:fill="auto"/>
            <w:vAlign w:val="center"/>
          </w:tcPr>
          <w:p w:rsidR="00DA6CC4" w:rsidRPr="00DA6CC4" w:rsidRDefault="00DA6CC4" w:rsidP="008D2AD7">
            <w:pPr>
              <w:contextualSpacing/>
              <w:jc w:val="center"/>
            </w:pPr>
            <w:r w:rsidRPr="00DA6CC4">
              <w:t>млн. кВт. ч</w:t>
            </w:r>
          </w:p>
        </w:tc>
        <w:tc>
          <w:tcPr>
            <w:tcW w:w="926" w:type="pct"/>
            <w:shd w:val="clear" w:color="auto" w:fill="auto"/>
            <w:noWrap/>
            <w:vAlign w:val="center"/>
          </w:tcPr>
          <w:p w:rsidR="00DA6CC4" w:rsidRPr="00DA6CC4" w:rsidRDefault="00DA6CC4" w:rsidP="008D2AD7">
            <w:pPr>
              <w:contextualSpacing/>
              <w:jc w:val="center"/>
            </w:pPr>
            <w:r w:rsidRPr="00DA6CC4">
              <w:t>0,2724</w:t>
            </w:r>
          </w:p>
        </w:tc>
        <w:tc>
          <w:tcPr>
            <w:tcW w:w="972" w:type="pct"/>
            <w:vAlign w:val="center"/>
          </w:tcPr>
          <w:p w:rsidR="00DA6CC4" w:rsidRPr="00DA6CC4" w:rsidRDefault="00DA6CC4" w:rsidP="008D2AD7">
            <w:pPr>
              <w:contextualSpacing/>
              <w:jc w:val="center"/>
            </w:pPr>
            <w:r w:rsidRPr="00DA6CC4">
              <w:t>0,2724</w:t>
            </w:r>
          </w:p>
        </w:tc>
      </w:tr>
      <w:tr w:rsidR="00DA6CC4" w:rsidRPr="00DA6CC4" w:rsidTr="00547404">
        <w:trPr>
          <w:trHeight w:val="60"/>
        </w:trPr>
        <w:tc>
          <w:tcPr>
            <w:tcW w:w="2431" w:type="pct"/>
            <w:shd w:val="clear" w:color="auto" w:fill="auto"/>
            <w:vAlign w:val="center"/>
          </w:tcPr>
          <w:p w:rsidR="00DA6CC4" w:rsidRPr="00DA6CC4" w:rsidRDefault="00DA6CC4" w:rsidP="008D2AD7">
            <w:pPr>
              <w:contextualSpacing/>
            </w:pPr>
            <w:r w:rsidRPr="00DA6CC4">
              <w:t>Заявленная мощность потребителей электроэнергии</w:t>
            </w:r>
          </w:p>
        </w:tc>
        <w:tc>
          <w:tcPr>
            <w:tcW w:w="671" w:type="pct"/>
            <w:shd w:val="clear" w:color="auto" w:fill="auto"/>
            <w:vAlign w:val="center"/>
          </w:tcPr>
          <w:p w:rsidR="00DA6CC4" w:rsidRPr="00DA6CC4" w:rsidRDefault="00DA6CC4" w:rsidP="008D2AD7">
            <w:pPr>
              <w:contextualSpacing/>
              <w:jc w:val="center"/>
            </w:pPr>
            <w:r w:rsidRPr="00DA6CC4">
              <w:t>МВт</w:t>
            </w:r>
          </w:p>
        </w:tc>
        <w:tc>
          <w:tcPr>
            <w:tcW w:w="926" w:type="pct"/>
            <w:shd w:val="clear" w:color="auto" w:fill="auto"/>
            <w:noWrap/>
            <w:vAlign w:val="center"/>
          </w:tcPr>
          <w:p w:rsidR="00DA6CC4" w:rsidRPr="00DA6CC4" w:rsidRDefault="00DA6CC4" w:rsidP="008D2AD7">
            <w:pPr>
              <w:contextualSpacing/>
              <w:jc w:val="center"/>
            </w:pPr>
            <w:r w:rsidRPr="00DA6CC4">
              <w:t>7,378</w:t>
            </w:r>
          </w:p>
        </w:tc>
        <w:tc>
          <w:tcPr>
            <w:tcW w:w="972" w:type="pct"/>
            <w:vAlign w:val="center"/>
          </w:tcPr>
          <w:p w:rsidR="00DA6CC4" w:rsidRPr="00DA6CC4" w:rsidRDefault="00DA6CC4" w:rsidP="008D2AD7">
            <w:pPr>
              <w:contextualSpacing/>
              <w:jc w:val="center"/>
            </w:pPr>
            <w:r w:rsidRPr="00DA6CC4">
              <w:t>7,378</w:t>
            </w:r>
          </w:p>
        </w:tc>
      </w:tr>
    </w:tbl>
    <w:p w:rsidR="00DA6CC4" w:rsidRPr="00DA6CC4" w:rsidRDefault="00DA6CC4" w:rsidP="008D2AD7">
      <w:pPr>
        <w:ind w:firstLine="567"/>
        <w:contextualSpacing/>
        <w:rPr>
          <w:snapToGrid w:val="0"/>
          <w:sz w:val="24"/>
          <w:szCs w:val="24"/>
        </w:rPr>
      </w:pPr>
    </w:p>
    <w:p w:rsidR="00DA6CC4" w:rsidRPr="00DA6CC4" w:rsidRDefault="00DA6CC4" w:rsidP="008D2AD7">
      <w:pPr>
        <w:ind w:firstLine="567"/>
        <w:contextualSpacing/>
        <w:rPr>
          <w:snapToGrid w:val="0"/>
          <w:sz w:val="24"/>
          <w:szCs w:val="24"/>
        </w:rPr>
      </w:pPr>
      <w:r w:rsidRPr="00DA6CC4">
        <w:rPr>
          <w:snapToGrid w:val="0"/>
          <w:sz w:val="24"/>
          <w:szCs w:val="24"/>
        </w:rPr>
        <w:t>2. Принять стоимостные показатели (тыс. руб.):</w:t>
      </w:r>
    </w:p>
    <w:p w:rsidR="00DA6CC4" w:rsidRPr="00DA6CC4" w:rsidRDefault="00DA6CC4" w:rsidP="008D2AD7">
      <w:pPr>
        <w:ind w:firstLine="567"/>
        <w:contextualSpacing/>
        <w:rPr>
          <w:snapToGrid w:val="0"/>
          <w:sz w:val="24"/>
          <w:szCs w:val="24"/>
        </w:rPr>
      </w:pPr>
    </w:p>
    <w:tbl>
      <w:tblPr>
        <w:tblW w:w="10207" w:type="dxa"/>
        <w:tblInd w:w="108" w:type="dxa"/>
        <w:tblLook w:val="0000" w:firstRow="0" w:lastRow="0" w:firstColumn="0" w:lastColumn="0" w:noHBand="0" w:noVBand="0"/>
      </w:tblPr>
      <w:tblGrid>
        <w:gridCol w:w="666"/>
        <w:gridCol w:w="2357"/>
        <w:gridCol w:w="1079"/>
        <w:gridCol w:w="1458"/>
        <w:gridCol w:w="1276"/>
        <w:gridCol w:w="3371"/>
      </w:tblGrid>
      <w:tr w:rsidR="00DA6CC4" w:rsidRPr="00DA6CC4" w:rsidTr="00547404">
        <w:trPr>
          <w:trHeight w:val="20"/>
          <w:tblHeader/>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r w:rsidRPr="00DA6CC4">
              <w:rPr>
                <w:b/>
                <w:bCs/>
              </w:rPr>
              <w:t>№ п/п</w:t>
            </w:r>
          </w:p>
        </w:tc>
        <w:tc>
          <w:tcPr>
            <w:tcW w:w="23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r w:rsidRPr="00DA6CC4">
              <w:rPr>
                <w:b/>
                <w:bCs/>
              </w:rPr>
              <w:t>Статья расходов</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r w:rsidRPr="00DA6CC4">
              <w:rPr>
                <w:b/>
                <w:bCs/>
              </w:rPr>
              <w:t>Ед. измер.</w:t>
            </w:r>
          </w:p>
        </w:tc>
        <w:tc>
          <w:tcPr>
            <w:tcW w:w="6105" w:type="dxa"/>
            <w:gridSpan w:val="3"/>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rPr>
            </w:pPr>
            <w:r w:rsidRPr="00DA6CC4">
              <w:rPr>
                <w:b/>
                <w:bCs/>
              </w:rPr>
              <w:t>2020 год</w:t>
            </w:r>
          </w:p>
        </w:tc>
      </w:tr>
      <w:tr w:rsidR="00DA6CC4" w:rsidRPr="00DA6CC4" w:rsidTr="00547404">
        <w:trPr>
          <w:trHeight w:val="230"/>
          <w:tblHeader/>
        </w:trPr>
        <w:tc>
          <w:tcPr>
            <w:tcW w:w="666" w:type="dxa"/>
            <w:vMerge/>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rPr>
                <w:b/>
                <w:bCs/>
              </w:rPr>
            </w:pPr>
          </w:p>
        </w:tc>
        <w:tc>
          <w:tcPr>
            <w:tcW w:w="2357" w:type="dxa"/>
            <w:vMerge/>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rPr>
                <w:b/>
                <w:bCs/>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rPr>
                <w:b/>
                <w:bCs/>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r w:rsidRPr="00DA6CC4">
              <w:rPr>
                <w:b/>
                <w:bCs/>
              </w:rPr>
              <w:t>Предложения</w:t>
            </w:r>
          </w:p>
          <w:p w:rsidR="00DA6CC4" w:rsidRPr="00DA6CC4" w:rsidRDefault="00DA6CC4" w:rsidP="008D2AD7">
            <w:pPr>
              <w:contextualSpacing/>
              <w:jc w:val="center"/>
              <w:rPr>
                <w:b/>
                <w:bCs/>
              </w:rPr>
            </w:pPr>
            <w:r w:rsidRPr="00DA6CC4">
              <w:rPr>
                <w:b/>
                <w:bCs/>
              </w:rPr>
              <w:t>предприятия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r w:rsidRPr="00DA6CC4">
              <w:rPr>
                <w:b/>
                <w:bCs/>
              </w:rPr>
              <w:t>Принято ЛенРТК</w:t>
            </w:r>
          </w:p>
        </w:tc>
        <w:tc>
          <w:tcPr>
            <w:tcW w:w="33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r w:rsidRPr="00DA6CC4">
              <w:rPr>
                <w:b/>
                <w:bCs/>
              </w:rPr>
              <w:t>Причина корректировки</w:t>
            </w:r>
          </w:p>
        </w:tc>
      </w:tr>
      <w:tr w:rsidR="00DA6CC4" w:rsidRPr="00DA6CC4" w:rsidTr="00547404">
        <w:trPr>
          <w:trHeight w:val="230"/>
          <w:tblHeader/>
        </w:trPr>
        <w:tc>
          <w:tcPr>
            <w:tcW w:w="666" w:type="dxa"/>
            <w:vMerge/>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rPr>
                <w:b/>
                <w:bCs/>
              </w:rPr>
            </w:pPr>
          </w:p>
        </w:tc>
        <w:tc>
          <w:tcPr>
            <w:tcW w:w="2357" w:type="dxa"/>
            <w:vMerge/>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rPr>
                <w:b/>
                <w:bCs/>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contextualSpacing/>
              <w:rPr>
                <w:b/>
                <w:bCs/>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rPr>
                <w:b/>
                <w:bC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rPr>
                <w:b/>
                <w:bCs/>
              </w:rPr>
            </w:pPr>
          </w:p>
        </w:tc>
        <w:tc>
          <w:tcPr>
            <w:tcW w:w="33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rPr>
                <w:b/>
                <w:bCs/>
              </w:rPr>
            </w:pPr>
          </w:p>
        </w:tc>
      </w:tr>
      <w:tr w:rsidR="00DA6CC4" w:rsidRPr="00DA6CC4" w:rsidTr="00547404">
        <w:trPr>
          <w:trHeight w:val="374"/>
        </w:trPr>
        <w:tc>
          <w:tcPr>
            <w:tcW w:w="1020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rPr>
                <w:b/>
              </w:rPr>
            </w:pPr>
            <w:r w:rsidRPr="00DA6CC4">
              <w:rPr>
                <w:b/>
              </w:rPr>
              <w:t>Подконтрольные расходы</w:t>
            </w:r>
          </w:p>
        </w:tc>
      </w:tr>
      <w:tr w:rsidR="00DA6CC4" w:rsidRPr="00DA6CC4" w:rsidTr="00547404">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rPr>
                <w:b/>
              </w:rPr>
            </w:pPr>
            <w:r w:rsidRPr="00DA6CC4">
              <w:rPr>
                <w:b/>
              </w:rPr>
              <w:t>1.</w:t>
            </w:r>
          </w:p>
        </w:tc>
        <w:tc>
          <w:tcPr>
            <w:tcW w:w="2357"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rPr>
                <w:b/>
              </w:rPr>
            </w:pPr>
            <w:r w:rsidRPr="00DA6CC4">
              <w:rPr>
                <w:b/>
              </w:rPr>
              <w:t>Подконтрольные расходы, всего</w:t>
            </w:r>
          </w:p>
        </w:tc>
        <w:tc>
          <w:tcPr>
            <w:tcW w:w="1079"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rPr>
            </w:pPr>
            <w:r w:rsidRPr="00DA6CC4">
              <w:rPr>
                <w:b/>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rPr>
            </w:pPr>
            <w:r w:rsidRPr="00DA6CC4">
              <w:rPr>
                <w:b/>
                <w:bCs/>
              </w:rPr>
              <w:t>18175,64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rPr>
            </w:pPr>
            <w:r w:rsidRPr="00DA6CC4">
              <w:rPr>
                <w:b/>
                <w:bCs/>
              </w:rPr>
              <w:t>11907,17</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rPr>
            </w:pPr>
          </w:p>
        </w:tc>
      </w:tr>
      <w:tr w:rsidR="00DA6CC4" w:rsidRPr="00DA6CC4" w:rsidTr="00547404">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1.1.</w:t>
            </w:r>
          </w:p>
        </w:tc>
        <w:tc>
          <w:tcPr>
            <w:tcW w:w="2357"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t>Материальные затраты</w:t>
            </w:r>
          </w:p>
        </w:tc>
        <w:tc>
          <w:tcPr>
            <w:tcW w:w="1079"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Cs/>
              </w:rPr>
            </w:pPr>
            <w:r w:rsidRPr="00DA6CC4">
              <w:rPr>
                <w:bCs/>
              </w:rPr>
              <w:t>7302,14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Cs/>
              </w:rPr>
            </w:pPr>
            <w:r w:rsidRPr="00DA6CC4">
              <w:rPr>
                <w:bCs/>
              </w:rPr>
              <w:t>7278,91</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rPr>
            </w:pPr>
          </w:p>
        </w:tc>
      </w:tr>
      <w:tr w:rsidR="00DA6CC4" w:rsidRPr="00DA6CC4" w:rsidTr="00547404">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1.1.1.</w:t>
            </w:r>
          </w:p>
        </w:tc>
        <w:tc>
          <w:tcPr>
            <w:tcW w:w="2357"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t>Вспомогательные материалы</w:t>
            </w:r>
          </w:p>
        </w:tc>
        <w:tc>
          <w:tcPr>
            <w:tcW w:w="1079"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621,13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261,76</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Расчет в соответствии с обосновывающими материалами, анализ фактических расходов, применение ИПЦ на 2020 год</w:t>
            </w:r>
          </w:p>
        </w:tc>
      </w:tr>
      <w:tr w:rsidR="00DA6CC4" w:rsidRPr="00DA6CC4" w:rsidTr="00547404">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1.1.2.</w:t>
            </w:r>
          </w:p>
        </w:tc>
        <w:tc>
          <w:tcPr>
            <w:tcW w:w="2357"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t>Работы и услуги производственного характера</w:t>
            </w:r>
          </w:p>
        </w:tc>
        <w:tc>
          <w:tcPr>
            <w:tcW w:w="1079"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6681,01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7017,15</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Расчет расходов в соответствии с обосновывающими материалами: договорами, заключенными в результате проведения торгов</w:t>
            </w:r>
          </w:p>
        </w:tc>
      </w:tr>
      <w:tr w:rsidR="00DA6CC4" w:rsidRPr="00DA6CC4" w:rsidTr="00547404">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1.2.</w:t>
            </w:r>
          </w:p>
        </w:tc>
        <w:tc>
          <w:tcPr>
            <w:tcW w:w="2357"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t>Расходы на оплату труда</w:t>
            </w:r>
          </w:p>
        </w:tc>
        <w:tc>
          <w:tcPr>
            <w:tcW w:w="1079"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2869,67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2411,25</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Расчет затрат на оплату труда произведен в соответствии с пунктом 26 Основ ценообразования</w:t>
            </w:r>
          </w:p>
        </w:tc>
      </w:tr>
      <w:tr w:rsidR="00DA6CC4" w:rsidRPr="00DA6CC4" w:rsidTr="00547404">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1.3.</w:t>
            </w:r>
          </w:p>
        </w:tc>
        <w:tc>
          <w:tcPr>
            <w:tcW w:w="2357"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t>Прочие расходы, всего</w:t>
            </w:r>
          </w:p>
        </w:tc>
        <w:tc>
          <w:tcPr>
            <w:tcW w:w="1079"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6081,99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2206,17</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p>
        </w:tc>
      </w:tr>
      <w:tr w:rsidR="00DA6CC4" w:rsidRPr="00DA6CC4" w:rsidTr="00547404">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1.3.1.</w:t>
            </w:r>
          </w:p>
        </w:tc>
        <w:tc>
          <w:tcPr>
            <w:tcW w:w="2357"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t>Ремонт основных средств</w:t>
            </w:r>
          </w:p>
        </w:tc>
        <w:tc>
          <w:tcPr>
            <w:tcW w:w="1079"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5603,27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1803,56</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Расчет расходов в соответствии с пунктом 25 Основ ценообразования: в соответствии с представленными договорами, заключенными в результате проведения торгов</w:t>
            </w:r>
          </w:p>
        </w:tc>
      </w:tr>
      <w:tr w:rsidR="00DA6CC4" w:rsidRPr="00DA6CC4" w:rsidTr="00547404">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1.3.2.</w:t>
            </w:r>
          </w:p>
        </w:tc>
        <w:tc>
          <w:tcPr>
            <w:tcW w:w="2357"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t>Работы и услуги непроизводственного характера</w:t>
            </w:r>
          </w:p>
        </w:tc>
        <w:tc>
          <w:tcPr>
            <w:tcW w:w="1079"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478,72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402,61</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Анализ фактических расходов, заключенных договоров, обосновывающих материалов, применение ИПЦ на 2020 год</w:t>
            </w:r>
          </w:p>
        </w:tc>
      </w:tr>
      <w:tr w:rsidR="00DA6CC4" w:rsidRPr="00DA6CC4" w:rsidTr="00547404">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lastRenderedPageBreak/>
              <w:t>1.4.</w:t>
            </w:r>
          </w:p>
        </w:tc>
        <w:tc>
          <w:tcPr>
            <w:tcW w:w="2357"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t>Внереализационные расходы</w:t>
            </w:r>
          </w:p>
        </w:tc>
        <w:tc>
          <w:tcPr>
            <w:tcW w:w="1079"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38,68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10,84</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Расчет расходов в соответствии с представленными обосновывающими материалами</w:t>
            </w:r>
          </w:p>
        </w:tc>
      </w:tr>
      <w:tr w:rsidR="00DA6CC4" w:rsidRPr="00DA6CC4" w:rsidTr="00547404">
        <w:trPr>
          <w:trHeight w:val="264"/>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1.5.</w:t>
            </w:r>
          </w:p>
        </w:tc>
        <w:tc>
          <w:tcPr>
            <w:tcW w:w="2357"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t>Расходы, не учитываемые в целях налогообложения</w:t>
            </w:r>
          </w:p>
        </w:tc>
        <w:tc>
          <w:tcPr>
            <w:tcW w:w="1079"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1883,16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0,0</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Расчет расходов в соответствии с Основами ценообразования</w:t>
            </w:r>
          </w:p>
        </w:tc>
      </w:tr>
      <w:tr w:rsidR="00DA6CC4" w:rsidRPr="00DA6CC4" w:rsidTr="00547404">
        <w:trPr>
          <w:trHeight w:val="239"/>
        </w:trPr>
        <w:tc>
          <w:tcPr>
            <w:tcW w:w="10207" w:type="dxa"/>
            <w:gridSpan w:val="6"/>
            <w:tcBorders>
              <w:top w:val="nil"/>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rPr>
                <w:b/>
              </w:rPr>
            </w:pPr>
            <w:r w:rsidRPr="00DA6CC4">
              <w:rPr>
                <w:b/>
              </w:rPr>
              <w:t>Неподконтрольные расходы</w:t>
            </w:r>
          </w:p>
        </w:tc>
      </w:tr>
      <w:tr w:rsidR="00DA6CC4" w:rsidRPr="00DA6CC4" w:rsidTr="00547404">
        <w:trPr>
          <w:trHeight w:val="455"/>
        </w:trPr>
        <w:tc>
          <w:tcPr>
            <w:tcW w:w="666" w:type="dxa"/>
            <w:tcBorders>
              <w:top w:val="nil"/>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rPr>
                <w:b/>
              </w:rPr>
            </w:pPr>
            <w:r w:rsidRPr="00DA6CC4">
              <w:rPr>
                <w:b/>
              </w:rPr>
              <w:t>2.</w:t>
            </w:r>
          </w:p>
        </w:tc>
        <w:tc>
          <w:tcPr>
            <w:tcW w:w="2357"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rPr>
                <w:b/>
              </w:rPr>
            </w:pPr>
            <w:r w:rsidRPr="00DA6CC4">
              <w:rPr>
                <w:b/>
              </w:rPr>
              <w:t>Неподконтрольные расходы, всего:</w:t>
            </w:r>
          </w:p>
        </w:tc>
        <w:tc>
          <w:tcPr>
            <w:tcW w:w="1079"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rPr>
            </w:pPr>
            <w:r w:rsidRPr="00DA6CC4">
              <w:rPr>
                <w:b/>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rPr>
            </w:pPr>
            <w:r w:rsidRPr="00DA6CC4">
              <w:rPr>
                <w:b/>
              </w:rPr>
              <w:t>7247,21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rPr>
            </w:pPr>
            <w:r w:rsidRPr="00DA6CC4">
              <w:rPr>
                <w:b/>
              </w:rPr>
              <w:t>4446,53</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rPr>
            </w:pPr>
          </w:p>
        </w:tc>
      </w:tr>
      <w:tr w:rsidR="00DA6CC4" w:rsidRPr="00DA6CC4" w:rsidTr="00547404">
        <w:trPr>
          <w:trHeight w:val="455"/>
        </w:trPr>
        <w:tc>
          <w:tcPr>
            <w:tcW w:w="666" w:type="dxa"/>
            <w:tcBorders>
              <w:top w:val="nil"/>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2.1.</w:t>
            </w:r>
          </w:p>
        </w:tc>
        <w:tc>
          <w:tcPr>
            <w:tcW w:w="2357"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t>Плата за аренду имущества и лизинг</w:t>
            </w:r>
          </w:p>
        </w:tc>
        <w:tc>
          <w:tcPr>
            <w:tcW w:w="1079"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6117,80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3579,26</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rPr>
                <w:lang w:eastAsia="ar-SA"/>
              </w:rPr>
              <w:t>Расчет произведен исходя из представленных обосновывающих документов, в соответствии с подпунктом 5 пункта 28 Основ ценообразования</w:t>
            </w:r>
          </w:p>
        </w:tc>
      </w:tr>
      <w:tr w:rsidR="00DA6CC4" w:rsidRPr="00DA6CC4" w:rsidTr="00547404">
        <w:trPr>
          <w:trHeight w:val="455"/>
        </w:trPr>
        <w:tc>
          <w:tcPr>
            <w:tcW w:w="666" w:type="dxa"/>
            <w:tcBorders>
              <w:top w:val="nil"/>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2.2.</w:t>
            </w:r>
          </w:p>
        </w:tc>
        <w:tc>
          <w:tcPr>
            <w:tcW w:w="2357"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t>Налоги и сборы</w:t>
            </w:r>
          </w:p>
        </w:tc>
        <w:tc>
          <w:tcPr>
            <w:tcW w:w="1079"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21,22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0,0</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Корректировка на основании представленных обосновывающих документов, в соответствии с Налоговым кодексом РФ</w:t>
            </w:r>
          </w:p>
        </w:tc>
      </w:tr>
      <w:tr w:rsidR="00DA6CC4" w:rsidRPr="00DA6CC4" w:rsidTr="00547404">
        <w:trPr>
          <w:trHeight w:val="455"/>
        </w:trPr>
        <w:tc>
          <w:tcPr>
            <w:tcW w:w="666" w:type="dxa"/>
            <w:tcBorders>
              <w:top w:val="nil"/>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2.3.</w:t>
            </w:r>
          </w:p>
        </w:tc>
        <w:tc>
          <w:tcPr>
            <w:tcW w:w="2357"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t>Страховые взносы во внебюджетные фонды</w:t>
            </w:r>
          </w:p>
        </w:tc>
        <w:tc>
          <w:tcPr>
            <w:tcW w:w="1079"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872,38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723,86</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Корректировка ФОТ</w:t>
            </w:r>
          </w:p>
        </w:tc>
      </w:tr>
      <w:tr w:rsidR="00DA6CC4" w:rsidRPr="00DA6CC4" w:rsidTr="00547404">
        <w:trPr>
          <w:trHeight w:val="455"/>
        </w:trPr>
        <w:tc>
          <w:tcPr>
            <w:tcW w:w="666" w:type="dxa"/>
            <w:tcBorders>
              <w:top w:val="nil"/>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2.4.</w:t>
            </w:r>
          </w:p>
        </w:tc>
        <w:tc>
          <w:tcPr>
            <w:tcW w:w="2357"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t>Другие прочие неподконтрольные расходы</w:t>
            </w:r>
          </w:p>
        </w:tc>
        <w:tc>
          <w:tcPr>
            <w:tcW w:w="1079"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78,65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0,0</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Корректировка в соответствии с представленными обосновывающими документами</w:t>
            </w:r>
          </w:p>
        </w:tc>
      </w:tr>
      <w:tr w:rsidR="00DA6CC4" w:rsidRPr="00DA6CC4" w:rsidTr="00547404">
        <w:trPr>
          <w:trHeight w:val="455"/>
        </w:trPr>
        <w:tc>
          <w:tcPr>
            <w:tcW w:w="666" w:type="dxa"/>
            <w:tcBorders>
              <w:top w:val="nil"/>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2.5.</w:t>
            </w:r>
          </w:p>
        </w:tc>
        <w:tc>
          <w:tcPr>
            <w:tcW w:w="2357"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t>Амортизация</w:t>
            </w:r>
          </w:p>
        </w:tc>
        <w:tc>
          <w:tcPr>
            <w:tcW w:w="1079"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157,16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pPr>
            <w:r w:rsidRPr="00DA6CC4">
              <w:t>143,41</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Расчет исходя из стоимости ОПФ на балансе компании по состоянию на 01.10.2019, в соответствии с пунктом 27 Основ ценообразования</w:t>
            </w:r>
          </w:p>
        </w:tc>
      </w:tr>
      <w:tr w:rsidR="00DA6CC4" w:rsidRPr="00DA6CC4" w:rsidTr="00547404">
        <w:trPr>
          <w:trHeight w:val="455"/>
        </w:trPr>
        <w:tc>
          <w:tcPr>
            <w:tcW w:w="3023" w:type="dxa"/>
            <w:gridSpan w:val="2"/>
            <w:tcBorders>
              <w:top w:val="nil"/>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pPr>
            <w:r w:rsidRPr="00DA6CC4">
              <w:rPr>
                <w:b/>
              </w:rPr>
              <w:t>Расходы, связанные с компенсацией незапланированных расходов/полученный избыток</w:t>
            </w:r>
          </w:p>
        </w:tc>
        <w:tc>
          <w:tcPr>
            <w:tcW w:w="1079"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rPr>
            </w:pPr>
            <w:r w:rsidRPr="00DA6CC4">
              <w:rPr>
                <w:b/>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rPr>
            </w:pPr>
            <w:r w:rsidRPr="00DA6CC4">
              <w:rPr>
                <w:b/>
              </w:rPr>
              <w:t>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rPr>
            </w:pPr>
            <w:r w:rsidRPr="00DA6CC4">
              <w:rPr>
                <w:b/>
              </w:rPr>
              <w:t>-18,09</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r w:rsidRPr="00DA6CC4">
              <w:t>Расчет выпадающих доходов, выявленных по итогам деятельности компании за 2018 г., корректировка НВВ с учетом надежности и качества реализуемых услуг по итогам 2018 года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утвержденных Приказом ФСТ РФ от 17.02.2012 № 98</w:t>
            </w:r>
          </w:p>
        </w:tc>
      </w:tr>
      <w:tr w:rsidR="00DA6CC4" w:rsidRPr="00DA6CC4" w:rsidTr="00547404">
        <w:trPr>
          <w:trHeight w:val="455"/>
        </w:trPr>
        <w:tc>
          <w:tcPr>
            <w:tcW w:w="3023" w:type="dxa"/>
            <w:gridSpan w:val="2"/>
            <w:tcBorders>
              <w:top w:val="nil"/>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rPr>
                <w:b/>
              </w:rPr>
            </w:pPr>
            <w:r w:rsidRPr="00DA6CC4">
              <w:rPr>
                <w:b/>
              </w:rPr>
              <w:t>НВВ на содержание электрических сетей</w:t>
            </w:r>
          </w:p>
        </w:tc>
        <w:tc>
          <w:tcPr>
            <w:tcW w:w="1079"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r w:rsidRPr="00DA6CC4">
              <w:rPr>
                <w:b/>
                <w:bCs/>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rPr>
            </w:pPr>
            <w:r w:rsidRPr="00DA6CC4">
              <w:rPr>
                <w:b/>
                <w:bCs/>
              </w:rPr>
              <w:t>25422,85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rPr>
            </w:pPr>
            <w:r w:rsidRPr="00DA6CC4">
              <w:rPr>
                <w:b/>
                <w:bCs/>
              </w:rPr>
              <w:t>16335,61</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pPr>
          </w:p>
        </w:tc>
      </w:tr>
      <w:tr w:rsidR="00DA6CC4" w:rsidRPr="00DA6CC4" w:rsidTr="00547404">
        <w:trPr>
          <w:trHeight w:val="455"/>
        </w:trPr>
        <w:tc>
          <w:tcPr>
            <w:tcW w:w="3023" w:type="dxa"/>
            <w:gridSpan w:val="2"/>
            <w:tcBorders>
              <w:top w:val="nil"/>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rPr>
                <w:b/>
              </w:rPr>
            </w:pPr>
            <w:r w:rsidRPr="00DA6CC4">
              <w:rPr>
                <w:b/>
              </w:rPr>
              <w:t>Затраты на покупку электроэнергии на технологические нужды</w:t>
            </w:r>
          </w:p>
        </w:tc>
        <w:tc>
          <w:tcPr>
            <w:tcW w:w="1079"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r w:rsidRPr="00DA6CC4">
              <w:rPr>
                <w:b/>
                <w:bCs/>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rPr>
            </w:pPr>
            <w:r w:rsidRPr="00DA6CC4">
              <w:rPr>
                <w:b/>
                <w:bCs/>
              </w:rPr>
              <w:t>487,87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rPr>
            </w:pPr>
            <w:r w:rsidRPr="00DA6CC4">
              <w:rPr>
                <w:b/>
                <w:bCs/>
              </w:rPr>
              <w:t>1532,21</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r w:rsidRPr="00DA6CC4">
              <w:rPr>
                <w:b/>
                <w:bCs/>
              </w:rPr>
              <w:t>Корректировка объема и стоимости потерь</w:t>
            </w:r>
          </w:p>
        </w:tc>
      </w:tr>
      <w:tr w:rsidR="00DA6CC4" w:rsidRPr="00DA6CC4" w:rsidTr="00547404">
        <w:trPr>
          <w:trHeight w:val="455"/>
        </w:trPr>
        <w:tc>
          <w:tcPr>
            <w:tcW w:w="3023" w:type="dxa"/>
            <w:gridSpan w:val="2"/>
            <w:tcBorders>
              <w:top w:val="nil"/>
              <w:left w:val="single" w:sz="4" w:space="0" w:color="auto"/>
              <w:bottom w:val="single" w:sz="4" w:space="0" w:color="auto"/>
              <w:right w:val="single" w:sz="4" w:space="0" w:color="auto"/>
            </w:tcBorders>
            <w:shd w:val="clear" w:color="auto" w:fill="auto"/>
            <w:vAlign w:val="center"/>
          </w:tcPr>
          <w:p w:rsidR="00DA6CC4" w:rsidRPr="00DA6CC4" w:rsidRDefault="00DA6CC4" w:rsidP="008D2AD7">
            <w:pPr>
              <w:contextualSpacing/>
              <w:rPr>
                <w:b/>
              </w:rPr>
            </w:pPr>
            <w:r w:rsidRPr="00DA6CC4">
              <w:rPr>
                <w:b/>
              </w:rPr>
              <w:t>ИТОГО НВВ</w:t>
            </w:r>
          </w:p>
        </w:tc>
        <w:tc>
          <w:tcPr>
            <w:tcW w:w="1079" w:type="dxa"/>
            <w:tcBorders>
              <w:top w:val="nil"/>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r w:rsidRPr="00DA6CC4">
              <w:rPr>
                <w:b/>
                <w:bCs/>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rPr>
            </w:pPr>
            <w:r w:rsidRPr="00DA6CC4">
              <w:rPr>
                <w:b/>
                <w:bCs/>
              </w:rPr>
              <w:t>25910,72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A6CC4" w:rsidRPr="00DA6CC4" w:rsidRDefault="00DA6CC4" w:rsidP="008D2AD7">
            <w:pPr>
              <w:contextualSpacing/>
              <w:jc w:val="center"/>
              <w:rPr>
                <w:b/>
                <w:bCs/>
              </w:rPr>
            </w:pPr>
            <w:r w:rsidRPr="00DA6CC4">
              <w:rPr>
                <w:b/>
                <w:bCs/>
              </w:rPr>
              <w:t>17867,82</w:t>
            </w:r>
          </w:p>
        </w:tc>
        <w:tc>
          <w:tcPr>
            <w:tcW w:w="3371" w:type="dxa"/>
            <w:tcBorders>
              <w:top w:val="single" w:sz="4" w:space="0" w:color="auto"/>
              <w:left w:val="nil"/>
              <w:bottom w:val="single" w:sz="4" w:space="0" w:color="auto"/>
              <w:right w:val="single" w:sz="4" w:space="0" w:color="auto"/>
            </w:tcBorders>
            <w:shd w:val="clear" w:color="auto" w:fill="auto"/>
            <w:vAlign w:val="center"/>
          </w:tcPr>
          <w:p w:rsidR="00DA6CC4" w:rsidRPr="00DA6CC4" w:rsidRDefault="00DA6CC4" w:rsidP="008D2AD7">
            <w:pPr>
              <w:contextualSpacing/>
              <w:jc w:val="center"/>
              <w:rPr>
                <w:b/>
                <w:bCs/>
              </w:rPr>
            </w:pPr>
          </w:p>
        </w:tc>
      </w:tr>
    </w:tbl>
    <w:p w:rsidR="00DA6CC4" w:rsidRPr="00DA6CC4" w:rsidRDefault="00DA6CC4" w:rsidP="008D2AD7">
      <w:pPr>
        <w:ind w:firstLine="567"/>
        <w:contextualSpacing/>
        <w:rPr>
          <w:snapToGrid w:val="0"/>
          <w:sz w:val="24"/>
          <w:szCs w:val="24"/>
        </w:rPr>
      </w:pPr>
    </w:p>
    <w:p w:rsidR="00DA6CC4" w:rsidRPr="00DA6CC4" w:rsidRDefault="00DA6CC4" w:rsidP="008D2AD7">
      <w:pPr>
        <w:widowControl w:val="0"/>
        <w:autoSpaceDE w:val="0"/>
        <w:autoSpaceDN w:val="0"/>
        <w:adjustRightInd w:val="0"/>
        <w:ind w:firstLine="709"/>
        <w:contextualSpacing/>
        <w:jc w:val="both"/>
        <w:rPr>
          <w:rFonts w:eastAsia="Calibri"/>
          <w:sz w:val="24"/>
          <w:szCs w:val="24"/>
        </w:rPr>
      </w:pPr>
      <w:r w:rsidRPr="00DA6CC4">
        <w:rPr>
          <w:sz w:val="24"/>
          <w:szCs w:val="24"/>
        </w:rPr>
        <w:t xml:space="preserve">3. Установить долгосрочные </w:t>
      </w:r>
      <w:hyperlink w:anchor="Par39" w:history="1">
        <w:r w:rsidRPr="00DA6CC4">
          <w:rPr>
            <w:sz w:val="24"/>
            <w:szCs w:val="24"/>
          </w:rPr>
          <w:t>параметры</w:t>
        </w:r>
      </w:hyperlink>
      <w:r w:rsidRPr="00DA6CC4">
        <w:rPr>
          <w:sz w:val="24"/>
          <w:szCs w:val="24"/>
        </w:rPr>
        <w:t xml:space="preserve"> регулирования деятельности ООО «Региональные электрические сети», 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 </w:t>
      </w:r>
      <w:r w:rsidRPr="00DA6CC4">
        <w:rPr>
          <w:rFonts w:eastAsia="Calibri"/>
          <w:sz w:val="24"/>
          <w:szCs w:val="24"/>
        </w:rPr>
        <w:t>с 1 января 2020 года по 31 декабря 2024 года:</w:t>
      </w:r>
    </w:p>
    <w:p w:rsidR="00DA6CC4" w:rsidRPr="00DA6CC4" w:rsidRDefault="00DA6CC4" w:rsidP="008D2AD7">
      <w:pPr>
        <w:widowControl w:val="0"/>
        <w:autoSpaceDE w:val="0"/>
        <w:autoSpaceDN w:val="0"/>
        <w:adjustRightInd w:val="0"/>
        <w:ind w:firstLine="709"/>
        <w:contextualSpacing/>
        <w:jc w:val="both"/>
        <w:rPr>
          <w:rFonts w:eastAsia="Calibri"/>
          <w:sz w:val="24"/>
          <w:szCs w:val="24"/>
        </w:rPr>
      </w:pPr>
    </w:p>
    <w:tbl>
      <w:tblPr>
        <w:tblW w:w="10565" w:type="dxa"/>
        <w:jc w:val="center"/>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1"/>
        <w:gridCol w:w="1514"/>
        <w:gridCol w:w="587"/>
        <w:gridCol w:w="1119"/>
        <w:gridCol w:w="1143"/>
        <w:gridCol w:w="1108"/>
        <w:gridCol w:w="1220"/>
        <w:gridCol w:w="1001"/>
        <w:gridCol w:w="1319"/>
        <w:gridCol w:w="1083"/>
      </w:tblGrid>
      <w:tr w:rsidR="00DA6CC4" w:rsidRPr="00DA6CC4" w:rsidTr="00547404">
        <w:trPr>
          <w:cantSplit/>
          <w:trHeight w:val="340"/>
          <w:jc w:val="center"/>
        </w:trPr>
        <w:tc>
          <w:tcPr>
            <w:tcW w:w="471" w:type="dxa"/>
            <w:vMerge w:val="restart"/>
            <w:tcBorders>
              <w:left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rPr>
                <w:sz w:val="18"/>
                <w:szCs w:val="18"/>
              </w:rPr>
            </w:pPr>
            <w:r w:rsidRPr="00DA6CC4">
              <w:rPr>
                <w:sz w:val="18"/>
                <w:szCs w:val="18"/>
              </w:rPr>
              <w:lastRenderedPageBreak/>
              <w:t>№ п/п</w:t>
            </w:r>
          </w:p>
        </w:tc>
        <w:tc>
          <w:tcPr>
            <w:tcW w:w="1514" w:type="dxa"/>
            <w:vMerge w:val="restart"/>
            <w:tcBorders>
              <w:left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rPr>
                <w:sz w:val="18"/>
                <w:szCs w:val="18"/>
              </w:rPr>
            </w:pPr>
            <w:r w:rsidRPr="00DA6CC4">
              <w:rPr>
                <w:sz w:val="18"/>
                <w:szCs w:val="18"/>
              </w:rPr>
              <w:t xml:space="preserve">Наименование сетевой  </w:t>
            </w:r>
            <w:r w:rsidRPr="00DA6CC4">
              <w:rPr>
                <w:sz w:val="18"/>
                <w:szCs w:val="18"/>
              </w:rPr>
              <w:br/>
              <w:t xml:space="preserve">организации </w:t>
            </w:r>
          </w:p>
          <w:p w:rsidR="00DA6CC4" w:rsidRPr="00DA6CC4" w:rsidRDefault="00DA6CC4" w:rsidP="008D2AD7">
            <w:pPr>
              <w:autoSpaceDE w:val="0"/>
              <w:autoSpaceDN w:val="0"/>
              <w:adjustRightInd w:val="0"/>
              <w:contextualSpacing/>
              <w:jc w:val="center"/>
              <w:rPr>
                <w:sz w:val="18"/>
                <w:szCs w:val="18"/>
              </w:rPr>
            </w:pPr>
            <w:r w:rsidRPr="00DA6CC4">
              <w:rPr>
                <w:sz w:val="18"/>
                <w:szCs w:val="18"/>
              </w:rPr>
              <w:t>в Ленинградской области</w:t>
            </w:r>
            <w:r w:rsidRPr="00DA6CC4">
              <w:rPr>
                <w:sz w:val="18"/>
                <w:szCs w:val="18"/>
              </w:rPr>
              <w:br/>
            </w:r>
          </w:p>
        </w:tc>
        <w:tc>
          <w:tcPr>
            <w:tcW w:w="587" w:type="dxa"/>
            <w:vMerge w:val="restart"/>
            <w:tcBorders>
              <w:left w:val="single" w:sz="4" w:space="0" w:color="auto"/>
              <w:right w:val="single" w:sz="4" w:space="0" w:color="auto"/>
            </w:tcBorders>
            <w:vAlign w:val="center"/>
          </w:tcPr>
          <w:p w:rsidR="00DA6CC4" w:rsidRPr="00DA6CC4" w:rsidRDefault="00DA6CC4" w:rsidP="008D2AD7">
            <w:pPr>
              <w:contextualSpacing/>
            </w:pPr>
            <w:r w:rsidRPr="00DA6CC4">
              <w:t>Год</w:t>
            </w:r>
          </w:p>
        </w:tc>
        <w:tc>
          <w:tcPr>
            <w:tcW w:w="1119"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ind w:left="-65"/>
              <w:contextualSpacing/>
              <w:jc w:val="center"/>
              <w:rPr>
                <w:sz w:val="18"/>
                <w:szCs w:val="18"/>
              </w:rPr>
            </w:pPr>
            <w:r w:rsidRPr="00DA6CC4">
              <w:rPr>
                <w:sz w:val="18"/>
                <w:szCs w:val="18"/>
              </w:rPr>
              <w:t xml:space="preserve">Базовый уровень    </w:t>
            </w:r>
            <w:r w:rsidRPr="00DA6CC4">
              <w:rPr>
                <w:sz w:val="18"/>
                <w:szCs w:val="18"/>
              </w:rPr>
              <w:br/>
              <w:t>подконтрольных</w:t>
            </w:r>
            <w:r w:rsidRPr="00DA6CC4">
              <w:rPr>
                <w:sz w:val="18"/>
                <w:szCs w:val="18"/>
              </w:rPr>
              <w:br/>
              <w:t>расходов</w:t>
            </w:r>
          </w:p>
        </w:tc>
        <w:tc>
          <w:tcPr>
            <w:tcW w:w="1143"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rPr>
                <w:sz w:val="18"/>
                <w:szCs w:val="18"/>
              </w:rPr>
            </w:pPr>
            <w:r w:rsidRPr="00DA6CC4">
              <w:rPr>
                <w:sz w:val="18"/>
                <w:szCs w:val="18"/>
              </w:rPr>
              <w:t xml:space="preserve">Индекс    </w:t>
            </w:r>
            <w:r w:rsidRPr="00DA6CC4">
              <w:rPr>
                <w:sz w:val="18"/>
                <w:szCs w:val="18"/>
              </w:rPr>
              <w:br/>
              <w:t>эффективно-сти</w:t>
            </w:r>
            <w:r w:rsidRPr="00DA6CC4">
              <w:rPr>
                <w:sz w:val="18"/>
                <w:szCs w:val="18"/>
              </w:rPr>
              <w:br/>
              <w:t>подконт-</w:t>
            </w:r>
          </w:p>
          <w:p w:rsidR="00DA6CC4" w:rsidRPr="00DA6CC4" w:rsidRDefault="00DA6CC4" w:rsidP="008D2AD7">
            <w:pPr>
              <w:autoSpaceDE w:val="0"/>
              <w:autoSpaceDN w:val="0"/>
              <w:adjustRightInd w:val="0"/>
              <w:contextualSpacing/>
              <w:jc w:val="center"/>
              <w:rPr>
                <w:sz w:val="18"/>
                <w:szCs w:val="18"/>
              </w:rPr>
            </w:pPr>
            <w:r w:rsidRPr="00DA6CC4">
              <w:rPr>
                <w:sz w:val="18"/>
                <w:szCs w:val="18"/>
              </w:rPr>
              <w:t>рольных</w:t>
            </w:r>
            <w:r w:rsidRPr="00DA6CC4">
              <w:rPr>
                <w:sz w:val="18"/>
                <w:szCs w:val="18"/>
              </w:rPr>
              <w:br/>
              <w:t>расходов</w:t>
            </w:r>
          </w:p>
        </w:tc>
        <w:tc>
          <w:tcPr>
            <w:tcW w:w="1108"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rPr>
                <w:sz w:val="18"/>
                <w:szCs w:val="18"/>
              </w:rPr>
            </w:pPr>
            <w:r w:rsidRPr="00DA6CC4">
              <w:rPr>
                <w:sz w:val="18"/>
                <w:szCs w:val="18"/>
              </w:rPr>
              <w:t xml:space="preserve">Коэффи-циент </w:t>
            </w:r>
            <w:r w:rsidRPr="00DA6CC4">
              <w:rPr>
                <w:sz w:val="18"/>
                <w:szCs w:val="18"/>
              </w:rPr>
              <w:br/>
              <w:t xml:space="preserve">эластич-ности </w:t>
            </w:r>
            <w:r w:rsidRPr="00DA6CC4">
              <w:rPr>
                <w:sz w:val="18"/>
                <w:szCs w:val="18"/>
              </w:rPr>
              <w:br/>
              <w:t>подконт-рольных</w:t>
            </w:r>
            <w:r w:rsidRPr="00DA6CC4">
              <w:rPr>
                <w:sz w:val="18"/>
                <w:szCs w:val="18"/>
              </w:rPr>
              <w:br/>
              <w:t xml:space="preserve">расходов   </w:t>
            </w:r>
            <w:r w:rsidRPr="00DA6CC4">
              <w:rPr>
                <w:sz w:val="18"/>
                <w:szCs w:val="18"/>
              </w:rPr>
              <w:br/>
              <w:t>по количеству</w:t>
            </w:r>
            <w:r w:rsidRPr="00DA6CC4">
              <w:rPr>
                <w:sz w:val="18"/>
                <w:szCs w:val="18"/>
              </w:rPr>
              <w:br/>
              <w:t>активов</w:t>
            </w:r>
          </w:p>
        </w:tc>
        <w:tc>
          <w:tcPr>
            <w:tcW w:w="1220"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rPr>
                <w:sz w:val="18"/>
                <w:szCs w:val="18"/>
              </w:rPr>
            </w:pPr>
            <w:r w:rsidRPr="00DA6CC4">
              <w:rPr>
                <w:sz w:val="18"/>
                <w:szCs w:val="18"/>
              </w:rPr>
              <w:t>Величина технологиче-ского расхода (потерь) электрической энергии (уровень потерь)</w:t>
            </w:r>
          </w:p>
        </w:tc>
        <w:tc>
          <w:tcPr>
            <w:tcW w:w="1001"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rPr>
                <w:sz w:val="18"/>
                <w:szCs w:val="18"/>
              </w:rPr>
            </w:pPr>
            <w:r w:rsidRPr="00DA6CC4">
              <w:rPr>
                <w:sz w:val="18"/>
                <w:szCs w:val="18"/>
              </w:rPr>
              <w:t>Показатель средней продолжительности прекращений передачи электрической энергии на точку поставки (П</w:t>
            </w:r>
            <w:r w:rsidRPr="00DA6CC4">
              <w:rPr>
                <w:sz w:val="18"/>
                <w:szCs w:val="18"/>
                <w:vertAlign w:val="subscript"/>
              </w:rPr>
              <w:t>saidi</w:t>
            </w:r>
            <w:r w:rsidRPr="00DA6CC4">
              <w:rPr>
                <w:sz w:val="18"/>
                <w:szCs w:val="18"/>
              </w:rPr>
              <w:t>)</w:t>
            </w:r>
          </w:p>
        </w:tc>
        <w:tc>
          <w:tcPr>
            <w:tcW w:w="1319"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rPr>
                <w:sz w:val="18"/>
                <w:szCs w:val="18"/>
              </w:rPr>
            </w:pPr>
            <w:r w:rsidRPr="00DA6CC4">
              <w:rPr>
                <w:color w:val="000000"/>
                <w:sz w:val="18"/>
                <w:szCs w:val="18"/>
              </w:rPr>
              <w:t>Показатель средней частоты прекращений передачи электрической энергии на точку поставки (Пsaifi)</w:t>
            </w:r>
          </w:p>
        </w:tc>
        <w:tc>
          <w:tcPr>
            <w:tcW w:w="1083"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tabs>
                <w:tab w:val="center" w:pos="4677"/>
                <w:tab w:val="right" w:pos="9355"/>
              </w:tabs>
              <w:contextualSpacing/>
              <w:jc w:val="center"/>
              <w:rPr>
                <w:sz w:val="18"/>
                <w:szCs w:val="18"/>
              </w:rPr>
            </w:pPr>
            <w:r w:rsidRPr="00DA6CC4">
              <w:rPr>
                <w:sz w:val="18"/>
                <w:szCs w:val="18"/>
              </w:rPr>
              <w:t>Показатель уровня качества осуществляемого технологического присоединения</w:t>
            </w:r>
          </w:p>
          <w:p w:rsidR="00DA6CC4" w:rsidRPr="00DA6CC4" w:rsidRDefault="00DA6CC4" w:rsidP="008D2AD7">
            <w:pPr>
              <w:tabs>
                <w:tab w:val="center" w:pos="4677"/>
                <w:tab w:val="right" w:pos="9355"/>
              </w:tabs>
              <w:contextualSpacing/>
              <w:jc w:val="center"/>
              <w:rPr>
                <w:sz w:val="18"/>
                <w:szCs w:val="18"/>
              </w:rPr>
            </w:pPr>
            <w:r w:rsidRPr="00DA6CC4">
              <w:rPr>
                <w:sz w:val="18"/>
                <w:szCs w:val="18"/>
              </w:rPr>
              <w:t>реализуемых товаров (услуг)</w:t>
            </w:r>
          </w:p>
          <w:p w:rsidR="00DA6CC4" w:rsidRPr="00DA6CC4" w:rsidRDefault="00DA6CC4" w:rsidP="008D2AD7">
            <w:pPr>
              <w:autoSpaceDE w:val="0"/>
              <w:autoSpaceDN w:val="0"/>
              <w:adjustRightInd w:val="0"/>
              <w:contextualSpacing/>
              <w:jc w:val="center"/>
              <w:rPr>
                <w:sz w:val="18"/>
                <w:szCs w:val="18"/>
              </w:rPr>
            </w:pPr>
          </w:p>
        </w:tc>
      </w:tr>
      <w:tr w:rsidR="00DA6CC4" w:rsidRPr="00DA6CC4" w:rsidTr="00547404">
        <w:trPr>
          <w:cantSplit/>
          <w:trHeight w:val="340"/>
          <w:jc w:val="center"/>
        </w:trPr>
        <w:tc>
          <w:tcPr>
            <w:tcW w:w="471" w:type="dxa"/>
            <w:vMerge/>
            <w:tcBorders>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rPr>
                <w:sz w:val="18"/>
                <w:szCs w:val="18"/>
              </w:rPr>
            </w:pPr>
          </w:p>
        </w:tc>
        <w:tc>
          <w:tcPr>
            <w:tcW w:w="1514" w:type="dxa"/>
            <w:vMerge/>
            <w:tcBorders>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rPr>
                <w:sz w:val="18"/>
                <w:szCs w:val="18"/>
              </w:rPr>
            </w:pPr>
          </w:p>
        </w:tc>
        <w:tc>
          <w:tcPr>
            <w:tcW w:w="587" w:type="dxa"/>
            <w:vMerge/>
            <w:tcBorders>
              <w:left w:val="single" w:sz="4" w:space="0" w:color="auto"/>
              <w:bottom w:val="single" w:sz="4" w:space="0" w:color="auto"/>
              <w:right w:val="single" w:sz="4" w:space="0" w:color="auto"/>
            </w:tcBorders>
            <w:vAlign w:val="center"/>
          </w:tcPr>
          <w:p w:rsidR="00DA6CC4" w:rsidRPr="00DA6CC4" w:rsidRDefault="00DA6CC4" w:rsidP="008D2AD7">
            <w:pPr>
              <w:contextualSpacing/>
            </w:pPr>
          </w:p>
        </w:tc>
        <w:tc>
          <w:tcPr>
            <w:tcW w:w="1119"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ind w:left="-65"/>
              <w:contextualSpacing/>
              <w:jc w:val="center"/>
              <w:rPr>
                <w:sz w:val="18"/>
                <w:szCs w:val="18"/>
              </w:rPr>
            </w:pPr>
            <w:r w:rsidRPr="00DA6CC4">
              <w:rPr>
                <w:sz w:val="18"/>
                <w:szCs w:val="18"/>
              </w:rPr>
              <w:t>млн.руб.</w:t>
            </w:r>
          </w:p>
        </w:tc>
        <w:tc>
          <w:tcPr>
            <w:tcW w:w="1143"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rPr>
                <w:sz w:val="18"/>
                <w:szCs w:val="18"/>
              </w:rPr>
            </w:pPr>
            <w:r w:rsidRPr="00DA6CC4">
              <w:rPr>
                <w:sz w:val="18"/>
                <w:szCs w:val="18"/>
              </w:rPr>
              <w:t>%</w:t>
            </w:r>
          </w:p>
        </w:tc>
        <w:tc>
          <w:tcPr>
            <w:tcW w:w="1108"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rPr>
                <w:sz w:val="18"/>
                <w:szCs w:val="18"/>
              </w:rPr>
            </w:pPr>
            <w:r w:rsidRPr="00DA6CC4">
              <w:rPr>
                <w:sz w:val="18"/>
                <w:szCs w:val="18"/>
              </w:rPr>
              <w:t>%</w:t>
            </w:r>
          </w:p>
        </w:tc>
        <w:tc>
          <w:tcPr>
            <w:tcW w:w="1220"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rPr>
                <w:sz w:val="18"/>
                <w:szCs w:val="18"/>
              </w:rPr>
            </w:pPr>
            <w:r w:rsidRPr="00DA6CC4">
              <w:rPr>
                <w:sz w:val="18"/>
                <w:szCs w:val="18"/>
              </w:rPr>
              <w:t>%</w:t>
            </w:r>
          </w:p>
        </w:tc>
        <w:tc>
          <w:tcPr>
            <w:tcW w:w="1001"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rPr>
                <w:sz w:val="18"/>
                <w:szCs w:val="18"/>
              </w:rPr>
            </w:pPr>
            <w:r w:rsidRPr="00DA6CC4">
              <w:rPr>
                <w:sz w:val="18"/>
                <w:szCs w:val="18"/>
              </w:rPr>
              <w:t>час.</w:t>
            </w:r>
          </w:p>
        </w:tc>
        <w:tc>
          <w:tcPr>
            <w:tcW w:w="1319"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rPr>
                <w:color w:val="000000"/>
                <w:sz w:val="18"/>
                <w:szCs w:val="18"/>
              </w:rPr>
            </w:pPr>
            <w:r w:rsidRPr="00DA6CC4">
              <w:rPr>
                <w:color w:val="000000"/>
                <w:sz w:val="18"/>
                <w:szCs w:val="18"/>
              </w:rPr>
              <w:t>шт.</w:t>
            </w:r>
          </w:p>
        </w:tc>
        <w:tc>
          <w:tcPr>
            <w:tcW w:w="1083"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tabs>
                <w:tab w:val="center" w:pos="4677"/>
                <w:tab w:val="right" w:pos="9355"/>
              </w:tabs>
              <w:contextualSpacing/>
              <w:jc w:val="center"/>
              <w:rPr>
                <w:sz w:val="18"/>
                <w:szCs w:val="18"/>
              </w:rPr>
            </w:pPr>
          </w:p>
        </w:tc>
      </w:tr>
      <w:tr w:rsidR="00DA6CC4" w:rsidRPr="00DA6CC4" w:rsidTr="00547404">
        <w:trPr>
          <w:cantSplit/>
          <w:trHeight w:val="340"/>
          <w:jc w:val="center"/>
        </w:trPr>
        <w:tc>
          <w:tcPr>
            <w:tcW w:w="471" w:type="dxa"/>
            <w:vMerge w:val="restart"/>
            <w:tcBorders>
              <w:left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rPr>
                <w:sz w:val="18"/>
                <w:szCs w:val="18"/>
              </w:rPr>
            </w:pPr>
            <w:r w:rsidRPr="00DA6CC4">
              <w:rPr>
                <w:sz w:val="18"/>
                <w:szCs w:val="18"/>
              </w:rPr>
              <w:t>1</w:t>
            </w:r>
          </w:p>
        </w:tc>
        <w:tc>
          <w:tcPr>
            <w:tcW w:w="1514" w:type="dxa"/>
            <w:vMerge w:val="restart"/>
            <w:tcBorders>
              <w:left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rPr>
                <w:sz w:val="18"/>
                <w:szCs w:val="18"/>
              </w:rPr>
            </w:pPr>
            <w:r w:rsidRPr="00DA6CC4">
              <w:rPr>
                <w:sz w:val="18"/>
                <w:szCs w:val="18"/>
              </w:rPr>
              <w:t>Общество с ограниченной ответственностью «Региональные электрические сети»</w:t>
            </w:r>
          </w:p>
        </w:tc>
        <w:tc>
          <w:tcPr>
            <w:tcW w:w="587" w:type="dxa"/>
            <w:tcBorders>
              <w:left w:val="single" w:sz="4" w:space="0" w:color="auto"/>
              <w:bottom w:val="single" w:sz="4" w:space="0" w:color="auto"/>
              <w:right w:val="single" w:sz="4" w:space="0" w:color="auto"/>
            </w:tcBorders>
            <w:vAlign w:val="center"/>
          </w:tcPr>
          <w:p w:rsidR="00DA6CC4" w:rsidRPr="00DA6CC4" w:rsidRDefault="00DA6CC4" w:rsidP="008D2AD7">
            <w:pPr>
              <w:contextualSpacing/>
            </w:pPr>
            <w:r w:rsidRPr="00DA6CC4">
              <w:t>2020</w:t>
            </w:r>
          </w:p>
        </w:tc>
        <w:tc>
          <w:tcPr>
            <w:tcW w:w="1119"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11,91</w:t>
            </w:r>
          </w:p>
        </w:tc>
        <w:tc>
          <w:tcPr>
            <w:tcW w:w="1143"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4,0</w:t>
            </w:r>
          </w:p>
        </w:tc>
        <w:tc>
          <w:tcPr>
            <w:tcW w:w="1108"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75,0</w:t>
            </w:r>
          </w:p>
        </w:tc>
        <w:tc>
          <w:tcPr>
            <w:tcW w:w="1220"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widowControl w:val="0"/>
              <w:autoSpaceDE w:val="0"/>
              <w:autoSpaceDN w:val="0"/>
              <w:adjustRightInd w:val="0"/>
              <w:contextualSpacing/>
              <w:jc w:val="center"/>
              <w:rPr>
                <w:sz w:val="18"/>
                <w:szCs w:val="18"/>
              </w:rPr>
            </w:pPr>
            <w:r w:rsidRPr="00DA6CC4">
              <w:rPr>
                <w:sz w:val="18"/>
                <w:szCs w:val="18"/>
              </w:rPr>
              <w:t>1,24</w:t>
            </w:r>
          </w:p>
        </w:tc>
        <w:tc>
          <w:tcPr>
            <w:tcW w:w="1001"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0,0</w:t>
            </w:r>
          </w:p>
        </w:tc>
        <w:tc>
          <w:tcPr>
            <w:tcW w:w="1319"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0,0</w:t>
            </w:r>
          </w:p>
        </w:tc>
        <w:tc>
          <w:tcPr>
            <w:tcW w:w="1083"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widowControl w:val="0"/>
              <w:autoSpaceDE w:val="0"/>
              <w:autoSpaceDN w:val="0"/>
              <w:adjustRightInd w:val="0"/>
              <w:contextualSpacing/>
              <w:jc w:val="center"/>
              <w:rPr>
                <w:sz w:val="18"/>
                <w:szCs w:val="18"/>
              </w:rPr>
            </w:pPr>
            <w:r w:rsidRPr="00DA6CC4">
              <w:rPr>
                <w:sz w:val="18"/>
                <w:szCs w:val="18"/>
              </w:rPr>
              <w:t>1,0</w:t>
            </w:r>
          </w:p>
        </w:tc>
      </w:tr>
      <w:tr w:rsidR="00DA6CC4" w:rsidRPr="00DA6CC4" w:rsidTr="00547404">
        <w:trPr>
          <w:cantSplit/>
          <w:trHeight w:val="340"/>
          <w:jc w:val="center"/>
        </w:trPr>
        <w:tc>
          <w:tcPr>
            <w:tcW w:w="471" w:type="dxa"/>
            <w:vMerge/>
            <w:tcBorders>
              <w:left w:val="single" w:sz="4" w:space="0" w:color="auto"/>
              <w:right w:val="single" w:sz="4" w:space="0" w:color="auto"/>
            </w:tcBorders>
            <w:vAlign w:val="center"/>
          </w:tcPr>
          <w:p w:rsidR="00DA6CC4" w:rsidRPr="00DA6CC4" w:rsidRDefault="00DA6CC4" w:rsidP="008D2AD7">
            <w:pPr>
              <w:contextualSpacing/>
            </w:pPr>
          </w:p>
        </w:tc>
        <w:tc>
          <w:tcPr>
            <w:tcW w:w="1514" w:type="dxa"/>
            <w:vMerge/>
            <w:tcBorders>
              <w:left w:val="single" w:sz="4" w:space="0" w:color="auto"/>
              <w:right w:val="single" w:sz="4" w:space="0" w:color="auto"/>
            </w:tcBorders>
            <w:vAlign w:val="center"/>
          </w:tcPr>
          <w:p w:rsidR="00DA6CC4" w:rsidRPr="00DA6CC4" w:rsidRDefault="00DA6CC4" w:rsidP="008D2AD7">
            <w:pPr>
              <w:contextualSpacing/>
            </w:pPr>
          </w:p>
        </w:tc>
        <w:tc>
          <w:tcPr>
            <w:tcW w:w="587" w:type="dxa"/>
            <w:tcBorders>
              <w:left w:val="single" w:sz="4" w:space="0" w:color="auto"/>
              <w:bottom w:val="single" w:sz="4" w:space="0" w:color="auto"/>
              <w:right w:val="single" w:sz="4" w:space="0" w:color="auto"/>
            </w:tcBorders>
            <w:vAlign w:val="center"/>
          </w:tcPr>
          <w:p w:rsidR="00DA6CC4" w:rsidRPr="00DA6CC4" w:rsidRDefault="00DA6CC4" w:rsidP="008D2AD7">
            <w:pPr>
              <w:contextualSpacing/>
            </w:pPr>
            <w:r w:rsidRPr="00DA6CC4">
              <w:t>2021</w:t>
            </w:r>
          </w:p>
        </w:tc>
        <w:tc>
          <w:tcPr>
            <w:tcW w:w="1119"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Х</w:t>
            </w:r>
          </w:p>
        </w:tc>
        <w:tc>
          <w:tcPr>
            <w:tcW w:w="1143"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4,0</w:t>
            </w:r>
          </w:p>
        </w:tc>
        <w:tc>
          <w:tcPr>
            <w:tcW w:w="1108"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75,0</w:t>
            </w:r>
          </w:p>
        </w:tc>
        <w:tc>
          <w:tcPr>
            <w:tcW w:w="1220"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Х</w:t>
            </w:r>
          </w:p>
        </w:tc>
        <w:tc>
          <w:tcPr>
            <w:tcW w:w="1001"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0,0</w:t>
            </w:r>
          </w:p>
        </w:tc>
        <w:tc>
          <w:tcPr>
            <w:tcW w:w="1319"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0,0</w:t>
            </w:r>
          </w:p>
        </w:tc>
        <w:tc>
          <w:tcPr>
            <w:tcW w:w="1083"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widowControl w:val="0"/>
              <w:autoSpaceDE w:val="0"/>
              <w:autoSpaceDN w:val="0"/>
              <w:adjustRightInd w:val="0"/>
              <w:contextualSpacing/>
              <w:jc w:val="center"/>
              <w:rPr>
                <w:sz w:val="18"/>
                <w:szCs w:val="18"/>
              </w:rPr>
            </w:pPr>
            <w:r w:rsidRPr="00DA6CC4">
              <w:rPr>
                <w:sz w:val="18"/>
                <w:szCs w:val="18"/>
              </w:rPr>
              <w:t>1,0</w:t>
            </w:r>
          </w:p>
        </w:tc>
      </w:tr>
      <w:tr w:rsidR="00DA6CC4" w:rsidRPr="00DA6CC4" w:rsidTr="00547404">
        <w:trPr>
          <w:cantSplit/>
          <w:trHeight w:val="340"/>
          <w:jc w:val="center"/>
        </w:trPr>
        <w:tc>
          <w:tcPr>
            <w:tcW w:w="471" w:type="dxa"/>
            <w:vMerge/>
            <w:tcBorders>
              <w:left w:val="single" w:sz="4" w:space="0" w:color="auto"/>
              <w:right w:val="single" w:sz="4" w:space="0" w:color="auto"/>
            </w:tcBorders>
            <w:vAlign w:val="center"/>
          </w:tcPr>
          <w:p w:rsidR="00DA6CC4" w:rsidRPr="00DA6CC4" w:rsidRDefault="00DA6CC4" w:rsidP="008D2AD7">
            <w:pPr>
              <w:contextualSpacing/>
            </w:pPr>
          </w:p>
        </w:tc>
        <w:tc>
          <w:tcPr>
            <w:tcW w:w="1514" w:type="dxa"/>
            <w:vMerge/>
            <w:tcBorders>
              <w:left w:val="single" w:sz="4" w:space="0" w:color="auto"/>
              <w:right w:val="single" w:sz="4" w:space="0" w:color="auto"/>
            </w:tcBorders>
            <w:vAlign w:val="center"/>
          </w:tcPr>
          <w:p w:rsidR="00DA6CC4" w:rsidRPr="00DA6CC4" w:rsidRDefault="00DA6CC4" w:rsidP="008D2AD7">
            <w:pPr>
              <w:contextualSpacing/>
            </w:pPr>
          </w:p>
        </w:tc>
        <w:tc>
          <w:tcPr>
            <w:tcW w:w="587" w:type="dxa"/>
            <w:tcBorders>
              <w:left w:val="single" w:sz="4" w:space="0" w:color="auto"/>
              <w:bottom w:val="single" w:sz="4" w:space="0" w:color="auto"/>
              <w:right w:val="single" w:sz="4" w:space="0" w:color="auto"/>
            </w:tcBorders>
            <w:vAlign w:val="center"/>
          </w:tcPr>
          <w:p w:rsidR="00DA6CC4" w:rsidRPr="00DA6CC4" w:rsidRDefault="00DA6CC4" w:rsidP="008D2AD7">
            <w:pPr>
              <w:contextualSpacing/>
            </w:pPr>
            <w:r w:rsidRPr="00DA6CC4">
              <w:t>2022</w:t>
            </w:r>
          </w:p>
        </w:tc>
        <w:tc>
          <w:tcPr>
            <w:tcW w:w="1119"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Х</w:t>
            </w:r>
          </w:p>
        </w:tc>
        <w:tc>
          <w:tcPr>
            <w:tcW w:w="1143"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4,0</w:t>
            </w:r>
          </w:p>
        </w:tc>
        <w:tc>
          <w:tcPr>
            <w:tcW w:w="1108"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75,0</w:t>
            </w:r>
          </w:p>
        </w:tc>
        <w:tc>
          <w:tcPr>
            <w:tcW w:w="1220"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Х</w:t>
            </w:r>
          </w:p>
        </w:tc>
        <w:tc>
          <w:tcPr>
            <w:tcW w:w="1001"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0,0</w:t>
            </w:r>
          </w:p>
        </w:tc>
        <w:tc>
          <w:tcPr>
            <w:tcW w:w="1319"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0,0</w:t>
            </w:r>
          </w:p>
        </w:tc>
        <w:tc>
          <w:tcPr>
            <w:tcW w:w="1083"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widowControl w:val="0"/>
              <w:autoSpaceDE w:val="0"/>
              <w:autoSpaceDN w:val="0"/>
              <w:adjustRightInd w:val="0"/>
              <w:contextualSpacing/>
              <w:jc w:val="center"/>
              <w:rPr>
                <w:sz w:val="18"/>
                <w:szCs w:val="18"/>
              </w:rPr>
            </w:pPr>
            <w:r w:rsidRPr="00DA6CC4">
              <w:rPr>
                <w:sz w:val="18"/>
                <w:szCs w:val="18"/>
              </w:rPr>
              <w:t>1,0</w:t>
            </w:r>
          </w:p>
        </w:tc>
      </w:tr>
      <w:tr w:rsidR="00DA6CC4" w:rsidRPr="00DA6CC4" w:rsidTr="00547404">
        <w:trPr>
          <w:cantSplit/>
          <w:trHeight w:val="340"/>
          <w:jc w:val="center"/>
        </w:trPr>
        <w:tc>
          <w:tcPr>
            <w:tcW w:w="471" w:type="dxa"/>
            <w:vMerge/>
            <w:tcBorders>
              <w:left w:val="single" w:sz="4" w:space="0" w:color="auto"/>
              <w:right w:val="single" w:sz="4" w:space="0" w:color="auto"/>
            </w:tcBorders>
            <w:vAlign w:val="center"/>
          </w:tcPr>
          <w:p w:rsidR="00DA6CC4" w:rsidRPr="00DA6CC4" w:rsidRDefault="00DA6CC4" w:rsidP="008D2AD7">
            <w:pPr>
              <w:contextualSpacing/>
            </w:pPr>
          </w:p>
        </w:tc>
        <w:tc>
          <w:tcPr>
            <w:tcW w:w="1514" w:type="dxa"/>
            <w:vMerge/>
            <w:tcBorders>
              <w:left w:val="single" w:sz="4" w:space="0" w:color="auto"/>
              <w:right w:val="single" w:sz="4" w:space="0" w:color="auto"/>
            </w:tcBorders>
            <w:vAlign w:val="center"/>
          </w:tcPr>
          <w:p w:rsidR="00DA6CC4" w:rsidRPr="00DA6CC4" w:rsidRDefault="00DA6CC4" w:rsidP="008D2AD7">
            <w:pPr>
              <w:contextualSpacing/>
            </w:pPr>
          </w:p>
        </w:tc>
        <w:tc>
          <w:tcPr>
            <w:tcW w:w="587" w:type="dxa"/>
            <w:tcBorders>
              <w:left w:val="single" w:sz="4" w:space="0" w:color="auto"/>
              <w:bottom w:val="single" w:sz="4" w:space="0" w:color="auto"/>
              <w:right w:val="single" w:sz="4" w:space="0" w:color="auto"/>
            </w:tcBorders>
            <w:vAlign w:val="center"/>
          </w:tcPr>
          <w:p w:rsidR="00DA6CC4" w:rsidRPr="00DA6CC4" w:rsidRDefault="00DA6CC4" w:rsidP="008D2AD7">
            <w:pPr>
              <w:contextualSpacing/>
            </w:pPr>
            <w:r w:rsidRPr="00DA6CC4">
              <w:t>2023</w:t>
            </w:r>
          </w:p>
        </w:tc>
        <w:tc>
          <w:tcPr>
            <w:tcW w:w="1119"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Х</w:t>
            </w:r>
          </w:p>
        </w:tc>
        <w:tc>
          <w:tcPr>
            <w:tcW w:w="1143"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4,0</w:t>
            </w:r>
          </w:p>
        </w:tc>
        <w:tc>
          <w:tcPr>
            <w:tcW w:w="1108"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75,0</w:t>
            </w:r>
          </w:p>
        </w:tc>
        <w:tc>
          <w:tcPr>
            <w:tcW w:w="1220"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Х</w:t>
            </w:r>
          </w:p>
        </w:tc>
        <w:tc>
          <w:tcPr>
            <w:tcW w:w="1001"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0,0</w:t>
            </w:r>
          </w:p>
        </w:tc>
        <w:tc>
          <w:tcPr>
            <w:tcW w:w="1319"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0,0</w:t>
            </w:r>
          </w:p>
        </w:tc>
        <w:tc>
          <w:tcPr>
            <w:tcW w:w="1083"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widowControl w:val="0"/>
              <w:autoSpaceDE w:val="0"/>
              <w:autoSpaceDN w:val="0"/>
              <w:adjustRightInd w:val="0"/>
              <w:contextualSpacing/>
              <w:jc w:val="center"/>
              <w:rPr>
                <w:sz w:val="18"/>
                <w:szCs w:val="18"/>
              </w:rPr>
            </w:pPr>
            <w:r w:rsidRPr="00DA6CC4">
              <w:rPr>
                <w:sz w:val="18"/>
                <w:szCs w:val="18"/>
              </w:rPr>
              <w:t>1,0</w:t>
            </w:r>
          </w:p>
        </w:tc>
      </w:tr>
      <w:tr w:rsidR="00DA6CC4" w:rsidRPr="00DA6CC4" w:rsidTr="00547404">
        <w:trPr>
          <w:cantSplit/>
          <w:trHeight w:val="340"/>
          <w:jc w:val="center"/>
        </w:trPr>
        <w:tc>
          <w:tcPr>
            <w:tcW w:w="471" w:type="dxa"/>
            <w:vMerge/>
            <w:tcBorders>
              <w:left w:val="single" w:sz="4" w:space="0" w:color="auto"/>
              <w:right w:val="single" w:sz="4" w:space="0" w:color="auto"/>
            </w:tcBorders>
            <w:vAlign w:val="center"/>
          </w:tcPr>
          <w:p w:rsidR="00DA6CC4" w:rsidRPr="00DA6CC4" w:rsidRDefault="00DA6CC4" w:rsidP="008D2AD7">
            <w:pPr>
              <w:contextualSpacing/>
            </w:pPr>
          </w:p>
        </w:tc>
        <w:tc>
          <w:tcPr>
            <w:tcW w:w="1514" w:type="dxa"/>
            <w:vMerge/>
            <w:tcBorders>
              <w:left w:val="single" w:sz="4" w:space="0" w:color="auto"/>
              <w:right w:val="single" w:sz="4" w:space="0" w:color="auto"/>
            </w:tcBorders>
            <w:vAlign w:val="center"/>
          </w:tcPr>
          <w:p w:rsidR="00DA6CC4" w:rsidRPr="00DA6CC4" w:rsidRDefault="00DA6CC4" w:rsidP="008D2AD7">
            <w:pPr>
              <w:contextualSpacing/>
            </w:pPr>
          </w:p>
        </w:tc>
        <w:tc>
          <w:tcPr>
            <w:tcW w:w="587" w:type="dxa"/>
            <w:tcBorders>
              <w:left w:val="single" w:sz="4" w:space="0" w:color="auto"/>
              <w:right w:val="single" w:sz="4" w:space="0" w:color="auto"/>
            </w:tcBorders>
            <w:vAlign w:val="center"/>
          </w:tcPr>
          <w:p w:rsidR="00DA6CC4" w:rsidRPr="00DA6CC4" w:rsidRDefault="00DA6CC4" w:rsidP="008D2AD7">
            <w:pPr>
              <w:contextualSpacing/>
            </w:pPr>
            <w:r w:rsidRPr="00DA6CC4">
              <w:t>2024</w:t>
            </w:r>
          </w:p>
        </w:tc>
        <w:tc>
          <w:tcPr>
            <w:tcW w:w="1119"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Х</w:t>
            </w:r>
          </w:p>
        </w:tc>
        <w:tc>
          <w:tcPr>
            <w:tcW w:w="1143"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4,0</w:t>
            </w:r>
          </w:p>
        </w:tc>
        <w:tc>
          <w:tcPr>
            <w:tcW w:w="1108"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75,0</w:t>
            </w:r>
          </w:p>
        </w:tc>
        <w:tc>
          <w:tcPr>
            <w:tcW w:w="1220"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Х</w:t>
            </w:r>
          </w:p>
        </w:tc>
        <w:tc>
          <w:tcPr>
            <w:tcW w:w="1001"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0,0</w:t>
            </w:r>
          </w:p>
        </w:tc>
        <w:tc>
          <w:tcPr>
            <w:tcW w:w="1319"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autoSpaceDE w:val="0"/>
              <w:autoSpaceDN w:val="0"/>
              <w:adjustRightInd w:val="0"/>
              <w:contextualSpacing/>
              <w:jc w:val="center"/>
            </w:pPr>
            <w:r w:rsidRPr="00DA6CC4">
              <w:t>0,0</w:t>
            </w:r>
          </w:p>
        </w:tc>
        <w:tc>
          <w:tcPr>
            <w:tcW w:w="1083" w:type="dxa"/>
            <w:tcBorders>
              <w:top w:val="single" w:sz="4" w:space="0" w:color="auto"/>
              <w:left w:val="single" w:sz="4" w:space="0" w:color="auto"/>
              <w:bottom w:val="single" w:sz="4" w:space="0" w:color="auto"/>
              <w:right w:val="single" w:sz="4" w:space="0" w:color="auto"/>
            </w:tcBorders>
            <w:vAlign w:val="center"/>
          </w:tcPr>
          <w:p w:rsidR="00DA6CC4" w:rsidRPr="00DA6CC4" w:rsidRDefault="00DA6CC4" w:rsidP="008D2AD7">
            <w:pPr>
              <w:widowControl w:val="0"/>
              <w:autoSpaceDE w:val="0"/>
              <w:autoSpaceDN w:val="0"/>
              <w:adjustRightInd w:val="0"/>
              <w:contextualSpacing/>
              <w:jc w:val="center"/>
              <w:rPr>
                <w:sz w:val="18"/>
                <w:szCs w:val="18"/>
              </w:rPr>
            </w:pPr>
            <w:r w:rsidRPr="00DA6CC4">
              <w:rPr>
                <w:sz w:val="18"/>
                <w:szCs w:val="18"/>
              </w:rPr>
              <w:t>1,0</w:t>
            </w:r>
          </w:p>
        </w:tc>
      </w:tr>
    </w:tbl>
    <w:p w:rsidR="00DA6CC4" w:rsidRPr="00DA6CC4" w:rsidRDefault="00DA6CC4" w:rsidP="008D2AD7">
      <w:pPr>
        <w:autoSpaceDE w:val="0"/>
        <w:autoSpaceDN w:val="0"/>
        <w:adjustRightInd w:val="0"/>
        <w:ind w:firstLine="709"/>
        <w:contextualSpacing/>
        <w:jc w:val="both"/>
        <w:rPr>
          <w:sz w:val="24"/>
          <w:szCs w:val="24"/>
        </w:rPr>
      </w:pPr>
    </w:p>
    <w:p w:rsidR="00DA6CC4" w:rsidRPr="00DA6CC4" w:rsidRDefault="00DA6CC4" w:rsidP="008D2AD7">
      <w:pPr>
        <w:autoSpaceDE w:val="0"/>
        <w:autoSpaceDN w:val="0"/>
        <w:adjustRightInd w:val="0"/>
        <w:ind w:firstLine="709"/>
        <w:contextualSpacing/>
        <w:jc w:val="both"/>
        <w:rPr>
          <w:sz w:val="24"/>
          <w:szCs w:val="24"/>
        </w:rPr>
      </w:pPr>
      <w:r w:rsidRPr="00DA6CC4">
        <w:rPr>
          <w:sz w:val="24"/>
          <w:szCs w:val="24"/>
        </w:rPr>
        <w:t>4. Установить величину необходимой валовой выручки ООО «РЭС» на долгосрочный период регулирования (без учета потерь) по Ленинградской области в следующих размерах:</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DA6CC4" w:rsidRPr="00DA6CC4" w:rsidTr="00547404">
        <w:trPr>
          <w:trHeight w:val="555"/>
        </w:trPr>
        <w:tc>
          <w:tcPr>
            <w:tcW w:w="851" w:type="dxa"/>
            <w:vMerge w:val="restart"/>
            <w:shd w:val="clear" w:color="auto" w:fill="auto"/>
            <w:vAlign w:val="center"/>
            <w:hideMark/>
          </w:tcPr>
          <w:p w:rsidR="00DA6CC4" w:rsidRPr="00DA6CC4" w:rsidRDefault="00DA6CC4" w:rsidP="008D2AD7">
            <w:pPr>
              <w:contextualSpacing/>
              <w:jc w:val="center"/>
              <w:rPr>
                <w:bCs/>
              </w:rPr>
            </w:pPr>
            <w:r w:rsidRPr="00DA6CC4">
              <w:rPr>
                <w:bCs/>
              </w:rPr>
              <w:t xml:space="preserve">№ </w:t>
            </w:r>
            <w:r w:rsidRPr="00DA6CC4">
              <w:rPr>
                <w:bCs/>
              </w:rPr>
              <w:br/>
              <w:t>п/п</w:t>
            </w:r>
          </w:p>
        </w:tc>
        <w:tc>
          <w:tcPr>
            <w:tcW w:w="4253" w:type="dxa"/>
            <w:vMerge w:val="restart"/>
            <w:shd w:val="clear" w:color="auto" w:fill="auto"/>
            <w:vAlign w:val="center"/>
            <w:hideMark/>
          </w:tcPr>
          <w:p w:rsidR="00DA6CC4" w:rsidRPr="00DA6CC4" w:rsidRDefault="00DA6CC4" w:rsidP="008D2AD7">
            <w:pPr>
              <w:contextualSpacing/>
              <w:jc w:val="center"/>
              <w:rPr>
                <w:bCs/>
              </w:rPr>
            </w:pPr>
            <w:r w:rsidRPr="00DA6CC4">
              <w:rPr>
                <w:bCs/>
              </w:rPr>
              <w:t xml:space="preserve">Наименование сетевой </w:t>
            </w:r>
            <w:r w:rsidRPr="00DA6CC4">
              <w:rPr>
                <w:bCs/>
              </w:rPr>
              <w:br/>
              <w:t>организации в Ленинградской области</w:t>
            </w:r>
          </w:p>
        </w:tc>
        <w:tc>
          <w:tcPr>
            <w:tcW w:w="1984" w:type="dxa"/>
            <w:vMerge w:val="restart"/>
            <w:shd w:val="clear" w:color="auto" w:fill="auto"/>
            <w:vAlign w:val="center"/>
            <w:hideMark/>
          </w:tcPr>
          <w:p w:rsidR="00DA6CC4" w:rsidRPr="00DA6CC4" w:rsidRDefault="00DA6CC4" w:rsidP="008D2AD7">
            <w:pPr>
              <w:contextualSpacing/>
              <w:jc w:val="center"/>
              <w:rPr>
                <w:bCs/>
              </w:rPr>
            </w:pPr>
            <w:r w:rsidRPr="00DA6CC4">
              <w:rPr>
                <w:bCs/>
              </w:rPr>
              <w:t>Год</w:t>
            </w:r>
          </w:p>
        </w:tc>
        <w:tc>
          <w:tcPr>
            <w:tcW w:w="3118" w:type="dxa"/>
            <w:shd w:val="clear" w:color="auto" w:fill="auto"/>
            <w:vAlign w:val="center"/>
            <w:hideMark/>
          </w:tcPr>
          <w:p w:rsidR="00DA6CC4" w:rsidRPr="00DA6CC4" w:rsidRDefault="00DA6CC4" w:rsidP="008D2AD7">
            <w:pPr>
              <w:contextualSpacing/>
              <w:jc w:val="center"/>
              <w:rPr>
                <w:bCs/>
              </w:rPr>
            </w:pPr>
            <w:r w:rsidRPr="00DA6CC4">
              <w:rPr>
                <w:bCs/>
              </w:rPr>
              <w:t xml:space="preserve">НВВ сетевых организаций </w:t>
            </w:r>
            <w:r w:rsidRPr="00DA6CC4">
              <w:rPr>
                <w:bCs/>
              </w:rPr>
              <w:br/>
              <w:t>без учета оплаты потерь</w:t>
            </w:r>
          </w:p>
        </w:tc>
      </w:tr>
      <w:tr w:rsidR="00DA6CC4" w:rsidRPr="00DA6CC4" w:rsidTr="00547404">
        <w:trPr>
          <w:trHeight w:val="260"/>
        </w:trPr>
        <w:tc>
          <w:tcPr>
            <w:tcW w:w="851" w:type="dxa"/>
            <w:vMerge/>
            <w:vAlign w:val="center"/>
            <w:hideMark/>
          </w:tcPr>
          <w:p w:rsidR="00DA6CC4" w:rsidRPr="00DA6CC4" w:rsidRDefault="00DA6CC4" w:rsidP="008D2AD7">
            <w:pPr>
              <w:contextualSpacing/>
              <w:jc w:val="center"/>
              <w:rPr>
                <w:bCs/>
              </w:rPr>
            </w:pPr>
          </w:p>
        </w:tc>
        <w:tc>
          <w:tcPr>
            <w:tcW w:w="4253" w:type="dxa"/>
            <w:vMerge/>
            <w:vAlign w:val="center"/>
            <w:hideMark/>
          </w:tcPr>
          <w:p w:rsidR="00DA6CC4" w:rsidRPr="00DA6CC4" w:rsidRDefault="00DA6CC4" w:rsidP="008D2AD7">
            <w:pPr>
              <w:contextualSpacing/>
              <w:jc w:val="center"/>
              <w:rPr>
                <w:bCs/>
              </w:rPr>
            </w:pPr>
          </w:p>
        </w:tc>
        <w:tc>
          <w:tcPr>
            <w:tcW w:w="1984" w:type="dxa"/>
            <w:vMerge/>
            <w:vAlign w:val="center"/>
            <w:hideMark/>
          </w:tcPr>
          <w:p w:rsidR="00DA6CC4" w:rsidRPr="00DA6CC4" w:rsidRDefault="00DA6CC4" w:rsidP="008D2AD7">
            <w:pPr>
              <w:contextualSpacing/>
              <w:jc w:val="center"/>
              <w:rPr>
                <w:bCs/>
              </w:rPr>
            </w:pPr>
          </w:p>
        </w:tc>
        <w:tc>
          <w:tcPr>
            <w:tcW w:w="3118" w:type="dxa"/>
            <w:shd w:val="clear" w:color="auto" w:fill="auto"/>
            <w:noWrap/>
            <w:vAlign w:val="center"/>
            <w:hideMark/>
          </w:tcPr>
          <w:p w:rsidR="00DA6CC4" w:rsidRPr="00DA6CC4" w:rsidRDefault="00DA6CC4" w:rsidP="008D2AD7">
            <w:pPr>
              <w:contextualSpacing/>
              <w:jc w:val="center"/>
            </w:pPr>
            <w:r w:rsidRPr="00DA6CC4">
              <w:t>тыс. руб.</w:t>
            </w:r>
          </w:p>
        </w:tc>
      </w:tr>
      <w:tr w:rsidR="00DA6CC4" w:rsidRPr="00DA6CC4" w:rsidTr="00547404">
        <w:trPr>
          <w:trHeight w:val="260"/>
        </w:trPr>
        <w:tc>
          <w:tcPr>
            <w:tcW w:w="851" w:type="dxa"/>
            <w:vMerge w:val="restart"/>
            <w:shd w:val="clear" w:color="auto" w:fill="auto"/>
            <w:noWrap/>
            <w:vAlign w:val="center"/>
            <w:hideMark/>
          </w:tcPr>
          <w:p w:rsidR="00DA6CC4" w:rsidRPr="00DA6CC4" w:rsidRDefault="00DA6CC4" w:rsidP="008D2AD7">
            <w:pPr>
              <w:contextualSpacing/>
              <w:jc w:val="center"/>
              <w:rPr>
                <w:bCs/>
              </w:rPr>
            </w:pPr>
            <w:r w:rsidRPr="00DA6CC4">
              <w:rPr>
                <w:bCs/>
              </w:rPr>
              <w:t>1</w:t>
            </w:r>
          </w:p>
        </w:tc>
        <w:tc>
          <w:tcPr>
            <w:tcW w:w="4253" w:type="dxa"/>
            <w:vMerge w:val="restart"/>
            <w:shd w:val="clear" w:color="auto" w:fill="auto"/>
            <w:vAlign w:val="center"/>
            <w:hideMark/>
          </w:tcPr>
          <w:p w:rsidR="00DA6CC4" w:rsidRPr="00DA6CC4" w:rsidRDefault="00DA6CC4" w:rsidP="008D2AD7">
            <w:pPr>
              <w:contextualSpacing/>
            </w:pPr>
            <w:r w:rsidRPr="00DA6CC4">
              <w:t>Общество с ограниченной ответственностью «Региональные электрические сети»</w:t>
            </w:r>
          </w:p>
        </w:tc>
        <w:tc>
          <w:tcPr>
            <w:tcW w:w="1984" w:type="dxa"/>
            <w:shd w:val="clear" w:color="auto" w:fill="auto"/>
            <w:noWrap/>
          </w:tcPr>
          <w:p w:rsidR="00DA6CC4" w:rsidRPr="00DA6CC4" w:rsidRDefault="00DA6CC4" w:rsidP="008D2AD7">
            <w:pPr>
              <w:autoSpaceDE w:val="0"/>
              <w:autoSpaceDN w:val="0"/>
              <w:adjustRightInd w:val="0"/>
              <w:contextualSpacing/>
              <w:jc w:val="center"/>
            </w:pPr>
            <w:r w:rsidRPr="00DA6CC4">
              <w:t>2020</w:t>
            </w:r>
          </w:p>
        </w:tc>
        <w:tc>
          <w:tcPr>
            <w:tcW w:w="3118" w:type="dxa"/>
            <w:shd w:val="clear" w:color="auto" w:fill="auto"/>
            <w:noWrap/>
            <w:vAlign w:val="center"/>
          </w:tcPr>
          <w:p w:rsidR="00DA6CC4" w:rsidRPr="00DA6CC4" w:rsidRDefault="00DA6CC4" w:rsidP="008D2AD7">
            <w:pPr>
              <w:contextualSpacing/>
              <w:jc w:val="center"/>
              <w:rPr>
                <w:noProof/>
              </w:rPr>
            </w:pPr>
            <w:r w:rsidRPr="00DA6CC4">
              <w:rPr>
                <w:noProof/>
              </w:rPr>
              <w:t>16 335,61</w:t>
            </w:r>
          </w:p>
        </w:tc>
      </w:tr>
      <w:tr w:rsidR="00DA6CC4" w:rsidRPr="00DA6CC4" w:rsidTr="00547404">
        <w:trPr>
          <w:trHeight w:val="260"/>
        </w:trPr>
        <w:tc>
          <w:tcPr>
            <w:tcW w:w="851" w:type="dxa"/>
            <w:vMerge/>
            <w:vAlign w:val="center"/>
            <w:hideMark/>
          </w:tcPr>
          <w:p w:rsidR="00DA6CC4" w:rsidRPr="00DA6CC4" w:rsidRDefault="00DA6CC4" w:rsidP="008D2AD7">
            <w:pPr>
              <w:contextualSpacing/>
              <w:rPr>
                <w:b/>
                <w:bCs/>
              </w:rPr>
            </w:pPr>
          </w:p>
        </w:tc>
        <w:tc>
          <w:tcPr>
            <w:tcW w:w="4253" w:type="dxa"/>
            <w:vMerge/>
            <w:vAlign w:val="center"/>
            <w:hideMark/>
          </w:tcPr>
          <w:p w:rsidR="00DA6CC4" w:rsidRPr="00DA6CC4" w:rsidRDefault="00DA6CC4" w:rsidP="008D2AD7">
            <w:pPr>
              <w:contextualSpacing/>
            </w:pPr>
          </w:p>
        </w:tc>
        <w:tc>
          <w:tcPr>
            <w:tcW w:w="1984" w:type="dxa"/>
            <w:shd w:val="clear" w:color="auto" w:fill="auto"/>
            <w:noWrap/>
          </w:tcPr>
          <w:p w:rsidR="00DA6CC4" w:rsidRPr="00DA6CC4" w:rsidRDefault="00DA6CC4" w:rsidP="008D2AD7">
            <w:pPr>
              <w:autoSpaceDE w:val="0"/>
              <w:autoSpaceDN w:val="0"/>
              <w:adjustRightInd w:val="0"/>
              <w:contextualSpacing/>
              <w:jc w:val="center"/>
            </w:pPr>
            <w:r w:rsidRPr="00DA6CC4">
              <w:t>2021</w:t>
            </w:r>
          </w:p>
        </w:tc>
        <w:tc>
          <w:tcPr>
            <w:tcW w:w="3118" w:type="dxa"/>
            <w:shd w:val="clear" w:color="auto" w:fill="auto"/>
            <w:noWrap/>
            <w:vAlign w:val="center"/>
          </w:tcPr>
          <w:p w:rsidR="00DA6CC4" w:rsidRPr="00DA6CC4" w:rsidRDefault="00DA6CC4" w:rsidP="008D2AD7">
            <w:pPr>
              <w:contextualSpacing/>
              <w:jc w:val="center"/>
              <w:rPr>
                <w:noProof/>
              </w:rPr>
            </w:pPr>
            <w:r w:rsidRPr="00DA6CC4">
              <w:rPr>
                <w:noProof/>
              </w:rPr>
              <w:t>16 342,64</w:t>
            </w:r>
          </w:p>
        </w:tc>
      </w:tr>
      <w:tr w:rsidR="00DA6CC4" w:rsidRPr="00DA6CC4" w:rsidTr="00547404">
        <w:trPr>
          <w:trHeight w:val="260"/>
        </w:trPr>
        <w:tc>
          <w:tcPr>
            <w:tcW w:w="851" w:type="dxa"/>
            <w:vMerge/>
            <w:vAlign w:val="center"/>
          </w:tcPr>
          <w:p w:rsidR="00DA6CC4" w:rsidRPr="00DA6CC4" w:rsidRDefault="00DA6CC4" w:rsidP="008D2AD7">
            <w:pPr>
              <w:contextualSpacing/>
              <w:rPr>
                <w:b/>
                <w:bCs/>
              </w:rPr>
            </w:pPr>
          </w:p>
        </w:tc>
        <w:tc>
          <w:tcPr>
            <w:tcW w:w="4253" w:type="dxa"/>
            <w:vMerge/>
            <w:vAlign w:val="center"/>
          </w:tcPr>
          <w:p w:rsidR="00DA6CC4" w:rsidRPr="00DA6CC4" w:rsidRDefault="00DA6CC4" w:rsidP="008D2AD7">
            <w:pPr>
              <w:contextualSpacing/>
            </w:pPr>
          </w:p>
        </w:tc>
        <w:tc>
          <w:tcPr>
            <w:tcW w:w="1984" w:type="dxa"/>
            <w:shd w:val="clear" w:color="auto" w:fill="auto"/>
            <w:noWrap/>
          </w:tcPr>
          <w:p w:rsidR="00DA6CC4" w:rsidRPr="00DA6CC4" w:rsidRDefault="00DA6CC4" w:rsidP="008D2AD7">
            <w:pPr>
              <w:autoSpaceDE w:val="0"/>
              <w:autoSpaceDN w:val="0"/>
              <w:adjustRightInd w:val="0"/>
              <w:contextualSpacing/>
              <w:jc w:val="center"/>
            </w:pPr>
            <w:r w:rsidRPr="00DA6CC4">
              <w:t>2022</w:t>
            </w:r>
          </w:p>
        </w:tc>
        <w:tc>
          <w:tcPr>
            <w:tcW w:w="3118" w:type="dxa"/>
            <w:shd w:val="clear" w:color="auto" w:fill="auto"/>
            <w:noWrap/>
            <w:vAlign w:val="center"/>
          </w:tcPr>
          <w:p w:rsidR="00DA6CC4" w:rsidRPr="00DA6CC4" w:rsidRDefault="00DA6CC4" w:rsidP="008D2AD7">
            <w:pPr>
              <w:contextualSpacing/>
              <w:jc w:val="center"/>
              <w:rPr>
                <w:noProof/>
              </w:rPr>
            </w:pPr>
            <w:r w:rsidRPr="00DA6CC4">
              <w:rPr>
                <w:noProof/>
              </w:rPr>
              <w:t>16 322,44</w:t>
            </w:r>
          </w:p>
        </w:tc>
      </w:tr>
      <w:tr w:rsidR="00DA6CC4" w:rsidRPr="00DA6CC4" w:rsidTr="00547404">
        <w:trPr>
          <w:trHeight w:val="260"/>
        </w:trPr>
        <w:tc>
          <w:tcPr>
            <w:tcW w:w="851" w:type="dxa"/>
            <w:vMerge/>
            <w:vAlign w:val="center"/>
          </w:tcPr>
          <w:p w:rsidR="00DA6CC4" w:rsidRPr="00DA6CC4" w:rsidRDefault="00DA6CC4" w:rsidP="008D2AD7">
            <w:pPr>
              <w:contextualSpacing/>
              <w:rPr>
                <w:b/>
                <w:bCs/>
              </w:rPr>
            </w:pPr>
          </w:p>
        </w:tc>
        <w:tc>
          <w:tcPr>
            <w:tcW w:w="4253" w:type="dxa"/>
            <w:vMerge/>
            <w:vAlign w:val="center"/>
          </w:tcPr>
          <w:p w:rsidR="00DA6CC4" w:rsidRPr="00DA6CC4" w:rsidRDefault="00DA6CC4" w:rsidP="008D2AD7">
            <w:pPr>
              <w:contextualSpacing/>
            </w:pPr>
          </w:p>
        </w:tc>
        <w:tc>
          <w:tcPr>
            <w:tcW w:w="1984" w:type="dxa"/>
            <w:shd w:val="clear" w:color="auto" w:fill="auto"/>
            <w:noWrap/>
          </w:tcPr>
          <w:p w:rsidR="00DA6CC4" w:rsidRPr="00DA6CC4" w:rsidRDefault="00DA6CC4" w:rsidP="008D2AD7">
            <w:pPr>
              <w:autoSpaceDE w:val="0"/>
              <w:autoSpaceDN w:val="0"/>
              <w:adjustRightInd w:val="0"/>
              <w:contextualSpacing/>
              <w:jc w:val="center"/>
            </w:pPr>
            <w:r w:rsidRPr="00DA6CC4">
              <w:t>2023</w:t>
            </w:r>
          </w:p>
        </w:tc>
        <w:tc>
          <w:tcPr>
            <w:tcW w:w="3118" w:type="dxa"/>
            <w:shd w:val="clear" w:color="auto" w:fill="auto"/>
            <w:noWrap/>
            <w:vAlign w:val="center"/>
          </w:tcPr>
          <w:p w:rsidR="00DA6CC4" w:rsidRPr="00DA6CC4" w:rsidRDefault="00DA6CC4" w:rsidP="008D2AD7">
            <w:pPr>
              <w:contextualSpacing/>
              <w:jc w:val="center"/>
              <w:rPr>
                <w:noProof/>
              </w:rPr>
            </w:pPr>
            <w:r w:rsidRPr="00DA6CC4">
              <w:rPr>
                <w:noProof/>
              </w:rPr>
              <w:t>16 302,29</w:t>
            </w:r>
          </w:p>
        </w:tc>
      </w:tr>
      <w:tr w:rsidR="00DA6CC4" w:rsidRPr="00DA6CC4" w:rsidTr="00547404">
        <w:trPr>
          <w:trHeight w:val="260"/>
        </w:trPr>
        <w:tc>
          <w:tcPr>
            <w:tcW w:w="851" w:type="dxa"/>
            <w:vMerge/>
            <w:vAlign w:val="center"/>
            <w:hideMark/>
          </w:tcPr>
          <w:p w:rsidR="00DA6CC4" w:rsidRPr="00DA6CC4" w:rsidRDefault="00DA6CC4" w:rsidP="008D2AD7">
            <w:pPr>
              <w:contextualSpacing/>
              <w:rPr>
                <w:b/>
                <w:bCs/>
              </w:rPr>
            </w:pPr>
          </w:p>
        </w:tc>
        <w:tc>
          <w:tcPr>
            <w:tcW w:w="4253" w:type="dxa"/>
            <w:vMerge/>
            <w:vAlign w:val="center"/>
            <w:hideMark/>
          </w:tcPr>
          <w:p w:rsidR="00DA6CC4" w:rsidRPr="00DA6CC4" w:rsidRDefault="00DA6CC4" w:rsidP="008D2AD7">
            <w:pPr>
              <w:contextualSpacing/>
            </w:pPr>
          </w:p>
        </w:tc>
        <w:tc>
          <w:tcPr>
            <w:tcW w:w="1984" w:type="dxa"/>
            <w:shd w:val="clear" w:color="auto" w:fill="auto"/>
            <w:noWrap/>
          </w:tcPr>
          <w:p w:rsidR="00DA6CC4" w:rsidRPr="00DA6CC4" w:rsidRDefault="00DA6CC4" w:rsidP="008D2AD7">
            <w:pPr>
              <w:autoSpaceDE w:val="0"/>
              <w:autoSpaceDN w:val="0"/>
              <w:adjustRightInd w:val="0"/>
              <w:contextualSpacing/>
              <w:jc w:val="center"/>
            </w:pPr>
            <w:r w:rsidRPr="00DA6CC4">
              <w:t>2024</w:t>
            </w:r>
          </w:p>
        </w:tc>
        <w:tc>
          <w:tcPr>
            <w:tcW w:w="3118" w:type="dxa"/>
            <w:shd w:val="clear" w:color="auto" w:fill="auto"/>
            <w:noWrap/>
            <w:vAlign w:val="center"/>
          </w:tcPr>
          <w:p w:rsidR="00DA6CC4" w:rsidRPr="00DA6CC4" w:rsidRDefault="00DA6CC4" w:rsidP="008D2AD7">
            <w:pPr>
              <w:contextualSpacing/>
              <w:jc w:val="center"/>
              <w:rPr>
                <w:noProof/>
              </w:rPr>
            </w:pPr>
            <w:r w:rsidRPr="00DA6CC4">
              <w:rPr>
                <w:noProof/>
              </w:rPr>
              <w:t>16 282,16</w:t>
            </w:r>
          </w:p>
        </w:tc>
      </w:tr>
    </w:tbl>
    <w:p w:rsidR="00DA6CC4" w:rsidRPr="00DA6CC4" w:rsidRDefault="00DA6CC4" w:rsidP="008D2AD7">
      <w:pPr>
        <w:widowControl w:val="0"/>
        <w:autoSpaceDE w:val="0"/>
        <w:autoSpaceDN w:val="0"/>
        <w:adjustRightInd w:val="0"/>
        <w:ind w:firstLine="709"/>
        <w:contextualSpacing/>
        <w:jc w:val="both"/>
        <w:rPr>
          <w:sz w:val="24"/>
          <w:szCs w:val="24"/>
        </w:rPr>
      </w:pPr>
    </w:p>
    <w:p w:rsidR="00DA6CC4" w:rsidRPr="00DA6CC4" w:rsidRDefault="00DA6CC4" w:rsidP="008D2AD7">
      <w:pPr>
        <w:widowControl w:val="0"/>
        <w:autoSpaceDE w:val="0"/>
        <w:autoSpaceDN w:val="0"/>
        <w:adjustRightInd w:val="0"/>
        <w:ind w:firstLine="709"/>
        <w:contextualSpacing/>
        <w:jc w:val="both"/>
        <w:rPr>
          <w:sz w:val="24"/>
          <w:szCs w:val="24"/>
        </w:rPr>
      </w:pPr>
      <w:r w:rsidRPr="00DA6CC4">
        <w:rPr>
          <w:sz w:val="24"/>
          <w:szCs w:val="24"/>
        </w:rPr>
        <w:t>5. Установить с 1 января 2020 года по 31 декабря 2020 года для ООО «Региональные электрические сети» индивидуальные тарифы на услуги по передаче электрической энергии для взаиморасчетов между сетевыми организациями в следующих размерах:</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452"/>
        <w:gridCol w:w="1560"/>
        <w:gridCol w:w="1275"/>
        <w:gridCol w:w="1400"/>
        <w:gridCol w:w="1559"/>
        <w:gridCol w:w="1295"/>
      </w:tblGrid>
      <w:tr w:rsidR="00DA6CC4" w:rsidRPr="00DA6CC4" w:rsidTr="00547404">
        <w:tc>
          <w:tcPr>
            <w:tcW w:w="1808" w:type="dxa"/>
            <w:vMerge w:val="restart"/>
            <w:shd w:val="clear" w:color="auto" w:fill="auto"/>
            <w:vAlign w:val="center"/>
          </w:tcPr>
          <w:p w:rsidR="00DA6CC4" w:rsidRPr="00DA6CC4" w:rsidRDefault="00DA6CC4" w:rsidP="008D2AD7">
            <w:pPr>
              <w:contextualSpacing/>
              <w:jc w:val="center"/>
            </w:pPr>
            <w:r w:rsidRPr="00DA6CC4">
              <w:t>Наименование сетевых организаций</w:t>
            </w:r>
          </w:p>
        </w:tc>
        <w:tc>
          <w:tcPr>
            <w:tcW w:w="3012" w:type="dxa"/>
            <w:gridSpan w:val="2"/>
            <w:shd w:val="clear" w:color="auto" w:fill="auto"/>
            <w:vAlign w:val="center"/>
          </w:tcPr>
          <w:p w:rsidR="00DA6CC4" w:rsidRPr="00DA6CC4" w:rsidRDefault="00DA6CC4" w:rsidP="008D2AD7">
            <w:pPr>
              <w:contextualSpacing/>
              <w:jc w:val="center"/>
            </w:pPr>
            <w:r w:rsidRPr="00DA6CC4">
              <w:t>Двухставочный тариф</w:t>
            </w:r>
          </w:p>
        </w:tc>
        <w:tc>
          <w:tcPr>
            <w:tcW w:w="1275" w:type="dxa"/>
            <w:vMerge w:val="restart"/>
            <w:shd w:val="clear" w:color="auto" w:fill="auto"/>
            <w:vAlign w:val="center"/>
          </w:tcPr>
          <w:p w:rsidR="00DA6CC4" w:rsidRPr="00DA6CC4" w:rsidRDefault="00DA6CC4" w:rsidP="008D2AD7">
            <w:pPr>
              <w:contextualSpacing/>
              <w:jc w:val="center"/>
            </w:pPr>
            <w:r w:rsidRPr="00DA6CC4">
              <w:t>Односта-вочный тариф</w:t>
            </w:r>
          </w:p>
          <w:p w:rsidR="00DA6CC4" w:rsidRPr="00DA6CC4" w:rsidRDefault="00DA6CC4" w:rsidP="008D2AD7">
            <w:pPr>
              <w:contextualSpacing/>
              <w:jc w:val="center"/>
            </w:pPr>
          </w:p>
        </w:tc>
        <w:tc>
          <w:tcPr>
            <w:tcW w:w="2959" w:type="dxa"/>
            <w:gridSpan w:val="2"/>
            <w:shd w:val="clear" w:color="auto" w:fill="auto"/>
            <w:vAlign w:val="center"/>
          </w:tcPr>
          <w:p w:rsidR="00DA6CC4" w:rsidRPr="00DA6CC4" w:rsidRDefault="00DA6CC4" w:rsidP="008D2AD7">
            <w:pPr>
              <w:contextualSpacing/>
              <w:jc w:val="center"/>
            </w:pPr>
            <w:r w:rsidRPr="00DA6CC4">
              <w:t>Двухставочный тариф</w:t>
            </w:r>
          </w:p>
        </w:tc>
        <w:tc>
          <w:tcPr>
            <w:tcW w:w="1295" w:type="dxa"/>
            <w:vMerge w:val="restart"/>
            <w:shd w:val="clear" w:color="auto" w:fill="auto"/>
            <w:vAlign w:val="center"/>
          </w:tcPr>
          <w:p w:rsidR="00DA6CC4" w:rsidRPr="00DA6CC4" w:rsidRDefault="00DA6CC4" w:rsidP="008D2AD7">
            <w:pPr>
              <w:contextualSpacing/>
              <w:jc w:val="center"/>
            </w:pPr>
            <w:r w:rsidRPr="00DA6CC4">
              <w:t>Односта-вочный тариф</w:t>
            </w:r>
          </w:p>
          <w:p w:rsidR="00DA6CC4" w:rsidRPr="00DA6CC4" w:rsidRDefault="00DA6CC4" w:rsidP="008D2AD7">
            <w:pPr>
              <w:contextualSpacing/>
              <w:jc w:val="center"/>
            </w:pPr>
          </w:p>
        </w:tc>
      </w:tr>
      <w:tr w:rsidR="00DA6CC4" w:rsidRPr="00DA6CC4" w:rsidTr="00547404">
        <w:tc>
          <w:tcPr>
            <w:tcW w:w="1808" w:type="dxa"/>
            <w:vMerge/>
            <w:shd w:val="clear" w:color="auto" w:fill="auto"/>
          </w:tcPr>
          <w:p w:rsidR="00DA6CC4" w:rsidRPr="00DA6CC4" w:rsidRDefault="00DA6CC4" w:rsidP="008D2AD7">
            <w:pPr>
              <w:contextualSpacing/>
            </w:pPr>
          </w:p>
        </w:tc>
        <w:tc>
          <w:tcPr>
            <w:tcW w:w="1452" w:type="dxa"/>
            <w:shd w:val="clear" w:color="auto" w:fill="auto"/>
          </w:tcPr>
          <w:p w:rsidR="00DA6CC4" w:rsidRPr="00DA6CC4" w:rsidRDefault="00DA6CC4" w:rsidP="008D2AD7">
            <w:pPr>
              <w:contextualSpacing/>
              <w:jc w:val="center"/>
            </w:pPr>
            <w:r w:rsidRPr="00DA6CC4">
              <w:t>Ставка за</w:t>
            </w:r>
          </w:p>
          <w:p w:rsidR="00DA6CC4" w:rsidRPr="00DA6CC4" w:rsidRDefault="00DA6CC4" w:rsidP="008D2AD7">
            <w:pPr>
              <w:contextualSpacing/>
              <w:jc w:val="center"/>
            </w:pPr>
            <w:r w:rsidRPr="00DA6CC4">
              <w:t>содержание</w:t>
            </w:r>
          </w:p>
          <w:p w:rsidR="00DA6CC4" w:rsidRPr="00DA6CC4" w:rsidRDefault="00DA6CC4" w:rsidP="008D2AD7">
            <w:pPr>
              <w:contextualSpacing/>
              <w:jc w:val="center"/>
            </w:pPr>
            <w:r w:rsidRPr="00DA6CC4">
              <w:t>электри-</w:t>
            </w:r>
          </w:p>
          <w:p w:rsidR="00DA6CC4" w:rsidRPr="00DA6CC4" w:rsidRDefault="00DA6CC4" w:rsidP="008D2AD7">
            <w:pPr>
              <w:contextualSpacing/>
              <w:jc w:val="center"/>
            </w:pPr>
            <w:r w:rsidRPr="00DA6CC4">
              <w:t>ческих</w:t>
            </w:r>
          </w:p>
          <w:p w:rsidR="00DA6CC4" w:rsidRPr="00DA6CC4" w:rsidRDefault="00DA6CC4" w:rsidP="008D2AD7">
            <w:pPr>
              <w:contextualSpacing/>
              <w:jc w:val="center"/>
            </w:pPr>
            <w:r w:rsidRPr="00DA6CC4">
              <w:t>сетей</w:t>
            </w:r>
          </w:p>
        </w:tc>
        <w:tc>
          <w:tcPr>
            <w:tcW w:w="1560" w:type="dxa"/>
            <w:shd w:val="clear" w:color="auto" w:fill="auto"/>
          </w:tcPr>
          <w:p w:rsidR="00DA6CC4" w:rsidRPr="00DA6CC4" w:rsidRDefault="00DA6CC4" w:rsidP="008D2AD7">
            <w:pPr>
              <w:contextualSpacing/>
              <w:jc w:val="center"/>
            </w:pPr>
            <w:r w:rsidRPr="00DA6CC4">
              <w:t>Ставка на оплату тенологи-ческого расхода (потерь)</w:t>
            </w:r>
          </w:p>
        </w:tc>
        <w:tc>
          <w:tcPr>
            <w:tcW w:w="1275" w:type="dxa"/>
            <w:vMerge/>
            <w:shd w:val="clear" w:color="auto" w:fill="auto"/>
          </w:tcPr>
          <w:p w:rsidR="00DA6CC4" w:rsidRPr="00DA6CC4" w:rsidRDefault="00DA6CC4" w:rsidP="008D2AD7">
            <w:pPr>
              <w:contextualSpacing/>
            </w:pPr>
          </w:p>
        </w:tc>
        <w:tc>
          <w:tcPr>
            <w:tcW w:w="1400" w:type="dxa"/>
            <w:shd w:val="clear" w:color="auto" w:fill="auto"/>
          </w:tcPr>
          <w:p w:rsidR="00DA6CC4" w:rsidRPr="00DA6CC4" w:rsidRDefault="00DA6CC4" w:rsidP="008D2AD7">
            <w:pPr>
              <w:contextualSpacing/>
              <w:jc w:val="center"/>
            </w:pPr>
            <w:r w:rsidRPr="00DA6CC4">
              <w:t>Ставка за</w:t>
            </w:r>
          </w:p>
          <w:p w:rsidR="00DA6CC4" w:rsidRPr="00DA6CC4" w:rsidRDefault="00DA6CC4" w:rsidP="008D2AD7">
            <w:pPr>
              <w:contextualSpacing/>
              <w:jc w:val="center"/>
            </w:pPr>
            <w:r w:rsidRPr="00DA6CC4">
              <w:t>содержание</w:t>
            </w:r>
          </w:p>
          <w:p w:rsidR="00DA6CC4" w:rsidRPr="00DA6CC4" w:rsidRDefault="00DA6CC4" w:rsidP="008D2AD7">
            <w:pPr>
              <w:contextualSpacing/>
              <w:jc w:val="center"/>
            </w:pPr>
            <w:r w:rsidRPr="00DA6CC4">
              <w:t>электри-</w:t>
            </w:r>
          </w:p>
          <w:p w:rsidR="00DA6CC4" w:rsidRPr="00DA6CC4" w:rsidRDefault="00DA6CC4" w:rsidP="008D2AD7">
            <w:pPr>
              <w:contextualSpacing/>
              <w:jc w:val="center"/>
            </w:pPr>
            <w:r w:rsidRPr="00DA6CC4">
              <w:t>ческих</w:t>
            </w:r>
          </w:p>
          <w:p w:rsidR="00DA6CC4" w:rsidRPr="00DA6CC4" w:rsidRDefault="00DA6CC4" w:rsidP="008D2AD7">
            <w:pPr>
              <w:contextualSpacing/>
              <w:jc w:val="center"/>
            </w:pPr>
            <w:r w:rsidRPr="00DA6CC4">
              <w:t>сетей</w:t>
            </w:r>
          </w:p>
        </w:tc>
        <w:tc>
          <w:tcPr>
            <w:tcW w:w="1559" w:type="dxa"/>
            <w:shd w:val="clear" w:color="auto" w:fill="auto"/>
          </w:tcPr>
          <w:p w:rsidR="00DA6CC4" w:rsidRPr="00DA6CC4" w:rsidRDefault="00DA6CC4" w:rsidP="008D2AD7">
            <w:pPr>
              <w:contextualSpacing/>
              <w:jc w:val="center"/>
            </w:pPr>
            <w:r w:rsidRPr="00DA6CC4">
              <w:t>Ставка на оплату тенологи-ческого расхода (потерь)</w:t>
            </w:r>
          </w:p>
        </w:tc>
        <w:tc>
          <w:tcPr>
            <w:tcW w:w="1295" w:type="dxa"/>
            <w:vMerge/>
            <w:shd w:val="clear" w:color="auto" w:fill="auto"/>
          </w:tcPr>
          <w:p w:rsidR="00DA6CC4" w:rsidRPr="00DA6CC4" w:rsidRDefault="00DA6CC4" w:rsidP="008D2AD7">
            <w:pPr>
              <w:contextualSpacing/>
            </w:pPr>
          </w:p>
        </w:tc>
      </w:tr>
      <w:tr w:rsidR="00DA6CC4" w:rsidRPr="00DA6CC4" w:rsidTr="00547404">
        <w:tc>
          <w:tcPr>
            <w:tcW w:w="1808" w:type="dxa"/>
            <w:shd w:val="clear" w:color="auto" w:fill="auto"/>
          </w:tcPr>
          <w:p w:rsidR="00DA6CC4" w:rsidRPr="00DA6CC4" w:rsidRDefault="00DA6CC4" w:rsidP="008D2AD7">
            <w:pPr>
              <w:contextualSpacing/>
            </w:pPr>
          </w:p>
        </w:tc>
        <w:tc>
          <w:tcPr>
            <w:tcW w:w="4287" w:type="dxa"/>
            <w:gridSpan w:val="3"/>
            <w:shd w:val="clear" w:color="auto" w:fill="auto"/>
          </w:tcPr>
          <w:p w:rsidR="00DA6CC4" w:rsidRPr="00DA6CC4" w:rsidRDefault="00DA6CC4" w:rsidP="008D2AD7">
            <w:pPr>
              <w:contextualSpacing/>
              <w:jc w:val="center"/>
            </w:pPr>
            <w:r w:rsidRPr="00DA6CC4">
              <w:t>1 полугодие 2020 года</w:t>
            </w:r>
          </w:p>
        </w:tc>
        <w:tc>
          <w:tcPr>
            <w:tcW w:w="4254" w:type="dxa"/>
            <w:gridSpan w:val="3"/>
            <w:shd w:val="clear" w:color="auto" w:fill="auto"/>
          </w:tcPr>
          <w:p w:rsidR="00DA6CC4" w:rsidRPr="00DA6CC4" w:rsidRDefault="00DA6CC4" w:rsidP="008D2AD7">
            <w:pPr>
              <w:contextualSpacing/>
              <w:jc w:val="center"/>
            </w:pPr>
            <w:r w:rsidRPr="00DA6CC4">
              <w:t>2 полугодие 2020 года</w:t>
            </w:r>
          </w:p>
        </w:tc>
      </w:tr>
      <w:tr w:rsidR="00DA6CC4" w:rsidRPr="00DA6CC4" w:rsidTr="00547404">
        <w:tc>
          <w:tcPr>
            <w:tcW w:w="1808" w:type="dxa"/>
            <w:shd w:val="clear" w:color="auto" w:fill="auto"/>
          </w:tcPr>
          <w:p w:rsidR="00DA6CC4" w:rsidRPr="00DA6CC4" w:rsidRDefault="00DA6CC4" w:rsidP="008D2AD7">
            <w:pPr>
              <w:contextualSpacing/>
            </w:pPr>
          </w:p>
        </w:tc>
        <w:tc>
          <w:tcPr>
            <w:tcW w:w="1452" w:type="dxa"/>
            <w:shd w:val="clear" w:color="auto" w:fill="auto"/>
            <w:vAlign w:val="center"/>
          </w:tcPr>
          <w:p w:rsidR="00DA6CC4" w:rsidRPr="00DA6CC4" w:rsidRDefault="00DA6CC4" w:rsidP="008D2AD7">
            <w:pPr>
              <w:contextualSpacing/>
              <w:jc w:val="center"/>
            </w:pPr>
            <w:r w:rsidRPr="00DA6CC4">
              <w:t>руб./МВт</w:t>
            </w:r>
          </w:p>
          <w:p w:rsidR="00DA6CC4" w:rsidRPr="00DA6CC4" w:rsidRDefault="00DA6CC4" w:rsidP="008D2AD7">
            <w:pPr>
              <w:contextualSpacing/>
              <w:jc w:val="center"/>
            </w:pPr>
            <w:r w:rsidRPr="00DA6CC4">
              <w:t>мес.</w:t>
            </w:r>
          </w:p>
        </w:tc>
        <w:tc>
          <w:tcPr>
            <w:tcW w:w="1560" w:type="dxa"/>
            <w:shd w:val="clear" w:color="auto" w:fill="auto"/>
            <w:vAlign w:val="center"/>
          </w:tcPr>
          <w:p w:rsidR="00DA6CC4" w:rsidRPr="00DA6CC4" w:rsidRDefault="00DA6CC4" w:rsidP="008D2AD7">
            <w:pPr>
              <w:contextualSpacing/>
              <w:jc w:val="center"/>
            </w:pPr>
            <w:r w:rsidRPr="00DA6CC4">
              <w:t>руб./МВт.ч</w:t>
            </w:r>
          </w:p>
        </w:tc>
        <w:tc>
          <w:tcPr>
            <w:tcW w:w="1275" w:type="dxa"/>
            <w:shd w:val="clear" w:color="auto" w:fill="auto"/>
            <w:vAlign w:val="center"/>
          </w:tcPr>
          <w:p w:rsidR="00DA6CC4" w:rsidRPr="00DA6CC4" w:rsidRDefault="00DA6CC4" w:rsidP="008D2AD7">
            <w:pPr>
              <w:contextualSpacing/>
              <w:jc w:val="center"/>
            </w:pPr>
            <w:r w:rsidRPr="00DA6CC4">
              <w:t>руб./кВт.ч</w:t>
            </w:r>
          </w:p>
        </w:tc>
        <w:tc>
          <w:tcPr>
            <w:tcW w:w="1400" w:type="dxa"/>
            <w:shd w:val="clear" w:color="auto" w:fill="auto"/>
            <w:vAlign w:val="center"/>
          </w:tcPr>
          <w:p w:rsidR="00DA6CC4" w:rsidRPr="00DA6CC4" w:rsidRDefault="00DA6CC4" w:rsidP="008D2AD7">
            <w:pPr>
              <w:contextualSpacing/>
              <w:jc w:val="center"/>
            </w:pPr>
            <w:r w:rsidRPr="00DA6CC4">
              <w:t>руб./МВт</w:t>
            </w:r>
          </w:p>
          <w:p w:rsidR="00DA6CC4" w:rsidRPr="00DA6CC4" w:rsidRDefault="00DA6CC4" w:rsidP="008D2AD7">
            <w:pPr>
              <w:contextualSpacing/>
              <w:jc w:val="center"/>
            </w:pPr>
            <w:r w:rsidRPr="00DA6CC4">
              <w:t>мес.</w:t>
            </w:r>
          </w:p>
        </w:tc>
        <w:tc>
          <w:tcPr>
            <w:tcW w:w="1559" w:type="dxa"/>
            <w:shd w:val="clear" w:color="auto" w:fill="auto"/>
            <w:vAlign w:val="center"/>
          </w:tcPr>
          <w:p w:rsidR="00DA6CC4" w:rsidRPr="00DA6CC4" w:rsidRDefault="00DA6CC4" w:rsidP="008D2AD7">
            <w:pPr>
              <w:contextualSpacing/>
              <w:jc w:val="center"/>
            </w:pPr>
            <w:r w:rsidRPr="00DA6CC4">
              <w:t>руб./МВт.ч</w:t>
            </w:r>
          </w:p>
        </w:tc>
        <w:tc>
          <w:tcPr>
            <w:tcW w:w="1295" w:type="dxa"/>
            <w:shd w:val="clear" w:color="auto" w:fill="auto"/>
            <w:vAlign w:val="center"/>
          </w:tcPr>
          <w:p w:rsidR="00DA6CC4" w:rsidRPr="00DA6CC4" w:rsidRDefault="00DA6CC4" w:rsidP="008D2AD7">
            <w:pPr>
              <w:contextualSpacing/>
              <w:jc w:val="center"/>
            </w:pPr>
            <w:r w:rsidRPr="00DA6CC4">
              <w:t>руб./кВт.ч</w:t>
            </w:r>
          </w:p>
        </w:tc>
      </w:tr>
      <w:tr w:rsidR="00DA6CC4" w:rsidRPr="00DA6CC4" w:rsidTr="00547404">
        <w:tc>
          <w:tcPr>
            <w:tcW w:w="1808" w:type="dxa"/>
            <w:shd w:val="clear" w:color="auto" w:fill="auto"/>
          </w:tcPr>
          <w:p w:rsidR="00DA6CC4" w:rsidRPr="00DA6CC4" w:rsidRDefault="00DA6CC4" w:rsidP="008D2AD7">
            <w:pPr>
              <w:contextualSpacing/>
            </w:pPr>
            <w:r w:rsidRPr="00DA6CC4">
              <w:t>Общество с ограниченной ответственностью «Региональные электрические сети»- публичное акционерное общество «Ленэнерго»</w:t>
            </w:r>
          </w:p>
        </w:tc>
        <w:tc>
          <w:tcPr>
            <w:tcW w:w="1452" w:type="dxa"/>
            <w:shd w:val="clear" w:color="auto" w:fill="auto"/>
            <w:vAlign w:val="center"/>
          </w:tcPr>
          <w:p w:rsidR="00DA6CC4" w:rsidRPr="00DA6CC4" w:rsidRDefault="00DA6CC4" w:rsidP="008D2AD7">
            <w:pPr>
              <w:contextualSpacing/>
              <w:jc w:val="center"/>
              <w:rPr>
                <w:noProof/>
              </w:rPr>
            </w:pPr>
            <w:r w:rsidRPr="00DA6CC4">
              <w:rPr>
                <w:noProof/>
              </w:rPr>
              <w:t>184508,00</w:t>
            </w:r>
          </w:p>
        </w:tc>
        <w:tc>
          <w:tcPr>
            <w:tcW w:w="1560" w:type="dxa"/>
            <w:shd w:val="clear" w:color="auto" w:fill="auto"/>
            <w:vAlign w:val="center"/>
          </w:tcPr>
          <w:p w:rsidR="00DA6CC4" w:rsidRPr="00DA6CC4" w:rsidRDefault="00DA6CC4" w:rsidP="008D2AD7">
            <w:pPr>
              <w:contextualSpacing/>
              <w:jc w:val="center"/>
              <w:rPr>
                <w:noProof/>
              </w:rPr>
            </w:pPr>
            <w:r w:rsidRPr="00DA6CC4">
              <w:rPr>
                <w:noProof/>
              </w:rPr>
              <w:t>32,37</w:t>
            </w:r>
          </w:p>
        </w:tc>
        <w:tc>
          <w:tcPr>
            <w:tcW w:w="1275" w:type="dxa"/>
            <w:shd w:val="clear" w:color="auto" w:fill="auto"/>
            <w:vAlign w:val="center"/>
          </w:tcPr>
          <w:p w:rsidR="00DA6CC4" w:rsidRPr="00DA6CC4" w:rsidRDefault="00DA6CC4" w:rsidP="008D2AD7">
            <w:pPr>
              <w:contextualSpacing/>
              <w:jc w:val="center"/>
              <w:rPr>
                <w:noProof/>
              </w:rPr>
            </w:pPr>
            <w:r w:rsidRPr="00DA6CC4">
              <w:rPr>
                <w:noProof/>
              </w:rPr>
              <w:t>0,40440</w:t>
            </w:r>
          </w:p>
        </w:tc>
        <w:tc>
          <w:tcPr>
            <w:tcW w:w="1400" w:type="dxa"/>
            <w:shd w:val="clear" w:color="auto" w:fill="auto"/>
            <w:vAlign w:val="center"/>
          </w:tcPr>
          <w:p w:rsidR="00DA6CC4" w:rsidRPr="00DA6CC4" w:rsidRDefault="00DA6CC4" w:rsidP="008D2AD7">
            <w:pPr>
              <w:contextualSpacing/>
              <w:jc w:val="center"/>
              <w:rPr>
                <w:noProof/>
              </w:rPr>
            </w:pPr>
            <w:r w:rsidRPr="00DA6CC4">
              <w:rPr>
                <w:noProof/>
              </w:rPr>
              <w:t>184508,22</w:t>
            </w:r>
          </w:p>
        </w:tc>
        <w:tc>
          <w:tcPr>
            <w:tcW w:w="1559" w:type="dxa"/>
            <w:shd w:val="clear" w:color="auto" w:fill="auto"/>
            <w:vAlign w:val="center"/>
          </w:tcPr>
          <w:p w:rsidR="00DA6CC4" w:rsidRPr="00DA6CC4" w:rsidRDefault="00DA6CC4" w:rsidP="008D2AD7">
            <w:pPr>
              <w:contextualSpacing/>
              <w:jc w:val="center"/>
              <w:rPr>
                <w:noProof/>
              </w:rPr>
            </w:pPr>
            <w:r w:rsidRPr="00DA6CC4">
              <w:rPr>
                <w:noProof/>
              </w:rPr>
              <w:t>37,43</w:t>
            </w:r>
          </w:p>
        </w:tc>
        <w:tc>
          <w:tcPr>
            <w:tcW w:w="1295" w:type="dxa"/>
            <w:shd w:val="clear" w:color="auto" w:fill="auto"/>
            <w:vAlign w:val="center"/>
          </w:tcPr>
          <w:p w:rsidR="00DA6CC4" w:rsidRPr="00DA6CC4" w:rsidRDefault="00DA6CC4" w:rsidP="008D2AD7">
            <w:pPr>
              <w:contextualSpacing/>
              <w:jc w:val="center"/>
              <w:rPr>
                <w:noProof/>
              </w:rPr>
            </w:pPr>
            <w:r w:rsidRPr="00DA6CC4">
              <w:rPr>
                <w:noProof/>
              </w:rPr>
              <w:t>0,40946</w:t>
            </w:r>
          </w:p>
        </w:tc>
      </w:tr>
    </w:tbl>
    <w:p w:rsidR="00DA6CC4" w:rsidRPr="00DA6CC4" w:rsidRDefault="00DA6CC4" w:rsidP="008D2AD7">
      <w:pPr>
        <w:widowControl w:val="0"/>
        <w:autoSpaceDE w:val="0"/>
        <w:autoSpaceDN w:val="0"/>
        <w:adjustRightInd w:val="0"/>
        <w:ind w:firstLine="709"/>
        <w:contextualSpacing/>
        <w:jc w:val="both"/>
        <w:rPr>
          <w:sz w:val="24"/>
          <w:szCs w:val="24"/>
        </w:rPr>
      </w:pPr>
    </w:p>
    <w:p w:rsidR="00DA6CC4" w:rsidRPr="00DA6CC4" w:rsidRDefault="00DA6CC4" w:rsidP="008D2AD7">
      <w:pPr>
        <w:contextualSpacing/>
        <w:jc w:val="center"/>
        <w:rPr>
          <w:b/>
          <w:color w:val="000000"/>
          <w:sz w:val="24"/>
          <w:szCs w:val="24"/>
        </w:rPr>
      </w:pPr>
      <w:r w:rsidRPr="00DA6CC4">
        <w:rPr>
          <w:b/>
          <w:color w:val="000000"/>
          <w:sz w:val="24"/>
          <w:szCs w:val="24"/>
        </w:rPr>
        <w:t>Результаты голосования: за – 7 человек, против – 1 человек, воздержались – нет.</w:t>
      </w:r>
    </w:p>
    <w:p w:rsidR="0080592A" w:rsidRDefault="0080592A" w:rsidP="008D2AD7">
      <w:pPr>
        <w:ind w:firstLine="567"/>
        <w:contextualSpacing/>
        <w:jc w:val="both"/>
        <w:rPr>
          <w:b/>
          <w:sz w:val="24"/>
          <w:szCs w:val="24"/>
        </w:rPr>
      </w:pPr>
    </w:p>
    <w:p w:rsidR="00547404" w:rsidRPr="00547404" w:rsidRDefault="0080592A" w:rsidP="008D2AD7">
      <w:pPr>
        <w:ind w:firstLine="567"/>
        <w:contextualSpacing/>
        <w:jc w:val="both"/>
        <w:rPr>
          <w:sz w:val="24"/>
          <w:szCs w:val="24"/>
          <w:highlight w:val="yellow"/>
        </w:rPr>
      </w:pPr>
      <w:r>
        <w:rPr>
          <w:b/>
          <w:sz w:val="24"/>
          <w:szCs w:val="24"/>
        </w:rPr>
        <w:t>4.20</w:t>
      </w:r>
      <w:r w:rsidR="00325BC6">
        <w:rPr>
          <w:b/>
          <w:sz w:val="24"/>
          <w:szCs w:val="24"/>
        </w:rPr>
        <w:t>.</w:t>
      </w:r>
      <w:r w:rsidRPr="0080592A">
        <w:rPr>
          <w:b/>
          <w:sz w:val="24"/>
          <w:szCs w:val="24"/>
        </w:rPr>
        <w:t xml:space="preserve"> По вопросу повестки «</w:t>
      </w:r>
      <w:r w:rsidR="00547404" w:rsidRPr="00547404">
        <w:rPr>
          <w:b/>
          <w:sz w:val="24"/>
          <w:szCs w:val="24"/>
        </w:rPr>
        <w:t xml:space="preserve">Об установлении и индивидуальных тарифов на услуги по передаче электрической энергии, оказываемые обществом с ограниченной ответственностью </w:t>
      </w:r>
      <w:r w:rsidR="00547404" w:rsidRPr="00547404">
        <w:rPr>
          <w:b/>
          <w:sz w:val="24"/>
          <w:szCs w:val="24"/>
        </w:rPr>
        <w:lastRenderedPageBreak/>
        <w:t>«СевЭнергоСети» на территории Ленинградской области на 2020 год</w:t>
      </w:r>
      <w:r w:rsidRPr="0080592A">
        <w:rPr>
          <w:b/>
          <w:sz w:val="24"/>
          <w:szCs w:val="24"/>
        </w:rPr>
        <w:t>»</w:t>
      </w:r>
      <w:r w:rsidR="00547404">
        <w:rPr>
          <w:b/>
          <w:sz w:val="24"/>
          <w:szCs w:val="24"/>
        </w:rPr>
        <w:t xml:space="preserve"> </w:t>
      </w:r>
      <w:r w:rsidR="00547404" w:rsidRPr="00547404">
        <w:rPr>
          <w:sz w:val="24"/>
          <w:szCs w:val="24"/>
        </w:rPr>
        <w:t>выступила специалист первой категории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Вовк Л.В. - изложила основные положения Экспертного заключения по установлению индивидуальных тарифов на услуги по передаче электрической энергии по сетям общества с ограниченной ответственностью  «СевЭнергоСети», расположенным на территории Ленинградской области на 2020 год в соответствии с заявлением общества с ограниченной ответственностью  «СевЭнергоСети» вх. ЛенРТК от 13.05.2019 № КТ-1-2729/2019.</w:t>
      </w:r>
    </w:p>
    <w:p w:rsidR="00547404" w:rsidRPr="00547404" w:rsidRDefault="00547404" w:rsidP="008D2AD7">
      <w:pPr>
        <w:ind w:firstLine="567"/>
        <w:contextualSpacing/>
        <w:jc w:val="both"/>
        <w:rPr>
          <w:sz w:val="24"/>
          <w:szCs w:val="24"/>
        </w:rPr>
      </w:pPr>
      <w:r w:rsidRPr="00547404">
        <w:rPr>
          <w:sz w:val="24"/>
          <w:szCs w:val="24"/>
        </w:rPr>
        <w:tab/>
        <w:t>Материалы по рассматриваемому вопросу повестки дня направлены членам Правления ЛенРТК, замечания и предложения по ним не поступали.</w:t>
      </w:r>
    </w:p>
    <w:p w:rsidR="00547404" w:rsidRPr="00547404" w:rsidRDefault="00547404" w:rsidP="008D2AD7">
      <w:pPr>
        <w:widowControl w:val="0"/>
        <w:autoSpaceDE w:val="0"/>
        <w:autoSpaceDN w:val="0"/>
        <w:adjustRightInd w:val="0"/>
        <w:ind w:firstLine="567"/>
        <w:contextualSpacing/>
        <w:jc w:val="both"/>
        <w:rPr>
          <w:snapToGrid w:val="0"/>
          <w:color w:val="000000"/>
          <w:sz w:val="24"/>
          <w:szCs w:val="24"/>
        </w:rPr>
      </w:pPr>
      <w:r w:rsidRPr="00547404">
        <w:rPr>
          <w:snapToGrid w:val="0"/>
          <w:color w:val="000000"/>
          <w:sz w:val="24"/>
          <w:szCs w:val="24"/>
        </w:rPr>
        <w:t>Представитель НП «Совет рынка» - Костылев С.В. проголосовал «против».</w:t>
      </w:r>
    </w:p>
    <w:p w:rsidR="00547404" w:rsidRPr="00547404" w:rsidRDefault="00547404" w:rsidP="008D2AD7">
      <w:pPr>
        <w:ind w:firstLine="567"/>
        <w:contextualSpacing/>
        <w:jc w:val="both"/>
        <w:rPr>
          <w:b/>
          <w:snapToGrid w:val="0"/>
          <w:sz w:val="24"/>
          <w:szCs w:val="24"/>
          <w:highlight w:val="yellow"/>
        </w:rPr>
      </w:pPr>
      <w:r w:rsidRPr="00547404">
        <w:rPr>
          <w:sz w:val="24"/>
          <w:szCs w:val="24"/>
        </w:rPr>
        <w:t>Представители общества с ограниченной ответственностью  «СевЭнергоСети» участите в заседании правления не принимали, выразив согласие с предложениями ЛенРТК по размеру НВВ компании и уровню индивидуальных тарифов на услуги по передаче электроэнергии, рассчитанному ЛенРТК на 2020 год (прилагается письмо исх. от 26.12.2019  № 2/26-12/19 (вх. ЛенРТК от 26.12.2019 № КТ-1-8290/2019).</w:t>
      </w:r>
    </w:p>
    <w:p w:rsidR="00547404" w:rsidRPr="00547404" w:rsidRDefault="00547404" w:rsidP="008D2AD7">
      <w:pPr>
        <w:ind w:firstLine="567"/>
        <w:contextualSpacing/>
        <w:jc w:val="both"/>
        <w:rPr>
          <w:b/>
          <w:snapToGrid w:val="0"/>
          <w:sz w:val="24"/>
          <w:szCs w:val="24"/>
          <w:highlight w:val="yellow"/>
        </w:rPr>
      </w:pPr>
    </w:p>
    <w:p w:rsidR="00547404" w:rsidRPr="00547404" w:rsidRDefault="00547404" w:rsidP="008D2AD7">
      <w:pPr>
        <w:ind w:firstLine="567"/>
        <w:contextualSpacing/>
        <w:jc w:val="both"/>
        <w:rPr>
          <w:b/>
          <w:snapToGrid w:val="0"/>
          <w:sz w:val="24"/>
          <w:szCs w:val="24"/>
        </w:rPr>
      </w:pPr>
      <w:r w:rsidRPr="00547404">
        <w:rPr>
          <w:b/>
          <w:snapToGrid w:val="0"/>
          <w:sz w:val="24"/>
          <w:szCs w:val="24"/>
        </w:rPr>
        <w:t>Правление приняло решение:</w:t>
      </w:r>
    </w:p>
    <w:p w:rsidR="00547404" w:rsidRPr="00547404" w:rsidRDefault="00547404" w:rsidP="008D2AD7">
      <w:pPr>
        <w:ind w:firstLine="567"/>
        <w:contextualSpacing/>
        <w:jc w:val="both"/>
        <w:rPr>
          <w:snapToGrid w:val="0"/>
          <w:sz w:val="24"/>
          <w:szCs w:val="24"/>
        </w:rPr>
      </w:pPr>
    </w:p>
    <w:p w:rsidR="00547404" w:rsidRPr="00547404" w:rsidRDefault="00547404" w:rsidP="008D2AD7">
      <w:pPr>
        <w:ind w:firstLine="567"/>
        <w:contextualSpacing/>
        <w:jc w:val="both"/>
        <w:rPr>
          <w:snapToGrid w:val="0"/>
          <w:sz w:val="24"/>
          <w:szCs w:val="24"/>
        </w:rPr>
      </w:pPr>
      <w:r w:rsidRPr="00547404">
        <w:rPr>
          <w:snapToGrid w:val="0"/>
          <w:sz w:val="24"/>
          <w:szCs w:val="24"/>
        </w:rPr>
        <w:t xml:space="preserve">1. Принять для расчета индивидуальных тарифов на услуги по передаче электрической энергии </w:t>
      </w:r>
      <w:r w:rsidRPr="00547404">
        <w:rPr>
          <w:sz w:val="24"/>
          <w:szCs w:val="24"/>
        </w:rPr>
        <w:t>общества с ограниченной ответственностью  «СевЭнергоСети»</w:t>
      </w:r>
      <w:r w:rsidRPr="00547404">
        <w:rPr>
          <w:sz w:val="24"/>
          <w:szCs w:val="24"/>
          <w:lang w:eastAsia="ar-SA"/>
        </w:rPr>
        <w:t xml:space="preserve"> на территории</w:t>
      </w:r>
      <w:r w:rsidRPr="00547404">
        <w:rPr>
          <w:snapToGrid w:val="0"/>
          <w:sz w:val="24"/>
          <w:szCs w:val="24"/>
        </w:rPr>
        <w:t xml:space="preserve"> Ленинградской области на 2020 год следующие балансовые показатели: </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1388"/>
        <w:gridCol w:w="1915"/>
        <w:gridCol w:w="2010"/>
      </w:tblGrid>
      <w:tr w:rsidR="00547404" w:rsidRPr="00325BC6" w:rsidTr="00547404">
        <w:trPr>
          <w:trHeight w:val="285"/>
        </w:trPr>
        <w:tc>
          <w:tcPr>
            <w:tcW w:w="2431" w:type="pct"/>
            <w:vMerge w:val="restart"/>
            <w:shd w:val="clear" w:color="auto" w:fill="auto"/>
            <w:vAlign w:val="center"/>
          </w:tcPr>
          <w:p w:rsidR="00547404" w:rsidRPr="00325BC6" w:rsidRDefault="00547404" w:rsidP="008D2AD7">
            <w:pPr>
              <w:contextualSpacing/>
              <w:jc w:val="center"/>
            </w:pPr>
            <w:r w:rsidRPr="00325BC6">
              <w:rPr>
                <w:b/>
                <w:bCs/>
              </w:rPr>
              <w:t>Показатели</w:t>
            </w:r>
          </w:p>
        </w:tc>
        <w:tc>
          <w:tcPr>
            <w:tcW w:w="671" w:type="pct"/>
            <w:vMerge w:val="restart"/>
            <w:shd w:val="clear" w:color="auto" w:fill="auto"/>
            <w:vAlign w:val="center"/>
          </w:tcPr>
          <w:p w:rsidR="00547404" w:rsidRPr="00325BC6" w:rsidRDefault="00547404" w:rsidP="008D2AD7">
            <w:pPr>
              <w:contextualSpacing/>
              <w:jc w:val="center"/>
            </w:pPr>
            <w:r w:rsidRPr="00325BC6">
              <w:rPr>
                <w:b/>
                <w:bCs/>
              </w:rPr>
              <w:t>Единица измерения</w:t>
            </w:r>
          </w:p>
        </w:tc>
        <w:tc>
          <w:tcPr>
            <w:tcW w:w="1898" w:type="pct"/>
            <w:gridSpan w:val="2"/>
            <w:shd w:val="clear" w:color="auto" w:fill="auto"/>
            <w:noWrap/>
            <w:vAlign w:val="center"/>
          </w:tcPr>
          <w:p w:rsidR="00547404" w:rsidRPr="00325BC6" w:rsidRDefault="00547404" w:rsidP="008D2AD7">
            <w:pPr>
              <w:contextualSpacing/>
              <w:jc w:val="center"/>
              <w:rPr>
                <w:b/>
              </w:rPr>
            </w:pPr>
            <w:r w:rsidRPr="00325BC6">
              <w:rPr>
                <w:b/>
              </w:rPr>
              <w:t>2020 год</w:t>
            </w:r>
          </w:p>
        </w:tc>
      </w:tr>
      <w:tr w:rsidR="00547404" w:rsidRPr="00325BC6" w:rsidTr="00325BC6">
        <w:trPr>
          <w:trHeight w:val="60"/>
        </w:trPr>
        <w:tc>
          <w:tcPr>
            <w:tcW w:w="2431" w:type="pct"/>
            <w:vMerge/>
            <w:shd w:val="clear" w:color="auto" w:fill="auto"/>
            <w:vAlign w:val="center"/>
          </w:tcPr>
          <w:p w:rsidR="00547404" w:rsidRPr="00325BC6" w:rsidRDefault="00547404" w:rsidP="008D2AD7">
            <w:pPr>
              <w:contextualSpacing/>
              <w:jc w:val="center"/>
              <w:rPr>
                <w:b/>
                <w:bCs/>
              </w:rPr>
            </w:pPr>
          </w:p>
        </w:tc>
        <w:tc>
          <w:tcPr>
            <w:tcW w:w="671" w:type="pct"/>
            <w:vMerge/>
            <w:shd w:val="clear" w:color="auto" w:fill="auto"/>
            <w:vAlign w:val="center"/>
          </w:tcPr>
          <w:p w:rsidR="00547404" w:rsidRPr="00325BC6" w:rsidRDefault="00547404" w:rsidP="008D2AD7">
            <w:pPr>
              <w:contextualSpacing/>
              <w:jc w:val="center"/>
              <w:rPr>
                <w:b/>
                <w:bCs/>
              </w:rPr>
            </w:pPr>
          </w:p>
        </w:tc>
        <w:tc>
          <w:tcPr>
            <w:tcW w:w="926" w:type="pct"/>
            <w:shd w:val="clear" w:color="auto" w:fill="auto"/>
            <w:noWrap/>
            <w:vAlign w:val="center"/>
          </w:tcPr>
          <w:p w:rsidR="00547404" w:rsidRPr="00325BC6" w:rsidRDefault="00547404" w:rsidP="008D2AD7">
            <w:pPr>
              <w:contextualSpacing/>
              <w:jc w:val="center"/>
              <w:rPr>
                <w:b/>
              </w:rPr>
            </w:pPr>
            <w:r w:rsidRPr="00325BC6">
              <w:rPr>
                <w:b/>
              </w:rPr>
              <w:t>1 полугодие</w:t>
            </w:r>
          </w:p>
        </w:tc>
        <w:tc>
          <w:tcPr>
            <w:tcW w:w="972" w:type="pct"/>
          </w:tcPr>
          <w:p w:rsidR="00547404" w:rsidRPr="00325BC6" w:rsidRDefault="00547404" w:rsidP="008D2AD7">
            <w:pPr>
              <w:contextualSpacing/>
              <w:jc w:val="center"/>
              <w:rPr>
                <w:b/>
              </w:rPr>
            </w:pPr>
            <w:r w:rsidRPr="00325BC6">
              <w:rPr>
                <w:b/>
              </w:rPr>
              <w:t>2 полугодие</w:t>
            </w:r>
          </w:p>
        </w:tc>
      </w:tr>
      <w:tr w:rsidR="00547404" w:rsidRPr="00325BC6" w:rsidTr="00325BC6">
        <w:trPr>
          <w:trHeight w:val="60"/>
        </w:trPr>
        <w:tc>
          <w:tcPr>
            <w:tcW w:w="2431" w:type="pct"/>
            <w:shd w:val="clear" w:color="auto" w:fill="auto"/>
            <w:vAlign w:val="center"/>
          </w:tcPr>
          <w:p w:rsidR="00547404" w:rsidRPr="00325BC6" w:rsidRDefault="00547404" w:rsidP="008D2AD7">
            <w:pPr>
              <w:contextualSpacing/>
            </w:pPr>
            <w:r w:rsidRPr="00325BC6">
              <w:t>Объем отпуска электроэнергии в сеть</w:t>
            </w:r>
          </w:p>
        </w:tc>
        <w:tc>
          <w:tcPr>
            <w:tcW w:w="671" w:type="pct"/>
            <w:shd w:val="clear" w:color="auto" w:fill="auto"/>
            <w:vAlign w:val="center"/>
          </w:tcPr>
          <w:p w:rsidR="00547404" w:rsidRPr="00325BC6" w:rsidRDefault="00547404" w:rsidP="008D2AD7">
            <w:pPr>
              <w:contextualSpacing/>
              <w:jc w:val="center"/>
            </w:pPr>
            <w:r w:rsidRPr="00325BC6">
              <w:t>млн. кВт. ч</w:t>
            </w:r>
          </w:p>
        </w:tc>
        <w:tc>
          <w:tcPr>
            <w:tcW w:w="926" w:type="pct"/>
            <w:shd w:val="clear" w:color="auto" w:fill="auto"/>
            <w:vAlign w:val="center"/>
          </w:tcPr>
          <w:p w:rsidR="00547404" w:rsidRPr="00325BC6" w:rsidRDefault="00547404" w:rsidP="008D2AD7">
            <w:pPr>
              <w:contextualSpacing/>
              <w:jc w:val="center"/>
            </w:pPr>
            <w:r w:rsidRPr="00325BC6">
              <w:t>15,3540</w:t>
            </w:r>
          </w:p>
        </w:tc>
        <w:tc>
          <w:tcPr>
            <w:tcW w:w="972" w:type="pct"/>
            <w:vAlign w:val="center"/>
          </w:tcPr>
          <w:p w:rsidR="00547404" w:rsidRPr="00325BC6" w:rsidRDefault="00547404" w:rsidP="008D2AD7">
            <w:pPr>
              <w:contextualSpacing/>
              <w:jc w:val="center"/>
            </w:pPr>
            <w:r w:rsidRPr="00325BC6">
              <w:t>15,3540</w:t>
            </w:r>
          </w:p>
        </w:tc>
      </w:tr>
      <w:tr w:rsidR="00547404" w:rsidRPr="00325BC6" w:rsidTr="00325BC6">
        <w:trPr>
          <w:trHeight w:val="60"/>
        </w:trPr>
        <w:tc>
          <w:tcPr>
            <w:tcW w:w="2431" w:type="pct"/>
            <w:shd w:val="clear" w:color="auto" w:fill="auto"/>
            <w:vAlign w:val="center"/>
          </w:tcPr>
          <w:p w:rsidR="00547404" w:rsidRPr="00325BC6" w:rsidRDefault="00547404" w:rsidP="008D2AD7">
            <w:pPr>
              <w:contextualSpacing/>
            </w:pPr>
            <w:r w:rsidRPr="00325BC6">
              <w:t>Объем электрической энергии, приобретаемой на технологические нужды (потери)</w:t>
            </w:r>
          </w:p>
        </w:tc>
        <w:tc>
          <w:tcPr>
            <w:tcW w:w="671" w:type="pct"/>
            <w:shd w:val="clear" w:color="auto" w:fill="auto"/>
            <w:vAlign w:val="center"/>
          </w:tcPr>
          <w:p w:rsidR="00547404" w:rsidRPr="00325BC6" w:rsidRDefault="00547404" w:rsidP="008D2AD7">
            <w:pPr>
              <w:contextualSpacing/>
              <w:jc w:val="center"/>
            </w:pPr>
            <w:r w:rsidRPr="00325BC6">
              <w:t>млн. кВт. ч</w:t>
            </w:r>
          </w:p>
        </w:tc>
        <w:tc>
          <w:tcPr>
            <w:tcW w:w="926" w:type="pct"/>
            <w:shd w:val="clear" w:color="auto" w:fill="auto"/>
            <w:noWrap/>
            <w:vAlign w:val="center"/>
          </w:tcPr>
          <w:p w:rsidR="00547404" w:rsidRPr="00325BC6" w:rsidRDefault="00547404" w:rsidP="008D2AD7">
            <w:pPr>
              <w:contextualSpacing/>
              <w:jc w:val="center"/>
            </w:pPr>
            <w:r w:rsidRPr="00325BC6">
              <w:t>0,2004</w:t>
            </w:r>
          </w:p>
        </w:tc>
        <w:tc>
          <w:tcPr>
            <w:tcW w:w="972" w:type="pct"/>
            <w:vAlign w:val="center"/>
          </w:tcPr>
          <w:p w:rsidR="00547404" w:rsidRPr="00325BC6" w:rsidRDefault="00547404" w:rsidP="008D2AD7">
            <w:pPr>
              <w:contextualSpacing/>
              <w:jc w:val="center"/>
            </w:pPr>
            <w:r w:rsidRPr="00325BC6">
              <w:t>0,2004</w:t>
            </w:r>
          </w:p>
        </w:tc>
      </w:tr>
      <w:tr w:rsidR="00547404" w:rsidRPr="00325BC6" w:rsidTr="00325BC6">
        <w:trPr>
          <w:trHeight w:val="60"/>
        </w:trPr>
        <w:tc>
          <w:tcPr>
            <w:tcW w:w="2431" w:type="pct"/>
            <w:shd w:val="clear" w:color="auto" w:fill="auto"/>
            <w:vAlign w:val="center"/>
          </w:tcPr>
          <w:p w:rsidR="00547404" w:rsidRPr="00325BC6" w:rsidRDefault="00547404" w:rsidP="008D2AD7">
            <w:pPr>
              <w:contextualSpacing/>
            </w:pPr>
            <w:r w:rsidRPr="00325BC6">
              <w:t>Заявленная мощность потребителей электроэнергии</w:t>
            </w:r>
          </w:p>
        </w:tc>
        <w:tc>
          <w:tcPr>
            <w:tcW w:w="671" w:type="pct"/>
            <w:shd w:val="clear" w:color="auto" w:fill="auto"/>
            <w:vAlign w:val="center"/>
          </w:tcPr>
          <w:p w:rsidR="00547404" w:rsidRPr="00325BC6" w:rsidRDefault="00547404" w:rsidP="008D2AD7">
            <w:pPr>
              <w:contextualSpacing/>
              <w:jc w:val="center"/>
            </w:pPr>
            <w:r w:rsidRPr="00325BC6">
              <w:t>МВт</w:t>
            </w:r>
          </w:p>
        </w:tc>
        <w:tc>
          <w:tcPr>
            <w:tcW w:w="926" w:type="pct"/>
            <w:shd w:val="clear" w:color="auto" w:fill="auto"/>
            <w:noWrap/>
            <w:vAlign w:val="center"/>
          </w:tcPr>
          <w:p w:rsidR="00547404" w:rsidRPr="00325BC6" w:rsidRDefault="00547404" w:rsidP="008D2AD7">
            <w:pPr>
              <w:contextualSpacing/>
              <w:jc w:val="center"/>
            </w:pPr>
            <w:r w:rsidRPr="00325BC6">
              <w:t>5,0835</w:t>
            </w:r>
          </w:p>
        </w:tc>
        <w:tc>
          <w:tcPr>
            <w:tcW w:w="972" w:type="pct"/>
            <w:vAlign w:val="center"/>
          </w:tcPr>
          <w:p w:rsidR="00547404" w:rsidRPr="00325BC6" w:rsidRDefault="00547404" w:rsidP="008D2AD7">
            <w:pPr>
              <w:contextualSpacing/>
              <w:jc w:val="center"/>
            </w:pPr>
            <w:r w:rsidRPr="00325BC6">
              <w:t>5,0835</w:t>
            </w:r>
          </w:p>
        </w:tc>
      </w:tr>
    </w:tbl>
    <w:p w:rsidR="00547404" w:rsidRPr="00547404" w:rsidRDefault="00547404" w:rsidP="008D2AD7">
      <w:pPr>
        <w:ind w:firstLine="567"/>
        <w:contextualSpacing/>
        <w:rPr>
          <w:snapToGrid w:val="0"/>
          <w:sz w:val="24"/>
          <w:szCs w:val="24"/>
        </w:rPr>
      </w:pPr>
    </w:p>
    <w:p w:rsidR="00547404" w:rsidRPr="00547404" w:rsidRDefault="00547404" w:rsidP="008D2AD7">
      <w:pPr>
        <w:ind w:firstLine="567"/>
        <w:contextualSpacing/>
        <w:rPr>
          <w:snapToGrid w:val="0"/>
          <w:sz w:val="24"/>
          <w:szCs w:val="24"/>
        </w:rPr>
      </w:pPr>
      <w:r w:rsidRPr="00547404">
        <w:rPr>
          <w:snapToGrid w:val="0"/>
          <w:sz w:val="24"/>
          <w:szCs w:val="24"/>
        </w:rPr>
        <w:t>2. Принять стоимостные показатели (тыс. руб.):</w:t>
      </w:r>
    </w:p>
    <w:tbl>
      <w:tblPr>
        <w:tblW w:w="10207" w:type="dxa"/>
        <w:tblInd w:w="108" w:type="dxa"/>
        <w:tblLook w:val="0000" w:firstRow="0" w:lastRow="0" w:firstColumn="0" w:lastColumn="0" w:noHBand="0" w:noVBand="0"/>
      </w:tblPr>
      <w:tblGrid>
        <w:gridCol w:w="558"/>
        <w:gridCol w:w="2423"/>
        <w:gridCol w:w="6"/>
        <w:gridCol w:w="1107"/>
        <w:gridCol w:w="1460"/>
        <w:gridCol w:w="1109"/>
        <w:gridCol w:w="3544"/>
      </w:tblGrid>
      <w:tr w:rsidR="00547404" w:rsidRPr="00547404" w:rsidTr="00547404">
        <w:trPr>
          <w:trHeight w:val="20"/>
          <w:tblHeader/>
        </w:trPr>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jc w:val="center"/>
              <w:rPr>
                <w:b/>
                <w:bCs/>
              </w:rPr>
            </w:pPr>
            <w:r w:rsidRPr="00547404">
              <w:rPr>
                <w:b/>
                <w:bCs/>
              </w:rPr>
              <w:t>№ п/п</w:t>
            </w:r>
          </w:p>
        </w:tc>
        <w:tc>
          <w:tcPr>
            <w:tcW w:w="24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jc w:val="center"/>
              <w:rPr>
                <w:b/>
                <w:bCs/>
              </w:rPr>
            </w:pPr>
            <w:r w:rsidRPr="00547404">
              <w:rPr>
                <w:b/>
                <w:bCs/>
              </w:rPr>
              <w:t>Статья расходов</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jc w:val="center"/>
              <w:rPr>
                <w:b/>
                <w:bCs/>
              </w:rPr>
            </w:pPr>
            <w:r w:rsidRPr="00547404">
              <w:rPr>
                <w:b/>
                <w:bCs/>
              </w:rPr>
              <w:t>Ед. измер.</w:t>
            </w:r>
          </w:p>
        </w:tc>
        <w:tc>
          <w:tcPr>
            <w:tcW w:w="6113" w:type="dxa"/>
            <w:gridSpan w:val="3"/>
            <w:tcBorders>
              <w:top w:val="single" w:sz="4" w:space="0" w:color="auto"/>
              <w:left w:val="nil"/>
              <w:bottom w:val="single" w:sz="4" w:space="0" w:color="auto"/>
              <w:right w:val="single" w:sz="4" w:space="0" w:color="auto"/>
            </w:tcBorders>
            <w:shd w:val="clear" w:color="auto" w:fill="auto"/>
            <w:noWrap/>
            <w:vAlign w:val="center"/>
          </w:tcPr>
          <w:p w:rsidR="00547404" w:rsidRPr="00547404" w:rsidRDefault="00547404" w:rsidP="008D2AD7">
            <w:pPr>
              <w:contextualSpacing/>
              <w:jc w:val="center"/>
              <w:rPr>
                <w:b/>
                <w:bCs/>
              </w:rPr>
            </w:pPr>
            <w:r w:rsidRPr="00547404">
              <w:rPr>
                <w:b/>
                <w:bCs/>
              </w:rPr>
              <w:t>2020 год</w:t>
            </w:r>
          </w:p>
        </w:tc>
      </w:tr>
      <w:tr w:rsidR="00547404" w:rsidRPr="00547404" w:rsidTr="00547404">
        <w:trPr>
          <w:trHeight w:val="230"/>
          <w:tblHeader/>
        </w:trPr>
        <w:tc>
          <w:tcPr>
            <w:tcW w:w="558" w:type="dxa"/>
            <w:vMerge/>
            <w:tcBorders>
              <w:top w:val="single" w:sz="4" w:space="0" w:color="auto"/>
              <w:left w:val="single" w:sz="4" w:space="0" w:color="auto"/>
              <w:bottom w:val="single" w:sz="4" w:space="0" w:color="auto"/>
              <w:right w:val="single" w:sz="4" w:space="0" w:color="auto"/>
            </w:tcBorders>
            <w:vAlign w:val="center"/>
          </w:tcPr>
          <w:p w:rsidR="00547404" w:rsidRPr="00547404" w:rsidRDefault="00547404" w:rsidP="008D2AD7">
            <w:pPr>
              <w:contextualSpacing/>
              <w:rPr>
                <w:b/>
                <w:bCs/>
              </w:rPr>
            </w:pPr>
          </w:p>
        </w:tc>
        <w:tc>
          <w:tcPr>
            <w:tcW w:w="2429" w:type="dxa"/>
            <w:gridSpan w:val="2"/>
            <w:vMerge/>
            <w:tcBorders>
              <w:top w:val="single" w:sz="4" w:space="0" w:color="auto"/>
              <w:left w:val="single" w:sz="4" w:space="0" w:color="auto"/>
              <w:bottom w:val="single" w:sz="4" w:space="0" w:color="auto"/>
              <w:right w:val="single" w:sz="4" w:space="0" w:color="auto"/>
            </w:tcBorders>
            <w:vAlign w:val="center"/>
          </w:tcPr>
          <w:p w:rsidR="00547404" w:rsidRPr="00547404" w:rsidRDefault="00547404" w:rsidP="008D2AD7">
            <w:pPr>
              <w:contextualSpacing/>
              <w:rPr>
                <w:b/>
                <w:bCs/>
              </w:rPr>
            </w:pPr>
          </w:p>
        </w:tc>
        <w:tc>
          <w:tcPr>
            <w:tcW w:w="1107" w:type="dxa"/>
            <w:vMerge/>
            <w:tcBorders>
              <w:top w:val="single" w:sz="4" w:space="0" w:color="auto"/>
              <w:left w:val="single" w:sz="4" w:space="0" w:color="auto"/>
              <w:bottom w:val="single" w:sz="4" w:space="0" w:color="auto"/>
              <w:right w:val="single" w:sz="4" w:space="0" w:color="auto"/>
            </w:tcBorders>
            <w:vAlign w:val="center"/>
          </w:tcPr>
          <w:p w:rsidR="00547404" w:rsidRPr="00547404" w:rsidRDefault="00547404" w:rsidP="008D2AD7">
            <w:pPr>
              <w:contextualSpacing/>
              <w:rPr>
                <w:b/>
                <w:bCs/>
              </w:rPr>
            </w:pP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jc w:val="center"/>
              <w:rPr>
                <w:b/>
                <w:bCs/>
              </w:rPr>
            </w:pPr>
            <w:r w:rsidRPr="00547404">
              <w:rPr>
                <w:b/>
                <w:bCs/>
              </w:rPr>
              <w:t>Предложения</w:t>
            </w:r>
          </w:p>
          <w:p w:rsidR="00547404" w:rsidRPr="00547404" w:rsidRDefault="00547404" w:rsidP="008D2AD7">
            <w:pPr>
              <w:contextualSpacing/>
              <w:jc w:val="center"/>
              <w:rPr>
                <w:b/>
                <w:bCs/>
              </w:rPr>
            </w:pPr>
            <w:r w:rsidRPr="00547404">
              <w:rPr>
                <w:b/>
                <w:bCs/>
              </w:rPr>
              <w:t>предприятия</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jc w:val="center"/>
              <w:rPr>
                <w:b/>
                <w:bCs/>
              </w:rPr>
            </w:pPr>
            <w:r w:rsidRPr="00547404">
              <w:rPr>
                <w:b/>
                <w:bCs/>
              </w:rPr>
              <w:t>Принято ЛенРТК</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jc w:val="center"/>
              <w:rPr>
                <w:b/>
                <w:bCs/>
              </w:rPr>
            </w:pPr>
            <w:r w:rsidRPr="00547404">
              <w:rPr>
                <w:b/>
                <w:bCs/>
              </w:rPr>
              <w:t>Причина корректировки</w:t>
            </w:r>
          </w:p>
        </w:tc>
      </w:tr>
      <w:tr w:rsidR="00547404" w:rsidRPr="00547404" w:rsidTr="00547404">
        <w:trPr>
          <w:trHeight w:val="230"/>
          <w:tblHeader/>
        </w:trPr>
        <w:tc>
          <w:tcPr>
            <w:tcW w:w="558" w:type="dxa"/>
            <w:vMerge/>
            <w:tcBorders>
              <w:top w:val="single" w:sz="4" w:space="0" w:color="auto"/>
              <w:left w:val="single" w:sz="4" w:space="0" w:color="auto"/>
              <w:bottom w:val="single" w:sz="4" w:space="0" w:color="auto"/>
              <w:right w:val="single" w:sz="4" w:space="0" w:color="auto"/>
            </w:tcBorders>
            <w:vAlign w:val="center"/>
          </w:tcPr>
          <w:p w:rsidR="00547404" w:rsidRPr="00547404" w:rsidRDefault="00547404" w:rsidP="008D2AD7">
            <w:pPr>
              <w:contextualSpacing/>
              <w:rPr>
                <w:b/>
                <w:bCs/>
              </w:rPr>
            </w:pPr>
          </w:p>
        </w:tc>
        <w:tc>
          <w:tcPr>
            <w:tcW w:w="2429" w:type="dxa"/>
            <w:gridSpan w:val="2"/>
            <w:vMerge/>
            <w:tcBorders>
              <w:top w:val="single" w:sz="4" w:space="0" w:color="auto"/>
              <w:left w:val="single" w:sz="4" w:space="0" w:color="auto"/>
              <w:bottom w:val="single" w:sz="4" w:space="0" w:color="auto"/>
              <w:right w:val="single" w:sz="4" w:space="0" w:color="auto"/>
            </w:tcBorders>
            <w:vAlign w:val="center"/>
          </w:tcPr>
          <w:p w:rsidR="00547404" w:rsidRPr="00547404" w:rsidRDefault="00547404" w:rsidP="008D2AD7">
            <w:pPr>
              <w:contextualSpacing/>
              <w:rPr>
                <w:b/>
                <w:bCs/>
              </w:rPr>
            </w:pPr>
          </w:p>
        </w:tc>
        <w:tc>
          <w:tcPr>
            <w:tcW w:w="1107" w:type="dxa"/>
            <w:vMerge/>
            <w:tcBorders>
              <w:top w:val="single" w:sz="4" w:space="0" w:color="auto"/>
              <w:left w:val="single" w:sz="4" w:space="0" w:color="auto"/>
              <w:bottom w:val="single" w:sz="4" w:space="0" w:color="auto"/>
              <w:right w:val="single" w:sz="4" w:space="0" w:color="auto"/>
            </w:tcBorders>
            <w:vAlign w:val="center"/>
          </w:tcPr>
          <w:p w:rsidR="00547404" w:rsidRPr="00547404" w:rsidRDefault="00547404" w:rsidP="008D2AD7">
            <w:pPr>
              <w:contextualSpacing/>
              <w:rPr>
                <w:b/>
                <w:bCs/>
              </w:rPr>
            </w:pPr>
          </w:p>
        </w:tc>
        <w:tc>
          <w:tcPr>
            <w:tcW w:w="14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rPr>
                <w:b/>
                <w:bCs/>
              </w:rPr>
            </w:pPr>
          </w:p>
        </w:tc>
        <w:tc>
          <w:tcPr>
            <w:tcW w:w="11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rPr>
                <w:b/>
                <w:bCs/>
              </w:rPr>
            </w:pP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rPr>
                <w:b/>
                <w:bCs/>
              </w:rPr>
            </w:pPr>
          </w:p>
        </w:tc>
      </w:tr>
      <w:tr w:rsidR="00547404" w:rsidRPr="00547404" w:rsidTr="00547404">
        <w:trPr>
          <w:trHeight w:val="264"/>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jc w:val="center"/>
            </w:pPr>
            <w:r w:rsidRPr="00547404">
              <w:rPr>
                <w:b/>
              </w:rPr>
              <w:t> 1</w:t>
            </w:r>
            <w:r w:rsidRPr="00547404">
              <w:t>.</w:t>
            </w:r>
          </w:p>
        </w:tc>
        <w:tc>
          <w:tcPr>
            <w:tcW w:w="2429" w:type="dxa"/>
            <w:gridSpan w:val="2"/>
            <w:tcBorders>
              <w:top w:val="single" w:sz="4" w:space="0" w:color="auto"/>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rPr>
                <w:b/>
              </w:rPr>
            </w:pPr>
            <w:r w:rsidRPr="00547404">
              <w:rPr>
                <w:b/>
              </w:rPr>
              <w:t>Подконтрольные расходы</w:t>
            </w:r>
          </w:p>
        </w:tc>
        <w:tc>
          <w:tcPr>
            <w:tcW w:w="1107" w:type="dxa"/>
            <w:tcBorders>
              <w:top w:val="single" w:sz="4" w:space="0" w:color="auto"/>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rPr>
                <w:b/>
              </w:rPr>
            </w:pPr>
            <w:r w:rsidRPr="00547404">
              <w:rPr>
                <w:b/>
              </w:rPr>
              <w:t>тыс.руб.</w:t>
            </w:r>
          </w:p>
        </w:tc>
        <w:tc>
          <w:tcPr>
            <w:tcW w:w="1460" w:type="dxa"/>
            <w:tcBorders>
              <w:top w:val="single" w:sz="4" w:space="0" w:color="auto"/>
              <w:left w:val="nil"/>
              <w:bottom w:val="single" w:sz="4" w:space="0" w:color="auto"/>
              <w:right w:val="single" w:sz="4" w:space="0" w:color="auto"/>
            </w:tcBorders>
            <w:shd w:val="clear" w:color="auto" w:fill="auto"/>
            <w:noWrap/>
          </w:tcPr>
          <w:p w:rsidR="00547404" w:rsidRPr="00547404" w:rsidRDefault="00547404" w:rsidP="008D2AD7">
            <w:pPr>
              <w:contextualSpacing/>
              <w:jc w:val="center"/>
              <w:rPr>
                <w:b/>
              </w:rPr>
            </w:pPr>
            <w:r w:rsidRPr="00547404">
              <w:rPr>
                <w:b/>
              </w:rPr>
              <w:t xml:space="preserve">                                   6 629,56</w:t>
            </w:r>
          </w:p>
        </w:tc>
        <w:tc>
          <w:tcPr>
            <w:tcW w:w="1109" w:type="dxa"/>
            <w:tcBorders>
              <w:top w:val="single" w:sz="4" w:space="0" w:color="auto"/>
              <w:left w:val="nil"/>
              <w:bottom w:val="single" w:sz="4" w:space="0" w:color="auto"/>
              <w:right w:val="single" w:sz="4" w:space="0" w:color="auto"/>
            </w:tcBorders>
            <w:shd w:val="clear" w:color="auto" w:fill="auto"/>
            <w:noWrap/>
          </w:tcPr>
          <w:p w:rsidR="00547404" w:rsidRPr="00547404" w:rsidRDefault="00547404" w:rsidP="008D2AD7">
            <w:pPr>
              <w:contextualSpacing/>
              <w:jc w:val="center"/>
              <w:rPr>
                <w:b/>
              </w:rPr>
            </w:pPr>
            <w:r w:rsidRPr="00547404">
              <w:rPr>
                <w:b/>
              </w:rPr>
              <w:t xml:space="preserve">                            3 047,70</w:t>
            </w:r>
          </w:p>
        </w:tc>
        <w:tc>
          <w:tcPr>
            <w:tcW w:w="3544" w:type="dxa"/>
            <w:tcBorders>
              <w:top w:val="single" w:sz="4" w:space="0" w:color="auto"/>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rPr>
                <w:b/>
              </w:rPr>
            </w:pPr>
            <w:r w:rsidRPr="00547404">
              <w:rPr>
                <w:b/>
              </w:rPr>
              <w:t>Индексация подконтрольных расходов 2019 года на коэффициент 1,01582</w:t>
            </w:r>
          </w:p>
        </w:tc>
      </w:tr>
      <w:tr w:rsidR="00547404" w:rsidRPr="00547404" w:rsidTr="00547404">
        <w:trPr>
          <w:trHeight w:val="239"/>
        </w:trPr>
        <w:tc>
          <w:tcPr>
            <w:tcW w:w="558" w:type="dxa"/>
            <w:tcBorders>
              <w:top w:val="nil"/>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jc w:val="center"/>
            </w:pPr>
            <w:r w:rsidRPr="00547404">
              <w:rPr>
                <w:b/>
              </w:rPr>
              <w:t>2.</w:t>
            </w:r>
          </w:p>
        </w:tc>
        <w:tc>
          <w:tcPr>
            <w:tcW w:w="2423" w:type="dxa"/>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rPr>
                <w:b/>
              </w:rPr>
            </w:pPr>
            <w:r w:rsidRPr="00547404">
              <w:rPr>
                <w:b/>
              </w:rPr>
              <w:t>Неподконтрольные расходы</w:t>
            </w:r>
          </w:p>
        </w:tc>
        <w:tc>
          <w:tcPr>
            <w:tcW w:w="1113" w:type="dxa"/>
            <w:gridSpan w:val="2"/>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pPr>
            <w:r w:rsidRPr="00547404">
              <w:t>тыс. руб.</w:t>
            </w:r>
          </w:p>
        </w:tc>
        <w:tc>
          <w:tcPr>
            <w:tcW w:w="1460" w:type="dxa"/>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rPr>
                <w:b/>
                <w:bCs/>
              </w:rPr>
            </w:pPr>
            <w:r w:rsidRPr="00547404">
              <w:rPr>
                <w:b/>
                <w:bCs/>
              </w:rPr>
              <w:t>19 680,39</w:t>
            </w:r>
          </w:p>
        </w:tc>
        <w:tc>
          <w:tcPr>
            <w:tcW w:w="1109" w:type="dxa"/>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rPr>
                <w:b/>
                <w:bCs/>
              </w:rPr>
            </w:pPr>
            <w:r w:rsidRPr="00547404">
              <w:rPr>
                <w:b/>
                <w:bCs/>
              </w:rPr>
              <w:t>12 473,14</w:t>
            </w:r>
          </w:p>
        </w:tc>
        <w:tc>
          <w:tcPr>
            <w:tcW w:w="3544" w:type="dxa"/>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rPr>
                <w:highlight w:val="yellow"/>
              </w:rPr>
            </w:pPr>
          </w:p>
        </w:tc>
      </w:tr>
      <w:tr w:rsidR="00547404" w:rsidRPr="00547404" w:rsidTr="00547404">
        <w:trPr>
          <w:trHeight w:val="239"/>
        </w:trPr>
        <w:tc>
          <w:tcPr>
            <w:tcW w:w="558" w:type="dxa"/>
            <w:tcBorders>
              <w:top w:val="nil"/>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jc w:val="center"/>
            </w:pPr>
            <w:r w:rsidRPr="00547404">
              <w:t>2.1.</w:t>
            </w:r>
          </w:p>
        </w:tc>
        <w:tc>
          <w:tcPr>
            <w:tcW w:w="2423" w:type="dxa"/>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rPr>
                <w:sz w:val="22"/>
                <w:szCs w:val="22"/>
              </w:rPr>
            </w:pPr>
            <w:r w:rsidRPr="00547404">
              <w:rPr>
                <w:sz w:val="22"/>
                <w:szCs w:val="22"/>
              </w:rPr>
              <w:t>Оплата услуг ПАО «ФСК ЕЭС»</w:t>
            </w:r>
          </w:p>
        </w:tc>
        <w:tc>
          <w:tcPr>
            <w:tcW w:w="1113" w:type="dxa"/>
            <w:gridSpan w:val="2"/>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rPr>
                <w:sz w:val="22"/>
                <w:szCs w:val="22"/>
              </w:rPr>
            </w:pPr>
            <w:r w:rsidRPr="00547404">
              <w:rPr>
                <w:sz w:val="22"/>
                <w:szCs w:val="22"/>
              </w:rPr>
              <w:t>тыс. руб.</w:t>
            </w:r>
          </w:p>
        </w:tc>
        <w:tc>
          <w:tcPr>
            <w:tcW w:w="1460" w:type="dxa"/>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rPr>
                <w:sz w:val="22"/>
                <w:szCs w:val="22"/>
              </w:rPr>
            </w:pPr>
            <w:r w:rsidRPr="00547404">
              <w:rPr>
                <w:sz w:val="22"/>
                <w:szCs w:val="22"/>
              </w:rPr>
              <w:t>6 001,00</w:t>
            </w:r>
          </w:p>
        </w:tc>
        <w:tc>
          <w:tcPr>
            <w:tcW w:w="1109" w:type="dxa"/>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rPr>
                <w:sz w:val="22"/>
                <w:szCs w:val="22"/>
              </w:rPr>
            </w:pPr>
            <w:r w:rsidRPr="00547404">
              <w:rPr>
                <w:sz w:val="22"/>
                <w:szCs w:val="22"/>
              </w:rPr>
              <w:t>3 946,07</w:t>
            </w:r>
          </w:p>
        </w:tc>
        <w:tc>
          <w:tcPr>
            <w:tcW w:w="3544" w:type="dxa"/>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rPr>
                <w:highlight w:val="yellow"/>
              </w:rPr>
            </w:pPr>
            <w:r w:rsidRPr="00547404">
              <w:t>Корректировка балансовых показателей электроэнергии, мощности и стоимости потерь</w:t>
            </w:r>
          </w:p>
        </w:tc>
      </w:tr>
      <w:tr w:rsidR="00547404" w:rsidRPr="00547404" w:rsidTr="00547404">
        <w:trPr>
          <w:trHeight w:val="547"/>
        </w:trPr>
        <w:tc>
          <w:tcPr>
            <w:tcW w:w="558" w:type="dxa"/>
            <w:tcBorders>
              <w:top w:val="nil"/>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jc w:val="center"/>
            </w:pPr>
            <w:r w:rsidRPr="00547404">
              <w:t>2.2.</w:t>
            </w:r>
          </w:p>
        </w:tc>
        <w:tc>
          <w:tcPr>
            <w:tcW w:w="2423" w:type="dxa"/>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pPr>
            <w:r w:rsidRPr="00547404">
              <w:t>Плата за аренду имущества и лизинг</w:t>
            </w:r>
          </w:p>
          <w:p w:rsidR="00547404" w:rsidRPr="00547404" w:rsidRDefault="00547404" w:rsidP="008D2AD7">
            <w:pPr>
              <w:contextualSpacing/>
              <w:rPr>
                <w:b/>
              </w:rPr>
            </w:pPr>
          </w:p>
        </w:tc>
        <w:tc>
          <w:tcPr>
            <w:tcW w:w="1113" w:type="dxa"/>
            <w:gridSpan w:val="2"/>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pPr>
            <w:r w:rsidRPr="00547404">
              <w:t>тыс. руб.</w:t>
            </w:r>
          </w:p>
        </w:tc>
        <w:tc>
          <w:tcPr>
            <w:tcW w:w="1460" w:type="dxa"/>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rPr>
                <w:sz w:val="22"/>
                <w:szCs w:val="22"/>
                <w:highlight w:val="yellow"/>
              </w:rPr>
            </w:pPr>
            <w:r w:rsidRPr="00547404">
              <w:rPr>
                <w:szCs w:val="28"/>
              </w:rPr>
              <w:t>2 722,30</w:t>
            </w:r>
          </w:p>
        </w:tc>
        <w:tc>
          <w:tcPr>
            <w:tcW w:w="1109" w:type="dxa"/>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rPr>
                <w:sz w:val="22"/>
                <w:szCs w:val="22"/>
              </w:rPr>
            </w:pPr>
            <w:r w:rsidRPr="00547404">
              <w:rPr>
                <w:sz w:val="22"/>
                <w:szCs w:val="22"/>
              </w:rPr>
              <w:t>1 251,87</w:t>
            </w:r>
          </w:p>
        </w:tc>
        <w:tc>
          <w:tcPr>
            <w:tcW w:w="3544" w:type="dxa"/>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rPr>
                <w:highlight w:val="yellow"/>
              </w:rPr>
            </w:pPr>
            <w:r w:rsidRPr="00547404">
              <w:t>Расчет расходов произведен исходя из представленных обосновывающих документов, в соответствии с подпунктом 5 пункта 28 Основ ценообразования</w:t>
            </w:r>
          </w:p>
        </w:tc>
      </w:tr>
      <w:tr w:rsidR="00547404" w:rsidRPr="00547404" w:rsidTr="00547404">
        <w:trPr>
          <w:trHeight w:val="239"/>
        </w:trPr>
        <w:tc>
          <w:tcPr>
            <w:tcW w:w="558" w:type="dxa"/>
            <w:tcBorders>
              <w:top w:val="nil"/>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jc w:val="center"/>
            </w:pPr>
            <w:r w:rsidRPr="00547404">
              <w:t>2.3.</w:t>
            </w:r>
          </w:p>
        </w:tc>
        <w:tc>
          <w:tcPr>
            <w:tcW w:w="2423" w:type="dxa"/>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pPr>
            <w:r w:rsidRPr="00547404">
              <w:t>Отчисления на социальные нужды</w:t>
            </w:r>
          </w:p>
          <w:p w:rsidR="00547404" w:rsidRPr="00547404" w:rsidRDefault="00547404" w:rsidP="008D2AD7">
            <w:pPr>
              <w:contextualSpacing/>
            </w:pPr>
          </w:p>
        </w:tc>
        <w:tc>
          <w:tcPr>
            <w:tcW w:w="1113" w:type="dxa"/>
            <w:gridSpan w:val="2"/>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pPr>
            <w:r w:rsidRPr="00547404">
              <w:t>тыс. руб.</w:t>
            </w:r>
          </w:p>
        </w:tc>
        <w:tc>
          <w:tcPr>
            <w:tcW w:w="1460" w:type="dxa"/>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rPr>
                <w:sz w:val="22"/>
                <w:szCs w:val="22"/>
              </w:rPr>
            </w:pPr>
            <w:r w:rsidRPr="00547404">
              <w:rPr>
                <w:sz w:val="22"/>
                <w:szCs w:val="22"/>
              </w:rPr>
              <w:t>716,90</w:t>
            </w:r>
          </w:p>
        </w:tc>
        <w:tc>
          <w:tcPr>
            <w:tcW w:w="1109" w:type="dxa"/>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rPr>
                <w:sz w:val="22"/>
                <w:szCs w:val="22"/>
              </w:rPr>
            </w:pPr>
            <w:r w:rsidRPr="00547404">
              <w:rPr>
                <w:sz w:val="22"/>
                <w:szCs w:val="22"/>
              </w:rPr>
              <w:t>497,94</w:t>
            </w:r>
          </w:p>
        </w:tc>
        <w:tc>
          <w:tcPr>
            <w:tcW w:w="3544" w:type="dxa"/>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pPr>
            <w:r w:rsidRPr="00547404">
              <w:t>Расчет исходя из скорректированного ФОТ</w:t>
            </w:r>
          </w:p>
        </w:tc>
      </w:tr>
      <w:tr w:rsidR="00547404" w:rsidRPr="00547404" w:rsidTr="00547404">
        <w:trPr>
          <w:trHeight w:val="555"/>
        </w:trPr>
        <w:tc>
          <w:tcPr>
            <w:tcW w:w="558" w:type="dxa"/>
            <w:tcBorders>
              <w:top w:val="nil"/>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jc w:val="center"/>
            </w:pPr>
            <w:r w:rsidRPr="00547404">
              <w:t>2.4.</w:t>
            </w:r>
          </w:p>
        </w:tc>
        <w:tc>
          <w:tcPr>
            <w:tcW w:w="2423" w:type="dxa"/>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pPr>
            <w:r w:rsidRPr="00547404">
              <w:t>Налоги</w:t>
            </w:r>
          </w:p>
        </w:tc>
        <w:tc>
          <w:tcPr>
            <w:tcW w:w="1113" w:type="dxa"/>
            <w:gridSpan w:val="2"/>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pPr>
            <w:r w:rsidRPr="00547404">
              <w:t>тыс. руб.</w:t>
            </w:r>
          </w:p>
        </w:tc>
        <w:tc>
          <w:tcPr>
            <w:tcW w:w="1460" w:type="dxa"/>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rPr>
                <w:sz w:val="22"/>
                <w:szCs w:val="22"/>
              </w:rPr>
            </w:pPr>
            <w:r w:rsidRPr="00547404">
              <w:rPr>
                <w:szCs w:val="28"/>
              </w:rPr>
              <w:t>310,88</w:t>
            </w:r>
          </w:p>
        </w:tc>
        <w:tc>
          <w:tcPr>
            <w:tcW w:w="1109" w:type="dxa"/>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rPr>
                <w:sz w:val="22"/>
                <w:szCs w:val="22"/>
              </w:rPr>
            </w:pPr>
            <w:r w:rsidRPr="00547404">
              <w:rPr>
                <w:sz w:val="22"/>
                <w:szCs w:val="22"/>
              </w:rPr>
              <w:t>95,50</w:t>
            </w:r>
          </w:p>
        </w:tc>
        <w:tc>
          <w:tcPr>
            <w:tcW w:w="3544" w:type="dxa"/>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rPr>
                <w:highlight w:val="yellow"/>
              </w:rPr>
            </w:pPr>
            <w:r w:rsidRPr="00547404">
              <w:t>По  предоставленным обосновывающим документам</w:t>
            </w:r>
          </w:p>
        </w:tc>
      </w:tr>
      <w:tr w:rsidR="00547404" w:rsidRPr="00547404" w:rsidTr="00547404">
        <w:trPr>
          <w:trHeight w:val="239"/>
        </w:trPr>
        <w:tc>
          <w:tcPr>
            <w:tcW w:w="558" w:type="dxa"/>
            <w:tcBorders>
              <w:top w:val="nil"/>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jc w:val="center"/>
            </w:pPr>
            <w:r w:rsidRPr="00547404">
              <w:t>2.5.</w:t>
            </w:r>
          </w:p>
        </w:tc>
        <w:tc>
          <w:tcPr>
            <w:tcW w:w="2423" w:type="dxa"/>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pPr>
            <w:r w:rsidRPr="00547404">
              <w:t>Амортизация</w:t>
            </w:r>
          </w:p>
        </w:tc>
        <w:tc>
          <w:tcPr>
            <w:tcW w:w="1113" w:type="dxa"/>
            <w:gridSpan w:val="2"/>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pPr>
            <w:r w:rsidRPr="00547404">
              <w:t>тыс. руб.</w:t>
            </w:r>
          </w:p>
        </w:tc>
        <w:tc>
          <w:tcPr>
            <w:tcW w:w="1460" w:type="dxa"/>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rPr>
                <w:sz w:val="22"/>
                <w:szCs w:val="22"/>
                <w:highlight w:val="yellow"/>
              </w:rPr>
            </w:pPr>
            <w:r w:rsidRPr="00547404">
              <w:rPr>
                <w:szCs w:val="28"/>
              </w:rPr>
              <w:t>631,38</w:t>
            </w:r>
          </w:p>
        </w:tc>
        <w:tc>
          <w:tcPr>
            <w:tcW w:w="1109" w:type="dxa"/>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rPr>
                <w:sz w:val="22"/>
                <w:szCs w:val="22"/>
              </w:rPr>
            </w:pPr>
            <w:r w:rsidRPr="00547404">
              <w:rPr>
                <w:sz w:val="22"/>
                <w:szCs w:val="22"/>
              </w:rPr>
              <w:t>394,22</w:t>
            </w:r>
          </w:p>
        </w:tc>
        <w:tc>
          <w:tcPr>
            <w:tcW w:w="3544" w:type="dxa"/>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rPr>
                <w:highlight w:val="yellow"/>
              </w:rPr>
            </w:pPr>
            <w:r w:rsidRPr="00547404">
              <w:t>По  предоставленным обосновывающим документам</w:t>
            </w:r>
          </w:p>
        </w:tc>
      </w:tr>
      <w:tr w:rsidR="00547404" w:rsidRPr="00547404" w:rsidTr="00547404">
        <w:trPr>
          <w:trHeight w:val="239"/>
        </w:trPr>
        <w:tc>
          <w:tcPr>
            <w:tcW w:w="558" w:type="dxa"/>
            <w:tcBorders>
              <w:top w:val="nil"/>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jc w:val="center"/>
            </w:pPr>
            <w:r w:rsidRPr="00547404">
              <w:t>2.6.</w:t>
            </w:r>
          </w:p>
        </w:tc>
        <w:tc>
          <w:tcPr>
            <w:tcW w:w="2423" w:type="dxa"/>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pPr>
            <w:r w:rsidRPr="00547404">
              <w:t>Выпадающие доходы от технологического присоединения</w:t>
            </w:r>
          </w:p>
        </w:tc>
        <w:tc>
          <w:tcPr>
            <w:tcW w:w="1113" w:type="dxa"/>
            <w:gridSpan w:val="2"/>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pPr>
            <w:r w:rsidRPr="00547404">
              <w:t>тыс. руб.</w:t>
            </w:r>
          </w:p>
        </w:tc>
        <w:tc>
          <w:tcPr>
            <w:tcW w:w="1460" w:type="dxa"/>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rPr>
                <w:szCs w:val="28"/>
              </w:rPr>
            </w:pPr>
            <w:r w:rsidRPr="00547404">
              <w:rPr>
                <w:color w:val="000000"/>
              </w:rPr>
              <w:t>9 200,00</w:t>
            </w:r>
          </w:p>
        </w:tc>
        <w:tc>
          <w:tcPr>
            <w:tcW w:w="1109" w:type="dxa"/>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rPr>
                <w:sz w:val="22"/>
                <w:szCs w:val="22"/>
              </w:rPr>
            </w:pPr>
            <w:r w:rsidRPr="00547404">
              <w:t>6 287,54</w:t>
            </w:r>
          </w:p>
        </w:tc>
        <w:tc>
          <w:tcPr>
            <w:tcW w:w="3544" w:type="dxa"/>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pPr>
            <w:r w:rsidRPr="00547404">
              <w:t>В соответствии с распоряжением ЛенРТК от 28.11.2019 г.  № 78-р</w:t>
            </w:r>
          </w:p>
        </w:tc>
      </w:tr>
      <w:tr w:rsidR="00547404" w:rsidRPr="00547404" w:rsidTr="00547404">
        <w:trPr>
          <w:trHeight w:val="239"/>
        </w:trPr>
        <w:tc>
          <w:tcPr>
            <w:tcW w:w="558" w:type="dxa"/>
            <w:tcBorders>
              <w:top w:val="nil"/>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jc w:val="center"/>
            </w:pPr>
            <w:r w:rsidRPr="00547404">
              <w:t>2.7.</w:t>
            </w:r>
          </w:p>
        </w:tc>
        <w:tc>
          <w:tcPr>
            <w:tcW w:w="2423" w:type="dxa"/>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pPr>
            <w:r w:rsidRPr="00547404">
              <w:t>Другие прочие не подконтрольные расходы</w:t>
            </w:r>
          </w:p>
        </w:tc>
        <w:tc>
          <w:tcPr>
            <w:tcW w:w="1113" w:type="dxa"/>
            <w:gridSpan w:val="2"/>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pPr>
            <w:r w:rsidRPr="00547404">
              <w:t>тыс. руб.</w:t>
            </w:r>
          </w:p>
        </w:tc>
        <w:tc>
          <w:tcPr>
            <w:tcW w:w="1460" w:type="dxa"/>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pPr>
            <w:r w:rsidRPr="00547404">
              <w:t>97,93</w:t>
            </w:r>
          </w:p>
        </w:tc>
        <w:tc>
          <w:tcPr>
            <w:tcW w:w="1109" w:type="dxa"/>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pPr>
            <w:r w:rsidRPr="00547404">
              <w:t>0,00</w:t>
            </w:r>
          </w:p>
        </w:tc>
        <w:tc>
          <w:tcPr>
            <w:tcW w:w="3544" w:type="dxa"/>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pPr>
            <w:r w:rsidRPr="00547404">
              <w:t>Отсутствие обосновывающих документов</w:t>
            </w:r>
          </w:p>
        </w:tc>
      </w:tr>
      <w:tr w:rsidR="00547404" w:rsidRPr="00547404" w:rsidTr="00547404">
        <w:trPr>
          <w:trHeight w:val="578"/>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rPr>
                <w:b/>
              </w:rPr>
            </w:pPr>
            <w:r w:rsidRPr="00547404">
              <w:rPr>
                <w:b/>
              </w:rPr>
              <w:lastRenderedPageBreak/>
              <w:t>3.</w:t>
            </w:r>
          </w:p>
        </w:tc>
        <w:tc>
          <w:tcPr>
            <w:tcW w:w="24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rPr>
                <w:b/>
              </w:rPr>
            </w:pPr>
            <w:r w:rsidRPr="00547404">
              <w:rPr>
                <w:b/>
              </w:rPr>
              <w:t>Расходы, связанные с компенсацией незапланированных расходов/полученный избыток</w:t>
            </w:r>
          </w:p>
        </w:tc>
        <w:tc>
          <w:tcPr>
            <w:tcW w:w="1107" w:type="dxa"/>
            <w:tcBorders>
              <w:top w:val="single" w:sz="4" w:space="0" w:color="auto"/>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rPr>
                <w:b/>
              </w:rPr>
            </w:pPr>
            <w:r w:rsidRPr="00547404">
              <w:rPr>
                <w:b/>
              </w:rPr>
              <w:t>тыс.руб.</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547404" w:rsidRPr="00547404" w:rsidRDefault="00547404" w:rsidP="008D2AD7">
            <w:pPr>
              <w:contextualSpacing/>
              <w:jc w:val="center"/>
              <w:rPr>
                <w:b/>
              </w:rPr>
            </w:pPr>
            <w:r w:rsidRPr="00547404">
              <w:rPr>
                <w:b/>
              </w:rPr>
              <w:t>5 731,40</w:t>
            </w:r>
          </w:p>
        </w:tc>
        <w:tc>
          <w:tcPr>
            <w:tcW w:w="1109" w:type="dxa"/>
            <w:tcBorders>
              <w:top w:val="single" w:sz="4" w:space="0" w:color="auto"/>
              <w:left w:val="nil"/>
              <w:bottom w:val="single" w:sz="4" w:space="0" w:color="auto"/>
              <w:right w:val="single" w:sz="4" w:space="0" w:color="auto"/>
            </w:tcBorders>
            <w:shd w:val="clear" w:color="auto" w:fill="auto"/>
            <w:noWrap/>
            <w:vAlign w:val="center"/>
          </w:tcPr>
          <w:p w:rsidR="00547404" w:rsidRPr="00547404" w:rsidRDefault="00547404" w:rsidP="008D2AD7">
            <w:pPr>
              <w:contextualSpacing/>
              <w:jc w:val="center"/>
              <w:rPr>
                <w:b/>
              </w:rPr>
            </w:pPr>
            <w:r w:rsidRPr="00547404">
              <w:rPr>
                <w:b/>
              </w:rPr>
              <w:t>-319,44</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547404" w:rsidRPr="00547404" w:rsidRDefault="00547404" w:rsidP="008D2AD7">
            <w:pPr>
              <w:contextualSpacing/>
              <w:jc w:val="center"/>
              <w:rPr>
                <w:b/>
              </w:rPr>
            </w:pPr>
            <w:r w:rsidRPr="00547404">
              <w:t>Корректировка выпадающих доходов, выявленных по итогам деятельности организации за 2018 год, корректировка НВВ с учетом надежности и качества реализуемых услуг по итогам 2018 года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утвержденных Приказом ФСТ РФ от 17.02.2012 № 98</w:t>
            </w:r>
          </w:p>
        </w:tc>
      </w:tr>
      <w:tr w:rsidR="00547404" w:rsidRPr="00547404" w:rsidTr="00547404">
        <w:trPr>
          <w:trHeight w:val="578"/>
        </w:trPr>
        <w:tc>
          <w:tcPr>
            <w:tcW w:w="29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rPr>
                <w:b/>
              </w:rPr>
            </w:pPr>
            <w:r w:rsidRPr="00547404">
              <w:rPr>
                <w:b/>
              </w:rPr>
              <w:t>НВВ на содержание электрических сетей</w:t>
            </w:r>
          </w:p>
        </w:tc>
        <w:tc>
          <w:tcPr>
            <w:tcW w:w="1107" w:type="dxa"/>
            <w:tcBorders>
              <w:top w:val="single" w:sz="4" w:space="0" w:color="auto"/>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rPr>
                <w:b/>
                <w:bCs/>
              </w:rPr>
            </w:pPr>
            <w:r w:rsidRPr="00547404">
              <w:rPr>
                <w:b/>
                <w:bCs/>
              </w:rPr>
              <w:t>тыс.руб.</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547404" w:rsidRPr="00547404" w:rsidRDefault="00547404" w:rsidP="008D2AD7">
            <w:pPr>
              <w:contextualSpacing/>
              <w:jc w:val="center"/>
              <w:rPr>
                <w:b/>
                <w:sz w:val="22"/>
                <w:szCs w:val="22"/>
              </w:rPr>
            </w:pPr>
            <w:r w:rsidRPr="00547404">
              <w:rPr>
                <w:sz w:val="22"/>
                <w:szCs w:val="22"/>
              </w:rPr>
              <w:t>32 041,35</w:t>
            </w:r>
          </w:p>
        </w:tc>
        <w:tc>
          <w:tcPr>
            <w:tcW w:w="1109" w:type="dxa"/>
            <w:tcBorders>
              <w:top w:val="single" w:sz="4" w:space="0" w:color="auto"/>
              <w:left w:val="nil"/>
              <w:bottom w:val="single" w:sz="4" w:space="0" w:color="auto"/>
              <w:right w:val="single" w:sz="4" w:space="0" w:color="auto"/>
            </w:tcBorders>
            <w:shd w:val="clear" w:color="auto" w:fill="auto"/>
            <w:noWrap/>
            <w:vAlign w:val="center"/>
          </w:tcPr>
          <w:p w:rsidR="00547404" w:rsidRPr="00547404" w:rsidRDefault="00547404" w:rsidP="008D2AD7">
            <w:pPr>
              <w:contextualSpacing/>
              <w:jc w:val="center"/>
              <w:rPr>
                <w:b/>
                <w:sz w:val="22"/>
                <w:szCs w:val="22"/>
              </w:rPr>
            </w:pPr>
            <w:r w:rsidRPr="00547404">
              <w:rPr>
                <w:sz w:val="22"/>
                <w:szCs w:val="22"/>
              </w:rPr>
              <w:t>15 201,40</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547404" w:rsidRPr="00547404" w:rsidRDefault="00547404" w:rsidP="008D2AD7">
            <w:pPr>
              <w:contextualSpacing/>
              <w:jc w:val="center"/>
              <w:rPr>
                <w:b/>
                <w:bCs/>
                <w:highlight w:val="yellow"/>
              </w:rPr>
            </w:pPr>
          </w:p>
        </w:tc>
      </w:tr>
      <w:tr w:rsidR="00547404" w:rsidRPr="00547404" w:rsidTr="00547404">
        <w:trPr>
          <w:trHeight w:val="264"/>
        </w:trPr>
        <w:tc>
          <w:tcPr>
            <w:tcW w:w="29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rPr>
                <w:b/>
              </w:rPr>
            </w:pPr>
            <w:r w:rsidRPr="00547404">
              <w:rPr>
                <w:b/>
              </w:rPr>
              <w:t>Затраты на покупку электроэнергии на технологические нужды</w:t>
            </w:r>
          </w:p>
        </w:tc>
        <w:tc>
          <w:tcPr>
            <w:tcW w:w="1107" w:type="dxa"/>
            <w:tcBorders>
              <w:top w:val="single" w:sz="4" w:space="0" w:color="auto"/>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rPr>
                <w:b/>
                <w:bCs/>
              </w:rPr>
            </w:pPr>
            <w:r w:rsidRPr="00547404">
              <w:rPr>
                <w:b/>
                <w:bCs/>
              </w:rPr>
              <w:t>тыс.руб.</w:t>
            </w:r>
          </w:p>
        </w:tc>
        <w:tc>
          <w:tcPr>
            <w:tcW w:w="1460" w:type="dxa"/>
            <w:tcBorders>
              <w:top w:val="single" w:sz="4" w:space="0" w:color="auto"/>
              <w:left w:val="nil"/>
              <w:bottom w:val="single" w:sz="4" w:space="0" w:color="auto"/>
              <w:right w:val="single" w:sz="4" w:space="0" w:color="auto"/>
            </w:tcBorders>
            <w:shd w:val="clear" w:color="auto" w:fill="auto"/>
            <w:noWrap/>
          </w:tcPr>
          <w:p w:rsidR="00547404" w:rsidRPr="00547404" w:rsidRDefault="00547404" w:rsidP="008D2AD7">
            <w:pPr>
              <w:contextualSpacing/>
              <w:jc w:val="center"/>
              <w:rPr>
                <w:sz w:val="22"/>
                <w:szCs w:val="22"/>
              </w:rPr>
            </w:pPr>
          </w:p>
          <w:p w:rsidR="00547404" w:rsidRPr="00547404" w:rsidRDefault="00547404" w:rsidP="008D2AD7">
            <w:pPr>
              <w:contextualSpacing/>
              <w:jc w:val="center"/>
              <w:rPr>
                <w:sz w:val="22"/>
                <w:szCs w:val="22"/>
              </w:rPr>
            </w:pPr>
            <w:r w:rsidRPr="00547404">
              <w:rPr>
                <w:sz w:val="22"/>
                <w:szCs w:val="22"/>
              </w:rPr>
              <w:t>3 688,12</w:t>
            </w:r>
          </w:p>
        </w:tc>
        <w:tc>
          <w:tcPr>
            <w:tcW w:w="1109" w:type="dxa"/>
            <w:tcBorders>
              <w:top w:val="single" w:sz="4" w:space="0" w:color="auto"/>
              <w:left w:val="nil"/>
              <w:bottom w:val="single" w:sz="4" w:space="0" w:color="auto"/>
              <w:right w:val="single" w:sz="4" w:space="0" w:color="auto"/>
            </w:tcBorders>
            <w:shd w:val="clear" w:color="auto" w:fill="auto"/>
            <w:noWrap/>
          </w:tcPr>
          <w:p w:rsidR="00547404" w:rsidRPr="00547404" w:rsidRDefault="00547404" w:rsidP="008D2AD7">
            <w:pPr>
              <w:contextualSpacing/>
              <w:jc w:val="center"/>
              <w:rPr>
                <w:sz w:val="22"/>
                <w:szCs w:val="22"/>
              </w:rPr>
            </w:pPr>
          </w:p>
          <w:p w:rsidR="00547404" w:rsidRPr="00547404" w:rsidRDefault="00547404" w:rsidP="008D2AD7">
            <w:pPr>
              <w:contextualSpacing/>
              <w:jc w:val="center"/>
              <w:rPr>
                <w:sz w:val="22"/>
                <w:szCs w:val="22"/>
              </w:rPr>
            </w:pPr>
            <w:r w:rsidRPr="00547404">
              <w:rPr>
                <w:sz w:val="22"/>
                <w:szCs w:val="22"/>
              </w:rPr>
              <w:t>1 127,21</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547404" w:rsidRPr="00547404" w:rsidRDefault="00547404" w:rsidP="008D2AD7">
            <w:pPr>
              <w:contextualSpacing/>
              <w:jc w:val="center"/>
              <w:rPr>
                <w:bCs/>
                <w:highlight w:val="yellow"/>
              </w:rPr>
            </w:pPr>
            <w:r w:rsidRPr="00547404">
              <w:rPr>
                <w:bCs/>
              </w:rPr>
              <w:t>Корректировка по данным утвержденного Сводного прогнозного баланса электроэнергии и мощности по Ленинградской области на 2020 год</w:t>
            </w:r>
          </w:p>
        </w:tc>
      </w:tr>
      <w:tr w:rsidR="00547404" w:rsidRPr="00547404" w:rsidTr="00547404">
        <w:trPr>
          <w:trHeight w:val="414"/>
        </w:trPr>
        <w:tc>
          <w:tcPr>
            <w:tcW w:w="29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rPr>
                <w:b/>
              </w:rPr>
            </w:pPr>
            <w:r w:rsidRPr="00547404">
              <w:rPr>
                <w:b/>
              </w:rPr>
              <w:t>ИТОГО НВВ</w:t>
            </w:r>
          </w:p>
        </w:tc>
        <w:tc>
          <w:tcPr>
            <w:tcW w:w="1107" w:type="dxa"/>
            <w:tcBorders>
              <w:top w:val="single" w:sz="4" w:space="0" w:color="auto"/>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rPr>
                <w:b/>
                <w:bCs/>
              </w:rPr>
            </w:pPr>
            <w:r w:rsidRPr="00547404">
              <w:rPr>
                <w:b/>
                <w:bCs/>
              </w:rPr>
              <w:t>тыс.руб.</w:t>
            </w:r>
          </w:p>
        </w:tc>
        <w:tc>
          <w:tcPr>
            <w:tcW w:w="1460" w:type="dxa"/>
            <w:tcBorders>
              <w:top w:val="single" w:sz="4" w:space="0" w:color="auto"/>
              <w:left w:val="nil"/>
              <w:bottom w:val="single" w:sz="4" w:space="0" w:color="auto"/>
              <w:right w:val="single" w:sz="4" w:space="0" w:color="auto"/>
            </w:tcBorders>
            <w:shd w:val="clear" w:color="auto" w:fill="auto"/>
            <w:noWrap/>
          </w:tcPr>
          <w:p w:rsidR="00547404" w:rsidRPr="00547404" w:rsidRDefault="00547404" w:rsidP="008D2AD7">
            <w:pPr>
              <w:contextualSpacing/>
              <w:jc w:val="center"/>
              <w:rPr>
                <w:sz w:val="22"/>
                <w:szCs w:val="22"/>
              </w:rPr>
            </w:pPr>
            <w:r w:rsidRPr="00547404">
              <w:rPr>
                <w:sz w:val="22"/>
                <w:szCs w:val="22"/>
              </w:rPr>
              <w:t>35 729,47</w:t>
            </w:r>
          </w:p>
        </w:tc>
        <w:tc>
          <w:tcPr>
            <w:tcW w:w="1109" w:type="dxa"/>
            <w:tcBorders>
              <w:top w:val="single" w:sz="4" w:space="0" w:color="auto"/>
              <w:left w:val="nil"/>
              <w:bottom w:val="single" w:sz="4" w:space="0" w:color="auto"/>
              <w:right w:val="single" w:sz="4" w:space="0" w:color="auto"/>
            </w:tcBorders>
            <w:shd w:val="clear" w:color="auto" w:fill="auto"/>
            <w:noWrap/>
          </w:tcPr>
          <w:p w:rsidR="00547404" w:rsidRPr="00547404" w:rsidRDefault="00547404" w:rsidP="008D2AD7">
            <w:pPr>
              <w:contextualSpacing/>
              <w:jc w:val="center"/>
              <w:rPr>
                <w:sz w:val="22"/>
                <w:szCs w:val="22"/>
              </w:rPr>
            </w:pPr>
            <w:r w:rsidRPr="00547404">
              <w:rPr>
                <w:sz w:val="22"/>
                <w:szCs w:val="22"/>
              </w:rPr>
              <w:t>16 328,61</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547404" w:rsidRPr="00547404" w:rsidRDefault="00547404" w:rsidP="008D2AD7">
            <w:pPr>
              <w:contextualSpacing/>
              <w:jc w:val="center"/>
              <w:rPr>
                <w:b/>
                <w:bCs/>
                <w:highlight w:val="yellow"/>
              </w:rPr>
            </w:pPr>
          </w:p>
        </w:tc>
      </w:tr>
    </w:tbl>
    <w:p w:rsidR="00547404" w:rsidRPr="00547404" w:rsidRDefault="00547404" w:rsidP="008D2AD7">
      <w:pPr>
        <w:widowControl w:val="0"/>
        <w:autoSpaceDE w:val="0"/>
        <w:autoSpaceDN w:val="0"/>
        <w:adjustRightInd w:val="0"/>
        <w:ind w:firstLine="709"/>
        <w:contextualSpacing/>
        <w:jc w:val="both"/>
        <w:rPr>
          <w:sz w:val="24"/>
          <w:szCs w:val="24"/>
          <w:highlight w:val="yellow"/>
        </w:rPr>
      </w:pPr>
    </w:p>
    <w:p w:rsidR="00547404" w:rsidRPr="00547404" w:rsidRDefault="00547404" w:rsidP="008D2AD7">
      <w:pPr>
        <w:autoSpaceDE w:val="0"/>
        <w:autoSpaceDN w:val="0"/>
        <w:adjustRightInd w:val="0"/>
        <w:ind w:firstLine="709"/>
        <w:contextualSpacing/>
        <w:jc w:val="both"/>
        <w:rPr>
          <w:sz w:val="24"/>
          <w:szCs w:val="24"/>
        </w:rPr>
      </w:pPr>
      <w:r w:rsidRPr="00547404">
        <w:rPr>
          <w:sz w:val="24"/>
          <w:szCs w:val="24"/>
        </w:rPr>
        <w:t>3. Установить величину необходимой валовой выручки общества с ограниченной ответственностью  «СевЭнергоСети» на 2020 год (без учета потерь) по Ленинградской области в следующих размерах:</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547404" w:rsidRPr="00547404" w:rsidTr="00547404">
        <w:trPr>
          <w:trHeight w:val="555"/>
        </w:trPr>
        <w:tc>
          <w:tcPr>
            <w:tcW w:w="851" w:type="dxa"/>
            <w:vMerge w:val="restart"/>
            <w:shd w:val="clear" w:color="auto" w:fill="auto"/>
            <w:vAlign w:val="center"/>
            <w:hideMark/>
          </w:tcPr>
          <w:p w:rsidR="00547404" w:rsidRPr="00547404" w:rsidRDefault="00547404" w:rsidP="008D2AD7">
            <w:pPr>
              <w:contextualSpacing/>
              <w:jc w:val="center"/>
              <w:rPr>
                <w:bCs/>
              </w:rPr>
            </w:pPr>
            <w:r w:rsidRPr="00547404">
              <w:rPr>
                <w:bCs/>
              </w:rPr>
              <w:t xml:space="preserve">№ </w:t>
            </w:r>
            <w:r w:rsidRPr="00547404">
              <w:rPr>
                <w:bCs/>
              </w:rPr>
              <w:br/>
              <w:t>п/п</w:t>
            </w:r>
          </w:p>
        </w:tc>
        <w:tc>
          <w:tcPr>
            <w:tcW w:w="4253" w:type="dxa"/>
            <w:vMerge w:val="restart"/>
            <w:shd w:val="clear" w:color="auto" w:fill="auto"/>
            <w:vAlign w:val="center"/>
            <w:hideMark/>
          </w:tcPr>
          <w:p w:rsidR="00547404" w:rsidRPr="00547404" w:rsidRDefault="00547404" w:rsidP="008D2AD7">
            <w:pPr>
              <w:contextualSpacing/>
              <w:jc w:val="center"/>
              <w:rPr>
                <w:bCs/>
              </w:rPr>
            </w:pPr>
            <w:r w:rsidRPr="00547404">
              <w:rPr>
                <w:bCs/>
              </w:rPr>
              <w:t xml:space="preserve">Наименование сетевой </w:t>
            </w:r>
            <w:r w:rsidRPr="00547404">
              <w:rPr>
                <w:bCs/>
              </w:rPr>
              <w:br/>
              <w:t>организации в Ленинградской области</w:t>
            </w:r>
          </w:p>
        </w:tc>
        <w:tc>
          <w:tcPr>
            <w:tcW w:w="1984" w:type="dxa"/>
            <w:vMerge w:val="restart"/>
            <w:shd w:val="clear" w:color="auto" w:fill="auto"/>
            <w:vAlign w:val="center"/>
            <w:hideMark/>
          </w:tcPr>
          <w:p w:rsidR="00547404" w:rsidRPr="00547404" w:rsidRDefault="00547404" w:rsidP="008D2AD7">
            <w:pPr>
              <w:contextualSpacing/>
              <w:jc w:val="center"/>
              <w:rPr>
                <w:bCs/>
              </w:rPr>
            </w:pPr>
            <w:r w:rsidRPr="00547404">
              <w:rPr>
                <w:bCs/>
              </w:rPr>
              <w:t>Год</w:t>
            </w:r>
          </w:p>
        </w:tc>
        <w:tc>
          <w:tcPr>
            <w:tcW w:w="3118" w:type="dxa"/>
            <w:shd w:val="clear" w:color="auto" w:fill="auto"/>
            <w:vAlign w:val="center"/>
            <w:hideMark/>
          </w:tcPr>
          <w:p w:rsidR="00547404" w:rsidRPr="00547404" w:rsidRDefault="00547404" w:rsidP="008D2AD7">
            <w:pPr>
              <w:contextualSpacing/>
              <w:jc w:val="center"/>
              <w:rPr>
                <w:bCs/>
              </w:rPr>
            </w:pPr>
            <w:r w:rsidRPr="00547404">
              <w:rPr>
                <w:bCs/>
              </w:rPr>
              <w:t xml:space="preserve">НВВ сетевых организаций </w:t>
            </w:r>
            <w:r w:rsidRPr="00547404">
              <w:rPr>
                <w:bCs/>
              </w:rPr>
              <w:br/>
              <w:t>без учета оплаты потерь</w:t>
            </w:r>
          </w:p>
        </w:tc>
      </w:tr>
      <w:tr w:rsidR="00547404" w:rsidRPr="00547404" w:rsidTr="00547404">
        <w:trPr>
          <w:trHeight w:val="260"/>
        </w:trPr>
        <w:tc>
          <w:tcPr>
            <w:tcW w:w="851" w:type="dxa"/>
            <w:vMerge/>
            <w:vAlign w:val="center"/>
            <w:hideMark/>
          </w:tcPr>
          <w:p w:rsidR="00547404" w:rsidRPr="00547404" w:rsidRDefault="00547404" w:rsidP="008D2AD7">
            <w:pPr>
              <w:contextualSpacing/>
              <w:jc w:val="center"/>
              <w:rPr>
                <w:bCs/>
              </w:rPr>
            </w:pPr>
          </w:p>
        </w:tc>
        <w:tc>
          <w:tcPr>
            <w:tcW w:w="4253" w:type="dxa"/>
            <w:vMerge/>
            <w:vAlign w:val="center"/>
            <w:hideMark/>
          </w:tcPr>
          <w:p w:rsidR="00547404" w:rsidRPr="00547404" w:rsidRDefault="00547404" w:rsidP="008D2AD7">
            <w:pPr>
              <w:contextualSpacing/>
              <w:jc w:val="center"/>
              <w:rPr>
                <w:bCs/>
              </w:rPr>
            </w:pPr>
          </w:p>
        </w:tc>
        <w:tc>
          <w:tcPr>
            <w:tcW w:w="1984" w:type="dxa"/>
            <w:vMerge/>
            <w:vAlign w:val="center"/>
            <w:hideMark/>
          </w:tcPr>
          <w:p w:rsidR="00547404" w:rsidRPr="00547404" w:rsidRDefault="00547404" w:rsidP="008D2AD7">
            <w:pPr>
              <w:contextualSpacing/>
              <w:jc w:val="center"/>
              <w:rPr>
                <w:bCs/>
              </w:rPr>
            </w:pPr>
          </w:p>
        </w:tc>
        <w:tc>
          <w:tcPr>
            <w:tcW w:w="3118" w:type="dxa"/>
            <w:shd w:val="clear" w:color="auto" w:fill="auto"/>
            <w:noWrap/>
            <w:vAlign w:val="center"/>
            <w:hideMark/>
          </w:tcPr>
          <w:p w:rsidR="00547404" w:rsidRPr="00547404" w:rsidRDefault="00547404" w:rsidP="008D2AD7">
            <w:pPr>
              <w:contextualSpacing/>
              <w:jc w:val="center"/>
            </w:pPr>
            <w:r w:rsidRPr="00547404">
              <w:t>тыс. руб.</w:t>
            </w:r>
          </w:p>
        </w:tc>
      </w:tr>
      <w:tr w:rsidR="00547404" w:rsidRPr="00547404" w:rsidTr="00547404">
        <w:trPr>
          <w:trHeight w:val="260"/>
        </w:trPr>
        <w:tc>
          <w:tcPr>
            <w:tcW w:w="851" w:type="dxa"/>
            <w:vAlign w:val="center"/>
          </w:tcPr>
          <w:p w:rsidR="00547404" w:rsidRPr="00547404" w:rsidRDefault="00547404" w:rsidP="008D2AD7">
            <w:pPr>
              <w:contextualSpacing/>
              <w:jc w:val="center"/>
              <w:rPr>
                <w:bCs/>
              </w:rPr>
            </w:pPr>
            <w:r w:rsidRPr="00547404">
              <w:rPr>
                <w:bCs/>
              </w:rPr>
              <w:t>1</w:t>
            </w:r>
          </w:p>
        </w:tc>
        <w:tc>
          <w:tcPr>
            <w:tcW w:w="4253" w:type="dxa"/>
            <w:vAlign w:val="center"/>
          </w:tcPr>
          <w:p w:rsidR="00547404" w:rsidRPr="00547404" w:rsidRDefault="00547404" w:rsidP="008D2AD7">
            <w:pPr>
              <w:contextualSpacing/>
              <w:jc w:val="center"/>
              <w:rPr>
                <w:bCs/>
              </w:rPr>
            </w:pPr>
            <w:r w:rsidRPr="00547404">
              <w:rPr>
                <w:bCs/>
              </w:rPr>
              <w:t>Общество с ограниченной ответственностью  «СевЭнергоСети»</w:t>
            </w:r>
          </w:p>
        </w:tc>
        <w:tc>
          <w:tcPr>
            <w:tcW w:w="1984" w:type="dxa"/>
            <w:vAlign w:val="center"/>
          </w:tcPr>
          <w:p w:rsidR="00547404" w:rsidRPr="00547404" w:rsidRDefault="00547404" w:rsidP="008D2AD7">
            <w:pPr>
              <w:contextualSpacing/>
              <w:jc w:val="center"/>
              <w:rPr>
                <w:bCs/>
              </w:rPr>
            </w:pPr>
            <w:r w:rsidRPr="00547404">
              <w:rPr>
                <w:bCs/>
              </w:rPr>
              <w:t>2020</w:t>
            </w:r>
          </w:p>
        </w:tc>
        <w:tc>
          <w:tcPr>
            <w:tcW w:w="3118" w:type="dxa"/>
            <w:shd w:val="clear" w:color="auto" w:fill="auto"/>
            <w:noWrap/>
            <w:vAlign w:val="center"/>
          </w:tcPr>
          <w:p w:rsidR="00547404" w:rsidRPr="00547404" w:rsidRDefault="00547404" w:rsidP="008D2AD7">
            <w:pPr>
              <w:contextualSpacing/>
              <w:jc w:val="center"/>
              <w:rPr>
                <w:bCs/>
              </w:rPr>
            </w:pPr>
            <w:r w:rsidRPr="00547404">
              <w:rPr>
                <w:bCs/>
              </w:rPr>
              <w:t>15 201,40</w:t>
            </w:r>
          </w:p>
        </w:tc>
      </w:tr>
    </w:tbl>
    <w:p w:rsidR="00547404" w:rsidRPr="00547404" w:rsidRDefault="00547404" w:rsidP="008D2AD7">
      <w:pPr>
        <w:widowControl w:val="0"/>
        <w:autoSpaceDE w:val="0"/>
        <w:autoSpaceDN w:val="0"/>
        <w:adjustRightInd w:val="0"/>
        <w:ind w:firstLine="709"/>
        <w:contextualSpacing/>
        <w:jc w:val="both"/>
        <w:rPr>
          <w:sz w:val="24"/>
          <w:szCs w:val="24"/>
        </w:rPr>
      </w:pPr>
      <w:r w:rsidRPr="00547404">
        <w:rPr>
          <w:sz w:val="24"/>
          <w:szCs w:val="24"/>
        </w:rPr>
        <w:t>4. Установить с 1 января 2020 года по 31 декабря 2020 года индивидуальные тарифы на услуги по передаче электрической энергии для взаиморасчетов между обществом с ограниченной ответственностью «СевЭнергоСети» и муниципальным предприятием «Всеволожское предприятие электрических сетей» в следующих размерах:</w:t>
      </w:r>
    </w:p>
    <w:tbl>
      <w:tblPr>
        <w:tblW w:w="51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3"/>
        <w:gridCol w:w="1450"/>
        <w:gridCol w:w="1678"/>
        <w:gridCol w:w="1525"/>
        <w:gridCol w:w="1519"/>
        <w:gridCol w:w="1678"/>
        <w:gridCol w:w="1170"/>
      </w:tblGrid>
      <w:tr w:rsidR="00547404" w:rsidRPr="00547404" w:rsidTr="00325BC6">
        <w:trPr>
          <w:trHeight w:val="270"/>
        </w:trPr>
        <w:tc>
          <w:tcPr>
            <w:tcW w:w="813" w:type="pct"/>
            <w:vMerge w:val="restart"/>
            <w:shd w:val="clear" w:color="auto" w:fill="auto"/>
            <w:vAlign w:val="center"/>
            <w:hideMark/>
          </w:tcPr>
          <w:p w:rsidR="00547404" w:rsidRPr="00547404" w:rsidRDefault="00547404" w:rsidP="008D2AD7">
            <w:pPr>
              <w:contextualSpacing/>
              <w:jc w:val="center"/>
              <w:rPr>
                <w:b/>
                <w:bCs/>
                <w:sz w:val="16"/>
                <w:szCs w:val="16"/>
              </w:rPr>
            </w:pPr>
            <w:r w:rsidRPr="00547404">
              <w:rPr>
                <w:b/>
                <w:bCs/>
                <w:sz w:val="16"/>
                <w:szCs w:val="16"/>
              </w:rPr>
              <w:t>Наименование сетевых организаций</w:t>
            </w:r>
          </w:p>
        </w:tc>
        <w:tc>
          <w:tcPr>
            <w:tcW w:w="2160" w:type="pct"/>
            <w:gridSpan w:val="3"/>
            <w:shd w:val="clear" w:color="auto" w:fill="auto"/>
            <w:noWrap/>
            <w:vAlign w:val="center"/>
            <w:hideMark/>
          </w:tcPr>
          <w:p w:rsidR="00547404" w:rsidRPr="00547404" w:rsidRDefault="00547404" w:rsidP="008D2AD7">
            <w:pPr>
              <w:contextualSpacing/>
              <w:jc w:val="center"/>
              <w:rPr>
                <w:b/>
                <w:bCs/>
                <w:sz w:val="16"/>
                <w:szCs w:val="16"/>
              </w:rPr>
            </w:pPr>
            <w:r w:rsidRPr="00547404">
              <w:rPr>
                <w:b/>
                <w:bCs/>
                <w:sz w:val="16"/>
                <w:szCs w:val="16"/>
              </w:rPr>
              <w:t>1 полугодие 2020 года</w:t>
            </w:r>
          </w:p>
        </w:tc>
        <w:tc>
          <w:tcPr>
            <w:tcW w:w="2027" w:type="pct"/>
            <w:gridSpan w:val="3"/>
            <w:shd w:val="clear" w:color="auto" w:fill="auto"/>
            <w:noWrap/>
            <w:vAlign w:val="center"/>
            <w:hideMark/>
          </w:tcPr>
          <w:p w:rsidR="00547404" w:rsidRPr="00547404" w:rsidRDefault="00547404" w:rsidP="008D2AD7">
            <w:pPr>
              <w:contextualSpacing/>
              <w:jc w:val="center"/>
              <w:rPr>
                <w:b/>
                <w:bCs/>
                <w:sz w:val="16"/>
                <w:szCs w:val="16"/>
              </w:rPr>
            </w:pPr>
            <w:r w:rsidRPr="00547404">
              <w:rPr>
                <w:b/>
                <w:bCs/>
                <w:sz w:val="16"/>
                <w:szCs w:val="16"/>
              </w:rPr>
              <w:t>2 полугодие 2020 года</w:t>
            </w:r>
          </w:p>
        </w:tc>
      </w:tr>
      <w:tr w:rsidR="00547404" w:rsidRPr="00547404" w:rsidTr="00325BC6">
        <w:trPr>
          <w:trHeight w:val="300"/>
        </w:trPr>
        <w:tc>
          <w:tcPr>
            <w:tcW w:w="813" w:type="pct"/>
            <w:vMerge/>
            <w:vAlign w:val="center"/>
            <w:hideMark/>
          </w:tcPr>
          <w:p w:rsidR="00547404" w:rsidRPr="00547404" w:rsidRDefault="00547404" w:rsidP="008D2AD7">
            <w:pPr>
              <w:contextualSpacing/>
              <w:rPr>
                <w:b/>
                <w:bCs/>
                <w:sz w:val="16"/>
                <w:szCs w:val="16"/>
              </w:rPr>
            </w:pPr>
          </w:p>
        </w:tc>
        <w:tc>
          <w:tcPr>
            <w:tcW w:w="1452" w:type="pct"/>
            <w:gridSpan w:val="2"/>
            <w:shd w:val="clear" w:color="auto" w:fill="auto"/>
            <w:vAlign w:val="center"/>
            <w:hideMark/>
          </w:tcPr>
          <w:p w:rsidR="00547404" w:rsidRPr="00547404" w:rsidRDefault="00547404" w:rsidP="008D2AD7">
            <w:pPr>
              <w:contextualSpacing/>
              <w:jc w:val="center"/>
              <w:rPr>
                <w:b/>
                <w:bCs/>
                <w:sz w:val="16"/>
                <w:szCs w:val="16"/>
              </w:rPr>
            </w:pPr>
            <w:r w:rsidRPr="00547404">
              <w:rPr>
                <w:b/>
                <w:bCs/>
                <w:sz w:val="16"/>
                <w:szCs w:val="16"/>
              </w:rPr>
              <w:t>Двухставочный тариф</w:t>
            </w:r>
          </w:p>
        </w:tc>
        <w:tc>
          <w:tcPr>
            <w:tcW w:w="708" w:type="pct"/>
            <w:vMerge w:val="restart"/>
            <w:shd w:val="clear" w:color="auto" w:fill="auto"/>
            <w:vAlign w:val="center"/>
            <w:hideMark/>
          </w:tcPr>
          <w:p w:rsidR="00547404" w:rsidRPr="00547404" w:rsidRDefault="00547404" w:rsidP="008D2AD7">
            <w:pPr>
              <w:contextualSpacing/>
              <w:jc w:val="center"/>
              <w:rPr>
                <w:b/>
                <w:bCs/>
                <w:sz w:val="16"/>
                <w:szCs w:val="16"/>
              </w:rPr>
            </w:pPr>
            <w:r w:rsidRPr="00547404">
              <w:rPr>
                <w:b/>
                <w:bCs/>
                <w:sz w:val="16"/>
                <w:szCs w:val="16"/>
              </w:rPr>
              <w:t>Одноставочный тариф</w:t>
            </w:r>
          </w:p>
        </w:tc>
        <w:tc>
          <w:tcPr>
            <w:tcW w:w="1484" w:type="pct"/>
            <w:gridSpan w:val="2"/>
            <w:shd w:val="clear" w:color="auto" w:fill="auto"/>
            <w:vAlign w:val="center"/>
            <w:hideMark/>
          </w:tcPr>
          <w:p w:rsidR="00547404" w:rsidRPr="00547404" w:rsidRDefault="00547404" w:rsidP="008D2AD7">
            <w:pPr>
              <w:contextualSpacing/>
              <w:jc w:val="center"/>
              <w:rPr>
                <w:b/>
                <w:bCs/>
                <w:sz w:val="16"/>
                <w:szCs w:val="16"/>
              </w:rPr>
            </w:pPr>
            <w:r w:rsidRPr="00547404">
              <w:rPr>
                <w:b/>
                <w:bCs/>
                <w:sz w:val="16"/>
                <w:szCs w:val="16"/>
              </w:rPr>
              <w:t>Двухставочный тариф</w:t>
            </w:r>
          </w:p>
        </w:tc>
        <w:tc>
          <w:tcPr>
            <w:tcW w:w="543" w:type="pct"/>
            <w:vMerge w:val="restart"/>
            <w:shd w:val="clear" w:color="auto" w:fill="auto"/>
            <w:vAlign w:val="center"/>
          </w:tcPr>
          <w:p w:rsidR="00547404" w:rsidRPr="00547404" w:rsidRDefault="00547404" w:rsidP="008D2AD7">
            <w:pPr>
              <w:contextualSpacing/>
              <w:jc w:val="center"/>
              <w:rPr>
                <w:b/>
                <w:bCs/>
                <w:sz w:val="16"/>
                <w:szCs w:val="16"/>
              </w:rPr>
            </w:pPr>
            <w:r w:rsidRPr="00547404">
              <w:rPr>
                <w:b/>
                <w:sz w:val="16"/>
                <w:szCs w:val="16"/>
              </w:rPr>
              <w:t>Одноставо</w:t>
            </w:r>
            <w:r w:rsidR="00325BC6">
              <w:rPr>
                <w:b/>
                <w:sz w:val="16"/>
                <w:szCs w:val="16"/>
              </w:rPr>
              <w:t>-</w:t>
            </w:r>
            <w:r w:rsidRPr="00547404">
              <w:rPr>
                <w:b/>
                <w:sz w:val="16"/>
                <w:szCs w:val="16"/>
              </w:rPr>
              <w:t xml:space="preserve">чный тариф </w:t>
            </w:r>
          </w:p>
        </w:tc>
      </w:tr>
      <w:tr w:rsidR="00547404" w:rsidRPr="00547404" w:rsidTr="00325BC6">
        <w:trPr>
          <w:trHeight w:val="1080"/>
        </w:trPr>
        <w:tc>
          <w:tcPr>
            <w:tcW w:w="813" w:type="pct"/>
            <w:vMerge/>
            <w:vAlign w:val="center"/>
            <w:hideMark/>
          </w:tcPr>
          <w:p w:rsidR="00547404" w:rsidRPr="00547404" w:rsidRDefault="00547404" w:rsidP="008D2AD7">
            <w:pPr>
              <w:contextualSpacing/>
              <w:rPr>
                <w:b/>
                <w:bCs/>
                <w:sz w:val="16"/>
                <w:szCs w:val="16"/>
              </w:rPr>
            </w:pPr>
          </w:p>
        </w:tc>
        <w:tc>
          <w:tcPr>
            <w:tcW w:w="673" w:type="pct"/>
            <w:shd w:val="clear" w:color="auto" w:fill="auto"/>
            <w:vAlign w:val="center"/>
            <w:hideMark/>
          </w:tcPr>
          <w:p w:rsidR="00547404" w:rsidRPr="00547404" w:rsidRDefault="00547404" w:rsidP="008D2AD7">
            <w:pPr>
              <w:contextualSpacing/>
              <w:jc w:val="center"/>
              <w:rPr>
                <w:b/>
                <w:sz w:val="16"/>
                <w:szCs w:val="16"/>
              </w:rPr>
            </w:pPr>
            <w:r w:rsidRPr="00547404">
              <w:rPr>
                <w:b/>
                <w:sz w:val="16"/>
                <w:szCs w:val="16"/>
              </w:rPr>
              <w:t xml:space="preserve">ставка за содержание электрических сетей </w:t>
            </w:r>
          </w:p>
        </w:tc>
        <w:tc>
          <w:tcPr>
            <w:tcW w:w="779" w:type="pct"/>
            <w:shd w:val="clear" w:color="auto" w:fill="auto"/>
            <w:vAlign w:val="center"/>
            <w:hideMark/>
          </w:tcPr>
          <w:p w:rsidR="00547404" w:rsidRPr="00547404" w:rsidRDefault="00547404" w:rsidP="008D2AD7">
            <w:pPr>
              <w:contextualSpacing/>
              <w:jc w:val="center"/>
              <w:rPr>
                <w:b/>
                <w:sz w:val="16"/>
                <w:szCs w:val="16"/>
              </w:rPr>
            </w:pPr>
            <w:r w:rsidRPr="00547404">
              <w:rPr>
                <w:b/>
                <w:sz w:val="16"/>
                <w:szCs w:val="16"/>
              </w:rPr>
              <w:t>ставка на оплату технологического расхода (потерь)</w:t>
            </w:r>
          </w:p>
        </w:tc>
        <w:tc>
          <w:tcPr>
            <w:tcW w:w="708" w:type="pct"/>
            <w:vMerge/>
            <w:shd w:val="clear" w:color="auto" w:fill="auto"/>
            <w:vAlign w:val="center"/>
          </w:tcPr>
          <w:p w:rsidR="00547404" w:rsidRPr="00547404" w:rsidRDefault="00547404" w:rsidP="008D2AD7">
            <w:pPr>
              <w:contextualSpacing/>
              <w:jc w:val="center"/>
              <w:rPr>
                <w:b/>
                <w:sz w:val="16"/>
                <w:szCs w:val="16"/>
              </w:rPr>
            </w:pPr>
          </w:p>
        </w:tc>
        <w:tc>
          <w:tcPr>
            <w:tcW w:w="705" w:type="pct"/>
            <w:vAlign w:val="center"/>
            <w:hideMark/>
          </w:tcPr>
          <w:p w:rsidR="00547404" w:rsidRPr="00547404" w:rsidRDefault="00547404" w:rsidP="008D2AD7">
            <w:pPr>
              <w:contextualSpacing/>
              <w:jc w:val="center"/>
              <w:rPr>
                <w:b/>
                <w:sz w:val="16"/>
                <w:szCs w:val="16"/>
              </w:rPr>
            </w:pPr>
            <w:r w:rsidRPr="00547404">
              <w:rPr>
                <w:b/>
                <w:sz w:val="16"/>
                <w:szCs w:val="16"/>
              </w:rPr>
              <w:t xml:space="preserve">ставка за содержание электрических сетей </w:t>
            </w:r>
          </w:p>
        </w:tc>
        <w:tc>
          <w:tcPr>
            <w:tcW w:w="778" w:type="pct"/>
            <w:vAlign w:val="center"/>
          </w:tcPr>
          <w:p w:rsidR="00547404" w:rsidRPr="00547404" w:rsidRDefault="00547404" w:rsidP="008D2AD7">
            <w:pPr>
              <w:contextualSpacing/>
              <w:jc w:val="center"/>
              <w:rPr>
                <w:b/>
                <w:sz w:val="16"/>
                <w:szCs w:val="16"/>
              </w:rPr>
            </w:pPr>
            <w:r w:rsidRPr="00547404">
              <w:rPr>
                <w:b/>
                <w:sz w:val="16"/>
                <w:szCs w:val="16"/>
              </w:rPr>
              <w:t>ставка на оплату технологического расхода (потерь)</w:t>
            </w:r>
          </w:p>
        </w:tc>
        <w:tc>
          <w:tcPr>
            <w:tcW w:w="543" w:type="pct"/>
            <w:vMerge/>
            <w:vAlign w:val="center"/>
          </w:tcPr>
          <w:p w:rsidR="00547404" w:rsidRPr="00547404" w:rsidRDefault="00547404" w:rsidP="008D2AD7">
            <w:pPr>
              <w:contextualSpacing/>
              <w:rPr>
                <w:sz w:val="16"/>
                <w:szCs w:val="16"/>
              </w:rPr>
            </w:pPr>
          </w:p>
        </w:tc>
      </w:tr>
      <w:tr w:rsidR="00547404" w:rsidRPr="00547404" w:rsidTr="00325BC6">
        <w:trPr>
          <w:trHeight w:val="255"/>
        </w:trPr>
        <w:tc>
          <w:tcPr>
            <w:tcW w:w="813" w:type="pct"/>
            <w:vMerge/>
            <w:vAlign w:val="center"/>
            <w:hideMark/>
          </w:tcPr>
          <w:p w:rsidR="00547404" w:rsidRPr="00547404" w:rsidRDefault="00547404" w:rsidP="008D2AD7">
            <w:pPr>
              <w:contextualSpacing/>
              <w:rPr>
                <w:b/>
                <w:bCs/>
                <w:sz w:val="16"/>
                <w:szCs w:val="16"/>
              </w:rPr>
            </w:pPr>
          </w:p>
        </w:tc>
        <w:tc>
          <w:tcPr>
            <w:tcW w:w="673" w:type="pct"/>
            <w:shd w:val="clear" w:color="auto" w:fill="auto"/>
            <w:noWrap/>
            <w:vAlign w:val="center"/>
            <w:hideMark/>
          </w:tcPr>
          <w:p w:rsidR="00547404" w:rsidRPr="00547404" w:rsidRDefault="00547404" w:rsidP="008D2AD7">
            <w:pPr>
              <w:contextualSpacing/>
              <w:jc w:val="center"/>
              <w:rPr>
                <w:sz w:val="16"/>
                <w:szCs w:val="16"/>
              </w:rPr>
            </w:pPr>
            <w:r w:rsidRPr="00547404">
              <w:rPr>
                <w:sz w:val="16"/>
                <w:szCs w:val="16"/>
              </w:rPr>
              <w:t>руб./МВт.мес.</w:t>
            </w:r>
          </w:p>
        </w:tc>
        <w:tc>
          <w:tcPr>
            <w:tcW w:w="779" w:type="pct"/>
            <w:shd w:val="clear" w:color="auto" w:fill="auto"/>
            <w:noWrap/>
            <w:vAlign w:val="center"/>
            <w:hideMark/>
          </w:tcPr>
          <w:p w:rsidR="00547404" w:rsidRPr="00547404" w:rsidRDefault="00547404" w:rsidP="008D2AD7">
            <w:pPr>
              <w:contextualSpacing/>
              <w:jc w:val="center"/>
              <w:rPr>
                <w:sz w:val="16"/>
                <w:szCs w:val="16"/>
              </w:rPr>
            </w:pPr>
            <w:r w:rsidRPr="00547404">
              <w:rPr>
                <w:sz w:val="16"/>
                <w:szCs w:val="16"/>
              </w:rPr>
              <w:t>руб./МВт.ч</w:t>
            </w:r>
          </w:p>
        </w:tc>
        <w:tc>
          <w:tcPr>
            <w:tcW w:w="708" w:type="pct"/>
            <w:shd w:val="clear" w:color="auto" w:fill="auto"/>
            <w:noWrap/>
            <w:vAlign w:val="center"/>
            <w:hideMark/>
          </w:tcPr>
          <w:p w:rsidR="00547404" w:rsidRPr="00547404" w:rsidRDefault="00547404" w:rsidP="008D2AD7">
            <w:pPr>
              <w:contextualSpacing/>
              <w:jc w:val="center"/>
              <w:rPr>
                <w:sz w:val="16"/>
                <w:szCs w:val="16"/>
              </w:rPr>
            </w:pPr>
            <w:r w:rsidRPr="00547404">
              <w:rPr>
                <w:sz w:val="16"/>
                <w:szCs w:val="16"/>
              </w:rPr>
              <w:t>руб./кВт.ч</w:t>
            </w:r>
          </w:p>
        </w:tc>
        <w:tc>
          <w:tcPr>
            <w:tcW w:w="705" w:type="pct"/>
            <w:shd w:val="clear" w:color="auto" w:fill="auto"/>
            <w:noWrap/>
            <w:vAlign w:val="center"/>
            <w:hideMark/>
          </w:tcPr>
          <w:p w:rsidR="00547404" w:rsidRPr="00547404" w:rsidRDefault="00547404" w:rsidP="008D2AD7">
            <w:pPr>
              <w:contextualSpacing/>
              <w:jc w:val="center"/>
              <w:rPr>
                <w:sz w:val="16"/>
                <w:szCs w:val="16"/>
              </w:rPr>
            </w:pPr>
            <w:r w:rsidRPr="00547404">
              <w:rPr>
                <w:sz w:val="16"/>
                <w:szCs w:val="16"/>
              </w:rPr>
              <w:t>руб./МВт.мес.</w:t>
            </w:r>
          </w:p>
        </w:tc>
        <w:tc>
          <w:tcPr>
            <w:tcW w:w="778" w:type="pct"/>
            <w:shd w:val="clear" w:color="auto" w:fill="auto"/>
            <w:vAlign w:val="center"/>
          </w:tcPr>
          <w:p w:rsidR="00547404" w:rsidRPr="00547404" w:rsidRDefault="00547404" w:rsidP="008D2AD7">
            <w:pPr>
              <w:contextualSpacing/>
              <w:jc w:val="center"/>
              <w:rPr>
                <w:sz w:val="16"/>
                <w:szCs w:val="16"/>
              </w:rPr>
            </w:pPr>
            <w:r w:rsidRPr="00547404">
              <w:rPr>
                <w:sz w:val="16"/>
                <w:szCs w:val="16"/>
              </w:rPr>
              <w:t>руб./МВт.ч</w:t>
            </w:r>
          </w:p>
        </w:tc>
        <w:tc>
          <w:tcPr>
            <w:tcW w:w="543" w:type="pct"/>
            <w:shd w:val="clear" w:color="auto" w:fill="auto"/>
            <w:vAlign w:val="center"/>
          </w:tcPr>
          <w:p w:rsidR="00547404" w:rsidRPr="00547404" w:rsidRDefault="00547404" w:rsidP="008D2AD7">
            <w:pPr>
              <w:contextualSpacing/>
              <w:jc w:val="center"/>
              <w:rPr>
                <w:sz w:val="16"/>
                <w:szCs w:val="16"/>
              </w:rPr>
            </w:pPr>
            <w:r w:rsidRPr="00547404">
              <w:rPr>
                <w:sz w:val="16"/>
                <w:szCs w:val="16"/>
              </w:rPr>
              <w:t>руб./кВт.ч</w:t>
            </w:r>
          </w:p>
        </w:tc>
      </w:tr>
      <w:tr w:rsidR="00547404" w:rsidRPr="00547404" w:rsidTr="00325BC6">
        <w:trPr>
          <w:trHeight w:val="270"/>
        </w:trPr>
        <w:tc>
          <w:tcPr>
            <w:tcW w:w="813" w:type="pct"/>
            <w:shd w:val="clear" w:color="auto" w:fill="auto"/>
            <w:noWrap/>
            <w:vAlign w:val="center"/>
            <w:hideMark/>
          </w:tcPr>
          <w:p w:rsidR="00547404" w:rsidRPr="00547404" w:rsidRDefault="00547404" w:rsidP="008D2AD7">
            <w:pPr>
              <w:contextualSpacing/>
              <w:jc w:val="center"/>
              <w:rPr>
                <w:b/>
                <w:bCs/>
                <w:sz w:val="16"/>
                <w:szCs w:val="16"/>
              </w:rPr>
            </w:pPr>
            <w:r w:rsidRPr="00547404">
              <w:rPr>
                <w:b/>
                <w:bCs/>
                <w:sz w:val="16"/>
                <w:szCs w:val="16"/>
              </w:rPr>
              <w:t>1</w:t>
            </w:r>
          </w:p>
        </w:tc>
        <w:tc>
          <w:tcPr>
            <w:tcW w:w="673" w:type="pct"/>
            <w:shd w:val="clear" w:color="auto" w:fill="auto"/>
            <w:noWrap/>
            <w:vAlign w:val="center"/>
            <w:hideMark/>
          </w:tcPr>
          <w:p w:rsidR="00547404" w:rsidRPr="00547404" w:rsidRDefault="00547404" w:rsidP="008D2AD7">
            <w:pPr>
              <w:contextualSpacing/>
              <w:jc w:val="center"/>
              <w:rPr>
                <w:b/>
                <w:bCs/>
                <w:sz w:val="16"/>
                <w:szCs w:val="16"/>
              </w:rPr>
            </w:pPr>
            <w:r w:rsidRPr="00547404">
              <w:rPr>
                <w:b/>
                <w:bCs/>
                <w:sz w:val="16"/>
                <w:szCs w:val="16"/>
              </w:rPr>
              <w:t>2</w:t>
            </w:r>
          </w:p>
        </w:tc>
        <w:tc>
          <w:tcPr>
            <w:tcW w:w="779" w:type="pct"/>
            <w:shd w:val="clear" w:color="auto" w:fill="auto"/>
            <w:noWrap/>
            <w:vAlign w:val="center"/>
            <w:hideMark/>
          </w:tcPr>
          <w:p w:rsidR="00547404" w:rsidRPr="00547404" w:rsidRDefault="00547404" w:rsidP="008D2AD7">
            <w:pPr>
              <w:contextualSpacing/>
              <w:jc w:val="center"/>
              <w:rPr>
                <w:b/>
                <w:bCs/>
                <w:sz w:val="16"/>
                <w:szCs w:val="16"/>
              </w:rPr>
            </w:pPr>
            <w:r w:rsidRPr="00547404">
              <w:rPr>
                <w:b/>
                <w:bCs/>
                <w:sz w:val="16"/>
                <w:szCs w:val="16"/>
              </w:rPr>
              <w:t>3</w:t>
            </w:r>
          </w:p>
        </w:tc>
        <w:tc>
          <w:tcPr>
            <w:tcW w:w="708" w:type="pct"/>
            <w:shd w:val="clear" w:color="auto" w:fill="auto"/>
            <w:noWrap/>
            <w:vAlign w:val="center"/>
            <w:hideMark/>
          </w:tcPr>
          <w:p w:rsidR="00547404" w:rsidRPr="00547404" w:rsidRDefault="00547404" w:rsidP="008D2AD7">
            <w:pPr>
              <w:contextualSpacing/>
              <w:jc w:val="center"/>
              <w:rPr>
                <w:b/>
                <w:bCs/>
                <w:sz w:val="16"/>
                <w:szCs w:val="16"/>
              </w:rPr>
            </w:pPr>
            <w:r w:rsidRPr="00547404">
              <w:rPr>
                <w:b/>
                <w:bCs/>
                <w:sz w:val="16"/>
                <w:szCs w:val="16"/>
              </w:rPr>
              <w:t>4</w:t>
            </w:r>
          </w:p>
        </w:tc>
        <w:tc>
          <w:tcPr>
            <w:tcW w:w="705" w:type="pct"/>
            <w:shd w:val="clear" w:color="auto" w:fill="auto"/>
            <w:noWrap/>
            <w:vAlign w:val="center"/>
            <w:hideMark/>
          </w:tcPr>
          <w:p w:rsidR="00547404" w:rsidRPr="00547404" w:rsidRDefault="00547404" w:rsidP="008D2AD7">
            <w:pPr>
              <w:contextualSpacing/>
              <w:jc w:val="center"/>
              <w:rPr>
                <w:b/>
                <w:bCs/>
                <w:sz w:val="16"/>
                <w:szCs w:val="16"/>
              </w:rPr>
            </w:pPr>
            <w:r w:rsidRPr="00547404">
              <w:rPr>
                <w:b/>
                <w:bCs/>
                <w:sz w:val="16"/>
                <w:szCs w:val="16"/>
              </w:rPr>
              <w:t>5</w:t>
            </w:r>
            <w:r w:rsidRPr="00547404">
              <w:rPr>
                <w:sz w:val="16"/>
                <w:szCs w:val="16"/>
              </w:rPr>
              <w:t xml:space="preserve"> </w:t>
            </w:r>
          </w:p>
        </w:tc>
        <w:tc>
          <w:tcPr>
            <w:tcW w:w="778" w:type="pct"/>
            <w:shd w:val="clear" w:color="auto" w:fill="auto"/>
            <w:vAlign w:val="center"/>
          </w:tcPr>
          <w:p w:rsidR="00547404" w:rsidRPr="00547404" w:rsidRDefault="00547404" w:rsidP="008D2AD7">
            <w:pPr>
              <w:contextualSpacing/>
              <w:jc w:val="center"/>
              <w:rPr>
                <w:b/>
                <w:bCs/>
                <w:sz w:val="16"/>
                <w:szCs w:val="16"/>
              </w:rPr>
            </w:pPr>
            <w:r w:rsidRPr="00547404">
              <w:rPr>
                <w:b/>
                <w:bCs/>
                <w:sz w:val="16"/>
                <w:szCs w:val="16"/>
              </w:rPr>
              <w:t>6</w:t>
            </w:r>
          </w:p>
        </w:tc>
        <w:tc>
          <w:tcPr>
            <w:tcW w:w="543" w:type="pct"/>
            <w:shd w:val="clear" w:color="auto" w:fill="auto"/>
            <w:vAlign w:val="center"/>
          </w:tcPr>
          <w:p w:rsidR="00547404" w:rsidRPr="00547404" w:rsidRDefault="00547404" w:rsidP="008D2AD7">
            <w:pPr>
              <w:contextualSpacing/>
              <w:jc w:val="center"/>
              <w:rPr>
                <w:b/>
                <w:bCs/>
                <w:sz w:val="16"/>
                <w:szCs w:val="16"/>
              </w:rPr>
            </w:pPr>
            <w:r w:rsidRPr="00547404">
              <w:rPr>
                <w:b/>
                <w:bCs/>
                <w:sz w:val="16"/>
                <w:szCs w:val="16"/>
              </w:rPr>
              <w:t>7</w:t>
            </w:r>
          </w:p>
        </w:tc>
      </w:tr>
      <w:tr w:rsidR="00547404" w:rsidRPr="00547404" w:rsidTr="00325BC6">
        <w:trPr>
          <w:trHeight w:val="1065"/>
        </w:trPr>
        <w:tc>
          <w:tcPr>
            <w:tcW w:w="813" w:type="pct"/>
            <w:shd w:val="clear" w:color="auto" w:fill="auto"/>
            <w:vAlign w:val="center"/>
            <w:hideMark/>
          </w:tcPr>
          <w:p w:rsidR="00547404" w:rsidRPr="00547404" w:rsidRDefault="00547404" w:rsidP="008D2AD7">
            <w:pPr>
              <w:contextualSpacing/>
              <w:jc w:val="center"/>
              <w:rPr>
                <w:sz w:val="16"/>
                <w:szCs w:val="16"/>
                <w:highlight w:val="yellow"/>
              </w:rPr>
            </w:pPr>
            <w:r w:rsidRPr="00547404">
              <w:rPr>
                <w:sz w:val="16"/>
                <w:szCs w:val="16"/>
              </w:rPr>
              <w:t>общество с ограниченной ответственностью «СевЭнергоСети» - муниципальное предприятие «Всеволожское предприятие электрических сетей»</w:t>
            </w:r>
          </w:p>
        </w:tc>
        <w:tc>
          <w:tcPr>
            <w:tcW w:w="673" w:type="pct"/>
            <w:shd w:val="clear" w:color="auto" w:fill="auto"/>
            <w:noWrap/>
            <w:vAlign w:val="center"/>
          </w:tcPr>
          <w:p w:rsidR="00547404" w:rsidRPr="00547404" w:rsidRDefault="00547404" w:rsidP="008D2AD7">
            <w:pPr>
              <w:contextualSpacing/>
              <w:jc w:val="center"/>
              <w:rPr>
                <w:color w:val="000000"/>
                <w:sz w:val="18"/>
                <w:szCs w:val="18"/>
                <w:highlight w:val="yellow"/>
              </w:rPr>
            </w:pPr>
            <w:r w:rsidRPr="00547404">
              <w:rPr>
                <w:color w:val="000000"/>
              </w:rPr>
              <w:t>157 272,47</w:t>
            </w:r>
          </w:p>
        </w:tc>
        <w:tc>
          <w:tcPr>
            <w:tcW w:w="779" w:type="pct"/>
            <w:shd w:val="clear" w:color="auto" w:fill="auto"/>
            <w:noWrap/>
            <w:vAlign w:val="center"/>
          </w:tcPr>
          <w:p w:rsidR="00547404" w:rsidRPr="00547404" w:rsidRDefault="00547404" w:rsidP="008D2AD7">
            <w:pPr>
              <w:contextualSpacing/>
              <w:jc w:val="center"/>
              <w:rPr>
                <w:color w:val="000000"/>
                <w:sz w:val="18"/>
                <w:szCs w:val="18"/>
                <w:highlight w:val="yellow"/>
              </w:rPr>
            </w:pPr>
            <w:r w:rsidRPr="00547404">
              <w:rPr>
                <w:color w:val="000000"/>
              </w:rPr>
              <w:t>78,56</w:t>
            </w:r>
          </w:p>
        </w:tc>
        <w:tc>
          <w:tcPr>
            <w:tcW w:w="708" w:type="pct"/>
            <w:shd w:val="clear" w:color="auto" w:fill="auto"/>
            <w:noWrap/>
            <w:vAlign w:val="center"/>
          </w:tcPr>
          <w:p w:rsidR="00547404" w:rsidRPr="00547404" w:rsidRDefault="00547404" w:rsidP="008D2AD7">
            <w:pPr>
              <w:contextualSpacing/>
              <w:jc w:val="center"/>
              <w:rPr>
                <w:color w:val="000000"/>
                <w:sz w:val="18"/>
                <w:szCs w:val="18"/>
                <w:highlight w:val="yellow"/>
              </w:rPr>
            </w:pPr>
            <w:r w:rsidRPr="00547404">
              <w:rPr>
                <w:color w:val="000000"/>
              </w:rPr>
              <w:t>0,57337</w:t>
            </w:r>
          </w:p>
        </w:tc>
        <w:tc>
          <w:tcPr>
            <w:tcW w:w="705" w:type="pct"/>
            <w:shd w:val="clear" w:color="auto" w:fill="auto"/>
            <w:noWrap/>
            <w:vAlign w:val="center"/>
          </w:tcPr>
          <w:p w:rsidR="00547404" w:rsidRPr="00547404" w:rsidRDefault="00547404" w:rsidP="008D2AD7">
            <w:pPr>
              <w:contextualSpacing/>
              <w:jc w:val="center"/>
              <w:rPr>
                <w:color w:val="000000"/>
                <w:sz w:val="18"/>
                <w:szCs w:val="18"/>
                <w:highlight w:val="yellow"/>
              </w:rPr>
            </w:pPr>
            <w:r w:rsidRPr="00547404">
              <w:rPr>
                <w:color w:val="000000"/>
              </w:rPr>
              <w:t>157 349,73</w:t>
            </w:r>
          </w:p>
        </w:tc>
        <w:tc>
          <w:tcPr>
            <w:tcW w:w="778" w:type="pct"/>
            <w:shd w:val="clear" w:color="auto" w:fill="auto"/>
            <w:vAlign w:val="center"/>
          </w:tcPr>
          <w:p w:rsidR="00547404" w:rsidRPr="00547404" w:rsidRDefault="00547404" w:rsidP="008D2AD7">
            <w:pPr>
              <w:contextualSpacing/>
              <w:jc w:val="center"/>
              <w:rPr>
                <w:color w:val="000000"/>
                <w:sz w:val="18"/>
                <w:szCs w:val="18"/>
                <w:highlight w:val="yellow"/>
              </w:rPr>
            </w:pPr>
            <w:r w:rsidRPr="00547404">
              <w:rPr>
                <w:color w:val="000000"/>
              </w:rPr>
              <w:t>92,01</w:t>
            </w:r>
          </w:p>
        </w:tc>
        <w:tc>
          <w:tcPr>
            <w:tcW w:w="543" w:type="pct"/>
            <w:shd w:val="clear" w:color="auto" w:fill="auto"/>
            <w:vAlign w:val="center"/>
          </w:tcPr>
          <w:p w:rsidR="00547404" w:rsidRPr="00547404" w:rsidRDefault="00547404" w:rsidP="008D2AD7">
            <w:pPr>
              <w:contextualSpacing/>
              <w:jc w:val="center"/>
              <w:rPr>
                <w:color w:val="000000"/>
                <w:sz w:val="18"/>
                <w:szCs w:val="18"/>
                <w:highlight w:val="yellow"/>
              </w:rPr>
            </w:pPr>
            <w:r w:rsidRPr="00547404">
              <w:rPr>
                <w:color w:val="000000"/>
              </w:rPr>
              <w:t>0,58682</w:t>
            </w:r>
          </w:p>
        </w:tc>
      </w:tr>
    </w:tbl>
    <w:p w:rsidR="00547404" w:rsidRPr="00547404" w:rsidRDefault="00547404" w:rsidP="008D2AD7">
      <w:pPr>
        <w:widowControl w:val="0"/>
        <w:autoSpaceDE w:val="0"/>
        <w:autoSpaceDN w:val="0"/>
        <w:adjustRightInd w:val="0"/>
        <w:ind w:firstLine="709"/>
        <w:contextualSpacing/>
        <w:jc w:val="both"/>
        <w:rPr>
          <w:sz w:val="24"/>
          <w:szCs w:val="24"/>
          <w:highlight w:val="yellow"/>
        </w:rPr>
      </w:pPr>
    </w:p>
    <w:p w:rsidR="00547404" w:rsidRPr="00547404" w:rsidRDefault="00547404" w:rsidP="008D2AD7">
      <w:pPr>
        <w:widowControl w:val="0"/>
        <w:autoSpaceDE w:val="0"/>
        <w:autoSpaceDN w:val="0"/>
        <w:adjustRightInd w:val="0"/>
        <w:ind w:firstLine="709"/>
        <w:contextualSpacing/>
        <w:jc w:val="both"/>
        <w:rPr>
          <w:sz w:val="24"/>
          <w:szCs w:val="24"/>
        </w:rPr>
      </w:pPr>
      <w:r w:rsidRPr="00547404">
        <w:rPr>
          <w:sz w:val="24"/>
          <w:szCs w:val="24"/>
        </w:rPr>
        <w:t>5. Установить с 1 января 2020 года по 31 декабря 2020 года для индивидуальные тарифы на услуги по передаче электрической энергии для взаиморасчетов между обществом с ограниченной ответственностью  «СевЭнергоСети» и публичным акционерным обществом «Ленэнерго» в следующих размерах:</w:t>
      </w:r>
    </w:p>
    <w:tbl>
      <w:tblPr>
        <w:tblW w:w="51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1448"/>
        <w:gridCol w:w="1681"/>
        <w:gridCol w:w="1528"/>
        <w:gridCol w:w="1519"/>
        <w:gridCol w:w="1678"/>
        <w:gridCol w:w="1168"/>
      </w:tblGrid>
      <w:tr w:rsidR="00547404" w:rsidRPr="00547404" w:rsidTr="00325BC6">
        <w:trPr>
          <w:trHeight w:val="270"/>
        </w:trPr>
        <w:tc>
          <w:tcPr>
            <w:tcW w:w="813" w:type="pct"/>
            <w:vMerge w:val="restart"/>
            <w:shd w:val="clear" w:color="auto" w:fill="auto"/>
            <w:vAlign w:val="center"/>
            <w:hideMark/>
          </w:tcPr>
          <w:p w:rsidR="00547404" w:rsidRPr="00547404" w:rsidRDefault="00547404" w:rsidP="008D2AD7">
            <w:pPr>
              <w:contextualSpacing/>
              <w:jc w:val="center"/>
              <w:rPr>
                <w:b/>
                <w:bCs/>
                <w:sz w:val="16"/>
                <w:szCs w:val="16"/>
              </w:rPr>
            </w:pPr>
            <w:r w:rsidRPr="00547404">
              <w:rPr>
                <w:b/>
                <w:bCs/>
                <w:sz w:val="16"/>
                <w:szCs w:val="16"/>
              </w:rPr>
              <w:lastRenderedPageBreak/>
              <w:t>Наименование сетевых организаций</w:t>
            </w:r>
          </w:p>
        </w:tc>
        <w:tc>
          <w:tcPr>
            <w:tcW w:w="2160" w:type="pct"/>
            <w:gridSpan w:val="3"/>
            <w:shd w:val="clear" w:color="auto" w:fill="auto"/>
            <w:noWrap/>
            <w:vAlign w:val="center"/>
            <w:hideMark/>
          </w:tcPr>
          <w:p w:rsidR="00547404" w:rsidRPr="00547404" w:rsidRDefault="00547404" w:rsidP="008D2AD7">
            <w:pPr>
              <w:contextualSpacing/>
              <w:jc w:val="center"/>
              <w:rPr>
                <w:b/>
                <w:bCs/>
                <w:sz w:val="16"/>
                <w:szCs w:val="16"/>
              </w:rPr>
            </w:pPr>
            <w:r w:rsidRPr="00547404">
              <w:rPr>
                <w:b/>
                <w:bCs/>
                <w:sz w:val="16"/>
                <w:szCs w:val="16"/>
              </w:rPr>
              <w:t>1 полугодие 2020 года</w:t>
            </w:r>
          </w:p>
        </w:tc>
        <w:tc>
          <w:tcPr>
            <w:tcW w:w="2027" w:type="pct"/>
            <w:gridSpan w:val="3"/>
            <w:shd w:val="clear" w:color="auto" w:fill="auto"/>
            <w:noWrap/>
            <w:vAlign w:val="center"/>
            <w:hideMark/>
          </w:tcPr>
          <w:p w:rsidR="00547404" w:rsidRPr="00547404" w:rsidRDefault="00547404" w:rsidP="008D2AD7">
            <w:pPr>
              <w:contextualSpacing/>
              <w:jc w:val="center"/>
              <w:rPr>
                <w:b/>
                <w:bCs/>
                <w:sz w:val="16"/>
                <w:szCs w:val="16"/>
              </w:rPr>
            </w:pPr>
            <w:r w:rsidRPr="00547404">
              <w:rPr>
                <w:b/>
                <w:bCs/>
                <w:sz w:val="16"/>
                <w:szCs w:val="16"/>
              </w:rPr>
              <w:t>2 полугодие 2020 года</w:t>
            </w:r>
          </w:p>
        </w:tc>
      </w:tr>
      <w:tr w:rsidR="00547404" w:rsidRPr="00547404" w:rsidTr="00325BC6">
        <w:trPr>
          <w:trHeight w:val="300"/>
        </w:trPr>
        <w:tc>
          <w:tcPr>
            <w:tcW w:w="813" w:type="pct"/>
            <w:vMerge/>
            <w:vAlign w:val="center"/>
            <w:hideMark/>
          </w:tcPr>
          <w:p w:rsidR="00547404" w:rsidRPr="00547404" w:rsidRDefault="00547404" w:rsidP="008D2AD7">
            <w:pPr>
              <w:contextualSpacing/>
              <w:rPr>
                <w:b/>
                <w:bCs/>
                <w:sz w:val="16"/>
                <w:szCs w:val="16"/>
              </w:rPr>
            </w:pPr>
          </w:p>
        </w:tc>
        <w:tc>
          <w:tcPr>
            <w:tcW w:w="1452" w:type="pct"/>
            <w:gridSpan w:val="2"/>
            <w:shd w:val="clear" w:color="auto" w:fill="auto"/>
            <w:vAlign w:val="center"/>
            <w:hideMark/>
          </w:tcPr>
          <w:p w:rsidR="00547404" w:rsidRPr="00547404" w:rsidRDefault="00547404" w:rsidP="008D2AD7">
            <w:pPr>
              <w:contextualSpacing/>
              <w:jc w:val="center"/>
              <w:rPr>
                <w:b/>
                <w:bCs/>
                <w:sz w:val="16"/>
                <w:szCs w:val="16"/>
              </w:rPr>
            </w:pPr>
            <w:r w:rsidRPr="00547404">
              <w:rPr>
                <w:b/>
                <w:bCs/>
                <w:sz w:val="16"/>
                <w:szCs w:val="16"/>
              </w:rPr>
              <w:t>Двухставочный тариф</w:t>
            </w:r>
          </w:p>
        </w:tc>
        <w:tc>
          <w:tcPr>
            <w:tcW w:w="709" w:type="pct"/>
            <w:vMerge w:val="restart"/>
            <w:shd w:val="clear" w:color="auto" w:fill="auto"/>
            <w:vAlign w:val="center"/>
            <w:hideMark/>
          </w:tcPr>
          <w:p w:rsidR="00547404" w:rsidRPr="00547404" w:rsidRDefault="00547404" w:rsidP="008D2AD7">
            <w:pPr>
              <w:contextualSpacing/>
              <w:jc w:val="center"/>
              <w:rPr>
                <w:b/>
                <w:bCs/>
                <w:sz w:val="16"/>
                <w:szCs w:val="16"/>
              </w:rPr>
            </w:pPr>
            <w:r w:rsidRPr="00547404">
              <w:rPr>
                <w:b/>
                <w:bCs/>
                <w:sz w:val="16"/>
                <w:szCs w:val="16"/>
              </w:rPr>
              <w:t>Одноставочный тариф</w:t>
            </w:r>
          </w:p>
        </w:tc>
        <w:tc>
          <w:tcPr>
            <w:tcW w:w="1484" w:type="pct"/>
            <w:gridSpan w:val="2"/>
            <w:shd w:val="clear" w:color="auto" w:fill="auto"/>
            <w:vAlign w:val="center"/>
            <w:hideMark/>
          </w:tcPr>
          <w:p w:rsidR="00547404" w:rsidRPr="00547404" w:rsidRDefault="00547404" w:rsidP="008D2AD7">
            <w:pPr>
              <w:contextualSpacing/>
              <w:jc w:val="center"/>
              <w:rPr>
                <w:b/>
                <w:bCs/>
                <w:sz w:val="16"/>
                <w:szCs w:val="16"/>
              </w:rPr>
            </w:pPr>
            <w:r w:rsidRPr="00547404">
              <w:rPr>
                <w:b/>
                <w:bCs/>
                <w:sz w:val="16"/>
                <w:szCs w:val="16"/>
              </w:rPr>
              <w:t>Двухставочный тариф</w:t>
            </w:r>
          </w:p>
        </w:tc>
        <w:tc>
          <w:tcPr>
            <w:tcW w:w="543" w:type="pct"/>
            <w:vMerge w:val="restart"/>
            <w:shd w:val="clear" w:color="auto" w:fill="auto"/>
            <w:vAlign w:val="center"/>
          </w:tcPr>
          <w:p w:rsidR="00547404" w:rsidRPr="00547404" w:rsidRDefault="00547404" w:rsidP="008D2AD7">
            <w:pPr>
              <w:contextualSpacing/>
              <w:jc w:val="center"/>
              <w:rPr>
                <w:b/>
                <w:bCs/>
                <w:sz w:val="16"/>
                <w:szCs w:val="16"/>
              </w:rPr>
            </w:pPr>
            <w:r w:rsidRPr="00547404">
              <w:rPr>
                <w:b/>
                <w:sz w:val="16"/>
                <w:szCs w:val="16"/>
              </w:rPr>
              <w:t>Одноставоч</w:t>
            </w:r>
            <w:r w:rsidR="00325BC6">
              <w:rPr>
                <w:b/>
                <w:sz w:val="16"/>
                <w:szCs w:val="16"/>
              </w:rPr>
              <w:t>-</w:t>
            </w:r>
            <w:r w:rsidRPr="00547404">
              <w:rPr>
                <w:b/>
                <w:sz w:val="16"/>
                <w:szCs w:val="16"/>
              </w:rPr>
              <w:t xml:space="preserve">ный тариф </w:t>
            </w:r>
          </w:p>
        </w:tc>
      </w:tr>
      <w:tr w:rsidR="00547404" w:rsidRPr="00547404" w:rsidTr="00325BC6">
        <w:trPr>
          <w:trHeight w:val="1080"/>
        </w:trPr>
        <w:tc>
          <w:tcPr>
            <w:tcW w:w="813" w:type="pct"/>
            <w:vMerge/>
            <w:vAlign w:val="center"/>
            <w:hideMark/>
          </w:tcPr>
          <w:p w:rsidR="00547404" w:rsidRPr="00547404" w:rsidRDefault="00547404" w:rsidP="008D2AD7">
            <w:pPr>
              <w:contextualSpacing/>
              <w:rPr>
                <w:b/>
                <w:bCs/>
                <w:sz w:val="16"/>
                <w:szCs w:val="16"/>
              </w:rPr>
            </w:pPr>
          </w:p>
        </w:tc>
        <w:tc>
          <w:tcPr>
            <w:tcW w:w="672" w:type="pct"/>
            <w:shd w:val="clear" w:color="auto" w:fill="auto"/>
            <w:vAlign w:val="center"/>
            <w:hideMark/>
          </w:tcPr>
          <w:p w:rsidR="00547404" w:rsidRPr="00547404" w:rsidRDefault="00547404" w:rsidP="008D2AD7">
            <w:pPr>
              <w:contextualSpacing/>
              <w:jc w:val="center"/>
              <w:rPr>
                <w:b/>
                <w:sz w:val="16"/>
                <w:szCs w:val="16"/>
              </w:rPr>
            </w:pPr>
            <w:r w:rsidRPr="00547404">
              <w:rPr>
                <w:b/>
                <w:sz w:val="16"/>
                <w:szCs w:val="16"/>
              </w:rPr>
              <w:t xml:space="preserve">ставка за содержание электрических сетей </w:t>
            </w:r>
          </w:p>
        </w:tc>
        <w:tc>
          <w:tcPr>
            <w:tcW w:w="779" w:type="pct"/>
            <w:shd w:val="clear" w:color="auto" w:fill="auto"/>
            <w:vAlign w:val="center"/>
            <w:hideMark/>
          </w:tcPr>
          <w:p w:rsidR="00547404" w:rsidRPr="00547404" w:rsidRDefault="00547404" w:rsidP="008D2AD7">
            <w:pPr>
              <w:contextualSpacing/>
              <w:jc w:val="center"/>
              <w:rPr>
                <w:b/>
                <w:sz w:val="16"/>
                <w:szCs w:val="16"/>
              </w:rPr>
            </w:pPr>
            <w:r w:rsidRPr="00547404">
              <w:rPr>
                <w:b/>
                <w:sz w:val="16"/>
                <w:szCs w:val="16"/>
              </w:rPr>
              <w:t>ставка на оплату технологического расхода (потерь)</w:t>
            </w:r>
          </w:p>
        </w:tc>
        <w:tc>
          <w:tcPr>
            <w:tcW w:w="709" w:type="pct"/>
            <w:vMerge/>
            <w:shd w:val="clear" w:color="auto" w:fill="auto"/>
            <w:vAlign w:val="center"/>
          </w:tcPr>
          <w:p w:rsidR="00547404" w:rsidRPr="00547404" w:rsidRDefault="00547404" w:rsidP="008D2AD7">
            <w:pPr>
              <w:contextualSpacing/>
              <w:jc w:val="center"/>
              <w:rPr>
                <w:b/>
                <w:sz w:val="16"/>
                <w:szCs w:val="16"/>
              </w:rPr>
            </w:pPr>
          </w:p>
        </w:tc>
        <w:tc>
          <w:tcPr>
            <w:tcW w:w="705" w:type="pct"/>
            <w:vAlign w:val="center"/>
            <w:hideMark/>
          </w:tcPr>
          <w:p w:rsidR="00547404" w:rsidRPr="00547404" w:rsidRDefault="00547404" w:rsidP="008D2AD7">
            <w:pPr>
              <w:contextualSpacing/>
              <w:jc w:val="center"/>
              <w:rPr>
                <w:b/>
                <w:sz w:val="16"/>
                <w:szCs w:val="16"/>
              </w:rPr>
            </w:pPr>
            <w:r w:rsidRPr="00547404">
              <w:rPr>
                <w:b/>
                <w:sz w:val="16"/>
                <w:szCs w:val="16"/>
              </w:rPr>
              <w:t xml:space="preserve">ставка за содержание электрических сетей </w:t>
            </w:r>
          </w:p>
        </w:tc>
        <w:tc>
          <w:tcPr>
            <w:tcW w:w="778" w:type="pct"/>
            <w:vAlign w:val="center"/>
          </w:tcPr>
          <w:p w:rsidR="00547404" w:rsidRPr="00547404" w:rsidRDefault="00547404" w:rsidP="008D2AD7">
            <w:pPr>
              <w:contextualSpacing/>
              <w:jc w:val="center"/>
              <w:rPr>
                <w:b/>
                <w:sz w:val="16"/>
                <w:szCs w:val="16"/>
              </w:rPr>
            </w:pPr>
            <w:r w:rsidRPr="00547404">
              <w:rPr>
                <w:b/>
                <w:sz w:val="16"/>
                <w:szCs w:val="16"/>
              </w:rPr>
              <w:t>ставка на оплату технологического расхода (потерь)</w:t>
            </w:r>
          </w:p>
        </w:tc>
        <w:tc>
          <w:tcPr>
            <w:tcW w:w="543" w:type="pct"/>
            <w:vMerge/>
            <w:vAlign w:val="center"/>
          </w:tcPr>
          <w:p w:rsidR="00547404" w:rsidRPr="00547404" w:rsidRDefault="00547404" w:rsidP="008D2AD7">
            <w:pPr>
              <w:contextualSpacing/>
              <w:rPr>
                <w:sz w:val="16"/>
                <w:szCs w:val="16"/>
              </w:rPr>
            </w:pPr>
          </w:p>
        </w:tc>
      </w:tr>
      <w:tr w:rsidR="00547404" w:rsidRPr="00547404" w:rsidTr="00325BC6">
        <w:trPr>
          <w:trHeight w:val="255"/>
        </w:trPr>
        <w:tc>
          <w:tcPr>
            <w:tcW w:w="813" w:type="pct"/>
            <w:vMerge/>
            <w:vAlign w:val="center"/>
            <w:hideMark/>
          </w:tcPr>
          <w:p w:rsidR="00547404" w:rsidRPr="00547404" w:rsidRDefault="00547404" w:rsidP="008D2AD7">
            <w:pPr>
              <w:contextualSpacing/>
              <w:rPr>
                <w:b/>
                <w:bCs/>
                <w:sz w:val="16"/>
                <w:szCs w:val="16"/>
              </w:rPr>
            </w:pPr>
          </w:p>
        </w:tc>
        <w:tc>
          <w:tcPr>
            <w:tcW w:w="672" w:type="pct"/>
            <w:shd w:val="clear" w:color="auto" w:fill="auto"/>
            <w:noWrap/>
            <w:vAlign w:val="center"/>
            <w:hideMark/>
          </w:tcPr>
          <w:p w:rsidR="00547404" w:rsidRPr="00547404" w:rsidRDefault="00547404" w:rsidP="008D2AD7">
            <w:pPr>
              <w:contextualSpacing/>
              <w:jc w:val="center"/>
              <w:rPr>
                <w:sz w:val="16"/>
                <w:szCs w:val="16"/>
              </w:rPr>
            </w:pPr>
            <w:r w:rsidRPr="00547404">
              <w:rPr>
                <w:sz w:val="16"/>
                <w:szCs w:val="16"/>
              </w:rPr>
              <w:t>руб./МВт.мес.</w:t>
            </w:r>
          </w:p>
        </w:tc>
        <w:tc>
          <w:tcPr>
            <w:tcW w:w="779" w:type="pct"/>
            <w:shd w:val="clear" w:color="auto" w:fill="auto"/>
            <w:noWrap/>
            <w:vAlign w:val="center"/>
            <w:hideMark/>
          </w:tcPr>
          <w:p w:rsidR="00547404" w:rsidRPr="00547404" w:rsidRDefault="00547404" w:rsidP="008D2AD7">
            <w:pPr>
              <w:contextualSpacing/>
              <w:jc w:val="center"/>
              <w:rPr>
                <w:sz w:val="16"/>
                <w:szCs w:val="16"/>
              </w:rPr>
            </w:pPr>
            <w:r w:rsidRPr="00547404">
              <w:rPr>
                <w:sz w:val="16"/>
                <w:szCs w:val="16"/>
              </w:rPr>
              <w:t>руб./МВт.ч</w:t>
            </w:r>
          </w:p>
        </w:tc>
        <w:tc>
          <w:tcPr>
            <w:tcW w:w="709" w:type="pct"/>
            <w:shd w:val="clear" w:color="auto" w:fill="auto"/>
            <w:noWrap/>
            <w:vAlign w:val="center"/>
            <w:hideMark/>
          </w:tcPr>
          <w:p w:rsidR="00547404" w:rsidRPr="00547404" w:rsidRDefault="00547404" w:rsidP="008D2AD7">
            <w:pPr>
              <w:contextualSpacing/>
              <w:jc w:val="center"/>
              <w:rPr>
                <w:sz w:val="16"/>
                <w:szCs w:val="16"/>
              </w:rPr>
            </w:pPr>
            <w:r w:rsidRPr="00547404">
              <w:rPr>
                <w:sz w:val="16"/>
                <w:szCs w:val="16"/>
              </w:rPr>
              <w:t>руб./кВт.ч</w:t>
            </w:r>
          </w:p>
        </w:tc>
        <w:tc>
          <w:tcPr>
            <w:tcW w:w="705" w:type="pct"/>
            <w:shd w:val="clear" w:color="auto" w:fill="auto"/>
            <w:noWrap/>
            <w:vAlign w:val="center"/>
            <w:hideMark/>
          </w:tcPr>
          <w:p w:rsidR="00547404" w:rsidRPr="00547404" w:rsidRDefault="00547404" w:rsidP="008D2AD7">
            <w:pPr>
              <w:contextualSpacing/>
              <w:jc w:val="center"/>
              <w:rPr>
                <w:sz w:val="16"/>
                <w:szCs w:val="16"/>
              </w:rPr>
            </w:pPr>
            <w:r w:rsidRPr="00547404">
              <w:rPr>
                <w:sz w:val="16"/>
                <w:szCs w:val="16"/>
              </w:rPr>
              <w:t>руб./МВт.мес.</w:t>
            </w:r>
          </w:p>
        </w:tc>
        <w:tc>
          <w:tcPr>
            <w:tcW w:w="778" w:type="pct"/>
            <w:shd w:val="clear" w:color="auto" w:fill="auto"/>
            <w:vAlign w:val="center"/>
          </w:tcPr>
          <w:p w:rsidR="00547404" w:rsidRPr="00547404" w:rsidRDefault="00547404" w:rsidP="008D2AD7">
            <w:pPr>
              <w:contextualSpacing/>
              <w:jc w:val="center"/>
              <w:rPr>
                <w:sz w:val="16"/>
                <w:szCs w:val="16"/>
              </w:rPr>
            </w:pPr>
            <w:r w:rsidRPr="00547404">
              <w:rPr>
                <w:sz w:val="16"/>
                <w:szCs w:val="16"/>
              </w:rPr>
              <w:t>руб./МВт.ч</w:t>
            </w:r>
          </w:p>
        </w:tc>
        <w:tc>
          <w:tcPr>
            <w:tcW w:w="543" w:type="pct"/>
            <w:shd w:val="clear" w:color="auto" w:fill="auto"/>
            <w:vAlign w:val="center"/>
          </w:tcPr>
          <w:p w:rsidR="00547404" w:rsidRPr="00547404" w:rsidRDefault="00547404" w:rsidP="008D2AD7">
            <w:pPr>
              <w:contextualSpacing/>
              <w:jc w:val="center"/>
              <w:rPr>
                <w:sz w:val="16"/>
                <w:szCs w:val="16"/>
              </w:rPr>
            </w:pPr>
            <w:r w:rsidRPr="00547404">
              <w:rPr>
                <w:sz w:val="16"/>
                <w:szCs w:val="16"/>
              </w:rPr>
              <w:t>руб./кВт.ч</w:t>
            </w:r>
          </w:p>
        </w:tc>
      </w:tr>
      <w:tr w:rsidR="00547404" w:rsidRPr="00547404" w:rsidTr="00325BC6">
        <w:trPr>
          <w:trHeight w:val="270"/>
        </w:trPr>
        <w:tc>
          <w:tcPr>
            <w:tcW w:w="813" w:type="pct"/>
            <w:shd w:val="clear" w:color="auto" w:fill="auto"/>
            <w:noWrap/>
            <w:vAlign w:val="center"/>
            <w:hideMark/>
          </w:tcPr>
          <w:p w:rsidR="00547404" w:rsidRPr="00547404" w:rsidRDefault="00547404" w:rsidP="008D2AD7">
            <w:pPr>
              <w:contextualSpacing/>
              <w:jc w:val="center"/>
              <w:rPr>
                <w:b/>
                <w:bCs/>
                <w:sz w:val="16"/>
                <w:szCs w:val="16"/>
              </w:rPr>
            </w:pPr>
            <w:r w:rsidRPr="00547404">
              <w:rPr>
                <w:b/>
                <w:bCs/>
                <w:sz w:val="16"/>
                <w:szCs w:val="16"/>
              </w:rPr>
              <w:t>1</w:t>
            </w:r>
          </w:p>
        </w:tc>
        <w:tc>
          <w:tcPr>
            <w:tcW w:w="672" w:type="pct"/>
            <w:shd w:val="clear" w:color="auto" w:fill="auto"/>
            <w:noWrap/>
            <w:vAlign w:val="center"/>
            <w:hideMark/>
          </w:tcPr>
          <w:p w:rsidR="00547404" w:rsidRPr="00547404" w:rsidRDefault="00547404" w:rsidP="008D2AD7">
            <w:pPr>
              <w:contextualSpacing/>
              <w:jc w:val="center"/>
              <w:rPr>
                <w:b/>
                <w:bCs/>
                <w:sz w:val="16"/>
                <w:szCs w:val="16"/>
              </w:rPr>
            </w:pPr>
            <w:r w:rsidRPr="00547404">
              <w:rPr>
                <w:b/>
                <w:bCs/>
                <w:sz w:val="16"/>
                <w:szCs w:val="16"/>
              </w:rPr>
              <w:t>2</w:t>
            </w:r>
          </w:p>
        </w:tc>
        <w:tc>
          <w:tcPr>
            <w:tcW w:w="779" w:type="pct"/>
            <w:shd w:val="clear" w:color="auto" w:fill="auto"/>
            <w:noWrap/>
            <w:vAlign w:val="center"/>
            <w:hideMark/>
          </w:tcPr>
          <w:p w:rsidR="00547404" w:rsidRPr="00547404" w:rsidRDefault="00547404" w:rsidP="008D2AD7">
            <w:pPr>
              <w:contextualSpacing/>
              <w:jc w:val="center"/>
              <w:rPr>
                <w:b/>
                <w:bCs/>
                <w:sz w:val="16"/>
                <w:szCs w:val="16"/>
              </w:rPr>
            </w:pPr>
            <w:r w:rsidRPr="00547404">
              <w:rPr>
                <w:b/>
                <w:bCs/>
                <w:sz w:val="16"/>
                <w:szCs w:val="16"/>
              </w:rPr>
              <w:t>3</w:t>
            </w:r>
          </w:p>
        </w:tc>
        <w:tc>
          <w:tcPr>
            <w:tcW w:w="709" w:type="pct"/>
            <w:shd w:val="clear" w:color="auto" w:fill="auto"/>
            <w:noWrap/>
            <w:vAlign w:val="center"/>
            <w:hideMark/>
          </w:tcPr>
          <w:p w:rsidR="00547404" w:rsidRPr="00547404" w:rsidRDefault="00547404" w:rsidP="008D2AD7">
            <w:pPr>
              <w:contextualSpacing/>
              <w:jc w:val="center"/>
              <w:rPr>
                <w:b/>
                <w:bCs/>
                <w:sz w:val="16"/>
                <w:szCs w:val="16"/>
              </w:rPr>
            </w:pPr>
            <w:r w:rsidRPr="00547404">
              <w:rPr>
                <w:b/>
                <w:bCs/>
                <w:sz w:val="16"/>
                <w:szCs w:val="16"/>
              </w:rPr>
              <w:t>4</w:t>
            </w:r>
          </w:p>
        </w:tc>
        <w:tc>
          <w:tcPr>
            <w:tcW w:w="705" w:type="pct"/>
            <w:shd w:val="clear" w:color="auto" w:fill="auto"/>
            <w:noWrap/>
            <w:vAlign w:val="center"/>
            <w:hideMark/>
          </w:tcPr>
          <w:p w:rsidR="00547404" w:rsidRPr="00547404" w:rsidRDefault="00547404" w:rsidP="008D2AD7">
            <w:pPr>
              <w:contextualSpacing/>
              <w:jc w:val="center"/>
              <w:rPr>
                <w:b/>
                <w:bCs/>
                <w:sz w:val="16"/>
                <w:szCs w:val="16"/>
              </w:rPr>
            </w:pPr>
            <w:r w:rsidRPr="00547404">
              <w:rPr>
                <w:b/>
                <w:bCs/>
                <w:sz w:val="16"/>
                <w:szCs w:val="16"/>
              </w:rPr>
              <w:t>5</w:t>
            </w:r>
            <w:r w:rsidRPr="00547404">
              <w:rPr>
                <w:sz w:val="16"/>
                <w:szCs w:val="16"/>
              </w:rPr>
              <w:t xml:space="preserve"> </w:t>
            </w:r>
          </w:p>
        </w:tc>
        <w:tc>
          <w:tcPr>
            <w:tcW w:w="778" w:type="pct"/>
            <w:shd w:val="clear" w:color="auto" w:fill="auto"/>
            <w:vAlign w:val="center"/>
          </w:tcPr>
          <w:p w:rsidR="00547404" w:rsidRPr="00547404" w:rsidRDefault="00547404" w:rsidP="008D2AD7">
            <w:pPr>
              <w:contextualSpacing/>
              <w:jc w:val="center"/>
              <w:rPr>
                <w:b/>
                <w:bCs/>
                <w:sz w:val="16"/>
                <w:szCs w:val="16"/>
              </w:rPr>
            </w:pPr>
            <w:r w:rsidRPr="00547404">
              <w:rPr>
                <w:b/>
                <w:bCs/>
                <w:sz w:val="16"/>
                <w:szCs w:val="16"/>
              </w:rPr>
              <w:t>6</w:t>
            </w:r>
          </w:p>
        </w:tc>
        <w:tc>
          <w:tcPr>
            <w:tcW w:w="543" w:type="pct"/>
            <w:shd w:val="clear" w:color="auto" w:fill="auto"/>
            <w:vAlign w:val="center"/>
          </w:tcPr>
          <w:p w:rsidR="00547404" w:rsidRPr="00547404" w:rsidRDefault="00547404" w:rsidP="008D2AD7">
            <w:pPr>
              <w:contextualSpacing/>
              <w:jc w:val="center"/>
              <w:rPr>
                <w:b/>
                <w:bCs/>
                <w:sz w:val="16"/>
                <w:szCs w:val="16"/>
              </w:rPr>
            </w:pPr>
            <w:r w:rsidRPr="00547404">
              <w:rPr>
                <w:b/>
                <w:bCs/>
                <w:sz w:val="16"/>
                <w:szCs w:val="16"/>
              </w:rPr>
              <w:t>7</w:t>
            </w:r>
          </w:p>
        </w:tc>
      </w:tr>
      <w:tr w:rsidR="00547404" w:rsidRPr="00547404" w:rsidTr="00325BC6">
        <w:trPr>
          <w:trHeight w:val="1065"/>
        </w:trPr>
        <w:tc>
          <w:tcPr>
            <w:tcW w:w="813" w:type="pct"/>
            <w:shd w:val="clear" w:color="auto" w:fill="auto"/>
            <w:vAlign w:val="center"/>
            <w:hideMark/>
          </w:tcPr>
          <w:p w:rsidR="00547404" w:rsidRPr="00547404" w:rsidRDefault="00547404" w:rsidP="008D2AD7">
            <w:pPr>
              <w:contextualSpacing/>
              <w:jc w:val="center"/>
              <w:rPr>
                <w:sz w:val="16"/>
                <w:szCs w:val="16"/>
                <w:highlight w:val="yellow"/>
              </w:rPr>
            </w:pPr>
            <w:r w:rsidRPr="00547404">
              <w:rPr>
                <w:sz w:val="16"/>
                <w:szCs w:val="16"/>
              </w:rPr>
              <w:t>общество с ограниченной ответственностью «СевЭнергоСети» - публичное акционерное общество «Ленэнерго»</w:t>
            </w:r>
          </w:p>
        </w:tc>
        <w:tc>
          <w:tcPr>
            <w:tcW w:w="672" w:type="pct"/>
            <w:shd w:val="clear" w:color="auto" w:fill="auto"/>
            <w:noWrap/>
            <w:vAlign w:val="center"/>
          </w:tcPr>
          <w:p w:rsidR="00547404" w:rsidRPr="00547404" w:rsidRDefault="00547404" w:rsidP="008D2AD7">
            <w:pPr>
              <w:contextualSpacing/>
              <w:jc w:val="center"/>
              <w:rPr>
                <w:color w:val="000000"/>
                <w:sz w:val="18"/>
                <w:szCs w:val="18"/>
                <w:highlight w:val="yellow"/>
              </w:rPr>
            </w:pPr>
            <w:r w:rsidRPr="00547404">
              <w:rPr>
                <w:color w:val="000000"/>
              </w:rPr>
              <w:t>299 298,21</w:t>
            </w:r>
          </w:p>
        </w:tc>
        <w:tc>
          <w:tcPr>
            <w:tcW w:w="779" w:type="pct"/>
            <w:shd w:val="clear" w:color="auto" w:fill="auto"/>
            <w:noWrap/>
            <w:vAlign w:val="center"/>
          </w:tcPr>
          <w:p w:rsidR="00547404" w:rsidRPr="00547404" w:rsidRDefault="00547404" w:rsidP="008D2AD7">
            <w:pPr>
              <w:contextualSpacing/>
              <w:jc w:val="center"/>
              <w:rPr>
                <w:color w:val="000000"/>
                <w:sz w:val="18"/>
                <w:szCs w:val="18"/>
                <w:highlight w:val="yellow"/>
              </w:rPr>
            </w:pPr>
            <w:r w:rsidRPr="00547404">
              <w:rPr>
                <w:color w:val="000000"/>
              </w:rPr>
              <w:t>21,29</w:t>
            </w:r>
          </w:p>
        </w:tc>
        <w:tc>
          <w:tcPr>
            <w:tcW w:w="709" w:type="pct"/>
            <w:shd w:val="clear" w:color="auto" w:fill="auto"/>
            <w:noWrap/>
            <w:vAlign w:val="center"/>
          </w:tcPr>
          <w:p w:rsidR="00547404" w:rsidRPr="00547404" w:rsidRDefault="00547404" w:rsidP="008D2AD7">
            <w:pPr>
              <w:contextualSpacing/>
              <w:jc w:val="center"/>
              <w:rPr>
                <w:color w:val="000000"/>
                <w:sz w:val="18"/>
                <w:szCs w:val="18"/>
                <w:highlight w:val="yellow"/>
              </w:rPr>
            </w:pPr>
            <w:r w:rsidRPr="00547404">
              <w:rPr>
                <w:color w:val="000000"/>
              </w:rPr>
              <w:t>0,51638</w:t>
            </w:r>
          </w:p>
        </w:tc>
        <w:tc>
          <w:tcPr>
            <w:tcW w:w="705" w:type="pct"/>
            <w:shd w:val="clear" w:color="auto" w:fill="auto"/>
            <w:noWrap/>
            <w:vAlign w:val="center"/>
          </w:tcPr>
          <w:p w:rsidR="00547404" w:rsidRPr="00547404" w:rsidRDefault="00547404" w:rsidP="008D2AD7">
            <w:pPr>
              <w:contextualSpacing/>
              <w:jc w:val="center"/>
              <w:rPr>
                <w:color w:val="000000"/>
                <w:sz w:val="18"/>
                <w:szCs w:val="18"/>
                <w:highlight w:val="yellow"/>
              </w:rPr>
            </w:pPr>
            <w:r w:rsidRPr="00547404">
              <w:rPr>
                <w:color w:val="000000"/>
              </w:rPr>
              <w:t>293 995,44</w:t>
            </w:r>
          </w:p>
        </w:tc>
        <w:tc>
          <w:tcPr>
            <w:tcW w:w="778" w:type="pct"/>
            <w:shd w:val="clear" w:color="auto" w:fill="auto"/>
            <w:vAlign w:val="center"/>
          </w:tcPr>
          <w:p w:rsidR="00547404" w:rsidRPr="00547404" w:rsidRDefault="00547404" w:rsidP="008D2AD7">
            <w:pPr>
              <w:contextualSpacing/>
              <w:jc w:val="center"/>
              <w:rPr>
                <w:color w:val="000000"/>
                <w:sz w:val="18"/>
                <w:szCs w:val="18"/>
                <w:highlight w:val="yellow"/>
              </w:rPr>
            </w:pPr>
            <w:r w:rsidRPr="00547404">
              <w:rPr>
                <w:color w:val="000000"/>
              </w:rPr>
              <w:t>25,62</w:t>
            </w:r>
          </w:p>
        </w:tc>
        <w:tc>
          <w:tcPr>
            <w:tcW w:w="543" w:type="pct"/>
            <w:shd w:val="clear" w:color="auto" w:fill="auto"/>
            <w:vAlign w:val="center"/>
          </w:tcPr>
          <w:p w:rsidR="00547404" w:rsidRPr="00547404" w:rsidRDefault="00547404" w:rsidP="008D2AD7">
            <w:pPr>
              <w:contextualSpacing/>
              <w:jc w:val="center"/>
              <w:rPr>
                <w:color w:val="000000"/>
                <w:sz w:val="18"/>
                <w:szCs w:val="18"/>
                <w:highlight w:val="yellow"/>
              </w:rPr>
            </w:pPr>
            <w:r w:rsidRPr="00547404">
              <w:rPr>
                <w:color w:val="000000"/>
              </w:rPr>
              <w:t>0,52071</w:t>
            </w:r>
          </w:p>
        </w:tc>
      </w:tr>
    </w:tbl>
    <w:p w:rsidR="00547404" w:rsidRPr="00547404" w:rsidRDefault="00547404" w:rsidP="008D2AD7">
      <w:pPr>
        <w:widowControl w:val="0"/>
        <w:autoSpaceDE w:val="0"/>
        <w:autoSpaceDN w:val="0"/>
        <w:adjustRightInd w:val="0"/>
        <w:contextualSpacing/>
        <w:jc w:val="both"/>
        <w:rPr>
          <w:sz w:val="24"/>
          <w:szCs w:val="24"/>
          <w:highlight w:val="yellow"/>
        </w:rPr>
      </w:pPr>
    </w:p>
    <w:p w:rsidR="00547404" w:rsidRPr="00547404" w:rsidRDefault="00547404" w:rsidP="008D2AD7">
      <w:pPr>
        <w:ind w:right="-144" w:firstLine="567"/>
        <w:contextualSpacing/>
        <w:jc w:val="both"/>
        <w:rPr>
          <w:b/>
          <w:sz w:val="24"/>
          <w:szCs w:val="24"/>
        </w:rPr>
      </w:pPr>
      <w:r w:rsidRPr="00547404">
        <w:rPr>
          <w:b/>
          <w:sz w:val="24"/>
          <w:szCs w:val="24"/>
        </w:rPr>
        <w:t>Результаты  голосования: за – 7  человек, против – 1 человек, воздержались – нет.</w:t>
      </w:r>
    </w:p>
    <w:p w:rsidR="0080592A" w:rsidRDefault="0080592A" w:rsidP="008D2AD7">
      <w:pPr>
        <w:ind w:right="-144" w:firstLine="567"/>
        <w:contextualSpacing/>
        <w:jc w:val="both"/>
        <w:rPr>
          <w:sz w:val="24"/>
          <w:szCs w:val="24"/>
        </w:rPr>
      </w:pPr>
    </w:p>
    <w:p w:rsidR="00547404" w:rsidRPr="00547404" w:rsidRDefault="0080592A" w:rsidP="008D2AD7">
      <w:pPr>
        <w:ind w:firstLine="567"/>
        <w:contextualSpacing/>
        <w:jc w:val="both"/>
        <w:rPr>
          <w:sz w:val="24"/>
          <w:szCs w:val="24"/>
          <w:highlight w:val="yellow"/>
        </w:rPr>
      </w:pPr>
      <w:r>
        <w:rPr>
          <w:b/>
          <w:sz w:val="24"/>
          <w:szCs w:val="24"/>
        </w:rPr>
        <w:t>4.21</w:t>
      </w:r>
      <w:r w:rsidR="00325BC6">
        <w:rPr>
          <w:b/>
          <w:sz w:val="24"/>
          <w:szCs w:val="24"/>
        </w:rPr>
        <w:t>.</w:t>
      </w:r>
      <w:r w:rsidRPr="0080592A">
        <w:rPr>
          <w:b/>
          <w:sz w:val="24"/>
          <w:szCs w:val="24"/>
        </w:rPr>
        <w:t xml:space="preserve"> По вопросу повестки «</w:t>
      </w:r>
      <w:r w:rsidR="00547404" w:rsidRPr="00547404">
        <w:rPr>
          <w:b/>
          <w:sz w:val="24"/>
          <w:szCs w:val="24"/>
        </w:rPr>
        <w:t>Об установлении индивидуальных тарифов на услуги по передаче электрической энергии, оказываемые обществом с ограниченной ответственностью «Северо-Западная Электросетевая Компания» на территории Ленинградской области на 2020 год</w:t>
      </w:r>
      <w:r w:rsidRPr="0080592A">
        <w:rPr>
          <w:b/>
          <w:sz w:val="24"/>
          <w:szCs w:val="24"/>
        </w:rPr>
        <w:t>»</w:t>
      </w:r>
      <w:r w:rsidR="00547404">
        <w:rPr>
          <w:b/>
          <w:sz w:val="24"/>
          <w:szCs w:val="24"/>
        </w:rPr>
        <w:t xml:space="preserve"> </w:t>
      </w:r>
      <w:r w:rsidR="00547404" w:rsidRPr="00547404">
        <w:rPr>
          <w:sz w:val="24"/>
          <w:szCs w:val="24"/>
        </w:rPr>
        <w:t>выступил главный специалист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Стрелец А.В. – изложил основные положения Экспертного заключения по установлению индивидуальных тарифов на услуги по передаче электрической энергии по сетям общества с ограниченной ответственностью «Северо-Западная Электросетевая Компания», расположенным на территории Ленинградской области на 2020 год, в соответствии с заявлением общества с ограниченной ответственностью «Северо-Западная Электросетевая Компания» (исх. от 30.04.2019 г. № ИС-СЗ-728-04/19 вх. ЛенРТК от 30.04.2019 № КТ-1-2485/2019).</w:t>
      </w:r>
    </w:p>
    <w:p w:rsidR="00547404" w:rsidRPr="00547404" w:rsidRDefault="00547404" w:rsidP="008D2AD7">
      <w:pPr>
        <w:widowControl w:val="0"/>
        <w:autoSpaceDE w:val="0"/>
        <w:autoSpaceDN w:val="0"/>
        <w:adjustRightInd w:val="0"/>
        <w:ind w:firstLine="567"/>
        <w:contextualSpacing/>
        <w:jc w:val="both"/>
        <w:rPr>
          <w:sz w:val="24"/>
          <w:szCs w:val="24"/>
        </w:rPr>
      </w:pPr>
      <w:r w:rsidRPr="00547404">
        <w:rPr>
          <w:sz w:val="24"/>
          <w:szCs w:val="24"/>
        </w:rPr>
        <w:t>Материалы по рассматриваемому вопросу повестки дня направлены членам Правления ЛенРТК, замечания и предложения по ним не поступали.</w:t>
      </w:r>
    </w:p>
    <w:p w:rsidR="00547404" w:rsidRPr="00547404" w:rsidRDefault="00547404" w:rsidP="008D2AD7">
      <w:pPr>
        <w:widowControl w:val="0"/>
        <w:autoSpaceDE w:val="0"/>
        <w:autoSpaceDN w:val="0"/>
        <w:adjustRightInd w:val="0"/>
        <w:ind w:firstLine="567"/>
        <w:contextualSpacing/>
        <w:jc w:val="both"/>
        <w:rPr>
          <w:sz w:val="24"/>
          <w:szCs w:val="24"/>
        </w:rPr>
      </w:pPr>
      <w:r w:rsidRPr="00547404">
        <w:rPr>
          <w:sz w:val="24"/>
          <w:szCs w:val="24"/>
        </w:rPr>
        <w:t>Представитель НП «Совет рынка» - Костылев С.В. проголосовал «против».</w:t>
      </w:r>
    </w:p>
    <w:p w:rsidR="00547404" w:rsidRPr="00547404" w:rsidRDefault="00547404" w:rsidP="008D2AD7">
      <w:pPr>
        <w:ind w:firstLine="567"/>
        <w:contextualSpacing/>
        <w:jc w:val="both"/>
        <w:rPr>
          <w:sz w:val="24"/>
          <w:szCs w:val="24"/>
          <w:highlight w:val="yellow"/>
        </w:rPr>
      </w:pPr>
      <w:r w:rsidRPr="00547404">
        <w:rPr>
          <w:sz w:val="24"/>
          <w:szCs w:val="24"/>
        </w:rPr>
        <w:t>Представители общества с ограниченной ответственностью «Северо-Западная Электросетевая Компания» участие в заседании правления не принимали,  выразив согласие с предложениями ЛенРТК по размеру НВВ компании и уровню индивидуальных тарифов на услуги по передаче электроэнергии рассчитанному ЛенРТК на 2020 год, прилагается письмо вх. ЛенРТК от 26.12.2019 №</w:t>
      </w:r>
      <w:r w:rsidRPr="00547404">
        <w:t xml:space="preserve"> </w:t>
      </w:r>
      <w:r w:rsidRPr="00547404">
        <w:rPr>
          <w:sz w:val="24"/>
          <w:szCs w:val="24"/>
        </w:rPr>
        <w:t xml:space="preserve">ИС-СЗ-852. </w:t>
      </w:r>
    </w:p>
    <w:p w:rsidR="00547404" w:rsidRPr="00547404" w:rsidRDefault="00547404" w:rsidP="008D2AD7">
      <w:pPr>
        <w:ind w:firstLine="567"/>
        <w:contextualSpacing/>
        <w:jc w:val="both"/>
        <w:rPr>
          <w:sz w:val="22"/>
          <w:szCs w:val="24"/>
          <w:highlight w:val="yellow"/>
        </w:rPr>
      </w:pPr>
    </w:p>
    <w:p w:rsidR="00547404" w:rsidRPr="00547404" w:rsidRDefault="00547404" w:rsidP="008D2AD7">
      <w:pPr>
        <w:ind w:firstLine="567"/>
        <w:contextualSpacing/>
        <w:jc w:val="both"/>
        <w:rPr>
          <w:b/>
          <w:snapToGrid w:val="0"/>
          <w:sz w:val="24"/>
          <w:szCs w:val="24"/>
        </w:rPr>
      </w:pPr>
      <w:r w:rsidRPr="00547404">
        <w:rPr>
          <w:b/>
          <w:snapToGrid w:val="0"/>
          <w:sz w:val="24"/>
          <w:szCs w:val="24"/>
        </w:rPr>
        <w:t>Правление приняло решение:</w:t>
      </w:r>
    </w:p>
    <w:p w:rsidR="00547404" w:rsidRPr="00547404" w:rsidRDefault="00547404" w:rsidP="008D2AD7">
      <w:pPr>
        <w:ind w:firstLine="567"/>
        <w:contextualSpacing/>
        <w:jc w:val="both"/>
        <w:rPr>
          <w:snapToGrid w:val="0"/>
          <w:sz w:val="24"/>
          <w:szCs w:val="24"/>
        </w:rPr>
      </w:pPr>
      <w:r w:rsidRPr="00547404">
        <w:rPr>
          <w:snapToGrid w:val="0"/>
          <w:sz w:val="24"/>
          <w:szCs w:val="24"/>
        </w:rPr>
        <w:t xml:space="preserve">1. Принять для расчета индивидуальных тарифов на услуги по передаче электрической энергии по Ленинградской области на 2020 г. следующие балансовые показатели: </w:t>
      </w:r>
    </w:p>
    <w:p w:rsidR="00547404" w:rsidRPr="00547404" w:rsidRDefault="00547404" w:rsidP="008D2AD7">
      <w:pPr>
        <w:ind w:firstLine="567"/>
        <w:contextualSpacing/>
        <w:rPr>
          <w:snapToGrid w:val="0"/>
          <w:sz w:val="22"/>
          <w:szCs w:val="24"/>
          <w:highlight w:val="yellow"/>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1388"/>
        <w:gridCol w:w="1915"/>
        <w:gridCol w:w="2010"/>
      </w:tblGrid>
      <w:tr w:rsidR="00547404" w:rsidRPr="00547404" w:rsidTr="00547404">
        <w:trPr>
          <w:trHeight w:val="285"/>
        </w:trPr>
        <w:tc>
          <w:tcPr>
            <w:tcW w:w="2431" w:type="pct"/>
            <w:vMerge w:val="restart"/>
            <w:shd w:val="clear" w:color="auto" w:fill="auto"/>
            <w:vAlign w:val="center"/>
          </w:tcPr>
          <w:p w:rsidR="00547404" w:rsidRPr="00547404" w:rsidRDefault="00547404" w:rsidP="008D2AD7">
            <w:pPr>
              <w:contextualSpacing/>
              <w:jc w:val="center"/>
              <w:rPr>
                <w:sz w:val="22"/>
                <w:szCs w:val="22"/>
              </w:rPr>
            </w:pPr>
            <w:r w:rsidRPr="00547404">
              <w:rPr>
                <w:b/>
                <w:bCs/>
                <w:sz w:val="22"/>
                <w:szCs w:val="22"/>
              </w:rPr>
              <w:t>Показатели</w:t>
            </w:r>
          </w:p>
        </w:tc>
        <w:tc>
          <w:tcPr>
            <w:tcW w:w="671" w:type="pct"/>
            <w:vMerge w:val="restart"/>
            <w:shd w:val="clear" w:color="auto" w:fill="auto"/>
            <w:vAlign w:val="center"/>
          </w:tcPr>
          <w:p w:rsidR="00547404" w:rsidRPr="00547404" w:rsidRDefault="00547404" w:rsidP="008D2AD7">
            <w:pPr>
              <w:contextualSpacing/>
              <w:jc w:val="center"/>
              <w:rPr>
                <w:sz w:val="22"/>
                <w:szCs w:val="22"/>
              </w:rPr>
            </w:pPr>
            <w:r w:rsidRPr="00547404">
              <w:rPr>
                <w:b/>
                <w:bCs/>
                <w:sz w:val="22"/>
                <w:szCs w:val="22"/>
              </w:rPr>
              <w:t>Единица измерения</w:t>
            </w:r>
          </w:p>
        </w:tc>
        <w:tc>
          <w:tcPr>
            <w:tcW w:w="1898" w:type="pct"/>
            <w:gridSpan w:val="2"/>
            <w:shd w:val="clear" w:color="auto" w:fill="auto"/>
            <w:noWrap/>
            <w:vAlign w:val="center"/>
          </w:tcPr>
          <w:p w:rsidR="00547404" w:rsidRPr="00547404" w:rsidRDefault="00547404" w:rsidP="008D2AD7">
            <w:pPr>
              <w:contextualSpacing/>
              <w:jc w:val="center"/>
              <w:rPr>
                <w:b/>
                <w:sz w:val="22"/>
                <w:szCs w:val="22"/>
              </w:rPr>
            </w:pPr>
            <w:r w:rsidRPr="00547404">
              <w:rPr>
                <w:b/>
                <w:sz w:val="22"/>
                <w:szCs w:val="22"/>
              </w:rPr>
              <w:t>2020 год</w:t>
            </w:r>
          </w:p>
        </w:tc>
      </w:tr>
      <w:tr w:rsidR="00547404" w:rsidRPr="00547404" w:rsidTr="00547404">
        <w:trPr>
          <w:trHeight w:val="235"/>
        </w:trPr>
        <w:tc>
          <w:tcPr>
            <w:tcW w:w="2431" w:type="pct"/>
            <w:vMerge/>
            <w:shd w:val="clear" w:color="auto" w:fill="auto"/>
            <w:vAlign w:val="center"/>
          </w:tcPr>
          <w:p w:rsidR="00547404" w:rsidRPr="00547404" w:rsidRDefault="00547404" w:rsidP="008D2AD7">
            <w:pPr>
              <w:contextualSpacing/>
              <w:jc w:val="center"/>
              <w:rPr>
                <w:b/>
                <w:bCs/>
                <w:sz w:val="22"/>
                <w:szCs w:val="22"/>
              </w:rPr>
            </w:pPr>
          </w:p>
        </w:tc>
        <w:tc>
          <w:tcPr>
            <w:tcW w:w="671" w:type="pct"/>
            <w:vMerge/>
            <w:shd w:val="clear" w:color="auto" w:fill="auto"/>
            <w:vAlign w:val="center"/>
          </w:tcPr>
          <w:p w:rsidR="00547404" w:rsidRPr="00547404" w:rsidRDefault="00547404" w:rsidP="008D2AD7">
            <w:pPr>
              <w:contextualSpacing/>
              <w:jc w:val="center"/>
              <w:rPr>
                <w:b/>
                <w:bCs/>
                <w:sz w:val="22"/>
                <w:szCs w:val="22"/>
              </w:rPr>
            </w:pPr>
          </w:p>
        </w:tc>
        <w:tc>
          <w:tcPr>
            <w:tcW w:w="926" w:type="pct"/>
            <w:shd w:val="clear" w:color="auto" w:fill="auto"/>
            <w:noWrap/>
            <w:vAlign w:val="center"/>
          </w:tcPr>
          <w:p w:rsidR="00547404" w:rsidRPr="00547404" w:rsidRDefault="00547404" w:rsidP="008D2AD7">
            <w:pPr>
              <w:contextualSpacing/>
              <w:jc w:val="center"/>
              <w:rPr>
                <w:b/>
                <w:sz w:val="22"/>
                <w:szCs w:val="22"/>
              </w:rPr>
            </w:pPr>
            <w:r w:rsidRPr="00547404">
              <w:rPr>
                <w:b/>
                <w:sz w:val="22"/>
                <w:szCs w:val="22"/>
              </w:rPr>
              <w:t>1 полугодие</w:t>
            </w:r>
          </w:p>
        </w:tc>
        <w:tc>
          <w:tcPr>
            <w:tcW w:w="972" w:type="pct"/>
          </w:tcPr>
          <w:p w:rsidR="00547404" w:rsidRPr="00547404" w:rsidRDefault="00547404" w:rsidP="008D2AD7">
            <w:pPr>
              <w:contextualSpacing/>
              <w:jc w:val="center"/>
              <w:rPr>
                <w:b/>
                <w:sz w:val="22"/>
                <w:szCs w:val="22"/>
              </w:rPr>
            </w:pPr>
            <w:r w:rsidRPr="00547404">
              <w:rPr>
                <w:b/>
                <w:sz w:val="22"/>
                <w:szCs w:val="22"/>
              </w:rPr>
              <w:t>2 полугодие</w:t>
            </w:r>
          </w:p>
        </w:tc>
      </w:tr>
      <w:tr w:rsidR="00547404" w:rsidRPr="00547404" w:rsidTr="00547404">
        <w:trPr>
          <w:trHeight w:val="480"/>
        </w:trPr>
        <w:tc>
          <w:tcPr>
            <w:tcW w:w="2431" w:type="pct"/>
            <w:shd w:val="clear" w:color="auto" w:fill="auto"/>
            <w:vAlign w:val="center"/>
          </w:tcPr>
          <w:p w:rsidR="00547404" w:rsidRPr="00547404" w:rsidRDefault="00547404" w:rsidP="008D2AD7">
            <w:pPr>
              <w:contextualSpacing/>
              <w:rPr>
                <w:sz w:val="22"/>
                <w:szCs w:val="22"/>
              </w:rPr>
            </w:pPr>
            <w:r w:rsidRPr="00547404">
              <w:rPr>
                <w:sz w:val="22"/>
                <w:szCs w:val="22"/>
              </w:rPr>
              <w:t>Объем отпуска электроэнергии в сеть</w:t>
            </w:r>
          </w:p>
        </w:tc>
        <w:tc>
          <w:tcPr>
            <w:tcW w:w="671" w:type="pct"/>
            <w:shd w:val="clear" w:color="auto" w:fill="auto"/>
            <w:vAlign w:val="center"/>
          </w:tcPr>
          <w:p w:rsidR="00547404" w:rsidRPr="00547404" w:rsidRDefault="00547404" w:rsidP="008D2AD7">
            <w:pPr>
              <w:contextualSpacing/>
              <w:jc w:val="center"/>
              <w:rPr>
                <w:sz w:val="22"/>
                <w:szCs w:val="22"/>
              </w:rPr>
            </w:pPr>
            <w:r w:rsidRPr="00547404">
              <w:rPr>
                <w:sz w:val="22"/>
                <w:szCs w:val="22"/>
              </w:rPr>
              <w:t>млн. кВт. ч</w:t>
            </w:r>
          </w:p>
        </w:tc>
        <w:tc>
          <w:tcPr>
            <w:tcW w:w="926" w:type="pct"/>
            <w:shd w:val="clear" w:color="auto" w:fill="auto"/>
            <w:vAlign w:val="center"/>
          </w:tcPr>
          <w:p w:rsidR="00547404" w:rsidRPr="00547404" w:rsidRDefault="00547404" w:rsidP="008D2AD7">
            <w:pPr>
              <w:contextualSpacing/>
              <w:jc w:val="center"/>
              <w:rPr>
                <w:sz w:val="22"/>
                <w:szCs w:val="22"/>
              </w:rPr>
            </w:pPr>
            <w:r w:rsidRPr="00547404">
              <w:rPr>
                <w:sz w:val="22"/>
                <w:szCs w:val="22"/>
              </w:rPr>
              <w:t>7,8531</w:t>
            </w:r>
          </w:p>
        </w:tc>
        <w:tc>
          <w:tcPr>
            <w:tcW w:w="972" w:type="pct"/>
            <w:vAlign w:val="center"/>
          </w:tcPr>
          <w:p w:rsidR="00547404" w:rsidRPr="00547404" w:rsidRDefault="00547404" w:rsidP="008D2AD7">
            <w:pPr>
              <w:contextualSpacing/>
              <w:jc w:val="center"/>
              <w:rPr>
                <w:sz w:val="22"/>
                <w:szCs w:val="22"/>
              </w:rPr>
            </w:pPr>
            <w:r w:rsidRPr="00547404">
              <w:rPr>
                <w:sz w:val="22"/>
                <w:szCs w:val="22"/>
              </w:rPr>
              <w:t>9,6926</w:t>
            </w:r>
          </w:p>
        </w:tc>
      </w:tr>
      <w:tr w:rsidR="00547404" w:rsidRPr="00547404" w:rsidTr="00547404">
        <w:trPr>
          <w:trHeight w:val="391"/>
        </w:trPr>
        <w:tc>
          <w:tcPr>
            <w:tcW w:w="2431" w:type="pct"/>
            <w:shd w:val="clear" w:color="auto" w:fill="auto"/>
            <w:vAlign w:val="center"/>
          </w:tcPr>
          <w:p w:rsidR="00547404" w:rsidRPr="00547404" w:rsidRDefault="00547404" w:rsidP="008D2AD7">
            <w:pPr>
              <w:contextualSpacing/>
              <w:rPr>
                <w:sz w:val="22"/>
                <w:szCs w:val="22"/>
              </w:rPr>
            </w:pPr>
            <w:r w:rsidRPr="00547404">
              <w:rPr>
                <w:sz w:val="22"/>
                <w:szCs w:val="22"/>
              </w:rPr>
              <w:t>Объем электрической энергии, приобретаемой на технологические нужды (потери)</w:t>
            </w:r>
          </w:p>
        </w:tc>
        <w:tc>
          <w:tcPr>
            <w:tcW w:w="671" w:type="pct"/>
            <w:shd w:val="clear" w:color="auto" w:fill="auto"/>
            <w:vAlign w:val="center"/>
          </w:tcPr>
          <w:p w:rsidR="00547404" w:rsidRPr="00547404" w:rsidRDefault="00547404" w:rsidP="008D2AD7">
            <w:pPr>
              <w:contextualSpacing/>
              <w:jc w:val="center"/>
              <w:rPr>
                <w:sz w:val="22"/>
                <w:szCs w:val="22"/>
              </w:rPr>
            </w:pPr>
            <w:r w:rsidRPr="00547404">
              <w:rPr>
                <w:sz w:val="22"/>
                <w:szCs w:val="22"/>
              </w:rPr>
              <w:t>млн. кВт. ч</w:t>
            </w:r>
          </w:p>
        </w:tc>
        <w:tc>
          <w:tcPr>
            <w:tcW w:w="926" w:type="pct"/>
            <w:shd w:val="clear" w:color="auto" w:fill="auto"/>
            <w:noWrap/>
            <w:vAlign w:val="center"/>
          </w:tcPr>
          <w:p w:rsidR="00547404" w:rsidRPr="00547404" w:rsidRDefault="00547404" w:rsidP="008D2AD7">
            <w:pPr>
              <w:contextualSpacing/>
              <w:jc w:val="center"/>
              <w:rPr>
                <w:sz w:val="22"/>
                <w:szCs w:val="22"/>
              </w:rPr>
            </w:pPr>
            <w:r w:rsidRPr="00547404">
              <w:rPr>
                <w:sz w:val="22"/>
                <w:szCs w:val="22"/>
              </w:rPr>
              <w:t>0,4870</w:t>
            </w:r>
          </w:p>
        </w:tc>
        <w:tc>
          <w:tcPr>
            <w:tcW w:w="972" w:type="pct"/>
            <w:vAlign w:val="center"/>
          </w:tcPr>
          <w:p w:rsidR="00547404" w:rsidRPr="00547404" w:rsidRDefault="00547404" w:rsidP="008D2AD7">
            <w:pPr>
              <w:contextualSpacing/>
              <w:jc w:val="center"/>
              <w:rPr>
                <w:sz w:val="22"/>
                <w:szCs w:val="22"/>
              </w:rPr>
            </w:pPr>
            <w:r w:rsidRPr="00547404">
              <w:rPr>
                <w:sz w:val="22"/>
                <w:szCs w:val="22"/>
              </w:rPr>
              <w:t>0,6008</w:t>
            </w:r>
          </w:p>
        </w:tc>
      </w:tr>
      <w:tr w:rsidR="00547404" w:rsidRPr="00547404" w:rsidTr="00547404">
        <w:trPr>
          <w:trHeight w:val="391"/>
        </w:trPr>
        <w:tc>
          <w:tcPr>
            <w:tcW w:w="2431" w:type="pct"/>
            <w:shd w:val="clear" w:color="auto" w:fill="auto"/>
            <w:vAlign w:val="center"/>
          </w:tcPr>
          <w:p w:rsidR="00547404" w:rsidRPr="00547404" w:rsidRDefault="00547404" w:rsidP="008D2AD7">
            <w:pPr>
              <w:contextualSpacing/>
              <w:rPr>
                <w:sz w:val="22"/>
                <w:szCs w:val="22"/>
              </w:rPr>
            </w:pPr>
            <w:r w:rsidRPr="00547404">
              <w:rPr>
                <w:sz w:val="22"/>
                <w:szCs w:val="22"/>
              </w:rPr>
              <w:t>Заявленная мощность потребителей электроэнергии</w:t>
            </w:r>
          </w:p>
        </w:tc>
        <w:tc>
          <w:tcPr>
            <w:tcW w:w="671" w:type="pct"/>
            <w:shd w:val="clear" w:color="auto" w:fill="auto"/>
            <w:vAlign w:val="center"/>
          </w:tcPr>
          <w:p w:rsidR="00547404" w:rsidRPr="00547404" w:rsidRDefault="00547404" w:rsidP="008D2AD7">
            <w:pPr>
              <w:contextualSpacing/>
              <w:jc w:val="center"/>
              <w:rPr>
                <w:sz w:val="22"/>
                <w:szCs w:val="22"/>
              </w:rPr>
            </w:pPr>
            <w:r w:rsidRPr="00547404">
              <w:rPr>
                <w:sz w:val="22"/>
                <w:szCs w:val="22"/>
              </w:rPr>
              <w:t>МВт</w:t>
            </w:r>
          </w:p>
        </w:tc>
        <w:tc>
          <w:tcPr>
            <w:tcW w:w="926" w:type="pct"/>
            <w:shd w:val="clear" w:color="auto" w:fill="auto"/>
            <w:noWrap/>
            <w:vAlign w:val="center"/>
          </w:tcPr>
          <w:p w:rsidR="00547404" w:rsidRPr="00547404" w:rsidRDefault="00547404" w:rsidP="008D2AD7">
            <w:pPr>
              <w:contextualSpacing/>
              <w:jc w:val="center"/>
              <w:rPr>
                <w:sz w:val="22"/>
                <w:szCs w:val="22"/>
              </w:rPr>
            </w:pPr>
            <w:r w:rsidRPr="00547404">
              <w:rPr>
                <w:sz w:val="22"/>
                <w:szCs w:val="22"/>
              </w:rPr>
              <w:t>12,1373</w:t>
            </w:r>
          </w:p>
        </w:tc>
        <w:tc>
          <w:tcPr>
            <w:tcW w:w="972" w:type="pct"/>
            <w:vAlign w:val="center"/>
          </w:tcPr>
          <w:p w:rsidR="00547404" w:rsidRPr="00547404" w:rsidRDefault="00547404" w:rsidP="008D2AD7">
            <w:pPr>
              <w:contextualSpacing/>
              <w:jc w:val="center"/>
              <w:rPr>
                <w:sz w:val="22"/>
                <w:szCs w:val="22"/>
              </w:rPr>
            </w:pPr>
            <w:r w:rsidRPr="00547404">
              <w:rPr>
                <w:sz w:val="22"/>
                <w:szCs w:val="22"/>
              </w:rPr>
              <w:t>15,3040</w:t>
            </w:r>
          </w:p>
        </w:tc>
      </w:tr>
    </w:tbl>
    <w:p w:rsidR="00547404" w:rsidRPr="00547404" w:rsidRDefault="00547404" w:rsidP="008D2AD7">
      <w:pPr>
        <w:ind w:firstLine="567"/>
        <w:contextualSpacing/>
        <w:rPr>
          <w:snapToGrid w:val="0"/>
          <w:sz w:val="22"/>
          <w:szCs w:val="24"/>
          <w:highlight w:val="yellow"/>
        </w:rPr>
      </w:pPr>
    </w:p>
    <w:p w:rsidR="00547404" w:rsidRPr="00547404" w:rsidRDefault="00547404" w:rsidP="008D2AD7">
      <w:pPr>
        <w:ind w:firstLine="567"/>
        <w:contextualSpacing/>
        <w:rPr>
          <w:snapToGrid w:val="0"/>
          <w:sz w:val="24"/>
          <w:szCs w:val="24"/>
        </w:rPr>
      </w:pPr>
      <w:r w:rsidRPr="00547404">
        <w:rPr>
          <w:snapToGrid w:val="0"/>
          <w:sz w:val="24"/>
          <w:szCs w:val="24"/>
        </w:rPr>
        <w:t>2. Принять стоимостные показатели (тыс. руб.):</w:t>
      </w:r>
    </w:p>
    <w:p w:rsidR="00547404" w:rsidRPr="00547404" w:rsidRDefault="00547404" w:rsidP="008D2AD7">
      <w:pPr>
        <w:ind w:firstLine="567"/>
        <w:contextualSpacing/>
        <w:rPr>
          <w:snapToGrid w:val="0"/>
          <w:sz w:val="22"/>
          <w:szCs w:val="24"/>
          <w:highlight w:val="yellow"/>
        </w:rPr>
      </w:pPr>
    </w:p>
    <w:tbl>
      <w:tblPr>
        <w:tblW w:w="10632" w:type="dxa"/>
        <w:tblInd w:w="108" w:type="dxa"/>
        <w:tblLook w:val="0000" w:firstRow="0" w:lastRow="0" w:firstColumn="0" w:lastColumn="0" w:noHBand="0" w:noVBand="0"/>
      </w:tblPr>
      <w:tblGrid>
        <w:gridCol w:w="1134"/>
        <w:gridCol w:w="2671"/>
        <w:gridCol w:w="976"/>
        <w:gridCol w:w="1458"/>
        <w:gridCol w:w="1267"/>
        <w:gridCol w:w="9"/>
        <w:gridCol w:w="3117"/>
      </w:tblGrid>
      <w:tr w:rsidR="00547404" w:rsidRPr="00547404" w:rsidTr="00547404">
        <w:trPr>
          <w:trHeight w:val="20"/>
          <w:tblHeader/>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jc w:val="center"/>
              <w:rPr>
                <w:b/>
                <w:bCs/>
              </w:rPr>
            </w:pPr>
            <w:r w:rsidRPr="00547404">
              <w:rPr>
                <w:b/>
                <w:bCs/>
              </w:rPr>
              <w:t>№ п/п</w:t>
            </w:r>
          </w:p>
        </w:tc>
        <w:tc>
          <w:tcPr>
            <w:tcW w:w="26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jc w:val="center"/>
              <w:rPr>
                <w:b/>
                <w:bCs/>
              </w:rPr>
            </w:pPr>
            <w:r w:rsidRPr="00547404">
              <w:rPr>
                <w:b/>
                <w:bCs/>
              </w:rPr>
              <w:t>Статья расходов</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jc w:val="center"/>
              <w:rPr>
                <w:b/>
                <w:bCs/>
              </w:rPr>
            </w:pPr>
            <w:r w:rsidRPr="00547404">
              <w:rPr>
                <w:b/>
                <w:bCs/>
              </w:rPr>
              <w:t>Ед. измер.</w:t>
            </w:r>
          </w:p>
        </w:tc>
        <w:tc>
          <w:tcPr>
            <w:tcW w:w="5851" w:type="dxa"/>
            <w:gridSpan w:val="4"/>
            <w:tcBorders>
              <w:top w:val="single" w:sz="4" w:space="0" w:color="auto"/>
              <w:left w:val="nil"/>
              <w:bottom w:val="single" w:sz="4" w:space="0" w:color="auto"/>
              <w:right w:val="single" w:sz="4" w:space="0" w:color="auto"/>
            </w:tcBorders>
            <w:shd w:val="clear" w:color="auto" w:fill="auto"/>
            <w:noWrap/>
            <w:vAlign w:val="center"/>
          </w:tcPr>
          <w:p w:rsidR="00547404" w:rsidRPr="00547404" w:rsidRDefault="00547404" w:rsidP="008D2AD7">
            <w:pPr>
              <w:contextualSpacing/>
              <w:jc w:val="center"/>
              <w:rPr>
                <w:b/>
                <w:bCs/>
              </w:rPr>
            </w:pPr>
            <w:r w:rsidRPr="00547404">
              <w:rPr>
                <w:b/>
                <w:bCs/>
              </w:rPr>
              <w:t>2020 год</w:t>
            </w:r>
          </w:p>
        </w:tc>
      </w:tr>
      <w:tr w:rsidR="00547404" w:rsidRPr="00547404" w:rsidTr="00547404">
        <w:trPr>
          <w:trHeight w:val="230"/>
          <w:tblHeader/>
        </w:trPr>
        <w:tc>
          <w:tcPr>
            <w:tcW w:w="1134" w:type="dxa"/>
            <w:vMerge/>
            <w:tcBorders>
              <w:top w:val="single" w:sz="4" w:space="0" w:color="auto"/>
              <w:left w:val="single" w:sz="4" w:space="0" w:color="auto"/>
              <w:bottom w:val="single" w:sz="4" w:space="0" w:color="auto"/>
              <w:right w:val="single" w:sz="4" w:space="0" w:color="auto"/>
            </w:tcBorders>
            <w:vAlign w:val="center"/>
          </w:tcPr>
          <w:p w:rsidR="00547404" w:rsidRPr="00547404" w:rsidRDefault="00547404" w:rsidP="008D2AD7">
            <w:pPr>
              <w:contextualSpacing/>
              <w:rPr>
                <w:b/>
                <w:bCs/>
              </w:rPr>
            </w:pPr>
          </w:p>
        </w:tc>
        <w:tc>
          <w:tcPr>
            <w:tcW w:w="2671" w:type="dxa"/>
            <w:vMerge/>
            <w:tcBorders>
              <w:top w:val="single" w:sz="4" w:space="0" w:color="auto"/>
              <w:left w:val="single" w:sz="4" w:space="0" w:color="auto"/>
              <w:bottom w:val="single" w:sz="4" w:space="0" w:color="auto"/>
              <w:right w:val="single" w:sz="4" w:space="0" w:color="auto"/>
            </w:tcBorders>
            <w:vAlign w:val="center"/>
          </w:tcPr>
          <w:p w:rsidR="00547404" w:rsidRPr="00547404" w:rsidRDefault="00547404" w:rsidP="008D2AD7">
            <w:pPr>
              <w:contextualSpacing/>
              <w:rPr>
                <w:b/>
                <w:bCs/>
              </w:rPr>
            </w:pPr>
          </w:p>
        </w:tc>
        <w:tc>
          <w:tcPr>
            <w:tcW w:w="976" w:type="dxa"/>
            <w:vMerge/>
            <w:tcBorders>
              <w:top w:val="single" w:sz="4" w:space="0" w:color="auto"/>
              <w:left w:val="single" w:sz="4" w:space="0" w:color="auto"/>
              <w:bottom w:val="single" w:sz="4" w:space="0" w:color="auto"/>
              <w:right w:val="single" w:sz="4" w:space="0" w:color="auto"/>
            </w:tcBorders>
            <w:vAlign w:val="center"/>
          </w:tcPr>
          <w:p w:rsidR="00547404" w:rsidRPr="00547404" w:rsidRDefault="00547404" w:rsidP="008D2AD7">
            <w:pPr>
              <w:contextualSpacing/>
              <w:rPr>
                <w:b/>
                <w:bCs/>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jc w:val="center"/>
              <w:rPr>
                <w:b/>
                <w:bCs/>
              </w:rPr>
            </w:pPr>
            <w:r w:rsidRPr="00547404">
              <w:rPr>
                <w:b/>
                <w:bCs/>
              </w:rPr>
              <w:t>Предложения</w:t>
            </w:r>
          </w:p>
          <w:p w:rsidR="00547404" w:rsidRPr="00547404" w:rsidRDefault="00547404" w:rsidP="008D2AD7">
            <w:pPr>
              <w:contextualSpacing/>
              <w:jc w:val="center"/>
              <w:rPr>
                <w:b/>
                <w:bCs/>
              </w:rPr>
            </w:pPr>
            <w:r w:rsidRPr="00547404">
              <w:rPr>
                <w:b/>
                <w:bCs/>
              </w:rPr>
              <w:t>предприятия</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jc w:val="center"/>
              <w:rPr>
                <w:b/>
                <w:bCs/>
              </w:rPr>
            </w:pPr>
            <w:r w:rsidRPr="00547404">
              <w:rPr>
                <w:b/>
                <w:bCs/>
              </w:rPr>
              <w:t>Принято ЛенРТК</w:t>
            </w:r>
          </w:p>
        </w:tc>
        <w:tc>
          <w:tcPr>
            <w:tcW w:w="31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jc w:val="center"/>
              <w:rPr>
                <w:b/>
                <w:bCs/>
              </w:rPr>
            </w:pPr>
            <w:r w:rsidRPr="00547404">
              <w:rPr>
                <w:b/>
                <w:bCs/>
              </w:rPr>
              <w:t>Причина корректировки</w:t>
            </w:r>
          </w:p>
        </w:tc>
      </w:tr>
      <w:tr w:rsidR="00547404" w:rsidRPr="00547404" w:rsidTr="00547404">
        <w:trPr>
          <w:trHeight w:val="230"/>
          <w:tblHeader/>
        </w:trPr>
        <w:tc>
          <w:tcPr>
            <w:tcW w:w="1134" w:type="dxa"/>
            <w:vMerge/>
            <w:tcBorders>
              <w:top w:val="single" w:sz="4" w:space="0" w:color="auto"/>
              <w:left w:val="single" w:sz="4" w:space="0" w:color="auto"/>
              <w:bottom w:val="single" w:sz="4" w:space="0" w:color="auto"/>
              <w:right w:val="single" w:sz="4" w:space="0" w:color="auto"/>
            </w:tcBorders>
            <w:vAlign w:val="center"/>
          </w:tcPr>
          <w:p w:rsidR="00547404" w:rsidRPr="00547404" w:rsidRDefault="00547404" w:rsidP="008D2AD7">
            <w:pPr>
              <w:contextualSpacing/>
              <w:rPr>
                <w:b/>
                <w:bCs/>
              </w:rPr>
            </w:pPr>
          </w:p>
        </w:tc>
        <w:tc>
          <w:tcPr>
            <w:tcW w:w="2671" w:type="dxa"/>
            <w:vMerge/>
            <w:tcBorders>
              <w:top w:val="single" w:sz="4" w:space="0" w:color="auto"/>
              <w:left w:val="single" w:sz="4" w:space="0" w:color="auto"/>
              <w:bottom w:val="single" w:sz="4" w:space="0" w:color="auto"/>
              <w:right w:val="single" w:sz="4" w:space="0" w:color="auto"/>
            </w:tcBorders>
            <w:vAlign w:val="center"/>
          </w:tcPr>
          <w:p w:rsidR="00547404" w:rsidRPr="00547404" w:rsidRDefault="00547404" w:rsidP="008D2AD7">
            <w:pPr>
              <w:contextualSpacing/>
              <w:rPr>
                <w:b/>
                <w:bCs/>
              </w:rPr>
            </w:pPr>
          </w:p>
        </w:tc>
        <w:tc>
          <w:tcPr>
            <w:tcW w:w="976" w:type="dxa"/>
            <w:vMerge/>
            <w:tcBorders>
              <w:top w:val="single" w:sz="4" w:space="0" w:color="auto"/>
              <w:left w:val="single" w:sz="4" w:space="0" w:color="auto"/>
              <w:bottom w:val="single" w:sz="4" w:space="0" w:color="auto"/>
              <w:right w:val="single" w:sz="4" w:space="0" w:color="auto"/>
            </w:tcBorders>
            <w:vAlign w:val="center"/>
          </w:tcPr>
          <w:p w:rsidR="00547404" w:rsidRPr="00547404" w:rsidRDefault="00547404" w:rsidP="008D2AD7">
            <w:pPr>
              <w:contextualSpacing/>
              <w:rPr>
                <w:b/>
                <w:bCs/>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rPr>
                <w:b/>
                <w:bCs/>
              </w:rPr>
            </w:pP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rPr>
                <w:b/>
                <w:bCs/>
              </w:rPr>
            </w:pPr>
          </w:p>
        </w:tc>
        <w:tc>
          <w:tcPr>
            <w:tcW w:w="31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rPr>
                <w:b/>
                <w:bCs/>
              </w:rPr>
            </w:pPr>
          </w:p>
        </w:tc>
      </w:tr>
      <w:tr w:rsidR="00547404" w:rsidRPr="00547404" w:rsidTr="00547404">
        <w:trPr>
          <w:trHeight w:val="56"/>
        </w:trPr>
        <w:tc>
          <w:tcPr>
            <w:tcW w:w="10632" w:type="dxa"/>
            <w:gridSpan w:val="7"/>
            <w:tcBorders>
              <w:top w:val="nil"/>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rPr>
                <w:b/>
              </w:rPr>
            </w:pPr>
            <w:r w:rsidRPr="00547404">
              <w:rPr>
                <w:b/>
              </w:rPr>
              <w:lastRenderedPageBreak/>
              <w:t>Подконтрольные расходы</w:t>
            </w:r>
          </w:p>
        </w:tc>
      </w:tr>
      <w:tr w:rsidR="00547404" w:rsidRPr="00547404" w:rsidTr="00547404">
        <w:trPr>
          <w:trHeight w:val="26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jc w:val="center"/>
              <w:rPr>
                <w:b/>
              </w:rPr>
            </w:pPr>
            <w:r w:rsidRPr="00547404">
              <w:rPr>
                <w:b/>
              </w:rPr>
              <w:t>1.</w:t>
            </w:r>
          </w:p>
        </w:tc>
        <w:tc>
          <w:tcPr>
            <w:tcW w:w="2671" w:type="dxa"/>
            <w:tcBorders>
              <w:top w:val="single" w:sz="4" w:space="0" w:color="auto"/>
              <w:left w:val="nil"/>
              <w:bottom w:val="single" w:sz="4" w:space="0" w:color="auto"/>
              <w:right w:val="single" w:sz="4" w:space="0" w:color="auto"/>
            </w:tcBorders>
            <w:shd w:val="clear" w:color="auto" w:fill="auto"/>
            <w:vAlign w:val="center"/>
          </w:tcPr>
          <w:p w:rsidR="00547404" w:rsidRPr="00547404" w:rsidRDefault="00547404" w:rsidP="008D2AD7">
            <w:pPr>
              <w:contextualSpacing/>
              <w:rPr>
                <w:b/>
              </w:rPr>
            </w:pPr>
            <w:r w:rsidRPr="00547404">
              <w:rPr>
                <w:b/>
              </w:rPr>
              <w:t>Подконтрольные расходы, всего</w:t>
            </w:r>
          </w:p>
        </w:tc>
        <w:tc>
          <w:tcPr>
            <w:tcW w:w="976" w:type="dxa"/>
            <w:tcBorders>
              <w:top w:val="single" w:sz="4" w:space="0" w:color="auto"/>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pPr>
            <w:r w:rsidRPr="0054740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547404" w:rsidRPr="00547404" w:rsidRDefault="00547404" w:rsidP="008D2AD7">
            <w:pPr>
              <w:contextualSpacing/>
              <w:jc w:val="center"/>
              <w:rPr>
                <w:b/>
              </w:rPr>
            </w:pPr>
          </w:p>
          <w:p w:rsidR="00547404" w:rsidRPr="00547404" w:rsidRDefault="00547404" w:rsidP="008D2AD7">
            <w:pPr>
              <w:contextualSpacing/>
              <w:jc w:val="center"/>
              <w:rPr>
                <w:rFonts w:eastAsia="Calibri"/>
                <w:b/>
                <w:u w:val="single"/>
              </w:rPr>
            </w:pPr>
            <w:r w:rsidRPr="00547404">
              <w:rPr>
                <w:b/>
              </w:rPr>
              <w:t>13 548,12</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547404" w:rsidRPr="00547404" w:rsidRDefault="00547404" w:rsidP="008D2AD7">
            <w:pPr>
              <w:contextualSpacing/>
              <w:jc w:val="center"/>
              <w:rPr>
                <w:b/>
              </w:rPr>
            </w:pPr>
          </w:p>
          <w:p w:rsidR="00547404" w:rsidRPr="00547404" w:rsidRDefault="00547404" w:rsidP="008D2AD7">
            <w:pPr>
              <w:contextualSpacing/>
              <w:jc w:val="center"/>
              <w:rPr>
                <w:b/>
              </w:rPr>
            </w:pPr>
            <w:r w:rsidRPr="00547404">
              <w:rPr>
                <w:b/>
              </w:rPr>
              <w:t>8 100,54</w:t>
            </w:r>
          </w:p>
        </w:tc>
        <w:tc>
          <w:tcPr>
            <w:tcW w:w="3117" w:type="dxa"/>
            <w:tcBorders>
              <w:top w:val="single" w:sz="4" w:space="0" w:color="auto"/>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pPr>
            <w:r w:rsidRPr="00547404">
              <w:t xml:space="preserve">Расчет по коэффициенту индексации на 2020 год   </w:t>
            </w:r>
          </w:p>
        </w:tc>
      </w:tr>
      <w:tr w:rsidR="00547404" w:rsidRPr="00547404" w:rsidTr="00547404">
        <w:trPr>
          <w:trHeight w:val="239"/>
        </w:trPr>
        <w:tc>
          <w:tcPr>
            <w:tcW w:w="1134" w:type="dxa"/>
            <w:tcBorders>
              <w:top w:val="nil"/>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jc w:val="center"/>
              <w:rPr>
                <w:b/>
              </w:rPr>
            </w:pPr>
            <w:r w:rsidRPr="00547404">
              <w:rPr>
                <w:b/>
              </w:rPr>
              <w:t>2</w:t>
            </w:r>
          </w:p>
        </w:tc>
        <w:tc>
          <w:tcPr>
            <w:tcW w:w="2671" w:type="dxa"/>
            <w:tcBorders>
              <w:top w:val="nil"/>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rPr>
                <w:b/>
              </w:rPr>
            </w:pPr>
            <w:r w:rsidRPr="00547404">
              <w:rPr>
                <w:b/>
              </w:rPr>
              <w:t>Неподконтрольные расходы</w:t>
            </w:r>
          </w:p>
        </w:tc>
        <w:tc>
          <w:tcPr>
            <w:tcW w:w="976" w:type="dxa"/>
            <w:tcBorders>
              <w:top w:val="nil"/>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rPr>
                <w:b/>
              </w:rPr>
            </w:pPr>
            <w:r w:rsidRPr="00547404">
              <w:t>тыс.руб.</w:t>
            </w:r>
          </w:p>
        </w:tc>
        <w:tc>
          <w:tcPr>
            <w:tcW w:w="1458" w:type="dxa"/>
            <w:tcBorders>
              <w:top w:val="nil"/>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jc w:val="center"/>
              <w:rPr>
                <w:b/>
              </w:rPr>
            </w:pPr>
            <w:r w:rsidRPr="00547404">
              <w:rPr>
                <w:b/>
              </w:rPr>
              <w:t>17 944,03</w:t>
            </w:r>
          </w:p>
        </w:tc>
        <w:tc>
          <w:tcPr>
            <w:tcW w:w="1267" w:type="dxa"/>
            <w:tcBorders>
              <w:top w:val="nil"/>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jc w:val="center"/>
              <w:rPr>
                <w:b/>
              </w:rPr>
            </w:pPr>
            <w:r w:rsidRPr="00547404">
              <w:rPr>
                <w:b/>
              </w:rPr>
              <w:t>2 366,13</w:t>
            </w:r>
          </w:p>
        </w:tc>
        <w:tc>
          <w:tcPr>
            <w:tcW w:w="3126" w:type="dxa"/>
            <w:gridSpan w:val="2"/>
            <w:tcBorders>
              <w:top w:val="nil"/>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rPr>
                <w:b/>
                <w:highlight w:val="yellow"/>
              </w:rPr>
            </w:pPr>
          </w:p>
        </w:tc>
      </w:tr>
      <w:tr w:rsidR="00547404" w:rsidRPr="00547404" w:rsidTr="00547404">
        <w:trPr>
          <w:trHeight w:val="455"/>
        </w:trPr>
        <w:tc>
          <w:tcPr>
            <w:tcW w:w="1134" w:type="dxa"/>
            <w:tcBorders>
              <w:top w:val="nil"/>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jc w:val="center"/>
            </w:pPr>
            <w:r w:rsidRPr="00547404">
              <w:t>2.1.</w:t>
            </w:r>
          </w:p>
        </w:tc>
        <w:tc>
          <w:tcPr>
            <w:tcW w:w="2671" w:type="dxa"/>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pPr>
            <w:r w:rsidRPr="00547404">
              <w:t>Плата за аренду имущества и лизинг</w:t>
            </w:r>
          </w:p>
        </w:tc>
        <w:tc>
          <w:tcPr>
            <w:tcW w:w="976" w:type="dxa"/>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pPr>
            <w:r w:rsidRPr="0054740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547404" w:rsidRPr="00547404" w:rsidRDefault="00547404" w:rsidP="008D2AD7">
            <w:pPr>
              <w:contextualSpacing/>
              <w:jc w:val="center"/>
              <w:rPr>
                <w:sz w:val="22"/>
                <w:szCs w:val="22"/>
              </w:rPr>
            </w:pPr>
            <w:r w:rsidRPr="00547404">
              <w:rPr>
                <w:szCs w:val="28"/>
              </w:rPr>
              <w:t xml:space="preserve">3 454,73  </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547404" w:rsidRPr="00547404" w:rsidRDefault="00547404" w:rsidP="008D2AD7">
            <w:pPr>
              <w:contextualSpacing/>
              <w:jc w:val="center"/>
            </w:pPr>
            <w:r w:rsidRPr="00547404">
              <w:t>0,00</w:t>
            </w:r>
          </w:p>
        </w:tc>
        <w:tc>
          <w:tcPr>
            <w:tcW w:w="3117" w:type="dxa"/>
            <w:tcBorders>
              <w:top w:val="single" w:sz="4" w:space="0" w:color="auto"/>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pPr>
            <w:r w:rsidRPr="00547404">
              <w:t>Отсутствуют обосновывающие документы</w:t>
            </w:r>
          </w:p>
        </w:tc>
      </w:tr>
      <w:tr w:rsidR="00547404" w:rsidRPr="00547404" w:rsidTr="00547404">
        <w:trPr>
          <w:trHeight w:val="455"/>
        </w:trPr>
        <w:tc>
          <w:tcPr>
            <w:tcW w:w="1134" w:type="dxa"/>
            <w:tcBorders>
              <w:top w:val="nil"/>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jc w:val="center"/>
            </w:pPr>
            <w:r w:rsidRPr="00547404">
              <w:t>2.2.</w:t>
            </w:r>
          </w:p>
        </w:tc>
        <w:tc>
          <w:tcPr>
            <w:tcW w:w="2671" w:type="dxa"/>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pPr>
            <w:r w:rsidRPr="00547404">
              <w:t>Налоги</w:t>
            </w:r>
          </w:p>
        </w:tc>
        <w:tc>
          <w:tcPr>
            <w:tcW w:w="976" w:type="dxa"/>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pPr>
            <w:r w:rsidRPr="0054740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547404" w:rsidRPr="00547404" w:rsidRDefault="00547404" w:rsidP="008D2AD7">
            <w:pPr>
              <w:contextualSpacing/>
              <w:jc w:val="center"/>
              <w:rPr>
                <w:sz w:val="22"/>
                <w:szCs w:val="22"/>
              </w:rPr>
            </w:pPr>
            <w:r w:rsidRPr="00547404">
              <w:rPr>
                <w:szCs w:val="28"/>
              </w:rPr>
              <w:t>1 280,14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547404" w:rsidRPr="00547404" w:rsidRDefault="00547404" w:rsidP="008D2AD7">
            <w:pPr>
              <w:contextualSpacing/>
              <w:jc w:val="center"/>
            </w:pPr>
            <w:r w:rsidRPr="00547404">
              <w:t>17,07</w:t>
            </w:r>
          </w:p>
        </w:tc>
        <w:tc>
          <w:tcPr>
            <w:tcW w:w="3117" w:type="dxa"/>
            <w:tcBorders>
              <w:top w:val="single" w:sz="4" w:space="0" w:color="auto"/>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pPr>
            <w:r w:rsidRPr="00547404">
              <w:t>Анализ обосновывающих документов</w:t>
            </w:r>
          </w:p>
        </w:tc>
      </w:tr>
      <w:tr w:rsidR="00547404" w:rsidRPr="00547404" w:rsidTr="00547404">
        <w:trPr>
          <w:trHeight w:val="455"/>
        </w:trPr>
        <w:tc>
          <w:tcPr>
            <w:tcW w:w="1134" w:type="dxa"/>
            <w:tcBorders>
              <w:top w:val="nil"/>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jc w:val="center"/>
            </w:pPr>
            <w:r w:rsidRPr="00547404">
              <w:t>2.3.</w:t>
            </w:r>
          </w:p>
        </w:tc>
        <w:tc>
          <w:tcPr>
            <w:tcW w:w="2671" w:type="dxa"/>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pPr>
            <w:r w:rsidRPr="00547404">
              <w:t>Отчисления на социальные нужды</w:t>
            </w:r>
          </w:p>
        </w:tc>
        <w:tc>
          <w:tcPr>
            <w:tcW w:w="976" w:type="dxa"/>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pPr>
            <w:r w:rsidRPr="0054740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547404" w:rsidRPr="00547404" w:rsidRDefault="00547404" w:rsidP="008D2AD7">
            <w:pPr>
              <w:contextualSpacing/>
              <w:jc w:val="center"/>
            </w:pPr>
            <w:r w:rsidRPr="00547404">
              <w:t>2 670,86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547404" w:rsidRPr="00547404" w:rsidRDefault="00547404" w:rsidP="008D2AD7">
            <w:pPr>
              <w:contextualSpacing/>
              <w:jc w:val="center"/>
            </w:pPr>
            <w:r w:rsidRPr="00547404">
              <w:t>1 514,42</w:t>
            </w:r>
          </w:p>
        </w:tc>
        <w:tc>
          <w:tcPr>
            <w:tcW w:w="3117" w:type="dxa"/>
            <w:tcBorders>
              <w:top w:val="single" w:sz="4" w:space="0" w:color="auto"/>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rPr>
                <w:highlight w:val="yellow"/>
              </w:rPr>
            </w:pPr>
            <w:r w:rsidRPr="00547404">
              <w:t>Корректировка в соответствии с ФОТ</w:t>
            </w:r>
          </w:p>
        </w:tc>
      </w:tr>
      <w:tr w:rsidR="00547404" w:rsidRPr="00547404" w:rsidTr="00547404">
        <w:trPr>
          <w:trHeight w:val="455"/>
        </w:trPr>
        <w:tc>
          <w:tcPr>
            <w:tcW w:w="1134" w:type="dxa"/>
            <w:tcBorders>
              <w:top w:val="nil"/>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jc w:val="center"/>
            </w:pPr>
            <w:r w:rsidRPr="00547404">
              <w:t>2.4.</w:t>
            </w:r>
          </w:p>
        </w:tc>
        <w:tc>
          <w:tcPr>
            <w:tcW w:w="2671" w:type="dxa"/>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pPr>
            <w:r w:rsidRPr="00547404">
              <w:t>Амортизация</w:t>
            </w:r>
          </w:p>
        </w:tc>
        <w:tc>
          <w:tcPr>
            <w:tcW w:w="976" w:type="dxa"/>
            <w:tcBorders>
              <w:top w:val="nil"/>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pPr>
            <w:r w:rsidRPr="00547404">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547404" w:rsidRPr="00547404" w:rsidRDefault="00547404" w:rsidP="008D2AD7">
            <w:pPr>
              <w:contextualSpacing/>
              <w:jc w:val="center"/>
            </w:pPr>
            <w:r w:rsidRPr="00547404">
              <w:t>10 538,30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547404" w:rsidRPr="00547404" w:rsidRDefault="00547404" w:rsidP="008D2AD7">
            <w:pPr>
              <w:contextualSpacing/>
              <w:jc w:val="center"/>
            </w:pPr>
            <w:r w:rsidRPr="00547404">
              <w:t>834,64</w:t>
            </w:r>
          </w:p>
        </w:tc>
        <w:tc>
          <w:tcPr>
            <w:tcW w:w="3117" w:type="dxa"/>
            <w:tcBorders>
              <w:top w:val="single" w:sz="4" w:space="0" w:color="auto"/>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rPr>
                <w:highlight w:val="yellow"/>
              </w:rPr>
            </w:pPr>
            <w:r w:rsidRPr="00547404">
              <w:t>Корректировка в соответствии с Основами ценообразования</w:t>
            </w:r>
          </w:p>
        </w:tc>
      </w:tr>
      <w:tr w:rsidR="00547404" w:rsidRPr="00547404" w:rsidTr="00547404">
        <w:trPr>
          <w:trHeight w:val="264"/>
        </w:trPr>
        <w:tc>
          <w:tcPr>
            <w:tcW w:w="3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rPr>
                <w:b/>
                <w:lang w:val="en-US"/>
              </w:rPr>
            </w:pPr>
            <w:r w:rsidRPr="00547404">
              <w:rPr>
                <w:b/>
              </w:rPr>
              <w:t xml:space="preserve">Корректировка </w:t>
            </w:r>
            <w:r w:rsidRPr="00547404">
              <w:rPr>
                <w:b/>
                <w:lang w:val="en-US"/>
              </w:rPr>
              <w:t>Bi</w:t>
            </w:r>
          </w:p>
        </w:tc>
        <w:tc>
          <w:tcPr>
            <w:tcW w:w="976" w:type="dxa"/>
            <w:tcBorders>
              <w:top w:val="single" w:sz="4" w:space="0" w:color="auto"/>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rPr>
                <w:b/>
                <w:bCs/>
              </w:rPr>
            </w:pPr>
            <w:r w:rsidRPr="00547404">
              <w:rPr>
                <w:b/>
                <w:bCs/>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547404" w:rsidRPr="00547404" w:rsidRDefault="00547404" w:rsidP="008D2AD7">
            <w:pPr>
              <w:contextualSpacing/>
              <w:jc w:val="center"/>
              <w:rPr>
                <w:sz w:val="18"/>
                <w:szCs w:val="18"/>
              </w:rPr>
            </w:pPr>
            <w:r w:rsidRPr="00547404">
              <w:rPr>
                <w:sz w:val="18"/>
                <w:szCs w:val="18"/>
              </w:rPr>
              <w:t>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547404" w:rsidRPr="00547404" w:rsidRDefault="00547404" w:rsidP="008D2AD7">
            <w:pPr>
              <w:contextualSpacing/>
              <w:jc w:val="center"/>
              <w:rPr>
                <w:sz w:val="18"/>
                <w:szCs w:val="18"/>
              </w:rPr>
            </w:pPr>
            <w:r w:rsidRPr="00547404">
              <w:rPr>
                <w:sz w:val="18"/>
                <w:szCs w:val="18"/>
              </w:rPr>
              <w:t>- 2850,68</w:t>
            </w:r>
          </w:p>
        </w:tc>
        <w:tc>
          <w:tcPr>
            <w:tcW w:w="3117" w:type="dxa"/>
            <w:tcBorders>
              <w:top w:val="single" w:sz="4" w:space="0" w:color="auto"/>
              <w:left w:val="nil"/>
              <w:bottom w:val="single" w:sz="4" w:space="0" w:color="auto"/>
              <w:right w:val="single" w:sz="4" w:space="0" w:color="auto"/>
            </w:tcBorders>
            <w:shd w:val="clear" w:color="auto" w:fill="auto"/>
            <w:noWrap/>
            <w:vAlign w:val="center"/>
          </w:tcPr>
          <w:p w:rsidR="00547404" w:rsidRPr="00547404" w:rsidRDefault="00547404" w:rsidP="008D2AD7">
            <w:pPr>
              <w:contextualSpacing/>
              <w:jc w:val="center"/>
              <w:rPr>
                <w:bCs/>
              </w:rPr>
            </w:pPr>
            <w:r w:rsidRPr="00547404">
              <w:rPr>
                <w:bCs/>
              </w:rPr>
              <w:t xml:space="preserve">Корректировка в соответствии с Методическими указаниями </w:t>
            </w:r>
          </w:p>
        </w:tc>
      </w:tr>
      <w:tr w:rsidR="00547404" w:rsidRPr="00547404" w:rsidTr="00547404">
        <w:trPr>
          <w:trHeight w:val="264"/>
        </w:trPr>
        <w:tc>
          <w:tcPr>
            <w:tcW w:w="3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rPr>
                <w:b/>
              </w:rPr>
            </w:pPr>
            <w:r w:rsidRPr="00547404">
              <w:rPr>
                <w:b/>
              </w:rPr>
              <w:t>Корректировка показателей уровня надежности и качества</w:t>
            </w:r>
          </w:p>
        </w:tc>
        <w:tc>
          <w:tcPr>
            <w:tcW w:w="976" w:type="dxa"/>
            <w:tcBorders>
              <w:top w:val="single" w:sz="4" w:space="0" w:color="auto"/>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rPr>
                <w:b/>
                <w:bCs/>
              </w:rPr>
            </w:pPr>
            <w:r w:rsidRPr="00547404">
              <w:rPr>
                <w:b/>
                <w:bCs/>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547404" w:rsidRPr="00547404" w:rsidRDefault="00547404" w:rsidP="008D2AD7">
            <w:pPr>
              <w:contextualSpacing/>
              <w:jc w:val="center"/>
              <w:rPr>
                <w:sz w:val="18"/>
                <w:szCs w:val="18"/>
              </w:rPr>
            </w:pPr>
            <w:r w:rsidRPr="00547404">
              <w:rPr>
                <w:sz w:val="18"/>
                <w:szCs w:val="18"/>
              </w:rPr>
              <w:t>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547404" w:rsidRPr="00547404" w:rsidRDefault="00547404" w:rsidP="008D2AD7">
            <w:pPr>
              <w:contextualSpacing/>
              <w:jc w:val="center"/>
              <w:rPr>
                <w:sz w:val="18"/>
                <w:szCs w:val="18"/>
              </w:rPr>
            </w:pPr>
            <w:r w:rsidRPr="00547404">
              <w:rPr>
                <w:sz w:val="18"/>
                <w:szCs w:val="18"/>
              </w:rPr>
              <w:t>-256,72</w:t>
            </w:r>
          </w:p>
        </w:tc>
        <w:tc>
          <w:tcPr>
            <w:tcW w:w="3117" w:type="dxa"/>
            <w:tcBorders>
              <w:top w:val="single" w:sz="4" w:space="0" w:color="auto"/>
              <w:left w:val="nil"/>
              <w:bottom w:val="single" w:sz="4" w:space="0" w:color="auto"/>
              <w:right w:val="single" w:sz="4" w:space="0" w:color="auto"/>
            </w:tcBorders>
            <w:shd w:val="clear" w:color="auto" w:fill="auto"/>
            <w:noWrap/>
            <w:vAlign w:val="center"/>
          </w:tcPr>
          <w:p w:rsidR="00547404" w:rsidRPr="00547404" w:rsidRDefault="00547404" w:rsidP="008D2AD7">
            <w:pPr>
              <w:contextualSpacing/>
              <w:jc w:val="center"/>
              <w:rPr>
                <w:bCs/>
              </w:rPr>
            </w:pPr>
            <w:r w:rsidRPr="00547404">
              <w:rPr>
                <w:bCs/>
              </w:rPr>
              <w:t xml:space="preserve"> Корректировка в соответствии с  методикой утверждённой приказом Минэнерго от 29.11.2018  № 1256</w:t>
            </w:r>
          </w:p>
        </w:tc>
      </w:tr>
      <w:tr w:rsidR="00547404" w:rsidRPr="00547404" w:rsidTr="00547404">
        <w:trPr>
          <w:trHeight w:val="264"/>
        </w:trPr>
        <w:tc>
          <w:tcPr>
            <w:tcW w:w="3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rPr>
                <w:b/>
              </w:rPr>
            </w:pPr>
            <w:r w:rsidRPr="00547404">
              <w:rPr>
                <w:b/>
              </w:rPr>
              <w:t>НВВ на содержание электрических сетей</w:t>
            </w:r>
          </w:p>
        </w:tc>
        <w:tc>
          <w:tcPr>
            <w:tcW w:w="976" w:type="dxa"/>
            <w:tcBorders>
              <w:top w:val="single" w:sz="4" w:space="0" w:color="auto"/>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rPr>
                <w:b/>
                <w:bCs/>
              </w:rPr>
            </w:pPr>
            <w:r w:rsidRPr="00547404">
              <w:rPr>
                <w:b/>
                <w:bCs/>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547404" w:rsidRPr="00547404" w:rsidRDefault="00547404" w:rsidP="008D2AD7">
            <w:pPr>
              <w:contextualSpacing/>
              <w:jc w:val="center"/>
              <w:rPr>
                <w:b/>
                <w:bCs/>
                <w:sz w:val="18"/>
                <w:szCs w:val="18"/>
              </w:rPr>
            </w:pPr>
            <w:r w:rsidRPr="00547404">
              <w:rPr>
                <w:b/>
                <w:bCs/>
                <w:sz w:val="18"/>
                <w:szCs w:val="18"/>
              </w:rPr>
              <w:t>31 492,15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547404" w:rsidRPr="00547404" w:rsidRDefault="00547404" w:rsidP="008D2AD7">
            <w:pPr>
              <w:contextualSpacing/>
              <w:jc w:val="center"/>
              <w:rPr>
                <w:b/>
                <w:bCs/>
                <w:sz w:val="18"/>
                <w:szCs w:val="18"/>
              </w:rPr>
            </w:pPr>
            <w:r w:rsidRPr="00547404">
              <w:rPr>
                <w:b/>
                <w:bCs/>
                <w:sz w:val="18"/>
                <w:szCs w:val="18"/>
              </w:rPr>
              <w:t>7 359,27</w:t>
            </w:r>
          </w:p>
        </w:tc>
        <w:tc>
          <w:tcPr>
            <w:tcW w:w="3117" w:type="dxa"/>
            <w:tcBorders>
              <w:top w:val="single" w:sz="4" w:space="0" w:color="auto"/>
              <w:left w:val="nil"/>
              <w:bottom w:val="single" w:sz="4" w:space="0" w:color="auto"/>
              <w:right w:val="single" w:sz="4" w:space="0" w:color="auto"/>
            </w:tcBorders>
            <w:shd w:val="clear" w:color="auto" w:fill="auto"/>
            <w:noWrap/>
            <w:vAlign w:val="center"/>
          </w:tcPr>
          <w:p w:rsidR="00547404" w:rsidRPr="00547404" w:rsidRDefault="00547404" w:rsidP="008D2AD7">
            <w:pPr>
              <w:contextualSpacing/>
              <w:jc w:val="center"/>
              <w:rPr>
                <w:b/>
                <w:bCs/>
                <w:highlight w:val="yellow"/>
              </w:rPr>
            </w:pPr>
          </w:p>
        </w:tc>
      </w:tr>
      <w:tr w:rsidR="00547404" w:rsidRPr="00547404" w:rsidTr="00547404">
        <w:trPr>
          <w:trHeight w:val="708"/>
        </w:trPr>
        <w:tc>
          <w:tcPr>
            <w:tcW w:w="3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rPr>
                <w:b/>
              </w:rPr>
            </w:pPr>
            <w:r w:rsidRPr="00547404">
              <w:rPr>
                <w:b/>
              </w:rPr>
              <w:t>Затраты на покупку электроэнергии на технологические нужды</w:t>
            </w:r>
          </w:p>
        </w:tc>
        <w:tc>
          <w:tcPr>
            <w:tcW w:w="976" w:type="dxa"/>
            <w:tcBorders>
              <w:top w:val="single" w:sz="4" w:space="0" w:color="auto"/>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rPr>
                <w:b/>
                <w:bCs/>
              </w:rPr>
            </w:pPr>
            <w:r w:rsidRPr="00547404">
              <w:rPr>
                <w:b/>
                <w:bCs/>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547404" w:rsidRPr="00547404" w:rsidRDefault="00547404" w:rsidP="008D2AD7">
            <w:pPr>
              <w:contextualSpacing/>
              <w:jc w:val="center"/>
              <w:rPr>
                <w:b/>
                <w:bCs/>
                <w:sz w:val="18"/>
                <w:szCs w:val="18"/>
              </w:rPr>
            </w:pPr>
            <w:r w:rsidRPr="00547404">
              <w:rPr>
                <w:b/>
                <w:bCs/>
                <w:sz w:val="18"/>
                <w:szCs w:val="18"/>
              </w:rPr>
              <w:t>3 197,70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547404" w:rsidRPr="00547404" w:rsidRDefault="00547404" w:rsidP="008D2AD7">
            <w:pPr>
              <w:contextualSpacing/>
              <w:jc w:val="center"/>
              <w:rPr>
                <w:b/>
                <w:bCs/>
                <w:sz w:val="18"/>
                <w:szCs w:val="18"/>
              </w:rPr>
            </w:pPr>
            <w:r w:rsidRPr="00547404">
              <w:rPr>
                <w:b/>
                <w:bCs/>
                <w:sz w:val="18"/>
                <w:szCs w:val="18"/>
              </w:rPr>
              <w:t>3 585,84</w:t>
            </w:r>
          </w:p>
        </w:tc>
        <w:tc>
          <w:tcPr>
            <w:tcW w:w="3117" w:type="dxa"/>
            <w:tcBorders>
              <w:top w:val="single" w:sz="4" w:space="0" w:color="auto"/>
              <w:left w:val="nil"/>
              <w:bottom w:val="single" w:sz="4" w:space="0" w:color="auto"/>
              <w:right w:val="single" w:sz="4" w:space="0" w:color="auto"/>
            </w:tcBorders>
            <w:shd w:val="clear" w:color="auto" w:fill="auto"/>
            <w:noWrap/>
            <w:vAlign w:val="center"/>
          </w:tcPr>
          <w:p w:rsidR="00547404" w:rsidRPr="00547404" w:rsidRDefault="00547404" w:rsidP="008D2AD7">
            <w:pPr>
              <w:contextualSpacing/>
              <w:jc w:val="center"/>
              <w:rPr>
                <w:bCs/>
                <w:highlight w:val="yellow"/>
              </w:rPr>
            </w:pPr>
            <w:r w:rsidRPr="00547404">
              <w:rPr>
                <w:bCs/>
              </w:rPr>
              <w:t>Корректировка по стоимости покупки потерь ээ</w:t>
            </w:r>
          </w:p>
        </w:tc>
      </w:tr>
      <w:tr w:rsidR="00547404" w:rsidRPr="00547404" w:rsidTr="00547404">
        <w:trPr>
          <w:trHeight w:val="264"/>
        </w:trPr>
        <w:tc>
          <w:tcPr>
            <w:tcW w:w="3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7404" w:rsidRPr="00547404" w:rsidRDefault="00547404" w:rsidP="008D2AD7">
            <w:pPr>
              <w:contextualSpacing/>
              <w:rPr>
                <w:b/>
              </w:rPr>
            </w:pPr>
            <w:r w:rsidRPr="00547404">
              <w:rPr>
                <w:b/>
              </w:rPr>
              <w:t>ИТОГО НВВ</w:t>
            </w:r>
          </w:p>
        </w:tc>
        <w:tc>
          <w:tcPr>
            <w:tcW w:w="976" w:type="dxa"/>
            <w:tcBorders>
              <w:top w:val="single" w:sz="4" w:space="0" w:color="auto"/>
              <w:left w:val="nil"/>
              <w:bottom w:val="single" w:sz="4" w:space="0" w:color="auto"/>
              <w:right w:val="single" w:sz="4" w:space="0" w:color="auto"/>
            </w:tcBorders>
            <w:shd w:val="clear" w:color="auto" w:fill="auto"/>
            <w:vAlign w:val="center"/>
          </w:tcPr>
          <w:p w:rsidR="00547404" w:rsidRPr="00547404" w:rsidRDefault="00547404" w:rsidP="008D2AD7">
            <w:pPr>
              <w:contextualSpacing/>
              <w:jc w:val="center"/>
              <w:rPr>
                <w:b/>
                <w:bCs/>
              </w:rPr>
            </w:pPr>
            <w:r w:rsidRPr="00547404">
              <w:rPr>
                <w:b/>
                <w:bCs/>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547404" w:rsidRPr="00547404" w:rsidRDefault="00547404" w:rsidP="008D2AD7">
            <w:pPr>
              <w:contextualSpacing/>
              <w:jc w:val="center"/>
              <w:rPr>
                <w:b/>
                <w:bCs/>
                <w:sz w:val="18"/>
                <w:szCs w:val="18"/>
              </w:rPr>
            </w:pPr>
            <w:r w:rsidRPr="00547404">
              <w:rPr>
                <w:b/>
                <w:bCs/>
                <w:sz w:val="18"/>
                <w:szCs w:val="18"/>
              </w:rPr>
              <w:t>34 689,85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547404" w:rsidRPr="00547404" w:rsidRDefault="00547404" w:rsidP="008D2AD7">
            <w:pPr>
              <w:contextualSpacing/>
              <w:jc w:val="center"/>
              <w:rPr>
                <w:b/>
                <w:bCs/>
                <w:sz w:val="18"/>
                <w:szCs w:val="18"/>
              </w:rPr>
            </w:pPr>
            <w:r w:rsidRPr="00547404">
              <w:rPr>
                <w:b/>
                <w:bCs/>
                <w:sz w:val="18"/>
                <w:szCs w:val="18"/>
              </w:rPr>
              <w:t>10 945,11</w:t>
            </w:r>
          </w:p>
        </w:tc>
        <w:tc>
          <w:tcPr>
            <w:tcW w:w="3117" w:type="dxa"/>
            <w:tcBorders>
              <w:top w:val="single" w:sz="4" w:space="0" w:color="auto"/>
              <w:left w:val="nil"/>
              <w:bottom w:val="single" w:sz="4" w:space="0" w:color="auto"/>
              <w:right w:val="single" w:sz="4" w:space="0" w:color="auto"/>
            </w:tcBorders>
            <w:shd w:val="clear" w:color="auto" w:fill="auto"/>
            <w:noWrap/>
            <w:vAlign w:val="center"/>
          </w:tcPr>
          <w:p w:rsidR="00547404" w:rsidRPr="00547404" w:rsidRDefault="00547404" w:rsidP="008D2AD7">
            <w:pPr>
              <w:contextualSpacing/>
              <w:jc w:val="center"/>
              <w:rPr>
                <w:b/>
                <w:bCs/>
                <w:highlight w:val="yellow"/>
              </w:rPr>
            </w:pPr>
          </w:p>
        </w:tc>
      </w:tr>
    </w:tbl>
    <w:p w:rsidR="00547404" w:rsidRPr="00547404" w:rsidRDefault="00547404" w:rsidP="008D2AD7">
      <w:pPr>
        <w:contextualSpacing/>
        <w:jc w:val="both"/>
        <w:rPr>
          <w:i/>
          <w:sz w:val="28"/>
          <w:szCs w:val="28"/>
          <w:highlight w:val="yellow"/>
        </w:rPr>
      </w:pPr>
    </w:p>
    <w:p w:rsidR="00547404" w:rsidRPr="00547404" w:rsidRDefault="00547404" w:rsidP="008D2AD7">
      <w:pPr>
        <w:autoSpaceDE w:val="0"/>
        <w:autoSpaceDN w:val="0"/>
        <w:adjustRightInd w:val="0"/>
        <w:ind w:firstLine="709"/>
        <w:contextualSpacing/>
        <w:jc w:val="both"/>
        <w:rPr>
          <w:sz w:val="24"/>
          <w:szCs w:val="24"/>
        </w:rPr>
      </w:pPr>
      <w:r w:rsidRPr="00547404">
        <w:rPr>
          <w:sz w:val="24"/>
          <w:szCs w:val="24"/>
        </w:rPr>
        <w:t>3. Установить величину необходимой валовой выручки на 2020 год (без учета потерь) по Ленинградской области в следующих размерах:</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547404" w:rsidRPr="00325BC6" w:rsidTr="00325BC6">
        <w:trPr>
          <w:trHeight w:val="60"/>
        </w:trPr>
        <w:tc>
          <w:tcPr>
            <w:tcW w:w="851" w:type="dxa"/>
            <w:vMerge w:val="restart"/>
            <w:shd w:val="clear" w:color="auto" w:fill="auto"/>
            <w:vAlign w:val="center"/>
            <w:hideMark/>
          </w:tcPr>
          <w:p w:rsidR="00547404" w:rsidRPr="00325BC6" w:rsidRDefault="00547404" w:rsidP="008D2AD7">
            <w:pPr>
              <w:contextualSpacing/>
              <w:jc w:val="center"/>
              <w:rPr>
                <w:bCs/>
              </w:rPr>
            </w:pPr>
            <w:r w:rsidRPr="00325BC6">
              <w:rPr>
                <w:bCs/>
              </w:rPr>
              <w:t xml:space="preserve">№ </w:t>
            </w:r>
            <w:r w:rsidRPr="00325BC6">
              <w:rPr>
                <w:bCs/>
              </w:rPr>
              <w:br/>
              <w:t>п/п</w:t>
            </w:r>
          </w:p>
        </w:tc>
        <w:tc>
          <w:tcPr>
            <w:tcW w:w="4253" w:type="dxa"/>
            <w:vMerge w:val="restart"/>
            <w:shd w:val="clear" w:color="auto" w:fill="auto"/>
            <w:vAlign w:val="center"/>
            <w:hideMark/>
          </w:tcPr>
          <w:p w:rsidR="00547404" w:rsidRPr="00325BC6" w:rsidRDefault="00547404" w:rsidP="008D2AD7">
            <w:pPr>
              <w:contextualSpacing/>
              <w:jc w:val="center"/>
              <w:rPr>
                <w:bCs/>
              </w:rPr>
            </w:pPr>
            <w:r w:rsidRPr="00325BC6">
              <w:rPr>
                <w:bCs/>
              </w:rPr>
              <w:t xml:space="preserve">Наименование сетевой </w:t>
            </w:r>
            <w:r w:rsidRPr="00325BC6">
              <w:rPr>
                <w:bCs/>
              </w:rPr>
              <w:br/>
              <w:t>организации в Ленинградской области</w:t>
            </w:r>
          </w:p>
        </w:tc>
        <w:tc>
          <w:tcPr>
            <w:tcW w:w="1984" w:type="dxa"/>
            <w:vMerge w:val="restart"/>
            <w:shd w:val="clear" w:color="auto" w:fill="auto"/>
            <w:vAlign w:val="center"/>
            <w:hideMark/>
          </w:tcPr>
          <w:p w:rsidR="00547404" w:rsidRPr="00325BC6" w:rsidRDefault="00547404" w:rsidP="008D2AD7">
            <w:pPr>
              <w:contextualSpacing/>
              <w:jc w:val="center"/>
              <w:rPr>
                <w:bCs/>
              </w:rPr>
            </w:pPr>
            <w:r w:rsidRPr="00325BC6">
              <w:rPr>
                <w:bCs/>
              </w:rPr>
              <w:t>Год</w:t>
            </w:r>
          </w:p>
        </w:tc>
        <w:tc>
          <w:tcPr>
            <w:tcW w:w="3118" w:type="dxa"/>
            <w:shd w:val="clear" w:color="auto" w:fill="auto"/>
            <w:vAlign w:val="center"/>
            <w:hideMark/>
          </w:tcPr>
          <w:p w:rsidR="00547404" w:rsidRPr="00325BC6" w:rsidRDefault="00547404" w:rsidP="008D2AD7">
            <w:pPr>
              <w:contextualSpacing/>
              <w:jc w:val="center"/>
              <w:rPr>
                <w:bCs/>
              </w:rPr>
            </w:pPr>
            <w:r w:rsidRPr="00325BC6">
              <w:rPr>
                <w:bCs/>
              </w:rPr>
              <w:t xml:space="preserve">НВВ сетевой организации </w:t>
            </w:r>
            <w:r w:rsidRPr="00325BC6">
              <w:rPr>
                <w:bCs/>
              </w:rPr>
              <w:br/>
              <w:t>без учета оплаты потерь</w:t>
            </w:r>
          </w:p>
        </w:tc>
      </w:tr>
      <w:tr w:rsidR="00547404" w:rsidRPr="00325BC6" w:rsidTr="00325BC6">
        <w:trPr>
          <w:trHeight w:val="60"/>
        </w:trPr>
        <w:tc>
          <w:tcPr>
            <w:tcW w:w="851" w:type="dxa"/>
            <w:vMerge/>
            <w:vAlign w:val="center"/>
            <w:hideMark/>
          </w:tcPr>
          <w:p w:rsidR="00547404" w:rsidRPr="00325BC6" w:rsidRDefault="00547404" w:rsidP="008D2AD7">
            <w:pPr>
              <w:contextualSpacing/>
              <w:jc w:val="center"/>
              <w:rPr>
                <w:bCs/>
              </w:rPr>
            </w:pPr>
          </w:p>
        </w:tc>
        <w:tc>
          <w:tcPr>
            <w:tcW w:w="4253" w:type="dxa"/>
            <w:vMerge/>
            <w:vAlign w:val="center"/>
            <w:hideMark/>
          </w:tcPr>
          <w:p w:rsidR="00547404" w:rsidRPr="00325BC6" w:rsidRDefault="00547404" w:rsidP="008D2AD7">
            <w:pPr>
              <w:contextualSpacing/>
              <w:jc w:val="center"/>
              <w:rPr>
                <w:bCs/>
              </w:rPr>
            </w:pPr>
          </w:p>
        </w:tc>
        <w:tc>
          <w:tcPr>
            <w:tcW w:w="1984" w:type="dxa"/>
            <w:vMerge/>
            <w:vAlign w:val="center"/>
            <w:hideMark/>
          </w:tcPr>
          <w:p w:rsidR="00547404" w:rsidRPr="00325BC6" w:rsidRDefault="00547404" w:rsidP="008D2AD7">
            <w:pPr>
              <w:contextualSpacing/>
              <w:jc w:val="center"/>
              <w:rPr>
                <w:bCs/>
              </w:rPr>
            </w:pPr>
          </w:p>
        </w:tc>
        <w:tc>
          <w:tcPr>
            <w:tcW w:w="3118" w:type="dxa"/>
            <w:shd w:val="clear" w:color="auto" w:fill="auto"/>
            <w:noWrap/>
            <w:vAlign w:val="center"/>
            <w:hideMark/>
          </w:tcPr>
          <w:p w:rsidR="00547404" w:rsidRPr="00325BC6" w:rsidRDefault="00547404" w:rsidP="008D2AD7">
            <w:pPr>
              <w:contextualSpacing/>
              <w:jc w:val="center"/>
            </w:pPr>
            <w:r w:rsidRPr="00325BC6">
              <w:t>тыс. руб.</w:t>
            </w:r>
          </w:p>
        </w:tc>
      </w:tr>
      <w:tr w:rsidR="00547404" w:rsidRPr="00325BC6" w:rsidTr="00325BC6">
        <w:trPr>
          <w:trHeight w:val="60"/>
        </w:trPr>
        <w:tc>
          <w:tcPr>
            <w:tcW w:w="851" w:type="dxa"/>
            <w:shd w:val="clear" w:color="auto" w:fill="auto"/>
            <w:noWrap/>
            <w:vAlign w:val="center"/>
            <w:hideMark/>
          </w:tcPr>
          <w:p w:rsidR="00547404" w:rsidRPr="00325BC6" w:rsidRDefault="00547404" w:rsidP="008D2AD7">
            <w:pPr>
              <w:contextualSpacing/>
              <w:jc w:val="center"/>
              <w:rPr>
                <w:bCs/>
              </w:rPr>
            </w:pPr>
            <w:r w:rsidRPr="00325BC6">
              <w:rPr>
                <w:bCs/>
              </w:rPr>
              <w:t>1</w:t>
            </w:r>
          </w:p>
        </w:tc>
        <w:tc>
          <w:tcPr>
            <w:tcW w:w="4253" w:type="dxa"/>
            <w:shd w:val="clear" w:color="auto" w:fill="auto"/>
            <w:vAlign w:val="center"/>
            <w:hideMark/>
          </w:tcPr>
          <w:p w:rsidR="00547404" w:rsidRPr="00325BC6" w:rsidRDefault="00547404" w:rsidP="008D2AD7">
            <w:pPr>
              <w:contextualSpacing/>
            </w:pPr>
            <w:r w:rsidRPr="00325BC6">
              <w:t>Общество с ограниченной ответственностью «Северо-Западная Электросетевая Компания»</w:t>
            </w:r>
          </w:p>
        </w:tc>
        <w:tc>
          <w:tcPr>
            <w:tcW w:w="1984" w:type="dxa"/>
            <w:shd w:val="clear" w:color="auto" w:fill="auto"/>
            <w:noWrap/>
            <w:vAlign w:val="center"/>
          </w:tcPr>
          <w:p w:rsidR="00547404" w:rsidRPr="00325BC6" w:rsidRDefault="00547404" w:rsidP="008D2AD7">
            <w:pPr>
              <w:contextualSpacing/>
              <w:jc w:val="center"/>
            </w:pPr>
            <w:r w:rsidRPr="00325BC6">
              <w:t>2020</w:t>
            </w:r>
          </w:p>
        </w:tc>
        <w:tc>
          <w:tcPr>
            <w:tcW w:w="3118" w:type="dxa"/>
            <w:shd w:val="clear" w:color="auto" w:fill="auto"/>
            <w:noWrap/>
            <w:vAlign w:val="center"/>
          </w:tcPr>
          <w:p w:rsidR="00547404" w:rsidRPr="00325BC6" w:rsidRDefault="00547404" w:rsidP="008D2AD7">
            <w:pPr>
              <w:contextualSpacing/>
              <w:jc w:val="center"/>
            </w:pPr>
            <w:r w:rsidRPr="00325BC6">
              <w:t>7 359,27</w:t>
            </w:r>
          </w:p>
        </w:tc>
      </w:tr>
    </w:tbl>
    <w:p w:rsidR="00547404" w:rsidRPr="00547404" w:rsidRDefault="00547404" w:rsidP="008D2AD7">
      <w:pPr>
        <w:widowControl w:val="0"/>
        <w:autoSpaceDE w:val="0"/>
        <w:autoSpaceDN w:val="0"/>
        <w:adjustRightInd w:val="0"/>
        <w:ind w:firstLine="709"/>
        <w:contextualSpacing/>
        <w:jc w:val="both"/>
        <w:rPr>
          <w:sz w:val="24"/>
          <w:szCs w:val="24"/>
        </w:rPr>
      </w:pPr>
      <w:r w:rsidRPr="00547404">
        <w:rPr>
          <w:sz w:val="24"/>
          <w:szCs w:val="24"/>
        </w:rPr>
        <w:t>4. Установить с 1 января 2020 года по 31 декабря 2020 года для общества с ограниченной ответственностью «Северо-Западная Электросетевая Компания» индивидуальные тарифы на услуги по передаче электрической энергии следующих размерах:</w:t>
      </w:r>
    </w:p>
    <w:tbl>
      <w:tblPr>
        <w:tblW w:w="0" w:type="auto"/>
        <w:tblLayout w:type="fixed"/>
        <w:tblLook w:val="04A0" w:firstRow="1" w:lastRow="0" w:firstColumn="1" w:lastColumn="0" w:noHBand="0" w:noVBand="1"/>
      </w:tblPr>
      <w:tblGrid>
        <w:gridCol w:w="2376"/>
        <w:gridCol w:w="1560"/>
        <w:gridCol w:w="1303"/>
        <w:gridCol w:w="1151"/>
        <w:gridCol w:w="1556"/>
        <w:gridCol w:w="1325"/>
        <w:gridCol w:w="1151"/>
      </w:tblGrid>
      <w:tr w:rsidR="00547404" w:rsidRPr="00325BC6" w:rsidTr="00547404">
        <w:trPr>
          <w:trHeight w:val="357"/>
        </w:trPr>
        <w:tc>
          <w:tcPr>
            <w:tcW w:w="2376" w:type="dxa"/>
            <w:vMerge w:val="restart"/>
            <w:tcBorders>
              <w:top w:val="single" w:sz="4" w:space="0" w:color="auto"/>
              <w:left w:val="single" w:sz="4" w:space="0" w:color="auto"/>
              <w:bottom w:val="nil"/>
              <w:right w:val="single" w:sz="4" w:space="0" w:color="000000"/>
            </w:tcBorders>
            <w:shd w:val="clear" w:color="auto" w:fill="auto"/>
            <w:vAlign w:val="center"/>
            <w:hideMark/>
          </w:tcPr>
          <w:p w:rsidR="00547404" w:rsidRPr="00325BC6" w:rsidRDefault="00547404" w:rsidP="008D2AD7">
            <w:pPr>
              <w:contextualSpacing/>
              <w:jc w:val="center"/>
            </w:pPr>
            <w:r w:rsidRPr="00325BC6">
              <w:t>Наименование сетевых организаций</w:t>
            </w:r>
          </w:p>
        </w:tc>
        <w:tc>
          <w:tcPr>
            <w:tcW w:w="4014" w:type="dxa"/>
            <w:gridSpan w:val="3"/>
            <w:tcBorders>
              <w:top w:val="single" w:sz="4" w:space="0" w:color="auto"/>
              <w:left w:val="nil"/>
              <w:bottom w:val="single" w:sz="4" w:space="0" w:color="auto"/>
              <w:right w:val="single" w:sz="4" w:space="0" w:color="000000"/>
            </w:tcBorders>
            <w:shd w:val="clear" w:color="auto" w:fill="auto"/>
            <w:noWrap/>
            <w:hideMark/>
          </w:tcPr>
          <w:p w:rsidR="00547404" w:rsidRPr="00325BC6" w:rsidRDefault="00547404" w:rsidP="008D2AD7">
            <w:pPr>
              <w:contextualSpacing/>
              <w:jc w:val="center"/>
            </w:pPr>
            <w:r w:rsidRPr="00325BC6">
              <w:t>1 полугодие 2020 года</w:t>
            </w:r>
          </w:p>
        </w:tc>
        <w:tc>
          <w:tcPr>
            <w:tcW w:w="4032" w:type="dxa"/>
            <w:gridSpan w:val="3"/>
            <w:tcBorders>
              <w:top w:val="single" w:sz="4" w:space="0" w:color="auto"/>
              <w:left w:val="nil"/>
              <w:bottom w:val="single" w:sz="4" w:space="0" w:color="auto"/>
              <w:right w:val="single" w:sz="4" w:space="0" w:color="000000"/>
            </w:tcBorders>
            <w:shd w:val="clear" w:color="auto" w:fill="auto"/>
            <w:noWrap/>
            <w:hideMark/>
          </w:tcPr>
          <w:p w:rsidR="00547404" w:rsidRPr="00325BC6" w:rsidRDefault="00547404" w:rsidP="008D2AD7">
            <w:pPr>
              <w:contextualSpacing/>
              <w:jc w:val="center"/>
            </w:pPr>
            <w:r w:rsidRPr="00325BC6">
              <w:t>2 полугодие 2020 года</w:t>
            </w:r>
          </w:p>
        </w:tc>
      </w:tr>
      <w:tr w:rsidR="00547404" w:rsidRPr="00325BC6" w:rsidTr="00547404">
        <w:trPr>
          <w:trHeight w:val="315"/>
        </w:trPr>
        <w:tc>
          <w:tcPr>
            <w:tcW w:w="2376" w:type="dxa"/>
            <w:vMerge/>
            <w:tcBorders>
              <w:top w:val="single" w:sz="4" w:space="0" w:color="auto"/>
              <w:left w:val="single" w:sz="4" w:space="0" w:color="auto"/>
              <w:bottom w:val="nil"/>
              <w:right w:val="single" w:sz="4" w:space="0" w:color="000000"/>
            </w:tcBorders>
            <w:vAlign w:val="center"/>
            <w:hideMark/>
          </w:tcPr>
          <w:p w:rsidR="00547404" w:rsidRPr="00325BC6" w:rsidRDefault="00547404" w:rsidP="008D2AD7">
            <w:pPr>
              <w:contextualSpacing/>
            </w:pPr>
          </w:p>
        </w:tc>
        <w:tc>
          <w:tcPr>
            <w:tcW w:w="2863" w:type="dxa"/>
            <w:gridSpan w:val="2"/>
            <w:tcBorders>
              <w:top w:val="single" w:sz="4" w:space="0" w:color="auto"/>
              <w:left w:val="nil"/>
              <w:bottom w:val="single" w:sz="4" w:space="0" w:color="auto"/>
              <w:right w:val="single" w:sz="4" w:space="0" w:color="000000"/>
            </w:tcBorders>
            <w:shd w:val="clear" w:color="auto" w:fill="auto"/>
            <w:hideMark/>
          </w:tcPr>
          <w:p w:rsidR="00547404" w:rsidRPr="00325BC6" w:rsidRDefault="00547404" w:rsidP="008D2AD7">
            <w:pPr>
              <w:contextualSpacing/>
              <w:jc w:val="center"/>
            </w:pPr>
            <w:r w:rsidRPr="00325BC6">
              <w:t>Двухставочный тариф</w:t>
            </w:r>
          </w:p>
        </w:tc>
        <w:tc>
          <w:tcPr>
            <w:tcW w:w="1151" w:type="dxa"/>
            <w:vMerge w:val="restart"/>
            <w:tcBorders>
              <w:top w:val="single" w:sz="4" w:space="0" w:color="auto"/>
              <w:left w:val="single" w:sz="4" w:space="0" w:color="auto"/>
              <w:right w:val="single" w:sz="4" w:space="0" w:color="000000"/>
            </w:tcBorders>
            <w:shd w:val="clear" w:color="auto" w:fill="auto"/>
            <w:vAlign w:val="center"/>
            <w:hideMark/>
          </w:tcPr>
          <w:p w:rsidR="00547404" w:rsidRPr="00325BC6" w:rsidRDefault="00547404" w:rsidP="008D2AD7">
            <w:pPr>
              <w:contextualSpacing/>
              <w:jc w:val="center"/>
            </w:pPr>
            <w:r w:rsidRPr="00325BC6">
              <w:t>Односта-вочный тариф</w:t>
            </w:r>
          </w:p>
        </w:tc>
        <w:tc>
          <w:tcPr>
            <w:tcW w:w="2881" w:type="dxa"/>
            <w:gridSpan w:val="2"/>
            <w:tcBorders>
              <w:top w:val="single" w:sz="4" w:space="0" w:color="auto"/>
              <w:left w:val="nil"/>
              <w:bottom w:val="single" w:sz="4" w:space="0" w:color="auto"/>
              <w:right w:val="single" w:sz="4" w:space="0" w:color="000000"/>
            </w:tcBorders>
            <w:shd w:val="clear" w:color="auto" w:fill="auto"/>
            <w:hideMark/>
          </w:tcPr>
          <w:p w:rsidR="00547404" w:rsidRPr="00325BC6" w:rsidRDefault="00547404" w:rsidP="008D2AD7">
            <w:pPr>
              <w:contextualSpacing/>
              <w:jc w:val="center"/>
            </w:pPr>
            <w:r w:rsidRPr="00325BC6">
              <w:t xml:space="preserve">Двухставочный тариф </w:t>
            </w:r>
          </w:p>
        </w:tc>
        <w:tc>
          <w:tcPr>
            <w:tcW w:w="1151" w:type="dxa"/>
            <w:vMerge w:val="restart"/>
            <w:tcBorders>
              <w:top w:val="single" w:sz="4" w:space="0" w:color="auto"/>
              <w:left w:val="nil"/>
              <w:right w:val="single" w:sz="4" w:space="0" w:color="000000"/>
            </w:tcBorders>
            <w:shd w:val="clear" w:color="auto" w:fill="auto"/>
            <w:vAlign w:val="center"/>
          </w:tcPr>
          <w:p w:rsidR="00547404" w:rsidRPr="00325BC6" w:rsidRDefault="00547404" w:rsidP="008D2AD7">
            <w:pPr>
              <w:contextualSpacing/>
              <w:jc w:val="center"/>
            </w:pPr>
            <w:r w:rsidRPr="00325BC6">
              <w:t>Односта-вочный тариф</w:t>
            </w:r>
          </w:p>
        </w:tc>
      </w:tr>
      <w:tr w:rsidR="00547404" w:rsidRPr="00325BC6" w:rsidTr="00547404">
        <w:trPr>
          <w:trHeight w:val="1434"/>
        </w:trPr>
        <w:tc>
          <w:tcPr>
            <w:tcW w:w="2376" w:type="dxa"/>
            <w:vMerge/>
            <w:tcBorders>
              <w:top w:val="single" w:sz="4" w:space="0" w:color="auto"/>
              <w:left w:val="single" w:sz="4" w:space="0" w:color="auto"/>
              <w:bottom w:val="nil"/>
              <w:right w:val="single" w:sz="4" w:space="0" w:color="000000"/>
            </w:tcBorders>
            <w:vAlign w:val="center"/>
            <w:hideMark/>
          </w:tcPr>
          <w:p w:rsidR="00547404" w:rsidRPr="00325BC6" w:rsidRDefault="00547404" w:rsidP="008D2AD7">
            <w:pPr>
              <w:contextualSpacing/>
            </w:pPr>
          </w:p>
        </w:tc>
        <w:tc>
          <w:tcPr>
            <w:tcW w:w="1560" w:type="dxa"/>
            <w:tcBorders>
              <w:top w:val="single" w:sz="4" w:space="0" w:color="auto"/>
              <w:left w:val="nil"/>
              <w:bottom w:val="single" w:sz="4" w:space="0" w:color="auto"/>
              <w:right w:val="single" w:sz="4" w:space="0" w:color="000000"/>
            </w:tcBorders>
            <w:shd w:val="clear" w:color="auto" w:fill="auto"/>
            <w:vAlign w:val="center"/>
            <w:hideMark/>
          </w:tcPr>
          <w:p w:rsidR="00547404" w:rsidRPr="00325BC6" w:rsidRDefault="00547404" w:rsidP="008D2AD7">
            <w:pPr>
              <w:contextualSpacing/>
              <w:jc w:val="center"/>
            </w:pPr>
            <w:r w:rsidRPr="00325BC6">
              <w:t>ставка на содержание электрических сетей</w:t>
            </w:r>
          </w:p>
        </w:tc>
        <w:tc>
          <w:tcPr>
            <w:tcW w:w="1303" w:type="dxa"/>
            <w:tcBorders>
              <w:top w:val="nil"/>
              <w:left w:val="nil"/>
              <w:bottom w:val="single" w:sz="4" w:space="0" w:color="auto"/>
              <w:right w:val="single" w:sz="4" w:space="0" w:color="auto"/>
            </w:tcBorders>
            <w:shd w:val="clear" w:color="auto" w:fill="auto"/>
            <w:hideMark/>
          </w:tcPr>
          <w:p w:rsidR="00547404" w:rsidRPr="00325BC6" w:rsidRDefault="00547404" w:rsidP="008D2AD7">
            <w:pPr>
              <w:contextualSpacing/>
              <w:jc w:val="center"/>
            </w:pPr>
            <w:r w:rsidRPr="00325BC6">
              <w:t>ставка на оплату технологи-ческого расхода (потерь)</w:t>
            </w:r>
          </w:p>
        </w:tc>
        <w:tc>
          <w:tcPr>
            <w:tcW w:w="1151" w:type="dxa"/>
            <w:vMerge/>
            <w:tcBorders>
              <w:left w:val="single" w:sz="4" w:space="0" w:color="auto"/>
              <w:bottom w:val="single" w:sz="4" w:space="0" w:color="auto"/>
              <w:right w:val="single" w:sz="4" w:space="0" w:color="000000"/>
            </w:tcBorders>
            <w:shd w:val="clear" w:color="auto" w:fill="auto"/>
            <w:hideMark/>
          </w:tcPr>
          <w:p w:rsidR="00547404" w:rsidRPr="00325BC6" w:rsidRDefault="00547404" w:rsidP="008D2AD7">
            <w:pPr>
              <w:contextualSpacing/>
              <w:jc w:val="center"/>
            </w:pPr>
          </w:p>
        </w:tc>
        <w:tc>
          <w:tcPr>
            <w:tcW w:w="1556" w:type="dxa"/>
            <w:tcBorders>
              <w:top w:val="nil"/>
              <w:left w:val="nil"/>
              <w:bottom w:val="single" w:sz="4" w:space="0" w:color="auto"/>
              <w:right w:val="single" w:sz="4" w:space="0" w:color="000000"/>
            </w:tcBorders>
            <w:shd w:val="clear" w:color="auto" w:fill="auto"/>
            <w:vAlign w:val="center"/>
            <w:hideMark/>
          </w:tcPr>
          <w:p w:rsidR="00547404" w:rsidRPr="00325BC6" w:rsidRDefault="00547404" w:rsidP="008D2AD7">
            <w:pPr>
              <w:contextualSpacing/>
              <w:jc w:val="center"/>
            </w:pPr>
            <w:r w:rsidRPr="00325BC6">
              <w:t>ставка на содержание электрических сетей</w:t>
            </w:r>
          </w:p>
        </w:tc>
        <w:tc>
          <w:tcPr>
            <w:tcW w:w="1325" w:type="dxa"/>
            <w:tcBorders>
              <w:top w:val="nil"/>
              <w:left w:val="nil"/>
              <w:bottom w:val="single" w:sz="4" w:space="0" w:color="auto"/>
              <w:right w:val="single" w:sz="4" w:space="0" w:color="000000"/>
            </w:tcBorders>
            <w:shd w:val="clear" w:color="auto" w:fill="auto"/>
          </w:tcPr>
          <w:p w:rsidR="00547404" w:rsidRPr="00325BC6" w:rsidRDefault="00547404" w:rsidP="008D2AD7">
            <w:pPr>
              <w:contextualSpacing/>
              <w:jc w:val="center"/>
            </w:pPr>
            <w:r w:rsidRPr="00325BC6">
              <w:t>ставка на оплату технологи-ческого расхода (потерь)</w:t>
            </w:r>
          </w:p>
        </w:tc>
        <w:tc>
          <w:tcPr>
            <w:tcW w:w="1151" w:type="dxa"/>
            <w:vMerge/>
            <w:tcBorders>
              <w:left w:val="nil"/>
              <w:bottom w:val="single" w:sz="4" w:space="0" w:color="auto"/>
              <w:right w:val="single" w:sz="4" w:space="0" w:color="000000"/>
            </w:tcBorders>
            <w:shd w:val="clear" w:color="auto" w:fill="auto"/>
          </w:tcPr>
          <w:p w:rsidR="00547404" w:rsidRPr="00325BC6" w:rsidRDefault="00547404" w:rsidP="008D2AD7">
            <w:pPr>
              <w:contextualSpacing/>
              <w:jc w:val="center"/>
            </w:pPr>
          </w:p>
        </w:tc>
      </w:tr>
      <w:tr w:rsidR="00547404" w:rsidRPr="00325BC6" w:rsidTr="00547404">
        <w:trPr>
          <w:trHeight w:val="357"/>
        </w:trPr>
        <w:tc>
          <w:tcPr>
            <w:tcW w:w="2376" w:type="dxa"/>
            <w:tcBorders>
              <w:top w:val="nil"/>
              <w:left w:val="single" w:sz="4" w:space="0" w:color="auto"/>
              <w:bottom w:val="single" w:sz="4" w:space="0" w:color="auto"/>
              <w:right w:val="single" w:sz="4" w:space="0" w:color="000000"/>
            </w:tcBorders>
            <w:shd w:val="clear" w:color="auto" w:fill="auto"/>
            <w:vAlign w:val="center"/>
            <w:hideMark/>
          </w:tcPr>
          <w:p w:rsidR="00547404" w:rsidRPr="00325BC6" w:rsidRDefault="00547404" w:rsidP="008D2AD7">
            <w:pPr>
              <w:contextualSpacing/>
              <w:jc w:val="center"/>
            </w:pPr>
            <w:r w:rsidRPr="00325BC6">
              <w:t> </w:t>
            </w:r>
          </w:p>
        </w:tc>
        <w:tc>
          <w:tcPr>
            <w:tcW w:w="1560" w:type="dxa"/>
            <w:tcBorders>
              <w:top w:val="single" w:sz="4" w:space="0" w:color="auto"/>
              <w:left w:val="nil"/>
              <w:bottom w:val="single" w:sz="4" w:space="0" w:color="auto"/>
              <w:right w:val="single" w:sz="4" w:space="0" w:color="000000"/>
            </w:tcBorders>
            <w:shd w:val="clear" w:color="auto" w:fill="auto"/>
            <w:noWrap/>
            <w:hideMark/>
          </w:tcPr>
          <w:p w:rsidR="00547404" w:rsidRPr="00325BC6" w:rsidRDefault="00547404" w:rsidP="008D2AD7">
            <w:pPr>
              <w:contextualSpacing/>
              <w:jc w:val="center"/>
            </w:pPr>
            <w:r w:rsidRPr="00325BC6">
              <w:t>руб./МВт·мес.</w:t>
            </w:r>
          </w:p>
        </w:tc>
        <w:tc>
          <w:tcPr>
            <w:tcW w:w="1303" w:type="dxa"/>
            <w:tcBorders>
              <w:top w:val="single" w:sz="4" w:space="0" w:color="auto"/>
              <w:left w:val="nil"/>
              <w:bottom w:val="single" w:sz="4" w:space="0" w:color="auto"/>
              <w:right w:val="single" w:sz="4" w:space="0" w:color="000000"/>
            </w:tcBorders>
            <w:shd w:val="clear" w:color="auto" w:fill="auto"/>
            <w:noWrap/>
            <w:hideMark/>
          </w:tcPr>
          <w:p w:rsidR="00547404" w:rsidRPr="00325BC6" w:rsidRDefault="00547404" w:rsidP="008D2AD7">
            <w:pPr>
              <w:contextualSpacing/>
              <w:jc w:val="center"/>
            </w:pPr>
            <w:r w:rsidRPr="00325BC6">
              <w:t>руб./МВт·ч</w:t>
            </w:r>
          </w:p>
        </w:tc>
        <w:tc>
          <w:tcPr>
            <w:tcW w:w="1151" w:type="dxa"/>
            <w:tcBorders>
              <w:top w:val="single" w:sz="4" w:space="0" w:color="auto"/>
              <w:left w:val="nil"/>
              <w:bottom w:val="single" w:sz="4" w:space="0" w:color="auto"/>
              <w:right w:val="single" w:sz="4" w:space="0" w:color="000000"/>
            </w:tcBorders>
            <w:shd w:val="clear" w:color="auto" w:fill="auto"/>
            <w:noWrap/>
            <w:hideMark/>
          </w:tcPr>
          <w:p w:rsidR="00547404" w:rsidRPr="00325BC6" w:rsidRDefault="00547404" w:rsidP="008D2AD7">
            <w:pPr>
              <w:contextualSpacing/>
              <w:jc w:val="center"/>
            </w:pPr>
            <w:r w:rsidRPr="00325BC6">
              <w:t>руб./кВт·ч</w:t>
            </w:r>
          </w:p>
        </w:tc>
        <w:tc>
          <w:tcPr>
            <w:tcW w:w="1556" w:type="dxa"/>
            <w:tcBorders>
              <w:top w:val="single" w:sz="4" w:space="0" w:color="auto"/>
              <w:left w:val="nil"/>
              <w:bottom w:val="single" w:sz="4" w:space="0" w:color="auto"/>
              <w:right w:val="single" w:sz="4" w:space="0" w:color="000000"/>
            </w:tcBorders>
            <w:shd w:val="clear" w:color="auto" w:fill="auto"/>
            <w:noWrap/>
            <w:hideMark/>
          </w:tcPr>
          <w:p w:rsidR="00547404" w:rsidRPr="00325BC6" w:rsidRDefault="00547404" w:rsidP="008D2AD7">
            <w:pPr>
              <w:contextualSpacing/>
              <w:jc w:val="center"/>
            </w:pPr>
            <w:r w:rsidRPr="00325BC6">
              <w:t xml:space="preserve">руб./МВт·мес. </w:t>
            </w:r>
          </w:p>
        </w:tc>
        <w:tc>
          <w:tcPr>
            <w:tcW w:w="1325" w:type="dxa"/>
            <w:tcBorders>
              <w:top w:val="single" w:sz="4" w:space="0" w:color="auto"/>
              <w:left w:val="nil"/>
              <w:bottom w:val="single" w:sz="4" w:space="0" w:color="auto"/>
              <w:right w:val="single" w:sz="4" w:space="0" w:color="000000"/>
            </w:tcBorders>
            <w:shd w:val="clear" w:color="auto" w:fill="auto"/>
          </w:tcPr>
          <w:p w:rsidR="00547404" w:rsidRPr="00325BC6" w:rsidRDefault="00547404" w:rsidP="008D2AD7">
            <w:pPr>
              <w:contextualSpacing/>
              <w:jc w:val="center"/>
            </w:pPr>
            <w:r w:rsidRPr="00325BC6">
              <w:t>руб./МВт·ч</w:t>
            </w:r>
          </w:p>
        </w:tc>
        <w:tc>
          <w:tcPr>
            <w:tcW w:w="1151" w:type="dxa"/>
            <w:tcBorders>
              <w:top w:val="single" w:sz="4" w:space="0" w:color="auto"/>
              <w:left w:val="nil"/>
              <w:bottom w:val="single" w:sz="4" w:space="0" w:color="auto"/>
              <w:right w:val="single" w:sz="4" w:space="0" w:color="000000"/>
            </w:tcBorders>
            <w:shd w:val="clear" w:color="auto" w:fill="auto"/>
          </w:tcPr>
          <w:p w:rsidR="00547404" w:rsidRPr="00325BC6" w:rsidRDefault="00547404" w:rsidP="008D2AD7">
            <w:pPr>
              <w:contextualSpacing/>
              <w:jc w:val="center"/>
            </w:pPr>
            <w:r w:rsidRPr="00325BC6">
              <w:t>руб./кВт·ч</w:t>
            </w:r>
          </w:p>
        </w:tc>
      </w:tr>
      <w:tr w:rsidR="00547404" w:rsidRPr="00325BC6" w:rsidTr="00547404">
        <w:trPr>
          <w:trHeight w:val="1215"/>
        </w:trPr>
        <w:tc>
          <w:tcPr>
            <w:tcW w:w="2376" w:type="dxa"/>
            <w:tcBorders>
              <w:top w:val="single" w:sz="4" w:space="0" w:color="auto"/>
              <w:left w:val="single" w:sz="4" w:space="0" w:color="auto"/>
              <w:bottom w:val="single" w:sz="4" w:space="0" w:color="auto"/>
              <w:right w:val="single" w:sz="4" w:space="0" w:color="000000"/>
            </w:tcBorders>
            <w:shd w:val="clear" w:color="auto" w:fill="auto"/>
            <w:hideMark/>
          </w:tcPr>
          <w:p w:rsidR="00547404" w:rsidRPr="00325BC6" w:rsidRDefault="00547404" w:rsidP="008D2AD7">
            <w:pPr>
              <w:contextualSpacing/>
              <w:jc w:val="center"/>
            </w:pPr>
            <w:r w:rsidRPr="00325BC6">
              <w:t>общество с ограниченной ответственностью «Северо-Западная Электросетевая Компания»- публичное акционерное общество «Ленэнерго»</w:t>
            </w:r>
          </w:p>
        </w:tc>
        <w:tc>
          <w:tcPr>
            <w:tcW w:w="1560" w:type="dxa"/>
            <w:tcBorders>
              <w:top w:val="single" w:sz="4" w:space="0" w:color="auto"/>
              <w:left w:val="nil"/>
              <w:bottom w:val="single" w:sz="4" w:space="0" w:color="auto"/>
              <w:right w:val="single" w:sz="4" w:space="0" w:color="000000"/>
            </w:tcBorders>
            <w:shd w:val="clear" w:color="auto" w:fill="auto"/>
            <w:noWrap/>
            <w:vAlign w:val="center"/>
          </w:tcPr>
          <w:p w:rsidR="00547404" w:rsidRPr="00325BC6" w:rsidRDefault="00547404" w:rsidP="008D2AD7">
            <w:pPr>
              <w:contextualSpacing/>
              <w:jc w:val="center"/>
            </w:pPr>
            <w:r w:rsidRPr="00325BC6">
              <w:t>45 475,10</w:t>
            </w: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547404" w:rsidRPr="00325BC6" w:rsidRDefault="00547404" w:rsidP="008D2AD7">
            <w:pPr>
              <w:contextualSpacing/>
              <w:jc w:val="center"/>
            </w:pPr>
            <w:r w:rsidRPr="00325BC6">
              <w:t>197,92</w:t>
            </w:r>
          </w:p>
        </w:tc>
        <w:tc>
          <w:tcPr>
            <w:tcW w:w="1151" w:type="dxa"/>
            <w:tcBorders>
              <w:top w:val="single" w:sz="4" w:space="0" w:color="auto"/>
              <w:left w:val="nil"/>
              <w:bottom w:val="single" w:sz="4" w:space="0" w:color="auto"/>
              <w:right w:val="single" w:sz="4" w:space="0" w:color="000000"/>
            </w:tcBorders>
            <w:shd w:val="clear" w:color="auto" w:fill="auto"/>
            <w:noWrap/>
            <w:vAlign w:val="center"/>
          </w:tcPr>
          <w:p w:rsidR="00547404" w:rsidRPr="00325BC6" w:rsidRDefault="00547404" w:rsidP="008D2AD7">
            <w:pPr>
              <w:contextualSpacing/>
              <w:jc w:val="center"/>
            </w:pPr>
            <w:r w:rsidRPr="00325BC6">
              <w:t>0,61962</w:t>
            </w:r>
          </w:p>
        </w:tc>
        <w:tc>
          <w:tcPr>
            <w:tcW w:w="1556" w:type="dxa"/>
            <w:tcBorders>
              <w:top w:val="single" w:sz="4" w:space="0" w:color="auto"/>
              <w:left w:val="nil"/>
              <w:bottom w:val="single" w:sz="4" w:space="0" w:color="auto"/>
              <w:right w:val="single" w:sz="4" w:space="0" w:color="000000"/>
            </w:tcBorders>
            <w:shd w:val="clear" w:color="auto" w:fill="auto"/>
            <w:noWrap/>
            <w:vAlign w:val="center"/>
          </w:tcPr>
          <w:p w:rsidR="00547404" w:rsidRPr="00325BC6" w:rsidRDefault="00547404" w:rsidP="008D2AD7">
            <w:pPr>
              <w:contextualSpacing/>
              <w:jc w:val="center"/>
            </w:pPr>
            <w:r w:rsidRPr="00325BC6">
              <w:t>44 079,94</w:t>
            </w:r>
          </w:p>
        </w:tc>
        <w:tc>
          <w:tcPr>
            <w:tcW w:w="1325" w:type="dxa"/>
            <w:tcBorders>
              <w:top w:val="single" w:sz="4" w:space="0" w:color="auto"/>
              <w:left w:val="nil"/>
              <w:bottom w:val="single" w:sz="4" w:space="0" w:color="auto"/>
              <w:right w:val="single" w:sz="4" w:space="0" w:color="000000"/>
            </w:tcBorders>
            <w:shd w:val="clear" w:color="auto" w:fill="auto"/>
            <w:vAlign w:val="center"/>
          </w:tcPr>
          <w:p w:rsidR="00547404" w:rsidRPr="00325BC6" w:rsidRDefault="00547404" w:rsidP="008D2AD7">
            <w:pPr>
              <w:contextualSpacing/>
              <w:jc w:val="center"/>
            </w:pPr>
            <w:r w:rsidRPr="00325BC6">
              <w:t>209,60</w:t>
            </w:r>
          </w:p>
        </w:tc>
        <w:tc>
          <w:tcPr>
            <w:tcW w:w="1151" w:type="dxa"/>
            <w:tcBorders>
              <w:top w:val="single" w:sz="4" w:space="0" w:color="auto"/>
              <w:left w:val="nil"/>
              <w:bottom w:val="single" w:sz="4" w:space="0" w:color="auto"/>
              <w:right w:val="single" w:sz="4" w:space="0" w:color="000000"/>
            </w:tcBorders>
            <w:shd w:val="clear" w:color="auto" w:fill="auto"/>
            <w:vAlign w:val="center"/>
          </w:tcPr>
          <w:p w:rsidR="00547404" w:rsidRPr="00325BC6" w:rsidRDefault="00547404" w:rsidP="008D2AD7">
            <w:pPr>
              <w:contextualSpacing/>
              <w:jc w:val="center"/>
            </w:pPr>
            <w:r w:rsidRPr="00325BC6">
              <w:t>0,62719</w:t>
            </w:r>
          </w:p>
        </w:tc>
      </w:tr>
    </w:tbl>
    <w:p w:rsidR="00547404" w:rsidRPr="00547404" w:rsidRDefault="00547404" w:rsidP="008D2AD7">
      <w:pPr>
        <w:widowControl w:val="0"/>
        <w:autoSpaceDE w:val="0"/>
        <w:autoSpaceDN w:val="0"/>
        <w:adjustRightInd w:val="0"/>
        <w:contextualSpacing/>
        <w:jc w:val="both"/>
        <w:rPr>
          <w:sz w:val="24"/>
          <w:szCs w:val="24"/>
          <w:highlight w:val="yellow"/>
        </w:rPr>
      </w:pPr>
    </w:p>
    <w:p w:rsidR="00547404" w:rsidRPr="00547404" w:rsidRDefault="00325BC6" w:rsidP="00325BC6">
      <w:pPr>
        <w:ind w:right="-144" w:firstLine="567"/>
        <w:contextualSpacing/>
        <w:jc w:val="center"/>
        <w:rPr>
          <w:b/>
          <w:sz w:val="24"/>
          <w:szCs w:val="24"/>
        </w:rPr>
      </w:pPr>
      <w:r>
        <w:rPr>
          <w:b/>
          <w:sz w:val="24"/>
          <w:szCs w:val="24"/>
        </w:rPr>
        <w:t xml:space="preserve">Результаты  голосования: за – </w:t>
      </w:r>
      <w:r w:rsidR="00547404" w:rsidRPr="00547404">
        <w:rPr>
          <w:b/>
          <w:sz w:val="24"/>
          <w:szCs w:val="24"/>
        </w:rPr>
        <w:t>7 человек, против – 1 человек, воздержались – нет.</w:t>
      </w:r>
    </w:p>
    <w:p w:rsidR="0080592A" w:rsidRDefault="0080592A" w:rsidP="008D2AD7">
      <w:pPr>
        <w:ind w:firstLine="567"/>
        <w:contextualSpacing/>
        <w:jc w:val="both"/>
        <w:rPr>
          <w:b/>
          <w:sz w:val="24"/>
          <w:szCs w:val="24"/>
        </w:rPr>
      </w:pPr>
    </w:p>
    <w:p w:rsidR="00DC7A70" w:rsidRPr="00DC7A70" w:rsidRDefault="0080592A" w:rsidP="008D2AD7">
      <w:pPr>
        <w:pStyle w:val="ab"/>
        <w:spacing w:after="0"/>
        <w:ind w:firstLine="567"/>
        <w:jc w:val="both"/>
        <w:rPr>
          <w:rFonts w:ascii="Times New Roman" w:hAnsi="Times New Roman" w:cs="Times New Roman"/>
          <w:color w:val="000000" w:themeColor="text1"/>
          <w:sz w:val="24"/>
          <w:szCs w:val="24"/>
        </w:rPr>
      </w:pPr>
      <w:r w:rsidRPr="00DC7A70">
        <w:rPr>
          <w:rFonts w:ascii="Times New Roman" w:hAnsi="Times New Roman" w:cs="Times New Roman"/>
          <w:b/>
          <w:color w:val="000000" w:themeColor="text1"/>
          <w:sz w:val="24"/>
          <w:szCs w:val="24"/>
        </w:rPr>
        <w:lastRenderedPageBreak/>
        <w:t>4.22</w:t>
      </w:r>
      <w:r w:rsidR="00325BC6">
        <w:rPr>
          <w:rFonts w:ascii="Times New Roman" w:hAnsi="Times New Roman" w:cs="Times New Roman"/>
          <w:b/>
          <w:color w:val="000000" w:themeColor="text1"/>
          <w:sz w:val="24"/>
          <w:szCs w:val="24"/>
        </w:rPr>
        <w:t>.</w:t>
      </w:r>
      <w:r w:rsidRPr="00DC7A70">
        <w:rPr>
          <w:rFonts w:ascii="Times New Roman" w:hAnsi="Times New Roman" w:cs="Times New Roman"/>
          <w:b/>
          <w:color w:val="000000" w:themeColor="text1"/>
          <w:sz w:val="24"/>
          <w:szCs w:val="24"/>
        </w:rPr>
        <w:t xml:space="preserve"> По вопросу повестки «</w:t>
      </w:r>
      <w:r w:rsidR="00DC7A70" w:rsidRPr="00DC7A70">
        <w:rPr>
          <w:rFonts w:ascii="Times New Roman" w:hAnsi="Times New Roman" w:cs="Times New Roman"/>
          <w:b/>
          <w:color w:val="000000" w:themeColor="text1"/>
          <w:sz w:val="24"/>
          <w:szCs w:val="24"/>
        </w:rPr>
        <w:t>Об установлении индивидуальных тарифов на услуги по передаче электрической энергии по сетям общества с ограниченной ответственностью «Линк Электро», расположенным на территории Ленинградской области, на 2020 год</w:t>
      </w:r>
      <w:r w:rsidRPr="00DC7A70">
        <w:rPr>
          <w:rFonts w:ascii="Times New Roman" w:hAnsi="Times New Roman" w:cs="Times New Roman"/>
          <w:b/>
          <w:color w:val="000000" w:themeColor="text1"/>
          <w:sz w:val="24"/>
          <w:szCs w:val="24"/>
        </w:rPr>
        <w:t>»</w:t>
      </w:r>
      <w:r w:rsidR="00DC7A70" w:rsidRPr="00DC7A70">
        <w:rPr>
          <w:rFonts w:ascii="Times New Roman" w:hAnsi="Times New Roman" w:cs="Times New Roman"/>
          <w:b/>
          <w:color w:val="000000" w:themeColor="text1"/>
          <w:sz w:val="24"/>
          <w:szCs w:val="24"/>
        </w:rPr>
        <w:t xml:space="preserve"> </w:t>
      </w:r>
      <w:r w:rsidR="00DC7A70" w:rsidRPr="00DC7A70">
        <w:rPr>
          <w:rFonts w:ascii="Times New Roman" w:hAnsi="Times New Roman" w:cs="Times New Roman"/>
          <w:color w:val="000000" w:themeColor="text1"/>
          <w:sz w:val="24"/>
          <w:szCs w:val="24"/>
        </w:rPr>
        <w:t>выступила главный специалист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Грязнова Н.Ю., изложила основные положения экспертного заключения по установлению индивидуальных тарифов на услуги по передаче электрической энергии по сетям общества с ограниченной ответственностью «Линк Электро», расположенным на территории Ленинградской области, на 2020 год в соответствии с заявлением общества с ограниченной ответственностью «Линк Электро» от 30 апреля 2019 года № 143 (вх.№ КТ-1-2475/2019 от 30 апреля 2019 года).</w:t>
      </w:r>
    </w:p>
    <w:p w:rsidR="00DC7A70" w:rsidRPr="00DC7A70" w:rsidRDefault="00DC7A70" w:rsidP="008D2AD7">
      <w:pPr>
        <w:widowControl w:val="0"/>
        <w:autoSpaceDE w:val="0"/>
        <w:autoSpaceDN w:val="0"/>
        <w:adjustRightInd w:val="0"/>
        <w:ind w:firstLine="567"/>
        <w:contextualSpacing/>
        <w:jc w:val="both"/>
        <w:rPr>
          <w:sz w:val="24"/>
          <w:szCs w:val="24"/>
          <w:lang w:eastAsia="ar-SA"/>
        </w:rPr>
      </w:pPr>
      <w:r w:rsidRPr="00DC7A70">
        <w:rPr>
          <w:sz w:val="24"/>
          <w:szCs w:val="24"/>
          <w:lang w:eastAsia="ar-SA"/>
        </w:rPr>
        <w:t>Материалы по рассматриваемому вопросу повестки дня направлены членам Правления ЛенРТК, замечания и предложения по ним не поступали.</w:t>
      </w:r>
    </w:p>
    <w:p w:rsidR="00DC7A70" w:rsidRPr="00DC7A70" w:rsidRDefault="00DC7A70" w:rsidP="008D2AD7">
      <w:pPr>
        <w:widowControl w:val="0"/>
        <w:autoSpaceDE w:val="0"/>
        <w:autoSpaceDN w:val="0"/>
        <w:adjustRightInd w:val="0"/>
        <w:ind w:firstLine="567"/>
        <w:contextualSpacing/>
        <w:jc w:val="both"/>
        <w:rPr>
          <w:snapToGrid w:val="0"/>
          <w:color w:val="000000"/>
          <w:sz w:val="24"/>
          <w:szCs w:val="24"/>
        </w:rPr>
      </w:pPr>
      <w:r w:rsidRPr="00DC7A70">
        <w:rPr>
          <w:snapToGrid w:val="0"/>
          <w:color w:val="000000"/>
          <w:sz w:val="24"/>
          <w:szCs w:val="24"/>
        </w:rPr>
        <w:t>Представитель НП «Совет рынка» - Костылев С.В. проголосовал «против».</w:t>
      </w:r>
    </w:p>
    <w:p w:rsidR="00DC7A70" w:rsidRPr="00DC7A70" w:rsidRDefault="00DC7A70" w:rsidP="008D2AD7">
      <w:pPr>
        <w:widowControl w:val="0"/>
        <w:autoSpaceDE w:val="0"/>
        <w:autoSpaceDN w:val="0"/>
        <w:adjustRightInd w:val="0"/>
        <w:ind w:firstLine="567"/>
        <w:contextualSpacing/>
        <w:jc w:val="both"/>
        <w:rPr>
          <w:sz w:val="24"/>
          <w:szCs w:val="24"/>
        </w:rPr>
      </w:pPr>
      <w:r w:rsidRPr="00DC7A70">
        <w:rPr>
          <w:sz w:val="24"/>
          <w:szCs w:val="24"/>
        </w:rPr>
        <w:t>Представители общества с ограниченной ответственностью «Линк Электро» в заседании правления комитета по тарифам и ценовой политике Ленинградской области</w:t>
      </w:r>
      <w:r w:rsidRPr="00DC7A70">
        <w:rPr>
          <w:sz w:val="24"/>
          <w:szCs w:val="24"/>
          <w:lang w:eastAsia="ar-SA"/>
        </w:rPr>
        <w:t xml:space="preserve"> участия не принимали, выразив письмом от </w:t>
      </w:r>
      <w:r w:rsidRPr="00DC7A70">
        <w:rPr>
          <w:sz w:val="24"/>
          <w:szCs w:val="24"/>
        </w:rPr>
        <w:t>26.12.2019 № 382 (вх. № КТ-1-8276/2019 от 26 декабря 2019)</w:t>
      </w:r>
      <w:r w:rsidRPr="00DC7A70">
        <w:rPr>
          <w:sz w:val="24"/>
          <w:szCs w:val="24"/>
          <w:lang w:eastAsia="ar-SA"/>
        </w:rPr>
        <w:t xml:space="preserve"> согласие с</w:t>
      </w:r>
      <w:r w:rsidRPr="00DC7A70">
        <w:rPr>
          <w:sz w:val="24"/>
          <w:szCs w:val="24"/>
        </w:rPr>
        <w:t xml:space="preserve"> предложениями по уровню индивидуальных тарифов на услуги по передаче электрической энергии, рассчитанными ЛенРТК на 2020 год.</w:t>
      </w:r>
    </w:p>
    <w:p w:rsidR="00DC7A70" w:rsidRPr="00DC7A70" w:rsidRDefault="00DC7A70" w:rsidP="008D2AD7">
      <w:pPr>
        <w:ind w:firstLine="567"/>
        <w:contextualSpacing/>
        <w:jc w:val="both"/>
        <w:rPr>
          <w:sz w:val="24"/>
          <w:szCs w:val="24"/>
        </w:rPr>
      </w:pPr>
    </w:p>
    <w:p w:rsidR="00DC7A70" w:rsidRPr="00DC7A70" w:rsidRDefault="00DC7A70" w:rsidP="008D2AD7">
      <w:pPr>
        <w:ind w:firstLine="567"/>
        <w:contextualSpacing/>
        <w:jc w:val="both"/>
        <w:rPr>
          <w:b/>
          <w:snapToGrid w:val="0"/>
          <w:sz w:val="24"/>
          <w:szCs w:val="24"/>
        </w:rPr>
      </w:pPr>
      <w:r w:rsidRPr="00DC7A70">
        <w:rPr>
          <w:b/>
          <w:snapToGrid w:val="0"/>
          <w:sz w:val="24"/>
          <w:szCs w:val="24"/>
        </w:rPr>
        <w:t>Правление приняло решение:</w:t>
      </w:r>
    </w:p>
    <w:p w:rsidR="00DC7A70" w:rsidRPr="00DC7A70" w:rsidRDefault="00DC7A70" w:rsidP="008D2AD7">
      <w:pPr>
        <w:ind w:firstLine="567"/>
        <w:contextualSpacing/>
        <w:jc w:val="both"/>
        <w:rPr>
          <w:snapToGrid w:val="0"/>
          <w:sz w:val="24"/>
          <w:szCs w:val="24"/>
        </w:rPr>
      </w:pPr>
    </w:p>
    <w:p w:rsidR="00DC7A70" w:rsidRPr="00DC7A70" w:rsidRDefault="00DC7A70" w:rsidP="008D2AD7">
      <w:pPr>
        <w:ind w:firstLine="567"/>
        <w:contextualSpacing/>
        <w:jc w:val="both"/>
        <w:rPr>
          <w:snapToGrid w:val="0"/>
          <w:sz w:val="24"/>
          <w:szCs w:val="24"/>
        </w:rPr>
      </w:pPr>
      <w:r w:rsidRPr="00DC7A70">
        <w:rPr>
          <w:snapToGrid w:val="0"/>
          <w:sz w:val="24"/>
          <w:szCs w:val="24"/>
        </w:rPr>
        <w:t xml:space="preserve">1. Принять для расчета индивидуальных тарифов на услуги по передаче электрической энергии </w:t>
      </w:r>
      <w:r w:rsidRPr="00DC7A70">
        <w:rPr>
          <w:sz w:val="24"/>
          <w:szCs w:val="24"/>
        </w:rPr>
        <w:t>ООО «Линк Электро»</w:t>
      </w:r>
      <w:r w:rsidRPr="00DC7A70">
        <w:rPr>
          <w:snapToGrid w:val="0"/>
          <w:sz w:val="24"/>
          <w:szCs w:val="24"/>
        </w:rPr>
        <w:t xml:space="preserve"> по Ленинградской области на 2020 г. следующие балансовые показатели:</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1388"/>
        <w:gridCol w:w="1915"/>
        <w:gridCol w:w="2010"/>
      </w:tblGrid>
      <w:tr w:rsidR="00DC7A70" w:rsidRPr="00DC7A70" w:rsidTr="00650984">
        <w:trPr>
          <w:trHeight w:val="285"/>
        </w:trPr>
        <w:tc>
          <w:tcPr>
            <w:tcW w:w="2431" w:type="pct"/>
            <w:vMerge w:val="restart"/>
            <w:shd w:val="clear" w:color="auto" w:fill="auto"/>
            <w:vAlign w:val="center"/>
          </w:tcPr>
          <w:p w:rsidR="00DC7A70" w:rsidRPr="00DC7A70" w:rsidRDefault="00DC7A70" w:rsidP="008D2AD7">
            <w:pPr>
              <w:contextualSpacing/>
              <w:jc w:val="center"/>
            </w:pPr>
            <w:r w:rsidRPr="00DC7A70">
              <w:rPr>
                <w:b/>
                <w:bCs/>
              </w:rPr>
              <w:t>Показатели</w:t>
            </w:r>
          </w:p>
        </w:tc>
        <w:tc>
          <w:tcPr>
            <w:tcW w:w="671" w:type="pct"/>
            <w:vMerge w:val="restart"/>
            <w:shd w:val="clear" w:color="auto" w:fill="auto"/>
            <w:vAlign w:val="center"/>
          </w:tcPr>
          <w:p w:rsidR="00DC7A70" w:rsidRPr="00DC7A70" w:rsidRDefault="00DC7A70" w:rsidP="008D2AD7">
            <w:pPr>
              <w:contextualSpacing/>
              <w:jc w:val="center"/>
            </w:pPr>
            <w:r w:rsidRPr="00DC7A70">
              <w:rPr>
                <w:b/>
                <w:bCs/>
              </w:rPr>
              <w:t>Единица измерения</w:t>
            </w:r>
          </w:p>
        </w:tc>
        <w:tc>
          <w:tcPr>
            <w:tcW w:w="1898" w:type="pct"/>
            <w:gridSpan w:val="2"/>
            <w:shd w:val="clear" w:color="auto" w:fill="auto"/>
            <w:noWrap/>
            <w:vAlign w:val="center"/>
          </w:tcPr>
          <w:p w:rsidR="00DC7A70" w:rsidRPr="00DC7A70" w:rsidRDefault="00DC7A70" w:rsidP="008D2AD7">
            <w:pPr>
              <w:contextualSpacing/>
              <w:jc w:val="center"/>
              <w:rPr>
                <w:b/>
              </w:rPr>
            </w:pPr>
            <w:r w:rsidRPr="00DC7A70">
              <w:rPr>
                <w:b/>
              </w:rPr>
              <w:t>2020 год</w:t>
            </w:r>
          </w:p>
        </w:tc>
      </w:tr>
      <w:tr w:rsidR="00DC7A70" w:rsidRPr="00DC7A70" w:rsidTr="00650984">
        <w:trPr>
          <w:trHeight w:val="56"/>
        </w:trPr>
        <w:tc>
          <w:tcPr>
            <w:tcW w:w="2431" w:type="pct"/>
            <w:vMerge/>
            <w:shd w:val="clear" w:color="auto" w:fill="auto"/>
            <w:vAlign w:val="center"/>
          </w:tcPr>
          <w:p w:rsidR="00DC7A70" w:rsidRPr="00DC7A70" w:rsidRDefault="00DC7A70" w:rsidP="008D2AD7">
            <w:pPr>
              <w:contextualSpacing/>
              <w:jc w:val="center"/>
              <w:rPr>
                <w:b/>
                <w:bCs/>
              </w:rPr>
            </w:pPr>
          </w:p>
        </w:tc>
        <w:tc>
          <w:tcPr>
            <w:tcW w:w="671" w:type="pct"/>
            <w:vMerge/>
            <w:shd w:val="clear" w:color="auto" w:fill="auto"/>
            <w:vAlign w:val="center"/>
          </w:tcPr>
          <w:p w:rsidR="00DC7A70" w:rsidRPr="00DC7A70" w:rsidRDefault="00DC7A70" w:rsidP="008D2AD7">
            <w:pPr>
              <w:contextualSpacing/>
              <w:jc w:val="center"/>
              <w:rPr>
                <w:b/>
                <w:bCs/>
              </w:rPr>
            </w:pPr>
          </w:p>
        </w:tc>
        <w:tc>
          <w:tcPr>
            <w:tcW w:w="926" w:type="pct"/>
            <w:shd w:val="clear" w:color="auto" w:fill="auto"/>
            <w:noWrap/>
            <w:vAlign w:val="center"/>
          </w:tcPr>
          <w:p w:rsidR="00DC7A70" w:rsidRPr="00DC7A70" w:rsidRDefault="00DC7A70" w:rsidP="008D2AD7">
            <w:pPr>
              <w:contextualSpacing/>
              <w:jc w:val="center"/>
              <w:rPr>
                <w:b/>
              </w:rPr>
            </w:pPr>
            <w:r w:rsidRPr="00DC7A70">
              <w:rPr>
                <w:b/>
              </w:rPr>
              <w:t>1 полугодие</w:t>
            </w:r>
          </w:p>
        </w:tc>
        <w:tc>
          <w:tcPr>
            <w:tcW w:w="972" w:type="pct"/>
          </w:tcPr>
          <w:p w:rsidR="00DC7A70" w:rsidRPr="00DC7A70" w:rsidRDefault="00DC7A70" w:rsidP="008D2AD7">
            <w:pPr>
              <w:contextualSpacing/>
              <w:jc w:val="center"/>
              <w:rPr>
                <w:b/>
              </w:rPr>
            </w:pPr>
            <w:r w:rsidRPr="00DC7A70">
              <w:rPr>
                <w:b/>
              </w:rPr>
              <w:t>2 полугодие</w:t>
            </w:r>
          </w:p>
        </w:tc>
      </w:tr>
      <w:tr w:rsidR="00DC7A70" w:rsidRPr="00DC7A70" w:rsidTr="00650984">
        <w:trPr>
          <w:trHeight w:val="56"/>
        </w:trPr>
        <w:tc>
          <w:tcPr>
            <w:tcW w:w="2431" w:type="pct"/>
            <w:shd w:val="clear" w:color="auto" w:fill="auto"/>
            <w:vAlign w:val="center"/>
          </w:tcPr>
          <w:p w:rsidR="00DC7A70" w:rsidRPr="00DC7A70" w:rsidRDefault="00DC7A70" w:rsidP="008D2AD7">
            <w:pPr>
              <w:contextualSpacing/>
            </w:pPr>
            <w:r w:rsidRPr="00DC7A70">
              <w:t>Объем отпуска электроэнергии в сеть</w:t>
            </w:r>
          </w:p>
        </w:tc>
        <w:tc>
          <w:tcPr>
            <w:tcW w:w="671" w:type="pct"/>
            <w:shd w:val="clear" w:color="auto" w:fill="auto"/>
            <w:vAlign w:val="center"/>
          </w:tcPr>
          <w:p w:rsidR="00DC7A70" w:rsidRPr="00DC7A70" w:rsidRDefault="00DC7A70" w:rsidP="008D2AD7">
            <w:pPr>
              <w:contextualSpacing/>
              <w:jc w:val="center"/>
            </w:pPr>
            <w:r w:rsidRPr="00DC7A70">
              <w:t>млн. кВт. ч</w:t>
            </w:r>
          </w:p>
        </w:tc>
        <w:tc>
          <w:tcPr>
            <w:tcW w:w="926" w:type="pct"/>
            <w:shd w:val="clear" w:color="auto" w:fill="auto"/>
            <w:vAlign w:val="center"/>
          </w:tcPr>
          <w:p w:rsidR="00DC7A70" w:rsidRPr="00DC7A70" w:rsidRDefault="00DC7A70" w:rsidP="008D2AD7">
            <w:pPr>
              <w:contextualSpacing/>
              <w:jc w:val="center"/>
              <w:rPr>
                <w:color w:val="000000"/>
              </w:rPr>
            </w:pPr>
            <w:r w:rsidRPr="00DC7A70">
              <w:rPr>
                <w:color w:val="000000"/>
              </w:rPr>
              <w:t>42,8742</w:t>
            </w:r>
          </w:p>
        </w:tc>
        <w:tc>
          <w:tcPr>
            <w:tcW w:w="972" w:type="pct"/>
            <w:vAlign w:val="center"/>
          </w:tcPr>
          <w:p w:rsidR="00DC7A70" w:rsidRPr="00DC7A70" w:rsidRDefault="00DC7A70" w:rsidP="008D2AD7">
            <w:pPr>
              <w:contextualSpacing/>
              <w:jc w:val="center"/>
              <w:rPr>
                <w:color w:val="000000"/>
              </w:rPr>
            </w:pPr>
            <w:r w:rsidRPr="00DC7A70">
              <w:rPr>
                <w:color w:val="000000"/>
              </w:rPr>
              <w:t>42,1542</w:t>
            </w:r>
          </w:p>
        </w:tc>
      </w:tr>
      <w:tr w:rsidR="00DC7A70" w:rsidRPr="00DC7A70" w:rsidTr="00650984">
        <w:trPr>
          <w:trHeight w:val="391"/>
        </w:trPr>
        <w:tc>
          <w:tcPr>
            <w:tcW w:w="2431" w:type="pct"/>
            <w:shd w:val="clear" w:color="auto" w:fill="auto"/>
            <w:vAlign w:val="center"/>
          </w:tcPr>
          <w:p w:rsidR="00DC7A70" w:rsidRPr="00DC7A70" w:rsidRDefault="00DC7A70" w:rsidP="008D2AD7">
            <w:pPr>
              <w:contextualSpacing/>
            </w:pPr>
            <w:r w:rsidRPr="00DC7A70">
              <w:t>Объем электрической энергии, приобретаемой на технологические нужды (потери)</w:t>
            </w:r>
          </w:p>
        </w:tc>
        <w:tc>
          <w:tcPr>
            <w:tcW w:w="671" w:type="pct"/>
            <w:shd w:val="clear" w:color="auto" w:fill="auto"/>
            <w:vAlign w:val="center"/>
          </w:tcPr>
          <w:p w:rsidR="00DC7A70" w:rsidRPr="00DC7A70" w:rsidRDefault="00DC7A70" w:rsidP="008D2AD7">
            <w:pPr>
              <w:contextualSpacing/>
              <w:jc w:val="center"/>
            </w:pPr>
            <w:r w:rsidRPr="00DC7A70">
              <w:t>млн. кВт. ч</w:t>
            </w:r>
          </w:p>
        </w:tc>
        <w:tc>
          <w:tcPr>
            <w:tcW w:w="926" w:type="pct"/>
            <w:shd w:val="clear" w:color="auto" w:fill="auto"/>
            <w:noWrap/>
            <w:vAlign w:val="center"/>
          </w:tcPr>
          <w:p w:rsidR="00DC7A70" w:rsidRPr="00DC7A70" w:rsidRDefault="00DC7A70" w:rsidP="008D2AD7">
            <w:pPr>
              <w:contextualSpacing/>
              <w:jc w:val="center"/>
              <w:rPr>
                <w:color w:val="000000"/>
              </w:rPr>
            </w:pPr>
            <w:r w:rsidRPr="00DC7A70">
              <w:rPr>
                <w:color w:val="000000"/>
              </w:rPr>
              <w:t>4,3270</w:t>
            </w:r>
          </w:p>
        </w:tc>
        <w:tc>
          <w:tcPr>
            <w:tcW w:w="972" w:type="pct"/>
            <w:vAlign w:val="center"/>
          </w:tcPr>
          <w:p w:rsidR="00DC7A70" w:rsidRPr="00DC7A70" w:rsidRDefault="00DC7A70" w:rsidP="008D2AD7">
            <w:pPr>
              <w:contextualSpacing/>
              <w:jc w:val="center"/>
              <w:rPr>
                <w:color w:val="000000"/>
              </w:rPr>
            </w:pPr>
            <w:r w:rsidRPr="00DC7A70">
              <w:rPr>
                <w:color w:val="000000"/>
              </w:rPr>
              <w:t>4,2543</w:t>
            </w:r>
          </w:p>
        </w:tc>
      </w:tr>
      <w:tr w:rsidR="00DC7A70" w:rsidRPr="00DC7A70" w:rsidTr="00650984">
        <w:trPr>
          <w:trHeight w:val="56"/>
        </w:trPr>
        <w:tc>
          <w:tcPr>
            <w:tcW w:w="2431" w:type="pct"/>
            <w:shd w:val="clear" w:color="auto" w:fill="auto"/>
            <w:vAlign w:val="center"/>
          </w:tcPr>
          <w:p w:rsidR="00DC7A70" w:rsidRPr="00DC7A70" w:rsidRDefault="00DC7A70" w:rsidP="008D2AD7">
            <w:pPr>
              <w:contextualSpacing/>
            </w:pPr>
            <w:r w:rsidRPr="00DC7A70">
              <w:t>Заявленная мощность потребителей электроэнергии</w:t>
            </w:r>
          </w:p>
        </w:tc>
        <w:tc>
          <w:tcPr>
            <w:tcW w:w="671" w:type="pct"/>
            <w:shd w:val="clear" w:color="auto" w:fill="auto"/>
            <w:vAlign w:val="center"/>
          </w:tcPr>
          <w:p w:rsidR="00DC7A70" w:rsidRPr="00DC7A70" w:rsidRDefault="00DC7A70" w:rsidP="008D2AD7">
            <w:pPr>
              <w:contextualSpacing/>
              <w:jc w:val="center"/>
            </w:pPr>
            <w:r w:rsidRPr="00DC7A70">
              <w:t>МВт</w:t>
            </w:r>
          </w:p>
        </w:tc>
        <w:tc>
          <w:tcPr>
            <w:tcW w:w="926" w:type="pct"/>
            <w:shd w:val="clear" w:color="auto" w:fill="auto"/>
            <w:noWrap/>
            <w:vAlign w:val="center"/>
          </w:tcPr>
          <w:p w:rsidR="00DC7A70" w:rsidRPr="00DC7A70" w:rsidRDefault="00DC7A70" w:rsidP="008D2AD7">
            <w:pPr>
              <w:contextualSpacing/>
              <w:jc w:val="center"/>
              <w:rPr>
                <w:iCs/>
                <w:color w:val="000000"/>
              </w:rPr>
            </w:pPr>
            <w:r w:rsidRPr="00DC7A70">
              <w:rPr>
                <w:iCs/>
                <w:color w:val="000000"/>
              </w:rPr>
              <w:t>25,1833</w:t>
            </w:r>
          </w:p>
        </w:tc>
        <w:tc>
          <w:tcPr>
            <w:tcW w:w="972" w:type="pct"/>
            <w:vAlign w:val="center"/>
          </w:tcPr>
          <w:p w:rsidR="00DC7A70" w:rsidRPr="00DC7A70" w:rsidRDefault="00DC7A70" w:rsidP="008D2AD7">
            <w:pPr>
              <w:contextualSpacing/>
              <w:jc w:val="center"/>
              <w:rPr>
                <w:iCs/>
                <w:color w:val="000000"/>
              </w:rPr>
            </w:pPr>
            <w:r w:rsidRPr="00DC7A70">
              <w:rPr>
                <w:iCs/>
                <w:color w:val="000000"/>
              </w:rPr>
              <w:t>25,1006</w:t>
            </w:r>
          </w:p>
        </w:tc>
      </w:tr>
    </w:tbl>
    <w:p w:rsidR="00DC7A70" w:rsidRPr="00DC7A70" w:rsidRDefault="00DC7A70" w:rsidP="008D2AD7">
      <w:pPr>
        <w:ind w:firstLine="567"/>
        <w:contextualSpacing/>
        <w:rPr>
          <w:snapToGrid w:val="0"/>
          <w:sz w:val="24"/>
          <w:szCs w:val="24"/>
        </w:rPr>
      </w:pPr>
      <w:r w:rsidRPr="00DC7A70">
        <w:rPr>
          <w:snapToGrid w:val="0"/>
          <w:sz w:val="24"/>
          <w:szCs w:val="24"/>
        </w:rPr>
        <w:t>2. Принять стоимостные показатели (тыс. руб.):</w:t>
      </w:r>
    </w:p>
    <w:tbl>
      <w:tblPr>
        <w:tblW w:w="10207" w:type="dxa"/>
        <w:tblInd w:w="108" w:type="dxa"/>
        <w:tblLook w:val="0000" w:firstRow="0" w:lastRow="0" w:firstColumn="0" w:lastColumn="0" w:noHBand="0" w:noVBand="0"/>
      </w:tblPr>
      <w:tblGrid>
        <w:gridCol w:w="555"/>
        <w:gridCol w:w="111"/>
        <w:gridCol w:w="2327"/>
        <w:gridCol w:w="30"/>
        <w:gridCol w:w="1079"/>
        <w:gridCol w:w="1458"/>
        <w:gridCol w:w="1276"/>
        <w:gridCol w:w="3371"/>
      </w:tblGrid>
      <w:tr w:rsidR="00DC7A70" w:rsidRPr="00DC7A70" w:rsidTr="00650984">
        <w:trPr>
          <w:trHeight w:val="20"/>
          <w:tblHeader/>
        </w:trPr>
        <w:tc>
          <w:tcPr>
            <w:tcW w:w="6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A70" w:rsidRPr="00DC7A70" w:rsidRDefault="00DC7A70" w:rsidP="008D2AD7">
            <w:pPr>
              <w:contextualSpacing/>
              <w:jc w:val="center"/>
              <w:rPr>
                <w:b/>
                <w:bCs/>
              </w:rPr>
            </w:pPr>
            <w:r w:rsidRPr="00DC7A70">
              <w:rPr>
                <w:b/>
                <w:bCs/>
              </w:rPr>
              <w:t>№ п/п</w:t>
            </w:r>
          </w:p>
        </w:tc>
        <w:tc>
          <w:tcPr>
            <w:tcW w:w="235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A70" w:rsidRPr="00DC7A70" w:rsidRDefault="00DC7A70" w:rsidP="008D2AD7">
            <w:pPr>
              <w:contextualSpacing/>
              <w:jc w:val="center"/>
              <w:rPr>
                <w:b/>
                <w:bCs/>
              </w:rPr>
            </w:pPr>
            <w:r w:rsidRPr="00DC7A70">
              <w:rPr>
                <w:b/>
                <w:bCs/>
              </w:rPr>
              <w:t>Статья расходов</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A70" w:rsidRPr="00DC7A70" w:rsidRDefault="00DC7A70" w:rsidP="008D2AD7">
            <w:pPr>
              <w:contextualSpacing/>
              <w:jc w:val="center"/>
              <w:rPr>
                <w:b/>
                <w:bCs/>
              </w:rPr>
            </w:pPr>
            <w:r w:rsidRPr="00DC7A70">
              <w:rPr>
                <w:b/>
                <w:bCs/>
              </w:rPr>
              <w:t>Ед. измер.</w:t>
            </w:r>
          </w:p>
        </w:tc>
        <w:tc>
          <w:tcPr>
            <w:tcW w:w="6105" w:type="dxa"/>
            <w:gridSpan w:val="3"/>
            <w:tcBorders>
              <w:top w:val="single" w:sz="4" w:space="0" w:color="auto"/>
              <w:left w:val="nil"/>
              <w:bottom w:val="single" w:sz="4" w:space="0" w:color="auto"/>
              <w:right w:val="single" w:sz="4" w:space="0" w:color="auto"/>
            </w:tcBorders>
            <w:shd w:val="clear" w:color="auto" w:fill="auto"/>
            <w:noWrap/>
            <w:vAlign w:val="center"/>
          </w:tcPr>
          <w:p w:rsidR="00DC7A70" w:rsidRPr="00DC7A70" w:rsidRDefault="00DC7A70" w:rsidP="008D2AD7">
            <w:pPr>
              <w:contextualSpacing/>
              <w:jc w:val="center"/>
              <w:rPr>
                <w:b/>
                <w:bCs/>
              </w:rPr>
            </w:pPr>
            <w:r w:rsidRPr="00DC7A70">
              <w:rPr>
                <w:b/>
                <w:bCs/>
              </w:rPr>
              <w:t>2020 год</w:t>
            </w:r>
          </w:p>
        </w:tc>
      </w:tr>
      <w:tr w:rsidR="00DC7A70" w:rsidRPr="00DC7A70" w:rsidTr="00650984">
        <w:trPr>
          <w:trHeight w:val="230"/>
          <w:tblHeader/>
        </w:trPr>
        <w:tc>
          <w:tcPr>
            <w:tcW w:w="666" w:type="dxa"/>
            <w:gridSpan w:val="2"/>
            <w:vMerge/>
            <w:tcBorders>
              <w:top w:val="single" w:sz="4" w:space="0" w:color="auto"/>
              <w:left w:val="single" w:sz="4" w:space="0" w:color="auto"/>
              <w:bottom w:val="single" w:sz="4" w:space="0" w:color="auto"/>
              <w:right w:val="single" w:sz="4" w:space="0" w:color="auto"/>
            </w:tcBorders>
            <w:vAlign w:val="center"/>
          </w:tcPr>
          <w:p w:rsidR="00DC7A70" w:rsidRPr="00DC7A70" w:rsidRDefault="00DC7A70" w:rsidP="008D2AD7">
            <w:pPr>
              <w:contextualSpacing/>
              <w:rPr>
                <w:b/>
                <w:bCs/>
              </w:rPr>
            </w:pPr>
          </w:p>
        </w:tc>
        <w:tc>
          <w:tcPr>
            <w:tcW w:w="2357" w:type="dxa"/>
            <w:gridSpan w:val="2"/>
            <w:vMerge/>
            <w:tcBorders>
              <w:top w:val="single" w:sz="4" w:space="0" w:color="auto"/>
              <w:left w:val="single" w:sz="4" w:space="0" w:color="auto"/>
              <w:bottom w:val="single" w:sz="4" w:space="0" w:color="auto"/>
              <w:right w:val="single" w:sz="4" w:space="0" w:color="auto"/>
            </w:tcBorders>
            <w:vAlign w:val="center"/>
          </w:tcPr>
          <w:p w:rsidR="00DC7A70" w:rsidRPr="00DC7A70" w:rsidRDefault="00DC7A70" w:rsidP="008D2AD7">
            <w:pPr>
              <w:contextualSpacing/>
              <w:rPr>
                <w:b/>
                <w:bCs/>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DC7A70" w:rsidRPr="00DC7A70" w:rsidRDefault="00DC7A70" w:rsidP="008D2AD7">
            <w:pPr>
              <w:contextualSpacing/>
              <w:rPr>
                <w:b/>
                <w:bCs/>
              </w:rPr>
            </w:pP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A70" w:rsidRPr="00DC7A70" w:rsidRDefault="00DC7A70" w:rsidP="008D2AD7">
            <w:pPr>
              <w:contextualSpacing/>
              <w:jc w:val="center"/>
              <w:rPr>
                <w:b/>
                <w:bCs/>
              </w:rPr>
            </w:pPr>
            <w:r w:rsidRPr="00DC7A70">
              <w:rPr>
                <w:b/>
                <w:bCs/>
              </w:rPr>
              <w:t>Предложения</w:t>
            </w:r>
          </w:p>
          <w:p w:rsidR="00DC7A70" w:rsidRPr="00DC7A70" w:rsidRDefault="00DC7A70" w:rsidP="008D2AD7">
            <w:pPr>
              <w:contextualSpacing/>
              <w:jc w:val="center"/>
              <w:rPr>
                <w:b/>
                <w:bCs/>
              </w:rPr>
            </w:pPr>
            <w:r w:rsidRPr="00DC7A70">
              <w:rPr>
                <w:b/>
                <w:bCs/>
              </w:rPr>
              <w:t>предприятия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A70" w:rsidRPr="00DC7A70" w:rsidRDefault="00DC7A70" w:rsidP="008D2AD7">
            <w:pPr>
              <w:contextualSpacing/>
              <w:jc w:val="center"/>
              <w:rPr>
                <w:b/>
                <w:bCs/>
              </w:rPr>
            </w:pPr>
            <w:r w:rsidRPr="00DC7A70">
              <w:rPr>
                <w:b/>
                <w:bCs/>
              </w:rPr>
              <w:t>Принято ЛенРТК</w:t>
            </w:r>
          </w:p>
        </w:tc>
        <w:tc>
          <w:tcPr>
            <w:tcW w:w="33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A70" w:rsidRPr="00DC7A70" w:rsidRDefault="00DC7A70" w:rsidP="008D2AD7">
            <w:pPr>
              <w:contextualSpacing/>
              <w:jc w:val="center"/>
              <w:rPr>
                <w:b/>
                <w:bCs/>
              </w:rPr>
            </w:pPr>
            <w:r w:rsidRPr="00DC7A70">
              <w:rPr>
                <w:b/>
                <w:bCs/>
              </w:rPr>
              <w:t>Причина корректировки</w:t>
            </w:r>
          </w:p>
        </w:tc>
      </w:tr>
      <w:tr w:rsidR="00DC7A70" w:rsidRPr="00DC7A70" w:rsidTr="00650984">
        <w:trPr>
          <w:trHeight w:val="230"/>
          <w:tblHeader/>
        </w:trPr>
        <w:tc>
          <w:tcPr>
            <w:tcW w:w="666" w:type="dxa"/>
            <w:gridSpan w:val="2"/>
            <w:vMerge/>
            <w:tcBorders>
              <w:top w:val="single" w:sz="4" w:space="0" w:color="auto"/>
              <w:left w:val="single" w:sz="4" w:space="0" w:color="auto"/>
              <w:bottom w:val="single" w:sz="4" w:space="0" w:color="auto"/>
              <w:right w:val="single" w:sz="4" w:space="0" w:color="auto"/>
            </w:tcBorders>
            <w:vAlign w:val="center"/>
          </w:tcPr>
          <w:p w:rsidR="00DC7A70" w:rsidRPr="00DC7A70" w:rsidRDefault="00DC7A70" w:rsidP="008D2AD7">
            <w:pPr>
              <w:contextualSpacing/>
              <w:rPr>
                <w:b/>
                <w:bCs/>
              </w:rPr>
            </w:pPr>
          </w:p>
        </w:tc>
        <w:tc>
          <w:tcPr>
            <w:tcW w:w="2357" w:type="dxa"/>
            <w:gridSpan w:val="2"/>
            <w:vMerge/>
            <w:tcBorders>
              <w:top w:val="single" w:sz="4" w:space="0" w:color="auto"/>
              <w:left w:val="single" w:sz="4" w:space="0" w:color="auto"/>
              <w:bottom w:val="single" w:sz="4" w:space="0" w:color="auto"/>
              <w:right w:val="single" w:sz="4" w:space="0" w:color="auto"/>
            </w:tcBorders>
            <w:vAlign w:val="center"/>
          </w:tcPr>
          <w:p w:rsidR="00DC7A70" w:rsidRPr="00DC7A70" w:rsidRDefault="00DC7A70" w:rsidP="008D2AD7">
            <w:pPr>
              <w:contextualSpacing/>
              <w:rPr>
                <w:b/>
                <w:bCs/>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DC7A70" w:rsidRPr="00DC7A70" w:rsidRDefault="00DC7A70" w:rsidP="008D2AD7">
            <w:pPr>
              <w:contextualSpacing/>
              <w:rPr>
                <w:b/>
                <w:bCs/>
              </w:rPr>
            </w:pPr>
          </w:p>
        </w:tc>
        <w:tc>
          <w:tcPr>
            <w:tcW w:w="14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A70" w:rsidRPr="00DC7A70" w:rsidRDefault="00DC7A70" w:rsidP="008D2AD7">
            <w:pPr>
              <w:contextualSpacing/>
              <w:rPr>
                <w:b/>
                <w:bC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A70" w:rsidRPr="00DC7A70" w:rsidRDefault="00DC7A70" w:rsidP="008D2AD7">
            <w:pPr>
              <w:contextualSpacing/>
              <w:rPr>
                <w:b/>
                <w:bCs/>
              </w:rPr>
            </w:pPr>
          </w:p>
        </w:tc>
        <w:tc>
          <w:tcPr>
            <w:tcW w:w="33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C7A70" w:rsidRPr="00DC7A70" w:rsidRDefault="00DC7A70" w:rsidP="008D2AD7">
            <w:pPr>
              <w:contextualSpacing/>
              <w:rPr>
                <w:b/>
                <w:bCs/>
              </w:rPr>
            </w:pPr>
          </w:p>
        </w:tc>
      </w:tr>
      <w:tr w:rsidR="00DC7A70" w:rsidRPr="00DC7A70" w:rsidTr="00650984">
        <w:trPr>
          <w:trHeight w:val="374"/>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C7A70" w:rsidRPr="00DC7A70" w:rsidRDefault="00DC7A70" w:rsidP="008D2AD7">
            <w:pPr>
              <w:contextualSpacing/>
              <w:rPr>
                <w:b/>
              </w:rPr>
            </w:pPr>
            <w:r w:rsidRPr="00DC7A70">
              <w:rPr>
                <w:b/>
              </w:rPr>
              <w:t>Подконтрольные расходы</w:t>
            </w:r>
          </w:p>
        </w:tc>
      </w:tr>
      <w:tr w:rsidR="00DC7A70" w:rsidRPr="00DC7A70" w:rsidTr="00650984">
        <w:trPr>
          <w:trHeight w:val="264"/>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DC7A70" w:rsidRPr="00DC7A70" w:rsidRDefault="00DC7A70" w:rsidP="008D2AD7">
            <w:pPr>
              <w:contextualSpacing/>
              <w:jc w:val="center"/>
              <w:rPr>
                <w:b/>
              </w:rPr>
            </w:pPr>
            <w:r w:rsidRPr="00DC7A70">
              <w:rPr>
                <w:b/>
              </w:rPr>
              <w:t>1.</w:t>
            </w:r>
          </w:p>
        </w:tc>
        <w:tc>
          <w:tcPr>
            <w:tcW w:w="2438" w:type="dxa"/>
            <w:gridSpan w:val="2"/>
            <w:tcBorders>
              <w:top w:val="single" w:sz="4" w:space="0" w:color="auto"/>
              <w:left w:val="nil"/>
              <w:bottom w:val="single" w:sz="4" w:space="0" w:color="auto"/>
              <w:right w:val="single" w:sz="4" w:space="0" w:color="auto"/>
            </w:tcBorders>
            <w:shd w:val="clear" w:color="auto" w:fill="auto"/>
            <w:vAlign w:val="center"/>
          </w:tcPr>
          <w:p w:rsidR="00DC7A70" w:rsidRPr="00DC7A70" w:rsidRDefault="00DC7A70" w:rsidP="008D2AD7">
            <w:pPr>
              <w:contextualSpacing/>
              <w:rPr>
                <w:b/>
              </w:rPr>
            </w:pPr>
            <w:r w:rsidRPr="00DC7A70">
              <w:rPr>
                <w:b/>
              </w:rPr>
              <w:t>Подконтрольные расходы, всего</w:t>
            </w:r>
          </w:p>
        </w:tc>
        <w:tc>
          <w:tcPr>
            <w:tcW w:w="1109" w:type="dxa"/>
            <w:gridSpan w:val="2"/>
            <w:tcBorders>
              <w:top w:val="single" w:sz="4" w:space="0" w:color="auto"/>
              <w:left w:val="nil"/>
              <w:bottom w:val="single" w:sz="4" w:space="0" w:color="auto"/>
              <w:right w:val="single" w:sz="4" w:space="0" w:color="auto"/>
            </w:tcBorders>
            <w:shd w:val="clear" w:color="auto" w:fill="auto"/>
            <w:vAlign w:val="center"/>
          </w:tcPr>
          <w:p w:rsidR="00DC7A70" w:rsidRPr="00DC7A70" w:rsidRDefault="00DC7A70" w:rsidP="008D2AD7">
            <w:pPr>
              <w:contextualSpacing/>
              <w:jc w:val="center"/>
              <w:rPr>
                <w:b/>
              </w:rPr>
            </w:pPr>
            <w:r w:rsidRPr="00DC7A70">
              <w:rPr>
                <w:b/>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C7A70" w:rsidRPr="00DC7A70" w:rsidRDefault="00DC7A70" w:rsidP="008D2AD7">
            <w:pPr>
              <w:contextualSpacing/>
              <w:jc w:val="center"/>
              <w:rPr>
                <w:b/>
                <w:bCs/>
                <w:color w:val="000000"/>
              </w:rPr>
            </w:pPr>
            <w:r w:rsidRPr="00DC7A70">
              <w:rPr>
                <w:b/>
                <w:bCs/>
                <w:color w:val="000000"/>
              </w:rPr>
              <w:t>154331,78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C7A70" w:rsidRPr="00DC7A70" w:rsidRDefault="00DC7A70" w:rsidP="008D2AD7">
            <w:pPr>
              <w:contextualSpacing/>
              <w:jc w:val="center"/>
              <w:rPr>
                <w:b/>
                <w:bCs/>
                <w:color w:val="000000"/>
              </w:rPr>
            </w:pPr>
            <w:r w:rsidRPr="00DC7A70">
              <w:rPr>
                <w:b/>
                <w:bCs/>
                <w:color w:val="000000"/>
              </w:rPr>
              <w:t>38071,51</w:t>
            </w:r>
          </w:p>
        </w:tc>
        <w:tc>
          <w:tcPr>
            <w:tcW w:w="3371" w:type="dxa"/>
            <w:tcBorders>
              <w:top w:val="single" w:sz="4" w:space="0" w:color="auto"/>
              <w:left w:val="nil"/>
              <w:bottom w:val="single" w:sz="4" w:space="0" w:color="auto"/>
              <w:right w:val="single" w:sz="4" w:space="0" w:color="auto"/>
            </w:tcBorders>
            <w:shd w:val="clear" w:color="auto" w:fill="auto"/>
            <w:vAlign w:val="center"/>
          </w:tcPr>
          <w:p w:rsidR="00DC7A70" w:rsidRPr="00DC7A70" w:rsidRDefault="00DC7A70" w:rsidP="008D2AD7">
            <w:pPr>
              <w:contextualSpacing/>
              <w:jc w:val="center"/>
              <w:rPr>
                <w:b/>
              </w:rPr>
            </w:pPr>
            <w:r w:rsidRPr="00DC7A70">
              <w:rPr>
                <w:b/>
              </w:rPr>
              <w:t>Индексация подконтрольных расходов 2019 года на коэффициент 1,175617</w:t>
            </w:r>
          </w:p>
        </w:tc>
      </w:tr>
      <w:tr w:rsidR="00DC7A70" w:rsidRPr="00DC7A70" w:rsidTr="00650984">
        <w:trPr>
          <w:trHeight w:val="239"/>
        </w:trPr>
        <w:tc>
          <w:tcPr>
            <w:tcW w:w="10207" w:type="dxa"/>
            <w:gridSpan w:val="8"/>
            <w:tcBorders>
              <w:top w:val="nil"/>
              <w:left w:val="single" w:sz="4" w:space="0" w:color="auto"/>
              <w:bottom w:val="single" w:sz="4" w:space="0" w:color="auto"/>
              <w:right w:val="single" w:sz="4" w:space="0" w:color="auto"/>
            </w:tcBorders>
            <w:shd w:val="clear" w:color="auto" w:fill="auto"/>
            <w:vAlign w:val="center"/>
          </w:tcPr>
          <w:p w:rsidR="00DC7A70" w:rsidRPr="00DC7A70" w:rsidRDefault="00DC7A70" w:rsidP="008D2AD7">
            <w:pPr>
              <w:contextualSpacing/>
              <w:rPr>
                <w:b/>
              </w:rPr>
            </w:pPr>
            <w:r w:rsidRPr="00DC7A70">
              <w:rPr>
                <w:b/>
              </w:rPr>
              <w:t>Неподконтрольные расходы</w:t>
            </w:r>
          </w:p>
        </w:tc>
      </w:tr>
      <w:tr w:rsidR="00DC7A70" w:rsidRPr="00DC7A70" w:rsidTr="00650984">
        <w:trPr>
          <w:trHeight w:val="455"/>
        </w:trPr>
        <w:tc>
          <w:tcPr>
            <w:tcW w:w="666" w:type="dxa"/>
            <w:gridSpan w:val="2"/>
            <w:tcBorders>
              <w:top w:val="nil"/>
              <w:left w:val="single" w:sz="4" w:space="0" w:color="auto"/>
              <w:bottom w:val="single" w:sz="4" w:space="0" w:color="auto"/>
              <w:right w:val="single" w:sz="4" w:space="0" w:color="auto"/>
            </w:tcBorders>
            <w:shd w:val="clear" w:color="auto" w:fill="auto"/>
            <w:vAlign w:val="center"/>
          </w:tcPr>
          <w:p w:rsidR="00DC7A70" w:rsidRPr="00DC7A70" w:rsidRDefault="00DC7A70" w:rsidP="008D2AD7">
            <w:pPr>
              <w:contextualSpacing/>
              <w:jc w:val="center"/>
              <w:rPr>
                <w:b/>
              </w:rPr>
            </w:pPr>
            <w:r w:rsidRPr="00DC7A70">
              <w:rPr>
                <w:b/>
              </w:rPr>
              <w:t>2.</w:t>
            </w:r>
          </w:p>
        </w:tc>
        <w:tc>
          <w:tcPr>
            <w:tcW w:w="2357" w:type="dxa"/>
            <w:gridSpan w:val="2"/>
            <w:tcBorders>
              <w:top w:val="nil"/>
              <w:left w:val="nil"/>
              <w:bottom w:val="single" w:sz="4" w:space="0" w:color="auto"/>
              <w:right w:val="single" w:sz="4" w:space="0" w:color="auto"/>
            </w:tcBorders>
            <w:shd w:val="clear" w:color="auto" w:fill="auto"/>
            <w:vAlign w:val="center"/>
          </w:tcPr>
          <w:p w:rsidR="00DC7A70" w:rsidRPr="00DC7A70" w:rsidRDefault="00DC7A70" w:rsidP="008D2AD7">
            <w:pPr>
              <w:contextualSpacing/>
              <w:rPr>
                <w:b/>
              </w:rPr>
            </w:pPr>
            <w:r w:rsidRPr="00DC7A70">
              <w:rPr>
                <w:b/>
              </w:rPr>
              <w:t>Неподконтрольные расходы, всего:</w:t>
            </w:r>
          </w:p>
        </w:tc>
        <w:tc>
          <w:tcPr>
            <w:tcW w:w="1079" w:type="dxa"/>
            <w:tcBorders>
              <w:top w:val="nil"/>
              <w:left w:val="nil"/>
              <w:bottom w:val="single" w:sz="4" w:space="0" w:color="auto"/>
              <w:right w:val="single" w:sz="4" w:space="0" w:color="auto"/>
            </w:tcBorders>
            <w:shd w:val="clear" w:color="auto" w:fill="auto"/>
            <w:vAlign w:val="center"/>
          </w:tcPr>
          <w:p w:rsidR="00DC7A70" w:rsidRPr="00DC7A70" w:rsidRDefault="00DC7A70" w:rsidP="008D2AD7">
            <w:pPr>
              <w:contextualSpacing/>
              <w:jc w:val="center"/>
              <w:rPr>
                <w:b/>
              </w:rPr>
            </w:pPr>
            <w:r w:rsidRPr="00DC7A70">
              <w:rPr>
                <w:b/>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C7A70" w:rsidRPr="00DC7A70" w:rsidRDefault="00DC7A70" w:rsidP="008D2AD7">
            <w:pPr>
              <w:contextualSpacing/>
              <w:jc w:val="center"/>
              <w:rPr>
                <w:b/>
              </w:rPr>
            </w:pPr>
            <w:r w:rsidRPr="00DC7A70">
              <w:rPr>
                <w:b/>
              </w:rPr>
              <w:t>107258,0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C7A70" w:rsidRPr="00DC7A70" w:rsidRDefault="00DC7A70" w:rsidP="008D2AD7">
            <w:pPr>
              <w:contextualSpacing/>
              <w:jc w:val="center"/>
              <w:rPr>
                <w:b/>
              </w:rPr>
            </w:pPr>
            <w:r w:rsidRPr="00DC7A70">
              <w:rPr>
                <w:b/>
              </w:rPr>
              <w:t>42176,77</w:t>
            </w:r>
          </w:p>
        </w:tc>
        <w:tc>
          <w:tcPr>
            <w:tcW w:w="3371" w:type="dxa"/>
            <w:tcBorders>
              <w:top w:val="single" w:sz="4" w:space="0" w:color="auto"/>
              <w:left w:val="nil"/>
              <w:bottom w:val="single" w:sz="4" w:space="0" w:color="auto"/>
              <w:right w:val="single" w:sz="4" w:space="0" w:color="auto"/>
            </w:tcBorders>
            <w:shd w:val="clear" w:color="auto" w:fill="auto"/>
            <w:vAlign w:val="center"/>
          </w:tcPr>
          <w:p w:rsidR="00DC7A70" w:rsidRPr="00DC7A70" w:rsidRDefault="00DC7A70" w:rsidP="008D2AD7">
            <w:pPr>
              <w:contextualSpacing/>
              <w:jc w:val="center"/>
              <w:rPr>
                <w:b/>
              </w:rPr>
            </w:pPr>
          </w:p>
        </w:tc>
      </w:tr>
      <w:tr w:rsidR="00DC7A70" w:rsidRPr="00DC7A70" w:rsidTr="00650984">
        <w:trPr>
          <w:trHeight w:val="455"/>
        </w:trPr>
        <w:tc>
          <w:tcPr>
            <w:tcW w:w="666" w:type="dxa"/>
            <w:gridSpan w:val="2"/>
            <w:tcBorders>
              <w:top w:val="nil"/>
              <w:left w:val="single" w:sz="4" w:space="0" w:color="auto"/>
              <w:bottom w:val="single" w:sz="4" w:space="0" w:color="auto"/>
              <w:right w:val="single" w:sz="4" w:space="0" w:color="auto"/>
            </w:tcBorders>
            <w:shd w:val="clear" w:color="auto" w:fill="auto"/>
            <w:vAlign w:val="center"/>
          </w:tcPr>
          <w:p w:rsidR="00DC7A70" w:rsidRPr="00DC7A70" w:rsidRDefault="00DC7A70" w:rsidP="008D2AD7">
            <w:pPr>
              <w:contextualSpacing/>
              <w:jc w:val="center"/>
            </w:pPr>
            <w:r w:rsidRPr="00DC7A70">
              <w:t>2.1.</w:t>
            </w:r>
          </w:p>
        </w:tc>
        <w:tc>
          <w:tcPr>
            <w:tcW w:w="2357" w:type="dxa"/>
            <w:gridSpan w:val="2"/>
            <w:tcBorders>
              <w:top w:val="nil"/>
              <w:left w:val="nil"/>
              <w:bottom w:val="single" w:sz="4" w:space="0" w:color="auto"/>
              <w:right w:val="single" w:sz="4" w:space="0" w:color="auto"/>
            </w:tcBorders>
            <w:shd w:val="clear" w:color="auto" w:fill="auto"/>
            <w:vAlign w:val="center"/>
          </w:tcPr>
          <w:p w:rsidR="00DC7A70" w:rsidRPr="00DC7A70" w:rsidRDefault="00DC7A70" w:rsidP="008D2AD7">
            <w:pPr>
              <w:contextualSpacing/>
            </w:pPr>
            <w:r w:rsidRPr="00DC7A70">
              <w:t>Плата за аренду имущества и лизинг</w:t>
            </w:r>
          </w:p>
        </w:tc>
        <w:tc>
          <w:tcPr>
            <w:tcW w:w="1079" w:type="dxa"/>
            <w:tcBorders>
              <w:top w:val="nil"/>
              <w:left w:val="nil"/>
              <w:bottom w:val="single" w:sz="4" w:space="0" w:color="auto"/>
              <w:right w:val="single" w:sz="4" w:space="0" w:color="auto"/>
            </w:tcBorders>
            <w:shd w:val="clear" w:color="auto" w:fill="auto"/>
            <w:vAlign w:val="center"/>
          </w:tcPr>
          <w:p w:rsidR="00DC7A70" w:rsidRPr="00DC7A70" w:rsidRDefault="00DC7A70" w:rsidP="008D2AD7">
            <w:pPr>
              <w:contextualSpacing/>
              <w:jc w:val="center"/>
            </w:pPr>
            <w:r w:rsidRPr="00DC7A70">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C7A70" w:rsidRPr="00DC7A70" w:rsidRDefault="00DC7A70" w:rsidP="008D2AD7">
            <w:pPr>
              <w:contextualSpacing/>
              <w:jc w:val="center"/>
            </w:pPr>
            <w:r w:rsidRPr="00DC7A70">
              <w:t>33129,22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C7A70" w:rsidRPr="00DC7A70" w:rsidRDefault="00DC7A70" w:rsidP="008D2AD7">
            <w:pPr>
              <w:contextualSpacing/>
              <w:jc w:val="center"/>
            </w:pPr>
            <w:r w:rsidRPr="00DC7A70">
              <w:t>15500,26</w:t>
            </w:r>
          </w:p>
        </w:tc>
        <w:tc>
          <w:tcPr>
            <w:tcW w:w="3371" w:type="dxa"/>
            <w:tcBorders>
              <w:top w:val="single" w:sz="4" w:space="0" w:color="auto"/>
              <w:left w:val="nil"/>
              <w:bottom w:val="single" w:sz="4" w:space="0" w:color="auto"/>
              <w:right w:val="single" w:sz="4" w:space="0" w:color="auto"/>
            </w:tcBorders>
            <w:shd w:val="clear" w:color="auto" w:fill="auto"/>
            <w:vAlign w:val="center"/>
          </w:tcPr>
          <w:p w:rsidR="00DC7A70" w:rsidRPr="00DC7A70" w:rsidRDefault="00DC7A70" w:rsidP="008D2AD7">
            <w:pPr>
              <w:contextualSpacing/>
              <w:jc w:val="center"/>
            </w:pPr>
            <w:r w:rsidRPr="00DC7A70">
              <w:rPr>
                <w:lang w:eastAsia="ar-SA"/>
              </w:rPr>
              <w:t>Расчет произведен исходя из представленных обосновывающих документов, в соответствии с подпунктом 5 пункта 28 Основ ценообразования</w:t>
            </w:r>
          </w:p>
        </w:tc>
      </w:tr>
      <w:tr w:rsidR="00DC7A70" w:rsidRPr="00DC7A70" w:rsidTr="00650984">
        <w:trPr>
          <w:trHeight w:val="455"/>
        </w:trPr>
        <w:tc>
          <w:tcPr>
            <w:tcW w:w="666" w:type="dxa"/>
            <w:gridSpan w:val="2"/>
            <w:tcBorders>
              <w:top w:val="nil"/>
              <w:left w:val="single" w:sz="4" w:space="0" w:color="auto"/>
              <w:bottom w:val="single" w:sz="4" w:space="0" w:color="auto"/>
              <w:right w:val="single" w:sz="4" w:space="0" w:color="auto"/>
            </w:tcBorders>
            <w:shd w:val="clear" w:color="auto" w:fill="auto"/>
            <w:vAlign w:val="center"/>
          </w:tcPr>
          <w:p w:rsidR="00DC7A70" w:rsidRPr="00DC7A70" w:rsidRDefault="00DC7A70" w:rsidP="008D2AD7">
            <w:pPr>
              <w:contextualSpacing/>
              <w:jc w:val="center"/>
            </w:pPr>
            <w:r w:rsidRPr="00DC7A70">
              <w:t>2.2.</w:t>
            </w:r>
          </w:p>
        </w:tc>
        <w:tc>
          <w:tcPr>
            <w:tcW w:w="2357" w:type="dxa"/>
            <w:gridSpan w:val="2"/>
            <w:tcBorders>
              <w:top w:val="nil"/>
              <w:left w:val="nil"/>
              <w:bottom w:val="single" w:sz="4" w:space="0" w:color="auto"/>
              <w:right w:val="single" w:sz="4" w:space="0" w:color="auto"/>
            </w:tcBorders>
            <w:shd w:val="clear" w:color="auto" w:fill="auto"/>
            <w:vAlign w:val="center"/>
          </w:tcPr>
          <w:p w:rsidR="00DC7A70" w:rsidRPr="00DC7A70" w:rsidRDefault="00DC7A70" w:rsidP="008D2AD7">
            <w:pPr>
              <w:contextualSpacing/>
            </w:pPr>
            <w:r w:rsidRPr="00DC7A70">
              <w:t>Налоги и сборы</w:t>
            </w:r>
          </w:p>
        </w:tc>
        <w:tc>
          <w:tcPr>
            <w:tcW w:w="1079" w:type="dxa"/>
            <w:tcBorders>
              <w:top w:val="nil"/>
              <w:left w:val="nil"/>
              <w:bottom w:val="single" w:sz="4" w:space="0" w:color="auto"/>
              <w:right w:val="single" w:sz="4" w:space="0" w:color="auto"/>
            </w:tcBorders>
            <w:shd w:val="clear" w:color="auto" w:fill="auto"/>
            <w:vAlign w:val="center"/>
          </w:tcPr>
          <w:p w:rsidR="00DC7A70" w:rsidRPr="00DC7A70" w:rsidRDefault="00DC7A70" w:rsidP="008D2AD7">
            <w:pPr>
              <w:contextualSpacing/>
              <w:jc w:val="center"/>
            </w:pPr>
            <w:r w:rsidRPr="00DC7A70">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C7A70" w:rsidRPr="00DC7A70" w:rsidRDefault="00DC7A70" w:rsidP="008D2AD7">
            <w:pPr>
              <w:contextualSpacing/>
              <w:jc w:val="center"/>
            </w:pPr>
            <w:r w:rsidRPr="00DC7A70">
              <w:t>2868,54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C7A70" w:rsidRPr="00DC7A70" w:rsidRDefault="00DC7A70" w:rsidP="008D2AD7">
            <w:pPr>
              <w:contextualSpacing/>
              <w:jc w:val="center"/>
            </w:pPr>
            <w:r w:rsidRPr="00DC7A70">
              <w:t>516,44</w:t>
            </w:r>
          </w:p>
        </w:tc>
        <w:tc>
          <w:tcPr>
            <w:tcW w:w="3371" w:type="dxa"/>
            <w:tcBorders>
              <w:top w:val="single" w:sz="4" w:space="0" w:color="auto"/>
              <w:left w:val="nil"/>
              <w:bottom w:val="single" w:sz="4" w:space="0" w:color="auto"/>
              <w:right w:val="single" w:sz="4" w:space="0" w:color="auto"/>
            </w:tcBorders>
            <w:shd w:val="clear" w:color="auto" w:fill="auto"/>
            <w:vAlign w:val="center"/>
          </w:tcPr>
          <w:p w:rsidR="00DC7A70" w:rsidRPr="00DC7A70" w:rsidRDefault="00DC7A70" w:rsidP="008D2AD7">
            <w:pPr>
              <w:contextualSpacing/>
              <w:jc w:val="center"/>
            </w:pPr>
            <w:r w:rsidRPr="00DC7A70">
              <w:t>Корректировка на основании фактических данных, расчет произведен в соответствии с Налоговым кодексом РФ</w:t>
            </w:r>
          </w:p>
        </w:tc>
      </w:tr>
      <w:tr w:rsidR="00DC7A70" w:rsidRPr="00DC7A70" w:rsidTr="00650984">
        <w:trPr>
          <w:trHeight w:val="455"/>
        </w:trPr>
        <w:tc>
          <w:tcPr>
            <w:tcW w:w="666" w:type="dxa"/>
            <w:gridSpan w:val="2"/>
            <w:tcBorders>
              <w:top w:val="nil"/>
              <w:left w:val="single" w:sz="4" w:space="0" w:color="auto"/>
              <w:bottom w:val="single" w:sz="4" w:space="0" w:color="auto"/>
              <w:right w:val="single" w:sz="4" w:space="0" w:color="auto"/>
            </w:tcBorders>
            <w:shd w:val="clear" w:color="auto" w:fill="auto"/>
            <w:vAlign w:val="center"/>
          </w:tcPr>
          <w:p w:rsidR="00DC7A70" w:rsidRPr="00DC7A70" w:rsidRDefault="00DC7A70" w:rsidP="008D2AD7">
            <w:pPr>
              <w:contextualSpacing/>
              <w:jc w:val="center"/>
            </w:pPr>
            <w:r w:rsidRPr="00DC7A70">
              <w:t>2.3.</w:t>
            </w:r>
          </w:p>
        </w:tc>
        <w:tc>
          <w:tcPr>
            <w:tcW w:w="2357" w:type="dxa"/>
            <w:gridSpan w:val="2"/>
            <w:tcBorders>
              <w:top w:val="nil"/>
              <w:left w:val="nil"/>
              <w:bottom w:val="single" w:sz="4" w:space="0" w:color="auto"/>
              <w:right w:val="single" w:sz="4" w:space="0" w:color="auto"/>
            </w:tcBorders>
            <w:shd w:val="clear" w:color="auto" w:fill="auto"/>
            <w:vAlign w:val="center"/>
          </w:tcPr>
          <w:p w:rsidR="00DC7A70" w:rsidRPr="00DC7A70" w:rsidRDefault="00DC7A70" w:rsidP="008D2AD7">
            <w:pPr>
              <w:contextualSpacing/>
            </w:pPr>
            <w:r w:rsidRPr="00DC7A70">
              <w:t>Страховые взносы во внебюджетные фонды</w:t>
            </w:r>
          </w:p>
        </w:tc>
        <w:tc>
          <w:tcPr>
            <w:tcW w:w="1079" w:type="dxa"/>
            <w:tcBorders>
              <w:top w:val="nil"/>
              <w:left w:val="nil"/>
              <w:bottom w:val="single" w:sz="4" w:space="0" w:color="auto"/>
              <w:right w:val="single" w:sz="4" w:space="0" w:color="auto"/>
            </w:tcBorders>
            <w:shd w:val="clear" w:color="auto" w:fill="auto"/>
            <w:vAlign w:val="center"/>
          </w:tcPr>
          <w:p w:rsidR="00DC7A70" w:rsidRPr="00DC7A70" w:rsidRDefault="00DC7A70" w:rsidP="008D2AD7">
            <w:pPr>
              <w:contextualSpacing/>
              <w:jc w:val="center"/>
            </w:pPr>
            <w:r w:rsidRPr="00DC7A70">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C7A70" w:rsidRPr="00DC7A70" w:rsidRDefault="00DC7A70" w:rsidP="008D2AD7">
            <w:pPr>
              <w:contextualSpacing/>
              <w:jc w:val="center"/>
            </w:pPr>
            <w:r w:rsidRPr="00DC7A70">
              <w:t>31747,76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C7A70" w:rsidRPr="00DC7A70" w:rsidRDefault="00DC7A70" w:rsidP="008D2AD7">
            <w:pPr>
              <w:contextualSpacing/>
              <w:jc w:val="center"/>
            </w:pPr>
            <w:r w:rsidRPr="00DC7A70">
              <w:t>7505,45</w:t>
            </w:r>
          </w:p>
        </w:tc>
        <w:tc>
          <w:tcPr>
            <w:tcW w:w="3371" w:type="dxa"/>
            <w:tcBorders>
              <w:top w:val="single" w:sz="4" w:space="0" w:color="auto"/>
              <w:left w:val="nil"/>
              <w:bottom w:val="single" w:sz="4" w:space="0" w:color="auto"/>
              <w:right w:val="single" w:sz="4" w:space="0" w:color="auto"/>
            </w:tcBorders>
            <w:shd w:val="clear" w:color="auto" w:fill="auto"/>
            <w:vAlign w:val="center"/>
          </w:tcPr>
          <w:p w:rsidR="00DC7A70" w:rsidRPr="00DC7A70" w:rsidRDefault="00DC7A70" w:rsidP="008D2AD7">
            <w:pPr>
              <w:contextualSpacing/>
              <w:jc w:val="center"/>
            </w:pPr>
            <w:r w:rsidRPr="00DC7A70">
              <w:t>Корректировка ФОТ</w:t>
            </w:r>
          </w:p>
        </w:tc>
      </w:tr>
      <w:tr w:rsidR="00DC7A70" w:rsidRPr="00DC7A70" w:rsidTr="00650984">
        <w:trPr>
          <w:trHeight w:val="455"/>
        </w:trPr>
        <w:tc>
          <w:tcPr>
            <w:tcW w:w="666" w:type="dxa"/>
            <w:gridSpan w:val="2"/>
            <w:tcBorders>
              <w:top w:val="nil"/>
              <w:left w:val="single" w:sz="4" w:space="0" w:color="auto"/>
              <w:bottom w:val="single" w:sz="4" w:space="0" w:color="auto"/>
              <w:right w:val="single" w:sz="4" w:space="0" w:color="auto"/>
            </w:tcBorders>
            <w:shd w:val="clear" w:color="auto" w:fill="auto"/>
            <w:vAlign w:val="center"/>
          </w:tcPr>
          <w:p w:rsidR="00DC7A70" w:rsidRPr="00DC7A70" w:rsidRDefault="00DC7A70" w:rsidP="008D2AD7">
            <w:pPr>
              <w:contextualSpacing/>
              <w:jc w:val="center"/>
            </w:pPr>
            <w:r w:rsidRPr="00DC7A70">
              <w:t>2.4.</w:t>
            </w:r>
          </w:p>
        </w:tc>
        <w:tc>
          <w:tcPr>
            <w:tcW w:w="2357" w:type="dxa"/>
            <w:gridSpan w:val="2"/>
            <w:tcBorders>
              <w:top w:val="nil"/>
              <w:left w:val="nil"/>
              <w:bottom w:val="single" w:sz="4" w:space="0" w:color="auto"/>
              <w:right w:val="single" w:sz="4" w:space="0" w:color="auto"/>
            </w:tcBorders>
            <w:shd w:val="clear" w:color="auto" w:fill="auto"/>
            <w:vAlign w:val="center"/>
          </w:tcPr>
          <w:p w:rsidR="00DC7A70" w:rsidRPr="00DC7A70" w:rsidRDefault="00DC7A70" w:rsidP="008D2AD7">
            <w:pPr>
              <w:contextualSpacing/>
            </w:pPr>
            <w:r w:rsidRPr="00DC7A70">
              <w:t>Налог на прибыль</w:t>
            </w:r>
          </w:p>
        </w:tc>
        <w:tc>
          <w:tcPr>
            <w:tcW w:w="1079" w:type="dxa"/>
            <w:tcBorders>
              <w:top w:val="nil"/>
              <w:left w:val="nil"/>
              <w:bottom w:val="single" w:sz="4" w:space="0" w:color="auto"/>
              <w:right w:val="single" w:sz="4" w:space="0" w:color="auto"/>
            </w:tcBorders>
            <w:shd w:val="clear" w:color="auto" w:fill="auto"/>
            <w:vAlign w:val="center"/>
          </w:tcPr>
          <w:p w:rsidR="00DC7A70" w:rsidRPr="00DC7A70" w:rsidRDefault="00DC7A70" w:rsidP="008D2AD7">
            <w:pPr>
              <w:contextualSpacing/>
              <w:jc w:val="center"/>
            </w:pPr>
            <w:r w:rsidRPr="00DC7A70">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C7A70" w:rsidRPr="00DC7A70" w:rsidRDefault="00DC7A70" w:rsidP="008D2AD7">
            <w:pPr>
              <w:contextualSpacing/>
              <w:jc w:val="center"/>
            </w:pPr>
            <w:r w:rsidRPr="00DC7A70">
              <w:t>1139,25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C7A70" w:rsidRPr="00DC7A70" w:rsidRDefault="00DC7A70" w:rsidP="008D2AD7">
            <w:pPr>
              <w:contextualSpacing/>
              <w:jc w:val="center"/>
            </w:pPr>
            <w:r w:rsidRPr="00DC7A70">
              <w:t>0,0</w:t>
            </w:r>
          </w:p>
        </w:tc>
        <w:tc>
          <w:tcPr>
            <w:tcW w:w="3371" w:type="dxa"/>
            <w:tcBorders>
              <w:top w:val="single" w:sz="4" w:space="0" w:color="auto"/>
              <w:left w:val="nil"/>
              <w:bottom w:val="single" w:sz="4" w:space="0" w:color="auto"/>
              <w:right w:val="single" w:sz="4" w:space="0" w:color="auto"/>
            </w:tcBorders>
            <w:shd w:val="clear" w:color="auto" w:fill="auto"/>
            <w:vAlign w:val="center"/>
          </w:tcPr>
          <w:p w:rsidR="00DC7A70" w:rsidRPr="00DC7A70" w:rsidRDefault="00DC7A70" w:rsidP="008D2AD7">
            <w:pPr>
              <w:contextualSpacing/>
              <w:jc w:val="center"/>
            </w:pPr>
            <w:r w:rsidRPr="00DC7A70">
              <w:t>Корректировка в соответствии с пунктом 20 Основ ценообразования</w:t>
            </w:r>
          </w:p>
        </w:tc>
      </w:tr>
      <w:tr w:rsidR="00DC7A70" w:rsidRPr="00DC7A70" w:rsidTr="00650984">
        <w:trPr>
          <w:trHeight w:val="455"/>
        </w:trPr>
        <w:tc>
          <w:tcPr>
            <w:tcW w:w="666" w:type="dxa"/>
            <w:gridSpan w:val="2"/>
            <w:tcBorders>
              <w:top w:val="nil"/>
              <w:left w:val="single" w:sz="4" w:space="0" w:color="auto"/>
              <w:bottom w:val="single" w:sz="4" w:space="0" w:color="auto"/>
              <w:right w:val="single" w:sz="4" w:space="0" w:color="auto"/>
            </w:tcBorders>
            <w:shd w:val="clear" w:color="auto" w:fill="auto"/>
            <w:vAlign w:val="center"/>
          </w:tcPr>
          <w:p w:rsidR="00DC7A70" w:rsidRPr="00DC7A70" w:rsidRDefault="00DC7A70" w:rsidP="008D2AD7">
            <w:pPr>
              <w:contextualSpacing/>
              <w:jc w:val="center"/>
            </w:pPr>
            <w:r w:rsidRPr="00DC7A70">
              <w:t>2.5.</w:t>
            </w:r>
          </w:p>
        </w:tc>
        <w:tc>
          <w:tcPr>
            <w:tcW w:w="2357" w:type="dxa"/>
            <w:gridSpan w:val="2"/>
            <w:tcBorders>
              <w:top w:val="nil"/>
              <w:left w:val="nil"/>
              <w:bottom w:val="single" w:sz="4" w:space="0" w:color="auto"/>
              <w:right w:val="single" w:sz="4" w:space="0" w:color="auto"/>
            </w:tcBorders>
            <w:shd w:val="clear" w:color="auto" w:fill="auto"/>
            <w:vAlign w:val="center"/>
          </w:tcPr>
          <w:p w:rsidR="00DC7A70" w:rsidRPr="00DC7A70" w:rsidRDefault="00DC7A70" w:rsidP="008D2AD7">
            <w:pPr>
              <w:contextualSpacing/>
            </w:pPr>
            <w:r w:rsidRPr="00DC7A70">
              <w:t xml:space="preserve">Выпадающие доходы от технологического </w:t>
            </w:r>
            <w:r w:rsidRPr="00DC7A70">
              <w:lastRenderedPageBreak/>
              <w:t>присоединения п.87 Основ ценообразования</w:t>
            </w:r>
          </w:p>
        </w:tc>
        <w:tc>
          <w:tcPr>
            <w:tcW w:w="1079" w:type="dxa"/>
            <w:tcBorders>
              <w:top w:val="nil"/>
              <w:left w:val="nil"/>
              <w:bottom w:val="single" w:sz="4" w:space="0" w:color="auto"/>
              <w:right w:val="single" w:sz="4" w:space="0" w:color="auto"/>
            </w:tcBorders>
            <w:shd w:val="clear" w:color="auto" w:fill="auto"/>
            <w:vAlign w:val="center"/>
          </w:tcPr>
          <w:p w:rsidR="00DC7A70" w:rsidRPr="00DC7A70" w:rsidRDefault="00DC7A70" w:rsidP="008D2AD7">
            <w:pPr>
              <w:contextualSpacing/>
              <w:jc w:val="center"/>
            </w:pPr>
            <w:r w:rsidRPr="00DC7A70">
              <w:lastRenderedPageBreak/>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C7A70" w:rsidRPr="00DC7A70" w:rsidRDefault="00DC7A70" w:rsidP="008D2AD7">
            <w:pPr>
              <w:contextualSpacing/>
              <w:jc w:val="center"/>
            </w:pPr>
            <w:r w:rsidRPr="00DC7A70">
              <w:t>4556,99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C7A70" w:rsidRPr="00DC7A70" w:rsidRDefault="00DC7A70" w:rsidP="008D2AD7">
            <w:pPr>
              <w:contextualSpacing/>
              <w:jc w:val="center"/>
            </w:pPr>
            <w:r w:rsidRPr="00DC7A70">
              <w:t>4209,49</w:t>
            </w:r>
          </w:p>
        </w:tc>
        <w:tc>
          <w:tcPr>
            <w:tcW w:w="3371" w:type="dxa"/>
            <w:tcBorders>
              <w:top w:val="single" w:sz="4" w:space="0" w:color="auto"/>
              <w:left w:val="nil"/>
              <w:bottom w:val="single" w:sz="4" w:space="0" w:color="auto"/>
              <w:right w:val="single" w:sz="4" w:space="0" w:color="auto"/>
            </w:tcBorders>
            <w:shd w:val="clear" w:color="auto" w:fill="auto"/>
            <w:vAlign w:val="center"/>
          </w:tcPr>
          <w:p w:rsidR="00DC7A70" w:rsidRPr="00DC7A70" w:rsidRDefault="00DC7A70" w:rsidP="008D2AD7">
            <w:pPr>
              <w:contextualSpacing/>
              <w:jc w:val="center"/>
            </w:pPr>
            <w:r w:rsidRPr="00DC7A70">
              <w:t>Утверждено распоряжением ЛенРТК от 28.11.2019 № 78-р</w:t>
            </w:r>
          </w:p>
        </w:tc>
      </w:tr>
      <w:tr w:rsidR="00DC7A70" w:rsidRPr="00DC7A70" w:rsidTr="00650984">
        <w:trPr>
          <w:trHeight w:val="455"/>
        </w:trPr>
        <w:tc>
          <w:tcPr>
            <w:tcW w:w="666" w:type="dxa"/>
            <w:gridSpan w:val="2"/>
            <w:tcBorders>
              <w:top w:val="nil"/>
              <w:left w:val="single" w:sz="4" w:space="0" w:color="auto"/>
              <w:bottom w:val="single" w:sz="4" w:space="0" w:color="auto"/>
              <w:right w:val="single" w:sz="4" w:space="0" w:color="auto"/>
            </w:tcBorders>
            <w:shd w:val="clear" w:color="auto" w:fill="auto"/>
            <w:vAlign w:val="center"/>
          </w:tcPr>
          <w:p w:rsidR="00DC7A70" w:rsidRPr="00DC7A70" w:rsidRDefault="00DC7A70" w:rsidP="008D2AD7">
            <w:pPr>
              <w:contextualSpacing/>
              <w:jc w:val="center"/>
            </w:pPr>
            <w:r w:rsidRPr="00DC7A70">
              <w:lastRenderedPageBreak/>
              <w:t>2.6.</w:t>
            </w:r>
          </w:p>
        </w:tc>
        <w:tc>
          <w:tcPr>
            <w:tcW w:w="2357" w:type="dxa"/>
            <w:gridSpan w:val="2"/>
            <w:tcBorders>
              <w:top w:val="nil"/>
              <w:left w:val="nil"/>
              <w:bottom w:val="single" w:sz="4" w:space="0" w:color="auto"/>
              <w:right w:val="single" w:sz="4" w:space="0" w:color="auto"/>
            </w:tcBorders>
            <w:shd w:val="clear" w:color="auto" w:fill="auto"/>
            <w:vAlign w:val="center"/>
          </w:tcPr>
          <w:p w:rsidR="00DC7A70" w:rsidRPr="00DC7A70" w:rsidRDefault="00DC7A70" w:rsidP="008D2AD7">
            <w:pPr>
              <w:contextualSpacing/>
            </w:pPr>
            <w:r w:rsidRPr="00DC7A70">
              <w:t>Амортизация</w:t>
            </w:r>
          </w:p>
        </w:tc>
        <w:tc>
          <w:tcPr>
            <w:tcW w:w="1079" w:type="dxa"/>
            <w:tcBorders>
              <w:top w:val="nil"/>
              <w:left w:val="nil"/>
              <w:bottom w:val="single" w:sz="4" w:space="0" w:color="auto"/>
              <w:right w:val="single" w:sz="4" w:space="0" w:color="auto"/>
            </w:tcBorders>
            <w:shd w:val="clear" w:color="auto" w:fill="auto"/>
            <w:vAlign w:val="center"/>
          </w:tcPr>
          <w:p w:rsidR="00DC7A70" w:rsidRPr="00DC7A70" w:rsidRDefault="00DC7A70" w:rsidP="008D2AD7">
            <w:pPr>
              <w:contextualSpacing/>
              <w:jc w:val="center"/>
            </w:pPr>
            <w:r w:rsidRPr="00DC7A70">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C7A70" w:rsidRPr="00DC7A70" w:rsidRDefault="00DC7A70" w:rsidP="008D2AD7">
            <w:pPr>
              <w:contextualSpacing/>
              <w:jc w:val="center"/>
            </w:pPr>
            <w:r w:rsidRPr="00DC7A70">
              <w:t>33816,24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C7A70" w:rsidRPr="00DC7A70" w:rsidRDefault="00DC7A70" w:rsidP="008D2AD7">
            <w:pPr>
              <w:contextualSpacing/>
              <w:jc w:val="center"/>
            </w:pPr>
            <w:r w:rsidRPr="00DC7A70">
              <w:t>14445,13</w:t>
            </w:r>
          </w:p>
        </w:tc>
        <w:tc>
          <w:tcPr>
            <w:tcW w:w="3371" w:type="dxa"/>
            <w:tcBorders>
              <w:top w:val="single" w:sz="4" w:space="0" w:color="auto"/>
              <w:left w:val="nil"/>
              <w:bottom w:val="single" w:sz="4" w:space="0" w:color="auto"/>
              <w:right w:val="single" w:sz="4" w:space="0" w:color="auto"/>
            </w:tcBorders>
            <w:shd w:val="clear" w:color="auto" w:fill="auto"/>
            <w:vAlign w:val="center"/>
          </w:tcPr>
          <w:p w:rsidR="00DC7A70" w:rsidRPr="00DC7A70" w:rsidRDefault="00DC7A70" w:rsidP="008D2AD7">
            <w:pPr>
              <w:contextualSpacing/>
              <w:jc w:val="center"/>
            </w:pPr>
            <w:r w:rsidRPr="00DC7A70">
              <w:t>Расчет исходя из стоимости ОПФ на балансе компании по состоянию на 01.10.2019, в соответствии с пунктом 27 Основ ценообразования</w:t>
            </w:r>
          </w:p>
        </w:tc>
      </w:tr>
      <w:tr w:rsidR="00DC7A70" w:rsidRPr="00DC7A70" w:rsidTr="00650984">
        <w:trPr>
          <w:trHeight w:val="455"/>
        </w:trPr>
        <w:tc>
          <w:tcPr>
            <w:tcW w:w="3023" w:type="dxa"/>
            <w:gridSpan w:val="4"/>
            <w:tcBorders>
              <w:top w:val="nil"/>
              <w:left w:val="single" w:sz="4" w:space="0" w:color="auto"/>
              <w:bottom w:val="single" w:sz="4" w:space="0" w:color="auto"/>
              <w:right w:val="single" w:sz="4" w:space="0" w:color="auto"/>
            </w:tcBorders>
            <w:shd w:val="clear" w:color="auto" w:fill="auto"/>
            <w:vAlign w:val="center"/>
          </w:tcPr>
          <w:p w:rsidR="00DC7A70" w:rsidRPr="00DC7A70" w:rsidRDefault="00DC7A70" w:rsidP="008D2AD7">
            <w:pPr>
              <w:contextualSpacing/>
            </w:pPr>
            <w:r w:rsidRPr="00DC7A70">
              <w:rPr>
                <w:b/>
              </w:rPr>
              <w:t>Расходы, связанные с компенсацией незапланированных расходов/полученный избыток</w:t>
            </w:r>
          </w:p>
        </w:tc>
        <w:tc>
          <w:tcPr>
            <w:tcW w:w="1079" w:type="dxa"/>
            <w:tcBorders>
              <w:top w:val="nil"/>
              <w:left w:val="nil"/>
              <w:bottom w:val="single" w:sz="4" w:space="0" w:color="auto"/>
              <w:right w:val="single" w:sz="4" w:space="0" w:color="auto"/>
            </w:tcBorders>
            <w:shd w:val="clear" w:color="auto" w:fill="auto"/>
            <w:vAlign w:val="center"/>
          </w:tcPr>
          <w:p w:rsidR="00DC7A70" w:rsidRPr="00DC7A70" w:rsidRDefault="00DC7A70" w:rsidP="008D2AD7">
            <w:pPr>
              <w:contextualSpacing/>
              <w:jc w:val="center"/>
              <w:rPr>
                <w:b/>
              </w:rPr>
            </w:pPr>
            <w:r w:rsidRPr="00DC7A70">
              <w:rPr>
                <w:b/>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C7A70" w:rsidRPr="00DC7A70" w:rsidRDefault="00DC7A70" w:rsidP="008D2AD7">
            <w:pPr>
              <w:contextualSpacing/>
              <w:jc w:val="center"/>
              <w:rPr>
                <w:b/>
              </w:rPr>
            </w:pPr>
            <w:r w:rsidRPr="00DC7A70">
              <w:rPr>
                <w:b/>
              </w:rPr>
              <w:t>10049,45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C7A70" w:rsidRPr="00DC7A70" w:rsidRDefault="00DC7A70" w:rsidP="008D2AD7">
            <w:pPr>
              <w:contextualSpacing/>
              <w:jc w:val="center"/>
              <w:rPr>
                <w:b/>
              </w:rPr>
            </w:pPr>
            <w:r w:rsidRPr="00DC7A70">
              <w:rPr>
                <w:b/>
              </w:rPr>
              <w:t>-6143,34</w:t>
            </w:r>
          </w:p>
        </w:tc>
        <w:tc>
          <w:tcPr>
            <w:tcW w:w="3371" w:type="dxa"/>
            <w:tcBorders>
              <w:top w:val="single" w:sz="4" w:space="0" w:color="auto"/>
              <w:left w:val="nil"/>
              <w:bottom w:val="single" w:sz="4" w:space="0" w:color="auto"/>
              <w:right w:val="single" w:sz="4" w:space="0" w:color="auto"/>
            </w:tcBorders>
            <w:shd w:val="clear" w:color="auto" w:fill="auto"/>
            <w:vAlign w:val="center"/>
          </w:tcPr>
          <w:p w:rsidR="00DC7A70" w:rsidRPr="00DC7A70" w:rsidRDefault="00DC7A70" w:rsidP="008D2AD7">
            <w:pPr>
              <w:contextualSpacing/>
              <w:jc w:val="center"/>
            </w:pPr>
            <w:r w:rsidRPr="00DC7A70">
              <w:t>Корректировка выпадающих доходов, выявленных по итогам деятельности компании за 2018 г., корректировка НВВ с учетом надежности и качества реализуемых услуг по итогам 2018 года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утвержденных Приказом ФСТ РФ от 17.02.2012 № 98</w:t>
            </w:r>
          </w:p>
        </w:tc>
      </w:tr>
      <w:tr w:rsidR="00DC7A70" w:rsidRPr="00DC7A70" w:rsidTr="00650984">
        <w:trPr>
          <w:trHeight w:val="455"/>
        </w:trPr>
        <w:tc>
          <w:tcPr>
            <w:tcW w:w="3023" w:type="dxa"/>
            <w:gridSpan w:val="4"/>
            <w:tcBorders>
              <w:top w:val="nil"/>
              <w:left w:val="single" w:sz="4" w:space="0" w:color="auto"/>
              <w:bottom w:val="single" w:sz="4" w:space="0" w:color="auto"/>
              <w:right w:val="single" w:sz="4" w:space="0" w:color="auto"/>
            </w:tcBorders>
            <w:shd w:val="clear" w:color="auto" w:fill="auto"/>
            <w:vAlign w:val="center"/>
          </w:tcPr>
          <w:p w:rsidR="00DC7A70" w:rsidRPr="00DC7A70" w:rsidRDefault="00DC7A70" w:rsidP="008D2AD7">
            <w:pPr>
              <w:contextualSpacing/>
              <w:rPr>
                <w:b/>
              </w:rPr>
            </w:pPr>
            <w:r w:rsidRPr="00DC7A70">
              <w:rPr>
                <w:b/>
              </w:rPr>
              <w:t>НВВ на содержание электрических сетей</w:t>
            </w:r>
          </w:p>
        </w:tc>
        <w:tc>
          <w:tcPr>
            <w:tcW w:w="1079" w:type="dxa"/>
            <w:tcBorders>
              <w:top w:val="nil"/>
              <w:left w:val="nil"/>
              <w:bottom w:val="single" w:sz="4" w:space="0" w:color="auto"/>
              <w:right w:val="single" w:sz="4" w:space="0" w:color="auto"/>
            </w:tcBorders>
            <w:shd w:val="clear" w:color="auto" w:fill="auto"/>
            <w:vAlign w:val="center"/>
          </w:tcPr>
          <w:p w:rsidR="00DC7A70" w:rsidRPr="00DC7A70" w:rsidRDefault="00DC7A70" w:rsidP="008D2AD7">
            <w:pPr>
              <w:contextualSpacing/>
              <w:jc w:val="center"/>
              <w:rPr>
                <w:b/>
                <w:bCs/>
              </w:rPr>
            </w:pPr>
            <w:r w:rsidRPr="00DC7A70">
              <w:rPr>
                <w:b/>
                <w:bCs/>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C7A70" w:rsidRPr="00DC7A70" w:rsidRDefault="00DC7A70" w:rsidP="008D2AD7">
            <w:pPr>
              <w:contextualSpacing/>
              <w:jc w:val="center"/>
              <w:rPr>
                <w:b/>
                <w:bCs/>
              </w:rPr>
            </w:pPr>
            <w:r w:rsidRPr="00DC7A70">
              <w:rPr>
                <w:b/>
                <w:bCs/>
              </w:rPr>
              <w:t>271639,23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C7A70" w:rsidRPr="00DC7A70" w:rsidRDefault="00DC7A70" w:rsidP="008D2AD7">
            <w:pPr>
              <w:contextualSpacing/>
              <w:jc w:val="center"/>
              <w:rPr>
                <w:b/>
                <w:bCs/>
              </w:rPr>
            </w:pPr>
            <w:r w:rsidRPr="00DC7A70">
              <w:rPr>
                <w:b/>
                <w:bCs/>
              </w:rPr>
              <w:t>74104,94</w:t>
            </w:r>
          </w:p>
        </w:tc>
        <w:tc>
          <w:tcPr>
            <w:tcW w:w="3371" w:type="dxa"/>
            <w:tcBorders>
              <w:top w:val="single" w:sz="4" w:space="0" w:color="auto"/>
              <w:left w:val="nil"/>
              <w:bottom w:val="single" w:sz="4" w:space="0" w:color="auto"/>
              <w:right w:val="single" w:sz="4" w:space="0" w:color="auto"/>
            </w:tcBorders>
            <w:shd w:val="clear" w:color="auto" w:fill="auto"/>
            <w:vAlign w:val="center"/>
          </w:tcPr>
          <w:p w:rsidR="00DC7A70" w:rsidRPr="00DC7A70" w:rsidRDefault="00DC7A70" w:rsidP="008D2AD7">
            <w:pPr>
              <w:contextualSpacing/>
              <w:jc w:val="center"/>
            </w:pPr>
          </w:p>
        </w:tc>
      </w:tr>
      <w:tr w:rsidR="00DC7A70" w:rsidRPr="00DC7A70" w:rsidTr="00650984">
        <w:trPr>
          <w:trHeight w:val="455"/>
        </w:trPr>
        <w:tc>
          <w:tcPr>
            <w:tcW w:w="3023" w:type="dxa"/>
            <w:gridSpan w:val="4"/>
            <w:tcBorders>
              <w:top w:val="nil"/>
              <w:left w:val="single" w:sz="4" w:space="0" w:color="auto"/>
              <w:bottom w:val="single" w:sz="4" w:space="0" w:color="auto"/>
              <w:right w:val="single" w:sz="4" w:space="0" w:color="auto"/>
            </w:tcBorders>
            <w:shd w:val="clear" w:color="auto" w:fill="auto"/>
            <w:vAlign w:val="center"/>
          </w:tcPr>
          <w:p w:rsidR="00DC7A70" w:rsidRPr="00DC7A70" w:rsidRDefault="00DC7A70" w:rsidP="008D2AD7">
            <w:pPr>
              <w:contextualSpacing/>
              <w:rPr>
                <w:b/>
              </w:rPr>
            </w:pPr>
            <w:r w:rsidRPr="00DC7A70">
              <w:rPr>
                <w:b/>
              </w:rPr>
              <w:t>Затраты на покупку электроэнергии на технологические нужды</w:t>
            </w:r>
          </w:p>
        </w:tc>
        <w:tc>
          <w:tcPr>
            <w:tcW w:w="1079" w:type="dxa"/>
            <w:tcBorders>
              <w:top w:val="nil"/>
              <w:left w:val="nil"/>
              <w:bottom w:val="single" w:sz="4" w:space="0" w:color="auto"/>
              <w:right w:val="single" w:sz="4" w:space="0" w:color="auto"/>
            </w:tcBorders>
            <w:shd w:val="clear" w:color="auto" w:fill="auto"/>
            <w:vAlign w:val="center"/>
          </w:tcPr>
          <w:p w:rsidR="00DC7A70" w:rsidRPr="00DC7A70" w:rsidRDefault="00DC7A70" w:rsidP="008D2AD7">
            <w:pPr>
              <w:contextualSpacing/>
              <w:jc w:val="center"/>
              <w:rPr>
                <w:b/>
                <w:bCs/>
              </w:rPr>
            </w:pPr>
            <w:r w:rsidRPr="00DC7A70">
              <w:rPr>
                <w:b/>
                <w:bCs/>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C7A70" w:rsidRPr="00DC7A70" w:rsidRDefault="00DC7A70" w:rsidP="008D2AD7">
            <w:pPr>
              <w:contextualSpacing/>
              <w:jc w:val="center"/>
              <w:rPr>
                <w:b/>
                <w:bCs/>
              </w:rPr>
            </w:pPr>
            <w:r w:rsidRPr="00DC7A70">
              <w:rPr>
                <w:b/>
                <w:bCs/>
              </w:rPr>
              <w:t>28318,83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C7A70" w:rsidRPr="00DC7A70" w:rsidRDefault="00DC7A70" w:rsidP="008D2AD7">
            <w:pPr>
              <w:contextualSpacing/>
              <w:jc w:val="center"/>
              <w:rPr>
                <w:b/>
                <w:bCs/>
              </w:rPr>
            </w:pPr>
            <w:r w:rsidRPr="00DC7A70">
              <w:rPr>
                <w:b/>
                <w:bCs/>
              </w:rPr>
              <w:t>24119,40</w:t>
            </w:r>
          </w:p>
        </w:tc>
        <w:tc>
          <w:tcPr>
            <w:tcW w:w="3371" w:type="dxa"/>
            <w:tcBorders>
              <w:top w:val="single" w:sz="4" w:space="0" w:color="auto"/>
              <w:left w:val="nil"/>
              <w:bottom w:val="single" w:sz="4" w:space="0" w:color="auto"/>
              <w:right w:val="single" w:sz="4" w:space="0" w:color="auto"/>
            </w:tcBorders>
            <w:shd w:val="clear" w:color="auto" w:fill="auto"/>
            <w:vAlign w:val="center"/>
          </w:tcPr>
          <w:p w:rsidR="00DC7A70" w:rsidRPr="00DC7A70" w:rsidRDefault="00DC7A70" w:rsidP="008D2AD7">
            <w:pPr>
              <w:contextualSpacing/>
              <w:jc w:val="center"/>
              <w:rPr>
                <w:b/>
                <w:bCs/>
              </w:rPr>
            </w:pPr>
            <w:r w:rsidRPr="00DC7A70">
              <w:rPr>
                <w:b/>
                <w:bCs/>
              </w:rPr>
              <w:t>Корректировка объема и стоимости потерь</w:t>
            </w:r>
          </w:p>
        </w:tc>
      </w:tr>
      <w:tr w:rsidR="00DC7A70" w:rsidRPr="00DC7A70" w:rsidTr="00650984">
        <w:trPr>
          <w:trHeight w:val="455"/>
        </w:trPr>
        <w:tc>
          <w:tcPr>
            <w:tcW w:w="3023" w:type="dxa"/>
            <w:gridSpan w:val="4"/>
            <w:tcBorders>
              <w:top w:val="nil"/>
              <w:left w:val="single" w:sz="4" w:space="0" w:color="auto"/>
              <w:bottom w:val="single" w:sz="4" w:space="0" w:color="auto"/>
              <w:right w:val="single" w:sz="4" w:space="0" w:color="auto"/>
            </w:tcBorders>
            <w:shd w:val="clear" w:color="auto" w:fill="auto"/>
            <w:vAlign w:val="center"/>
          </w:tcPr>
          <w:p w:rsidR="00DC7A70" w:rsidRPr="00DC7A70" w:rsidRDefault="00DC7A70" w:rsidP="008D2AD7">
            <w:pPr>
              <w:contextualSpacing/>
              <w:rPr>
                <w:b/>
              </w:rPr>
            </w:pPr>
            <w:r w:rsidRPr="00DC7A70">
              <w:rPr>
                <w:b/>
              </w:rPr>
              <w:t>ИТОГО НВВ</w:t>
            </w:r>
          </w:p>
        </w:tc>
        <w:tc>
          <w:tcPr>
            <w:tcW w:w="1079" w:type="dxa"/>
            <w:tcBorders>
              <w:top w:val="nil"/>
              <w:left w:val="nil"/>
              <w:bottom w:val="single" w:sz="4" w:space="0" w:color="auto"/>
              <w:right w:val="single" w:sz="4" w:space="0" w:color="auto"/>
            </w:tcBorders>
            <w:shd w:val="clear" w:color="auto" w:fill="auto"/>
            <w:vAlign w:val="center"/>
          </w:tcPr>
          <w:p w:rsidR="00DC7A70" w:rsidRPr="00DC7A70" w:rsidRDefault="00DC7A70" w:rsidP="008D2AD7">
            <w:pPr>
              <w:contextualSpacing/>
              <w:jc w:val="center"/>
              <w:rPr>
                <w:b/>
                <w:bCs/>
              </w:rPr>
            </w:pPr>
            <w:r w:rsidRPr="00DC7A70">
              <w:rPr>
                <w:b/>
                <w:bCs/>
              </w:rPr>
              <w:t>тыс.руб.</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DC7A70" w:rsidRPr="00DC7A70" w:rsidRDefault="00DC7A70" w:rsidP="008D2AD7">
            <w:pPr>
              <w:contextualSpacing/>
              <w:jc w:val="center"/>
              <w:rPr>
                <w:b/>
                <w:bCs/>
              </w:rPr>
            </w:pPr>
            <w:r w:rsidRPr="00DC7A70">
              <w:rPr>
                <w:b/>
                <w:bCs/>
              </w:rPr>
              <w:t>299958,06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C7A70" w:rsidRPr="00DC7A70" w:rsidRDefault="00DC7A70" w:rsidP="008D2AD7">
            <w:pPr>
              <w:contextualSpacing/>
              <w:jc w:val="center"/>
              <w:rPr>
                <w:b/>
                <w:bCs/>
              </w:rPr>
            </w:pPr>
            <w:r w:rsidRPr="00DC7A70">
              <w:rPr>
                <w:b/>
                <w:bCs/>
              </w:rPr>
              <w:t>98224,34</w:t>
            </w:r>
          </w:p>
        </w:tc>
        <w:tc>
          <w:tcPr>
            <w:tcW w:w="3371" w:type="dxa"/>
            <w:tcBorders>
              <w:top w:val="single" w:sz="4" w:space="0" w:color="auto"/>
              <w:left w:val="nil"/>
              <w:bottom w:val="single" w:sz="4" w:space="0" w:color="auto"/>
              <w:right w:val="single" w:sz="4" w:space="0" w:color="auto"/>
            </w:tcBorders>
            <w:shd w:val="clear" w:color="auto" w:fill="auto"/>
            <w:vAlign w:val="center"/>
          </w:tcPr>
          <w:p w:rsidR="00DC7A70" w:rsidRPr="00DC7A70" w:rsidRDefault="00DC7A70" w:rsidP="008D2AD7">
            <w:pPr>
              <w:contextualSpacing/>
              <w:jc w:val="center"/>
              <w:rPr>
                <w:b/>
                <w:bCs/>
              </w:rPr>
            </w:pPr>
          </w:p>
        </w:tc>
      </w:tr>
    </w:tbl>
    <w:p w:rsidR="00DC7A70" w:rsidRPr="00DC7A70" w:rsidRDefault="00DC7A70" w:rsidP="008D2AD7">
      <w:pPr>
        <w:ind w:firstLine="567"/>
        <w:contextualSpacing/>
        <w:rPr>
          <w:snapToGrid w:val="0"/>
          <w:sz w:val="24"/>
          <w:szCs w:val="24"/>
        </w:rPr>
      </w:pPr>
    </w:p>
    <w:p w:rsidR="00DC7A70" w:rsidRPr="00DC7A70" w:rsidRDefault="00DC7A70" w:rsidP="008D2AD7">
      <w:pPr>
        <w:autoSpaceDE w:val="0"/>
        <w:autoSpaceDN w:val="0"/>
        <w:adjustRightInd w:val="0"/>
        <w:ind w:firstLine="709"/>
        <w:contextualSpacing/>
        <w:jc w:val="both"/>
        <w:rPr>
          <w:sz w:val="24"/>
          <w:szCs w:val="24"/>
        </w:rPr>
      </w:pPr>
      <w:r w:rsidRPr="00DC7A70">
        <w:rPr>
          <w:sz w:val="24"/>
          <w:szCs w:val="24"/>
        </w:rPr>
        <w:t>3. Установить величину необходимой валовой выручки ООО «Линк Электро» на 2020 год (без учета потерь) по Ленинградской области в следующих размерах:</w:t>
      </w:r>
    </w:p>
    <w:p w:rsidR="00DC7A70" w:rsidRPr="00DC7A70" w:rsidRDefault="00DC7A70" w:rsidP="008D2AD7">
      <w:pPr>
        <w:autoSpaceDE w:val="0"/>
        <w:autoSpaceDN w:val="0"/>
        <w:adjustRightInd w:val="0"/>
        <w:ind w:firstLine="709"/>
        <w:contextualSpacing/>
        <w:jc w:val="both"/>
        <w:rPr>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DC7A70" w:rsidRPr="00DC7A70" w:rsidTr="00650984">
        <w:trPr>
          <w:trHeight w:val="555"/>
        </w:trPr>
        <w:tc>
          <w:tcPr>
            <w:tcW w:w="851" w:type="dxa"/>
            <w:vMerge w:val="restart"/>
            <w:shd w:val="clear" w:color="auto" w:fill="auto"/>
            <w:vAlign w:val="center"/>
            <w:hideMark/>
          </w:tcPr>
          <w:p w:rsidR="00DC7A70" w:rsidRPr="00DC7A70" w:rsidRDefault="00DC7A70" w:rsidP="008D2AD7">
            <w:pPr>
              <w:contextualSpacing/>
              <w:jc w:val="center"/>
              <w:rPr>
                <w:bCs/>
              </w:rPr>
            </w:pPr>
            <w:r w:rsidRPr="00DC7A70">
              <w:rPr>
                <w:bCs/>
              </w:rPr>
              <w:t xml:space="preserve">№ </w:t>
            </w:r>
            <w:r w:rsidRPr="00DC7A70">
              <w:rPr>
                <w:bCs/>
              </w:rPr>
              <w:br/>
              <w:t>п/п</w:t>
            </w:r>
          </w:p>
        </w:tc>
        <w:tc>
          <w:tcPr>
            <w:tcW w:w="4253" w:type="dxa"/>
            <w:vMerge w:val="restart"/>
            <w:shd w:val="clear" w:color="auto" w:fill="auto"/>
            <w:vAlign w:val="center"/>
            <w:hideMark/>
          </w:tcPr>
          <w:p w:rsidR="00DC7A70" w:rsidRPr="00DC7A70" w:rsidRDefault="00DC7A70" w:rsidP="008D2AD7">
            <w:pPr>
              <w:contextualSpacing/>
              <w:jc w:val="center"/>
              <w:rPr>
                <w:bCs/>
              </w:rPr>
            </w:pPr>
            <w:r w:rsidRPr="00DC7A70">
              <w:rPr>
                <w:bCs/>
              </w:rPr>
              <w:t xml:space="preserve">Наименование сетевой </w:t>
            </w:r>
            <w:r w:rsidRPr="00DC7A70">
              <w:rPr>
                <w:bCs/>
              </w:rPr>
              <w:br/>
              <w:t>организации в Ленинградской области</w:t>
            </w:r>
          </w:p>
        </w:tc>
        <w:tc>
          <w:tcPr>
            <w:tcW w:w="1984" w:type="dxa"/>
            <w:vMerge w:val="restart"/>
            <w:shd w:val="clear" w:color="auto" w:fill="auto"/>
            <w:vAlign w:val="center"/>
            <w:hideMark/>
          </w:tcPr>
          <w:p w:rsidR="00DC7A70" w:rsidRPr="00DC7A70" w:rsidRDefault="00DC7A70" w:rsidP="008D2AD7">
            <w:pPr>
              <w:contextualSpacing/>
              <w:jc w:val="center"/>
              <w:rPr>
                <w:bCs/>
              </w:rPr>
            </w:pPr>
            <w:r w:rsidRPr="00DC7A70">
              <w:rPr>
                <w:bCs/>
              </w:rPr>
              <w:t>Год</w:t>
            </w:r>
          </w:p>
        </w:tc>
        <w:tc>
          <w:tcPr>
            <w:tcW w:w="3118" w:type="dxa"/>
            <w:shd w:val="clear" w:color="auto" w:fill="auto"/>
            <w:vAlign w:val="center"/>
            <w:hideMark/>
          </w:tcPr>
          <w:p w:rsidR="00DC7A70" w:rsidRPr="00DC7A70" w:rsidRDefault="00DC7A70" w:rsidP="008D2AD7">
            <w:pPr>
              <w:contextualSpacing/>
              <w:jc w:val="center"/>
              <w:rPr>
                <w:bCs/>
              </w:rPr>
            </w:pPr>
            <w:r w:rsidRPr="00DC7A70">
              <w:rPr>
                <w:bCs/>
              </w:rPr>
              <w:t xml:space="preserve">НВВ сетевых организаций </w:t>
            </w:r>
            <w:r w:rsidRPr="00DC7A70">
              <w:rPr>
                <w:bCs/>
              </w:rPr>
              <w:br/>
              <w:t>без учета оплаты потерь</w:t>
            </w:r>
          </w:p>
        </w:tc>
      </w:tr>
      <w:tr w:rsidR="00DC7A70" w:rsidRPr="00DC7A70" w:rsidTr="00650984">
        <w:trPr>
          <w:trHeight w:val="260"/>
        </w:trPr>
        <w:tc>
          <w:tcPr>
            <w:tcW w:w="851" w:type="dxa"/>
            <w:vMerge/>
            <w:vAlign w:val="center"/>
            <w:hideMark/>
          </w:tcPr>
          <w:p w:rsidR="00DC7A70" w:rsidRPr="00DC7A70" w:rsidRDefault="00DC7A70" w:rsidP="008D2AD7">
            <w:pPr>
              <w:contextualSpacing/>
              <w:jc w:val="center"/>
              <w:rPr>
                <w:bCs/>
              </w:rPr>
            </w:pPr>
          </w:p>
        </w:tc>
        <w:tc>
          <w:tcPr>
            <w:tcW w:w="4253" w:type="dxa"/>
            <w:vMerge/>
            <w:vAlign w:val="center"/>
            <w:hideMark/>
          </w:tcPr>
          <w:p w:rsidR="00DC7A70" w:rsidRPr="00DC7A70" w:rsidRDefault="00DC7A70" w:rsidP="008D2AD7">
            <w:pPr>
              <w:contextualSpacing/>
              <w:jc w:val="center"/>
              <w:rPr>
                <w:bCs/>
              </w:rPr>
            </w:pPr>
          </w:p>
        </w:tc>
        <w:tc>
          <w:tcPr>
            <w:tcW w:w="1984" w:type="dxa"/>
            <w:vMerge/>
            <w:vAlign w:val="center"/>
            <w:hideMark/>
          </w:tcPr>
          <w:p w:rsidR="00DC7A70" w:rsidRPr="00DC7A70" w:rsidRDefault="00DC7A70" w:rsidP="008D2AD7">
            <w:pPr>
              <w:contextualSpacing/>
              <w:jc w:val="center"/>
              <w:rPr>
                <w:bCs/>
              </w:rPr>
            </w:pPr>
          </w:p>
        </w:tc>
        <w:tc>
          <w:tcPr>
            <w:tcW w:w="3118" w:type="dxa"/>
            <w:shd w:val="clear" w:color="auto" w:fill="auto"/>
            <w:noWrap/>
            <w:vAlign w:val="center"/>
            <w:hideMark/>
          </w:tcPr>
          <w:p w:rsidR="00DC7A70" w:rsidRPr="00DC7A70" w:rsidRDefault="00DC7A70" w:rsidP="008D2AD7">
            <w:pPr>
              <w:contextualSpacing/>
              <w:jc w:val="center"/>
            </w:pPr>
            <w:r w:rsidRPr="00DC7A70">
              <w:t>тыс. руб.</w:t>
            </w:r>
          </w:p>
        </w:tc>
      </w:tr>
      <w:tr w:rsidR="00DC7A70" w:rsidRPr="00DC7A70" w:rsidTr="00650984">
        <w:trPr>
          <w:trHeight w:val="56"/>
        </w:trPr>
        <w:tc>
          <w:tcPr>
            <w:tcW w:w="851" w:type="dxa"/>
            <w:vAlign w:val="center"/>
          </w:tcPr>
          <w:p w:rsidR="00DC7A70" w:rsidRPr="00DC7A70" w:rsidRDefault="00DC7A70" w:rsidP="008D2AD7">
            <w:pPr>
              <w:contextualSpacing/>
              <w:jc w:val="center"/>
              <w:rPr>
                <w:bCs/>
              </w:rPr>
            </w:pPr>
            <w:r w:rsidRPr="00DC7A70">
              <w:rPr>
                <w:bCs/>
              </w:rPr>
              <w:t>1</w:t>
            </w:r>
          </w:p>
        </w:tc>
        <w:tc>
          <w:tcPr>
            <w:tcW w:w="4253" w:type="dxa"/>
            <w:vAlign w:val="center"/>
          </w:tcPr>
          <w:p w:rsidR="00DC7A70" w:rsidRPr="00DC7A70" w:rsidRDefault="00DC7A70" w:rsidP="008D2AD7">
            <w:pPr>
              <w:contextualSpacing/>
              <w:jc w:val="center"/>
              <w:rPr>
                <w:bCs/>
              </w:rPr>
            </w:pPr>
            <w:r w:rsidRPr="00DC7A70">
              <w:rPr>
                <w:bCs/>
              </w:rPr>
              <w:t>Общество с ограниченной ответственностью «Линк Электро»</w:t>
            </w:r>
          </w:p>
        </w:tc>
        <w:tc>
          <w:tcPr>
            <w:tcW w:w="1984" w:type="dxa"/>
            <w:vAlign w:val="center"/>
          </w:tcPr>
          <w:p w:rsidR="00DC7A70" w:rsidRPr="00DC7A70" w:rsidRDefault="00DC7A70" w:rsidP="008D2AD7">
            <w:pPr>
              <w:contextualSpacing/>
              <w:jc w:val="center"/>
              <w:rPr>
                <w:bCs/>
              </w:rPr>
            </w:pPr>
            <w:r w:rsidRPr="00DC7A70">
              <w:rPr>
                <w:bCs/>
              </w:rPr>
              <w:t>2020</w:t>
            </w:r>
          </w:p>
        </w:tc>
        <w:tc>
          <w:tcPr>
            <w:tcW w:w="3118" w:type="dxa"/>
            <w:shd w:val="clear" w:color="auto" w:fill="auto"/>
            <w:noWrap/>
            <w:vAlign w:val="center"/>
          </w:tcPr>
          <w:p w:rsidR="00DC7A70" w:rsidRPr="00DC7A70" w:rsidRDefault="00DC7A70" w:rsidP="008D2AD7">
            <w:pPr>
              <w:contextualSpacing/>
              <w:jc w:val="center"/>
              <w:rPr>
                <w:bCs/>
              </w:rPr>
            </w:pPr>
            <w:r w:rsidRPr="00DC7A70">
              <w:rPr>
                <w:bCs/>
              </w:rPr>
              <w:t>74104,94</w:t>
            </w:r>
          </w:p>
        </w:tc>
      </w:tr>
    </w:tbl>
    <w:p w:rsidR="00DC7A70" w:rsidRPr="00DC7A70" w:rsidRDefault="00DC7A70" w:rsidP="008D2AD7">
      <w:pPr>
        <w:widowControl w:val="0"/>
        <w:autoSpaceDE w:val="0"/>
        <w:autoSpaceDN w:val="0"/>
        <w:adjustRightInd w:val="0"/>
        <w:ind w:firstLine="709"/>
        <w:contextualSpacing/>
        <w:jc w:val="both"/>
        <w:rPr>
          <w:sz w:val="24"/>
          <w:szCs w:val="24"/>
        </w:rPr>
      </w:pPr>
      <w:r w:rsidRPr="00DC7A70">
        <w:rPr>
          <w:sz w:val="24"/>
          <w:szCs w:val="24"/>
        </w:rPr>
        <w:t>4. Установить с 1 января 2020 года по 31 декабря 2020 года для ООО «Линк Электро» индивидуальные тарифы на услуги по передаче электрической энергии для взаиморасчетов между сетевыми организациями в следующих размерах:</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51"/>
        <w:gridCol w:w="1560"/>
        <w:gridCol w:w="1275"/>
        <w:gridCol w:w="1400"/>
        <w:gridCol w:w="1559"/>
        <w:gridCol w:w="1295"/>
      </w:tblGrid>
      <w:tr w:rsidR="00DC7A70" w:rsidRPr="00DC7A70" w:rsidTr="00650984">
        <w:tc>
          <w:tcPr>
            <w:tcW w:w="1809" w:type="dxa"/>
            <w:vMerge w:val="restart"/>
            <w:shd w:val="clear" w:color="auto" w:fill="auto"/>
            <w:vAlign w:val="center"/>
          </w:tcPr>
          <w:p w:rsidR="00DC7A70" w:rsidRPr="00DC7A70" w:rsidRDefault="00DC7A70" w:rsidP="008D2AD7">
            <w:pPr>
              <w:contextualSpacing/>
              <w:jc w:val="center"/>
            </w:pPr>
            <w:r w:rsidRPr="00DC7A70">
              <w:t>Наименование сетевых организаций</w:t>
            </w:r>
          </w:p>
        </w:tc>
        <w:tc>
          <w:tcPr>
            <w:tcW w:w="3011" w:type="dxa"/>
            <w:gridSpan w:val="2"/>
            <w:shd w:val="clear" w:color="auto" w:fill="auto"/>
            <w:vAlign w:val="center"/>
          </w:tcPr>
          <w:p w:rsidR="00DC7A70" w:rsidRPr="00DC7A70" w:rsidRDefault="00DC7A70" w:rsidP="008D2AD7">
            <w:pPr>
              <w:contextualSpacing/>
              <w:jc w:val="center"/>
            </w:pPr>
            <w:r w:rsidRPr="00DC7A70">
              <w:t>Двухставочный тариф</w:t>
            </w:r>
          </w:p>
        </w:tc>
        <w:tc>
          <w:tcPr>
            <w:tcW w:w="1275" w:type="dxa"/>
            <w:vMerge w:val="restart"/>
            <w:shd w:val="clear" w:color="auto" w:fill="auto"/>
            <w:vAlign w:val="center"/>
          </w:tcPr>
          <w:p w:rsidR="00DC7A70" w:rsidRPr="00DC7A70" w:rsidRDefault="00DC7A70" w:rsidP="008D2AD7">
            <w:pPr>
              <w:contextualSpacing/>
              <w:jc w:val="center"/>
            </w:pPr>
            <w:r w:rsidRPr="00DC7A70">
              <w:t>Односта-вочный тариф</w:t>
            </w:r>
          </w:p>
          <w:p w:rsidR="00DC7A70" w:rsidRPr="00DC7A70" w:rsidRDefault="00DC7A70" w:rsidP="008D2AD7">
            <w:pPr>
              <w:contextualSpacing/>
              <w:jc w:val="center"/>
            </w:pPr>
          </w:p>
        </w:tc>
        <w:tc>
          <w:tcPr>
            <w:tcW w:w="2959" w:type="dxa"/>
            <w:gridSpan w:val="2"/>
            <w:shd w:val="clear" w:color="auto" w:fill="auto"/>
            <w:vAlign w:val="center"/>
          </w:tcPr>
          <w:p w:rsidR="00DC7A70" w:rsidRPr="00DC7A70" w:rsidRDefault="00DC7A70" w:rsidP="008D2AD7">
            <w:pPr>
              <w:contextualSpacing/>
              <w:jc w:val="center"/>
            </w:pPr>
            <w:r w:rsidRPr="00DC7A70">
              <w:t>Двухставочный тариф</w:t>
            </w:r>
          </w:p>
        </w:tc>
        <w:tc>
          <w:tcPr>
            <w:tcW w:w="1295" w:type="dxa"/>
            <w:vMerge w:val="restart"/>
            <w:shd w:val="clear" w:color="auto" w:fill="auto"/>
            <w:vAlign w:val="center"/>
          </w:tcPr>
          <w:p w:rsidR="00DC7A70" w:rsidRPr="00DC7A70" w:rsidRDefault="00DC7A70" w:rsidP="008D2AD7">
            <w:pPr>
              <w:contextualSpacing/>
              <w:jc w:val="center"/>
            </w:pPr>
            <w:r w:rsidRPr="00DC7A70">
              <w:t>Односта-вочный тариф</w:t>
            </w:r>
          </w:p>
          <w:p w:rsidR="00DC7A70" w:rsidRPr="00DC7A70" w:rsidRDefault="00DC7A70" w:rsidP="008D2AD7">
            <w:pPr>
              <w:contextualSpacing/>
              <w:jc w:val="center"/>
            </w:pPr>
          </w:p>
        </w:tc>
      </w:tr>
      <w:tr w:rsidR="00DC7A70" w:rsidRPr="00DC7A70" w:rsidTr="00650984">
        <w:tc>
          <w:tcPr>
            <w:tcW w:w="1809" w:type="dxa"/>
            <w:vMerge/>
            <w:shd w:val="clear" w:color="auto" w:fill="auto"/>
          </w:tcPr>
          <w:p w:rsidR="00DC7A70" w:rsidRPr="00DC7A70" w:rsidRDefault="00DC7A70" w:rsidP="008D2AD7">
            <w:pPr>
              <w:contextualSpacing/>
            </w:pPr>
          </w:p>
        </w:tc>
        <w:tc>
          <w:tcPr>
            <w:tcW w:w="1451" w:type="dxa"/>
            <w:shd w:val="clear" w:color="auto" w:fill="auto"/>
          </w:tcPr>
          <w:p w:rsidR="00DC7A70" w:rsidRPr="00DC7A70" w:rsidRDefault="00DC7A70" w:rsidP="008D2AD7">
            <w:pPr>
              <w:contextualSpacing/>
              <w:jc w:val="center"/>
            </w:pPr>
            <w:r w:rsidRPr="00DC7A70">
              <w:t>Ставка за</w:t>
            </w:r>
          </w:p>
          <w:p w:rsidR="00DC7A70" w:rsidRPr="00DC7A70" w:rsidRDefault="00DC7A70" w:rsidP="008D2AD7">
            <w:pPr>
              <w:contextualSpacing/>
              <w:jc w:val="center"/>
            </w:pPr>
            <w:r w:rsidRPr="00DC7A70">
              <w:t>содержание</w:t>
            </w:r>
          </w:p>
          <w:p w:rsidR="00DC7A70" w:rsidRPr="00DC7A70" w:rsidRDefault="00DC7A70" w:rsidP="008D2AD7">
            <w:pPr>
              <w:contextualSpacing/>
              <w:jc w:val="center"/>
            </w:pPr>
            <w:r w:rsidRPr="00DC7A70">
              <w:t>электри-</w:t>
            </w:r>
          </w:p>
          <w:p w:rsidR="00DC7A70" w:rsidRPr="00DC7A70" w:rsidRDefault="00DC7A70" w:rsidP="008D2AD7">
            <w:pPr>
              <w:contextualSpacing/>
              <w:jc w:val="center"/>
            </w:pPr>
            <w:r w:rsidRPr="00DC7A70">
              <w:t>ческих</w:t>
            </w:r>
          </w:p>
          <w:p w:rsidR="00DC7A70" w:rsidRPr="00DC7A70" w:rsidRDefault="00DC7A70" w:rsidP="008D2AD7">
            <w:pPr>
              <w:contextualSpacing/>
              <w:jc w:val="center"/>
            </w:pPr>
            <w:r w:rsidRPr="00DC7A70">
              <w:t>сетей</w:t>
            </w:r>
          </w:p>
        </w:tc>
        <w:tc>
          <w:tcPr>
            <w:tcW w:w="1560" w:type="dxa"/>
            <w:shd w:val="clear" w:color="auto" w:fill="auto"/>
          </w:tcPr>
          <w:p w:rsidR="00DC7A70" w:rsidRPr="00DC7A70" w:rsidRDefault="00DC7A70" w:rsidP="008D2AD7">
            <w:pPr>
              <w:contextualSpacing/>
              <w:jc w:val="center"/>
            </w:pPr>
            <w:r w:rsidRPr="00DC7A70">
              <w:t>Ставка на оплату технологи-ческого расхода (потерь)</w:t>
            </w:r>
          </w:p>
        </w:tc>
        <w:tc>
          <w:tcPr>
            <w:tcW w:w="1275" w:type="dxa"/>
            <w:vMerge/>
            <w:shd w:val="clear" w:color="auto" w:fill="auto"/>
          </w:tcPr>
          <w:p w:rsidR="00DC7A70" w:rsidRPr="00DC7A70" w:rsidRDefault="00DC7A70" w:rsidP="008D2AD7">
            <w:pPr>
              <w:contextualSpacing/>
            </w:pPr>
          </w:p>
        </w:tc>
        <w:tc>
          <w:tcPr>
            <w:tcW w:w="1400" w:type="dxa"/>
            <w:shd w:val="clear" w:color="auto" w:fill="auto"/>
          </w:tcPr>
          <w:p w:rsidR="00DC7A70" w:rsidRPr="00DC7A70" w:rsidRDefault="00DC7A70" w:rsidP="008D2AD7">
            <w:pPr>
              <w:contextualSpacing/>
              <w:jc w:val="center"/>
            </w:pPr>
            <w:r w:rsidRPr="00DC7A70">
              <w:t>Ставка за</w:t>
            </w:r>
          </w:p>
          <w:p w:rsidR="00DC7A70" w:rsidRPr="00DC7A70" w:rsidRDefault="00DC7A70" w:rsidP="008D2AD7">
            <w:pPr>
              <w:contextualSpacing/>
              <w:jc w:val="center"/>
            </w:pPr>
            <w:r w:rsidRPr="00DC7A70">
              <w:t>содержание</w:t>
            </w:r>
          </w:p>
          <w:p w:rsidR="00DC7A70" w:rsidRPr="00DC7A70" w:rsidRDefault="00DC7A70" w:rsidP="008D2AD7">
            <w:pPr>
              <w:contextualSpacing/>
              <w:jc w:val="center"/>
            </w:pPr>
            <w:r w:rsidRPr="00DC7A70">
              <w:t>электри-</w:t>
            </w:r>
          </w:p>
          <w:p w:rsidR="00DC7A70" w:rsidRPr="00DC7A70" w:rsidRDefault="00DC7A70" w:rsidP="008D2AD7">
            <w:pPr>
              <w:contextualSpacing/>
              <w:jc w:val="center"/>
            </w:pPr>
            <w:r w:rsidRPr="00DC7A70">
              <w:t>ческих</w:t>
            </w:r>
          </w:p>
          <w:p w:rsidR="00DC7A70" w:rsidRPr="00DC7A70" w:rsidRDefault="00DC7A70" w:rsidP="008D2AD7">
            <w:pPr>
              <w:contextualSpacing/>
              <w:jc w:val="center"/>
            </w:pPr>
            <w:r w:rsidRPr="00DC7A70">
              <w:t>сетей</w:t>
            </w:r>
          </w:p>
        </w:tc>
        <w:tc>
          <w:tcPr>
            <w:tcW w:w="1559" w:type="dxa"/>
            <w:shd w:val="clear" w:color="auto" w:fill="auto"/>
          </w:tcPr>
          <w:p w:rsidR="00DC7A70" w:rsidRPr="00DC7A70" w:rsidRDefault="00DC7A70" w:rsidP="008D2AD7">
            <w:pPr>
              <w:contextualSpacing/>
              <w:jc w:val="center"/>
            </w:pPr>
            <w:r w:rsidRPr="00DC7A70">
              <w:t>Ставка на оплату технологи-ческого расхода (потерь)</w:t>
            </w:r>
          </w:p>
        </w:tc>
        <w:tc>
          <w:tcPr>
            <w:tcW w:w="1295" w:type="dxa"/>
            <w:vMerge/>
            <w:shd w:val="clear" w:color="auto" w:fill="auto"/>
          </w:tcPr>
          <w:p w:rsidR="00DC7A70" w:rsidRPr="00DC7A70" w:rsidRDefault="00DC7A70" w:rsidP="008D2AD7">
            <w:pPr>
              <w:contextualSpacing/>
            </w:pPr>
          </w:p>
        </w:tc>
      </w:tr>
      <w:tr w:rsidR="00DC7A70" w:rsidRPr="00DC7A70" w:rsidTr="00650984">
        <w:tc>
          <w:tcPr>
            <w:tcW w:w="1809" w:type="dxa"/>
            <w:vMerge w:val="restart"/>
            <w:shd w:val="clear" w:color="auto" w:fill="auto"/>
            <w:vAlign w:val="center"/>
          </w:tcPr>
          <w:p w:rsidR="00DC7A70" w:rsidRPr="00DC7A70" w:rsidRDefault="00DC7A70" w:rsidP="008D2AD7">
            <w:pPr>
              <w:contextualSpacing/>
            </w:pPr>
            <w:r w:rsidRPr="00DC7A70">
              <w:t>Общество с ограниченной ответственностью «Линк Электро» -  публичное акционерное общество «Ленэнерго»</w:t>
            </w:r>
          </w:p>
        </w:tc>
        <w:tc>
          <w:tcPr>
            <w:tcW w:w="4286" w:type="dxa"/>
            <w:gridSpan w:val="3"/>
            <w:shd w:val="clear" w:color="auto" w:fill="auto"/>
          </w:tcPr>
          <w:p w:rsidR="00DC7A70" w:rsidRPr="00DC7A70" w:rsidRDefault="00DC7A70" w:rsidP="008D2AD7">
            <w:pPr>
              <w:contextualSpacing/>
              <w:jc w:val="center"/>
            </w:pPr>
            <w:r w:rsidRPr="00DC7A70">
              <w:t>1 полугодие 2020 года</w:t>
            </w:r>
          </w:p>
        </w:tc>
        <w:tc>
          <w:tcPr>
            <w:tcW w:w="4254" w:type="dxa"/>
            <w:gridSpan w:val="3"/>
            <w:shd w:val="clear" w:color="auto" w:fill="auto"/>
          </w:tcPr>
          <w:p w:rsidR="00DC7A70" w:rsidRPr="00DC7A70" w:rsidRDefault="00DC7A70" w:rsidP="008D2AD7">
            <w:pPr>
              <w:contextualSpacing/>
              <w:jc w:val="center"/>
            </w:pPr>
            <w:r w:rsidRPr="00DC7A70">
              <w:t>2 полугодие 2020 года</w:t>
            </w:r>
          </w:p>
        </w:tc>
      </w:tr>
      <w:tr w:rsidR="00DC7A70" w:rsidRPr="00DC7A70" w:rsidTr="00650984">
        <w:trPr>
          <w:trHeight w:val="216"/>
        </w:trPr>
        <w:tc>
          <w:tcPr>
            <w:tcW w:w="1809" w:type="dxa"/>
            <w:vMerge/>
            <w:shd w:val="clear" w:color="auto" w:fill="auto"/>
          </w:tcPr>
          <w:p w:rsidR="00DC7A70" w:rsidRPr="00DC7A70" w:rsidRDefault="00DC7A70" w:rsidP="008D2AD7">
            <w:pPr>
              <w:contextualSpacing/>
            </w:pPr>
          </w:p>
        </w:tc>
        <w:tc>
          <w:tcPr>
            <w:tcW w:w="1451" w:type="dxa"/>
            <w:shd w:val="clear" w:color="auto" w:fill="auto"/>
            <w:vAlign w:val="center"/>
          </w:tcPr>
          <w:p w:rsidR="00DC7A70" w:rsidRPr="00DC7A70" w:rsidRDefault="00DC7A70" w:rsidP="008D2AD7">
            <w:pPr>
              <w:contextualSpacing/>
              <w:jc w:val="center"/>
            </w:pPr>
            <w:r w:rsidRPr="00DC7A70">
              <w:t>руб./МВт</w:t>
            </w:r>
          </w:p>
          <w:p w:rsidR="00DC7A70" w:rsidRPr="00DC7A70" w:rsidRDefault="00DC7A70" w:rsidP="008D2AD7">
            <w:pPr>
              <w:contextualSpacing/>
              <w:jc w:val="center"/>
            </w:pPr>
            <w:r w:rsidRPr="00DC7A70">
              <w:t>мес.</w:t>
            </w:r>
          </w:p>
        </w:tc>
        <w:tc>
          <w:tcPr>
            <w:tcW w:w="1560" w:type="dxa"/>
            <w:shd w:val="clear" w:color="auto" w:fill="auto"/>
            <w:vAlign w:val="center"/>
          </w:tcPr>
          <w:p w:rsidR="00DC7A70" w:rsidRPr="00DC7A70" w:rsidRDefault="00DC7A70" w:rsidP="008D2AD7">
            <w:pPr>
              <w:contextualSpacing/>
              <w:jc w:val="center"/>
            </w:pPr>
            <w:r w:rsidRPr="00DC7A70">
              <w:t>руб./МВт.ч</w:t>
            </w:r>
          </w:p>
        </w:tc>
        <w:tc>
          <w:tcPr>
            <w:tcW w:w="1275" w:type="dxa"/>
            <w:shd w:val="clear" w:color="auto" w:fill="auto"/>
            <w:vAlign w:val="center"/>
          </w:tcPr>
          <w:p w:rsidR="00DC7A70" w:rsidRPr="00DC7A70" w:rsidRDefault="00DC7A70" w:rsidP="008D2AD7">
            <w:pPr>
              <w:contextualSpacing/>
              <w:jc w:val="center"/>
            </w:pPr>
            <w:r w:rsidRPr="00DC7A70">
              <w:t>руб./кВт.ч</w:t>
            </w:r>
          </w:p>
        </w:tc>
        <w:tc>
          <w:tcPr>
            <w:tcW w:w="1400" w:type="dxa"/>
            <w:shd w:val="clear" w:color="auto" w:fill="auto"/>
            <w:vAlign w:val="center"/>
          </w:tcPr>
          <w:p w:rsidR="00DC7A70" w:rsidRPr="00DC7A70" w:rsidRDefault="00DC7A70" w:rsidP="008D2AD7">
            <w:pPr>
              <w:contextualSpacing/>
              <w:jc w:val="center"/>
            </w:pPr>
            <w:r w:rsidRPr="00DC7A70">
              <w:t>руб./МВт</w:t>
            </w:r>
          </w:p>
          <w:p w:rsidR="00DC7A70" w:rsidRPr="00DC7A70" w:rsidRDefault="00DC7A70" w:rsidP="008D2AD7">
            <w:pPr>
              <w:contextualSpacing/>
              <w:jc w:val="center"/>
            </w:pPr>
            <w:r w:rsidRPr="00DC7A70">
              <w:t>мес.</w:t>
            </w:r>
          </w:p>
        </w:tc>
        <w:tc>
          <w:tcPr>
            <w:tcW w:w="1559" w:type="dxa"/>
            <w:shd w:val="clear" w:color="auto" w:fill="auto"/>
            <w:vAlign w:val="center"/>
          </w:tcPr>
          <w:p w:rsidR="00DC7A70" w:rsidRPr="00DC7A70" w:rsidRDefault="00DC7A70" w:rsidP="008D2AD7">
            <w:pPr>
              <w:contextualSpacing/>
              <w:jc w:val="center"/>
            </w:pPr>
            <w:r w:rsidRPr="00DC7A70">
              <w:t>руб./МВт.ч</w:t>
            </w:r>
          </w:p>
        </w:tc>
        <w:tc>
          <w:tcPr>
            <w:tcW w:w="1295" w:type="dxa"/>
            <w:shd w:val="clear" w:color="auto" w:fill="auto"/>
            <w:vAlign w:val="center"/>
          </w:tcPr>
          <w:p w:rsidR="00DC7A70" w:rsidRPr="00DC7A70" w:rsidRDefault="00DC7A70" w:rsidP="008D2AD7">
            <w:pPr>
              <w:contextualSpacing/>
              <w:jc w:val="center"/>
            </w:pPr>
            <w:r w:rsidRPr="00DC7A70">
              <w:t>руб./кВт.ч</w:t>
            </w:r>
          </w:p>
        </w:tc>
      </w:tr>
      <w:tr w:rsidR="00DC7A70" w:rsidRPr="00DC7A70" w:rsidTr="00650984">
        <w:trPr>
          <w:trHeight w:val="557"/>
        </w:trPr>
        <w:tc>
          <w:tcPr>
            <w:tcW w:w="1809" w:type="dxa"/>
            <w:vMerge/>
            <w:shd w:val="clear" w:color="auto" w:fill="auto"/>
          </w:tcPr>
          <w:p w:rsidR="00DC7A70" w:rsidRPr="00DC7A70" w:rsidRDefault="00DC7A70" w:rsidP="008D2AD7">
            <w:pPr>
              <w:contextualSpacing/>
            </w:pPr>
          </w:p>
        </w:tc>
        <w:tc>
          <w:tcPr>
            <w:tcW w:w="1451" w:type="dxa"/>
            <w:shd w:val="clear" w:color="auto" w:fill="auto"/>
            <w:vAlign w:val="center"/>
          </w:tcPr>
          <w:p w:rsidR="00DC7A70" w:rsidRPr="00DC7A70" w:rsidRDefault="00DC7A70" w:rsidP="008D2AD7">
            <w:pPr>
              <w:contextualSpacing/>
              <w:jc w:val="center"/>
              <w:rPr>
                <w:noProof/>
              </w:rPr>
            </w:pPr>
            <w:r w:rsidRPr="00DC7A70">
              <w:rPr>
                <w:noProof/>
              </w:rPr>
              <w:t>247295,03</w:t>
            </w:r>
          </w:p>
        </w:tc>
        <w:tc>
          <w:tcPr>
            <w:tcW w:w="1560" w:type="dxa"/>
            <w:shd w:val="clear" w:color="auto" w:fill="auto"/>
            <w:vAlign w:val="center"/>
          </w:tcPr>
          <w:p w:rsidR="00DC7A70" w:rsidRPr="00DC7A70" w:rsidRDefault="00DC7A70" w:rsidP="008D2AD7">
            <w:pPr>
              <w:contextualSpacing/>
              <w:jc w:val="center"/>
              <w:rPr>
                <w:noProof/>
              </w:rPr>
            </w:pPr>
            <w:r w:rsidRPr="00DC7A70">
              <w:rPr>
                <w:noProof/>
              </w:rPr>
              <w:t>263,26</w:t>
            </w:r>
          </w:p>
        </w:tc>
        <w:tc>
          <w:tcPr>
            <w:tcW w:w="1275" w:type="dxa"/>
            <w:shd w:val="clear" w:color="auto" w:fill="auto"/>
            <w:vAlign w:val="center"/>
          </w:tcPr>
          <w:p w:rsidR="00DC7A70" w:rsidRPr="00DC7A70" w:rsidRDefault="00DC7A70" w:rsidP="008D2AD7">
            <w:pPr>
              <w:contextualSpacing/>
              <w:jc w:val="center"/>
              <w:rPr>
                <w:noProof/>
              </w:rPr>
            </w:pPr>
            <w:r w:rsidRPr="00DC7A70">
              <w:rPr>
                <w:noProof/>
              </w:rPr>
              <w:t>1,13480</w:t>
            </w:r>
          </w:p>
        </w:tc>
        <w:tc>
          <w:tcPr>
            <w:tcW w:w="1400" w:type="dxa"/>
            <w:shd w:val="clear" w:color="auto" w:fill="auto"/>
            <w:vAlign w:val="center"/>
          </w:tcPr>
          <w:p w:rsidR="00DC7A70" w:rsidRPr="00DC7A70" w:rsidRDefault="00DC7A70" w:rsidP="008D2AD7">
            <w:pPr>
              <w:contextualSpacing/>
              <w:jc w:val="center"/>
              <w:rPr>
                <w:noProof/>
              </w:rPr>
            </w:pPr>
            <w:r w:rsidRPr="00DC7A70">
              <w:rPr>
                <w:noProof/>
              </w:rPr>
              <w:t>243943,11</w:t>
            </w:r>
          </w:p>
        </w:tc>
        <w:tc>
          <w:tcPr>
            <w:tcW w:w="1559" w:type="dxa"/>
            <w:shd w:val="clear" w:color="auto" w:fill="auto"/>
            <w:vAlign w:val="center"/>
          </w:tcPr>
          <w:p w:rsidR="00DC7A70" w:rsidRPr="00DC7A70" w:rsidRDefault="00DC7A70" w:rsidP="008D2AD7">
            <w:pPr>
              <w:contextualSpacing/>
              <w:jc w:val="center"/>
              <w:rPr>
                <w:noProof/>
              </w:rPr>
            </w:pPr>
            <w:r w:rsidRPr="00DC7A70">
              <w:rPr>
                <w:noProof/>
              </w:rPr>
              <w:t>304,41</w:t>
            </w:r>
          </w:p>
        </w:tc>
        <w:tc>
          <w:tcPr>
            <w:tcW w:w="1295" w:type="dxa"/>
            <w:shd w:val="clear" w:color="auto" w:fill="auto"/>
            <w:vAlign w:val="center"/>
          </w:tcPr>
          <w:p w:rsidR="00DC7A70" w:rsidRPr="00DC7A70" w:rsidRDefault="00DC7A70" w:rsidP="008D2AD7">
            <w:pPr>
              <w:contextualSpacing/>
              <w:jc w:val="center"/>
              <w:rPr>
                <w:noProof/>
              </w:rPr>
            </w:pPr>
            <w:r w:rsidRPr="00DC7A70">
              <w:rPr>
                <w:noProof/>
              </w:rPr>
              <w:t>1,17594</w:t>
            </w:r>
          </w:p>
        </w:tc>
      </w:tr>
    </w:tbl>
    <w:p w:rsidR="00DC7A70" w:rsidRPr="00DC7A70" w:rsidRDefault="00DC7A70" w:rsidP="008D2AD7">
      <w:pPr>
        <w:widowControl w:val="0"/>
        <w:autoSpaceDE w:val="0"/>
        <w:autoSpaceDN w:val="0"/>
        <w:adjustRightInd w:val="0"/>
        <w:ind w:firstLine="709"/>
        <w:contextualSpacing/>
        <w:jc w:val="both"/>
        <w:rPr>
          <w:sz w:val="24"/>
          <w:szCs w:val="24"/>
        </w:rPr>
      </w:pPr>
    </w:p>
    <w:p w:rsidR="00DC7A70" w:rsidRPr="00DC7A70" w:rsidRDefault="00DC7A70" w:rsidP="008D2AD7">
      <w:pPr>
        <w:contextualSpacing/>
        <w:jc w:val="center"/>
        <w:rPr>
          <w:b/>
          <w:sz w:val="24"/>
          <w:szCs w:val="24"/>
        </w:rPr>
      </w:pPr>
      <w:r w:rsidRPr="00DC7A70">
        <w:rPr>
          <w:b/>
          <w:sz w:val="24"/>
          <w:szCs w:val="24"/>
        </w:rPr>
        <w:t>Результаты голосования: за – 7 человек, против – 1 человек, воздержались – нет.</w:t>
      </w:r>
    </w:p>
    <w:p w:rsidR="0080592A" w:rsidRPr="0080592A" w:rsidRDefault="0080592A" w:rsidP="008D2AD7">
      <w:pPr>
        <w:ind w:right="-144" w:firstLine="567"/>
        <w:contextualSpacing/>
        <w:jc w:val="both"/>
        <w:rPr>
          <w:sz w:val="24"/>
          <w:szCs w:val="24"/>
        </w:rPr>
      </w:pPr>
    </w:p>
    <w:p w:rsidR="00DC7A70" w:rsidRPr="00612A6A" w:rsidRDefault="0080592A" w:rsidP="008D2AD7">
      <w:pPr>
        <w:ind w:firstLine="567"/>
        <w:contextualSpacing/>
        <w:jc w:val="both"/>
        <w:rPr>
          <w:sz w:val="24"/>
          <w:szCs w:val="24"/>
        </w:rPr>
      </w:pPr>
      <w:r w:rsidRPr="0080592A">
        <w:rPr>
          <w:b/>
          <w:sz w:val="24"/>
          <w:szCs w:val="24"/>
        </w:rPr>
        <w:lastRenderedPageBreak/>
        <w:t>5. По вопросу повестки «</w:t>
      </w:r>
      <w:r w:rsidR="00DC7A70" w:rsidRPr="00DC7A70">
        <w:rPr>
          <w:b/>
          <w:sz w:val="24"/>
          <w:szCs w:val="24"/>
        </w:rPr>
        <w:t>Об установлении цен (тарифов) на электрическую энергию (мощность), произведенную на функционирующем на основе использования возобновляемых источников энергии квалифицированном генерирующем объекте общество с ограниченной ответственностью «Вирео Энерджи» (станция активной дегазации полигона ТБО «Новый Свет-Эко» с электростанцией, работающей на свалочном газе) и приобретаемую в целях компенсации потерь в электрических сетях, на 2020 год</w:t>
      </w:r>
      <w:r w:rsidRPr="0080592A">
        <w:rPr>
          <w:b/>
          <w:sz w:val="24"/>
          <w:szCs w:val="24"/>
        </w:rPr>
        <w:t xml:space="preserve">» </w:t>
      </w:r>
      <w:r w:rsidR="00DC7A70" w:rsidRPr="00BF7BA2">
        <w:rPr>
          <w:sz w:val="24"/>
          <w:szCs w:val="24"/>
        </w:rPr>
        <w:t>выступила</w:t>
      </w:r>
      <w:r w:rsidR="00DC7A70" w:rsidRPr="00BF7BA2">
        <w:rPr>
          <w:b/>
          <w:sz w:val="24"/>
          <w:szCs w:val="24"/>
        </w:rPr>
        <w:t xml:space="preserve"> </w:t>
      </w:r>
      <w:r w:rsidR="00DC7A70">
        <w:rPr>
          <w:sz w:val="24"/>
          <w:szCs w:val="24"/>
        </w:rPr>
        <w:t xml:space="preserve">главный специалист </w:t>
      </w:r>
      <w:r w:rsidR="00DC7A70" w:rsidRPr="00BF7BA2">
        <w:rPr>
          <w:sz w:val="24"/>
          <w:szCs w:val="24"/>
        </w:rPr>
        <w:t xml:space="preserve"> отдела регулирования тарифов на электрическую энергию департамента регулирования тарифов организаций коммунального комплекса и электрической энергии ЛенРТК </w:t>
      </w:r>
      <w:r w:rsidR="00DC7A70">
        <w:rPr>
          <w:sz w:val="24"/>
          <w:szCs w:val="24"/>
        </w:rPr>
        <w:t>Конощенкова</w:t>
      </w:r>
      <w:r w:rsidR="00DC7A70" w:rsidRPr="00BF7BA2">
        <w:rPr>
          <w:sz w:val="24"/>
          <w:szCs w:val="24"/>
        </w:rPr>
        <w:t xml:space="preserve"> Е.</w:t>
      </w:r>
      <w:r w:rsidR="00DC7A70">
        <w:rPr>
          <w:sz w:val="24"/>
          <w:szCs w:val="24"/>
        </w:rPr>
        <w:t>Н.</w:t>
      </w:r>
      <w:r w:rsidR="00DC7A70" w:rsidRPr="00BF7BA2">
        <w:rPr>
          <w:sz w:val="24"/>
          <w:szCs w:val="24"/>
        </w:rPr>
        <w:t xml:space="preserve"> - изложила основные положения «Экспертного заключения по установлению цен (тарифов) на электрическую энергию (мощность), произведенную на функционирующем на основе использования возобновляемых источников энергии квалифицированном генерирующем объекте общества с ограниченной ответственностью</w:t>
      </w:r>
      <w:r w:rsidR="00DC7A70">
        <w:rPr>
          <w:sz w:val="24"/>
          <w:szCs w:val="24"/>
        </w:rPr>
        <w:t xml:space="preserve"> «Вирео Энерджи»</w:t>
      </w:r>
      <w:r w:rsidR="00DC7A70" w:rsidRPr="00BF7BA2">
        <w:rPr>
          <w:sz w:val="24"/>
          <w:szCs w:val="24"/>
        </w:rPr>
        <w:t xml:space="preserve"> (</w:t>
      </w:r>
      <w:r w:rsidR="00DC7A70">
        <w:rPr>
          <w:sz w:val="24"/>
          <w:szCs w:val="24"/>
        </w:rPr>
        <w:t>с</w:t>
      </w:r>
      <w:r w:rsidR="00DC7A70" w:rsidRPr="00BF7BA2">
        <w:rPr>
          <w:sz w:val="24"/>
          <w:szCs w:val="24"/>
        </w:rPr>
        <w:t>танция активной дегазации полигона ТБО «Новый Свет-Эко» с электростанцией, работающей на свалочном газе) и  приобретаемую в целях компенсации потерь в электрических сетях на территории Ленинградской области, на 20</w:t>
      </w:r>
      <w:r w:rsidR="00DC7A70">
        <w:rPr>
          <w:sz w:val="24"/>
          <w:szCs w:val="24"/>
        </w:rPr>
        <w:t>20</w:t>
      </w:r>
      <w:r w:rsidR="00DC7A70" w:rsidRPr="00BF7BA2">
        <w:rPr>
          <w:sz w:val="24"/>
          <w:szCs w:val="24"/>
        </w:rPr>
        <w:t xml:space="preserve"> год» в соответствии с заявлением ООО «Вирео Энерджи» </w:t>
      </w:r>
      <w:r w:rsidR="00DC7A70" w:rsidRPr="002E4555">
        <w:rPr>
          <w:sz w:val="24"/>
          <w:szCs w:val="24"/>
        </w:rPr>
        <w:t>от 29.04.2019 № СП-20/04-</w:t>
      </w:r>
      <w:r w:rsidR="00DC7A70" w:rsidRPr="00612A6A">
        <w:rPr>
          <w:sz w:val="24"/>
          <w:szCs w:val="24"/>
        </w:rPr>
        <w:t>2019 (вх. ЛенРТК от 29.04.2019 № КТ-1-2370/19-0-0).</w:t>
      </w:r>
    </w:p>
    <w:p w:rsidR="00DC7A70" w:rsidRPr="00BF7BA2" w:rsidRDefault="00DC7A70" w:rsidP="008D2AD7">
      <w:pPr>
        <w:widowControl w:val="0"/>
        <w:autoSpaceDE w:val="0"/>
        <w:autoSpaceDN w:val="0"/>
        <w:adjustRightInd w:val="0"/>
        <w:ind w:firstLine="567"/>
        <w:contextualSpacing/>
        <w:jc w:val="both"/>
        <w:rPr>
          <w:sz w:val="24"/>
          <w:szCs w:val="24"/>
        </w:rPr>
      </w:pPr>
      <w:r>
        <w:rPr>
          <w:sz w:val="24"/>
          <w:szCs w:val="24"/>
        </w:rPr>
        <w:t>Материалы по рассматриваемому вопросу повестки дня направлены членам Правления ЛенРТК, замечания и предложения по ним не поступали.</w:t>
      </w:r>
    </w:p>
    <w:p w:rsidR="00DC7A70" w:rsidRDefault="00DC7A70" w:rsidP="008D2AD7">
      <w:pPr>
        <w:widowControl w:val="0"/>
        <w:autoSpaceDE w:val="0"/>
        <w:autoSpaceDN w:val="0"/>
        <w:adjustRightInd w:val="0"/>
        <w:ind w:firstLine="567"/>
        <w:contextualSpacing/>
        <w:jc w:val="both"/>
        <w:rPr>
          <w:sz w:val="24"/>
          <w:szCs w:val="24"/>
        </w:rPr>
      </w:pPr>
      <w:r>
        <w:rPr>
          <w:sz w:val="24"/>
          <w:szCs w:val="24"/>
          <w:lang w:eastAsia="ar-SA"/>
        </w:rPr>
        <w:t xml:space="preserve">Представители ООО </w:t>
      </w:r>
      <w:r w:rsidRPr="002E4555">
        <w:rPr>
          <w:sz w:val="24"/>
          <w:szCs w:val="24"/>
          <w:lang w:eastAsia="ar-SA"/>
        </w:rPr>
        <w:t>«Вирео Энерджи»</w:t>
      </w:r>
      <w:r>
        <w:rPr>
          <w:sz w:val="24"/>
          <w:szCs w:val="24"/>
          <w:lang w:eastAsia="ar-SA"/>
        </w:rPr>
        <w:t xml:space="preserve"> в заседании Правления ЛенРТК участия не принимали, выразив </w:t>
      </w:r>
      <w:r w:rsidRPr="00D9351C">
        <w:rPr>
          <w:sz w:val="24"/>
          <w:szCs w:val="24"/>
          <w:lang w:eastAsia="ar-SA"/>
        </w:rPr>
        <w:t>письмом от 26.12.2019 № 26.12/1 (вх. ЛенРТК от 26.12.2019 № КТ-1-8278/2019) сог</w:t>
      </w:r>
      <w:r w:rsidRPr="00BF7BA2">
        <w:rPr>
          <w:sz w:val="24"/>
          <w:szCs w:val="24"/>
          <w:lang w:eastAsia="ar-SA"/>
        </w:rPr>
        <w:t>ласие с</w:t>
      </w:r>
      <w:r w:rsidRPr="00BF7BA2">
        <w:rPr>
          <w:sz w:val="24"/>
          <w:szCs w:val="24"/>
        </w:rPr>
        <w:t xml:space="preserve"> предложениями ЛенРТК по уровню тарифов на электрическую энергию (мощность), произведенную на функционирующем на основе использования возобновляемых источников энергии квалифицированном генерирующем объекте ООО «Вирео Энерджи», (</w:t>
      </w:r>
      <w:r>
        <w:rPr>
          <w:sz w:val="24"/>
          <w:szCs w:val="24"/>
        </w:rPr>
        <w:t>с</w:t>
      </w:r>
      <w:r w:rsidRPr="00BF7BA2">
        <w:rPr>
          <w:sz w:val="24"/>
          <w:szCs w:val="24"/>
        </w:rPr>
        <w:t>танция активной дегазации полигона ТБО «Новый Свет-Эко» с электростанцией, работающей на свалочном газе) и  приобретаемую в целях компенсации потерь в электрических сетях на территории Ленинградской области, на 20</w:t>
      </w:r>
      <w:r>
        <w:rPr>
          <w:sz w:val="24"/>
          <w:szCs w:val="24"/>
        </w:rPr>
        <w:t>20</w:t>
      </w:r>
      <w:r w:rsidRPr="00BF7BA2">
        <w:rPr>
          <w:sz w:val="24"/>
          <w:szCs w:val="24"/>
        </w:rPr>
        <w:t xml:space="preserve"> год (далее – тарифы на электрическую энергию (мощность) генерирующего объекта ООО «Вирео Энерджи» на 20</w:t>
      </w:r>
      <w:r>
        <w:rPr>
          <w:sz w:val="24"/>
          <w:szCs w:val="24"/>
        </w:rPr>
        <w:t>20</w:t>
      </w:r>
      <w:r w:rsidRPr="00BF7BA2">
        <w:rPr>
          <w:sz w:val="24"/>
          <w:szCs w:val="24"/>
        </w:rPr>
        <w:t xml:space="preserve"> год).</w:t>
      </w:r>
    </w:p>
    <w:p w:rsidR="00DC7A70" w:rsidRDefault="00DC7A70" w:rsidP="008D2AD7">
      <w:pPr>
        <w:widowControl w:val="0"/>
        <w:autoSpaceDE w:val="0"/>
        <w:autoSpaceDN w:val="0"/>
        <w:adjustRightInd w:val="0"/>
        <w:ind w:firstLine="567"/>
        <w:contextualSpacing/>
        <w:jc w:val="both"/>
        <w:rPr>
          <w:sz w:val="24"/>
          <w:szCs w:val="24"/>
        </w:rPr>
      </w:pPr>
    </w:p>
    <w:p w:rsidR="00DC7A70" w:rsidRDefault="00DC7A70" w:rsidP="008D2AD7">
      <w:pPr>
        <w:widowControl w:val="0"/>
        <w:autoSpaceDE w:val="0"/>
        <w:autoSpaceDN w:val="0"/>
        <w:adjustRightInd w:val="0"/>
        <w:ind w:firstLine="567"/>
        <w:contextualSpacing/>
        <w:jc w:val="both"/>
        <w:rPr>
          <w:snapToGrid w:val="0"/>
          <w:sz w:val="24"/>
          <w:szCs w:val="24"/>
        </w:rPr>
      </w:pPr>
      <w:r w:rsidRPr="00F07E83">
        <w:rPr>
          <w:snapToGrid w:val="0"/>
          <w:sz w:val="24"/>
          <w:szCs w:val="24"/>
        </w:rPr>
        <w:t>Представитель НП «Совет рынка» - Костылев С.В. проголосовал «</w:t>
      </w:r>
      <w:r>
        <w:rPr>
          <w:snapToGrid w:val="0"/>
          <w:sz w:val="24"/>
          <w:szCs w:val="24"/>
        </w:rPr>
        <w:t>за</w:t>
      </w:r>
      <w:r w:rsidRPr="00F07E83">
        <w:rPr>
          <w:snapToGrid w:val="0"/>
          <w:sz w:val="24"/>
          <w:szCs w:val="24"/>
        </w:rPr>
        <w:t>».</w:t>
      </w:r>
    </w:p>
    <w:p w:rsidR="00DC7A70" w:rsidRDefault="00DC7A70" w:rsidP="008D2AD7">
      <w:pPr>
        <w:widowControl w:val="0"/>
        <w:autoSpaceDE w:val="0"/>
        <w:autoSpaceDN w:val="0"/>
        <w:adjustRightInd w:val="0"/>
        <w:ind w:firstLine="567"/>
        <w:contextualSpacing/>
        <w:jc w:val="both"/>
        <w:rPr>
          <w:sz w:val="24"/>
          <w:szCs w:val="24"/>
        </w:rPr>
      </w:pPr>
    </w:p>
    <w:p w:rsidR="00DC7A70" w:rsidRPr="00BF7BA2" w:rsidRDefault="00DC7A70" w:rsidP="008D2AD7">
      <w:pPr>
        <w:ind w:firstLine="567"/>
        <w:contextualSpacing/>
        <w:jc w:val="both"/>
        <w:rPr>
          <w:b/>
          <w:snapToGrid w:val="0"/>
          <w:sz w:val="24"/>
          <w:szCs w:val="24"/>
        </w:rPr>
      </w:pPr>
      <w:r w:rsidRPr="00BF7BA2">
        <w:rPr>
          <w:b/>
          <w:snapToGrid w:val="0"/>
          <w:sz w:val="24"/>
          <w:szCs w:val="24"/>
        </w:rPr>
        <w:t>Правление приняло решение:</w:t>
      </w:r>
    </w:p>
    <w:p w:rsidR="00DC7A70" w:rsidRDefault="00DC7A70" w:rsidP="008D2AD7">
      <w:pPr>
        <w:numPr>
          <w:ilvl w:val="0"/>
          <w:numId w:val="2"/>
        </w:numPr>
        <w:ind w:left="357" w:hanging="357"/>
        <w:contextualSpacing/>
        <w:jc w:val="both"/>
        <w:rPr>
          <w:snapToGrid w:val="0"/>
          <w:sz w:val="24"/>
          <w:szCs w:val="24"/>
        </w:rPr>
      </w:pPr>
      <w:r w:rsidRPr="00BF7BA2">
        <w:rPr>
          <w:snapToGrid w:val="0"/>
          <w:sz w:val="24"/>
          <w:szCs w:val="24"/>
        </w:rPr>
        <w:t xml:space="preserve">Принять для расчета тарифов </w:t>
      </w:r>
      <w:r w:rsidRPr="00BF7BA2">
        <w:rPr>
          <w:sz w:val="24"/>
          <w:szCs w:val="24"/>
        </w:rPr>
        <w:t>на электрическую энергию (мощность) генерирующего объекта ООО «Вирео Энерджи» на 20</w:t>
      </w:r>
      <w:r>
        <w:rPr>
          <w:sz w:val="24"/>
          <w:szCs w:val="24"/>
        </w:rPr>
        <w:t>20</w:t>
      </w:r>
      <w:r w:rsidRPr="00BF7BA2">
        <w:rPr>
          <w:sz w:val="24"/>
          <w:szCs w:val="24"/>
        </w:rPr>
        <w:t xml:space="preserve"> год</w:t>
      </w:r>
      <w:r w:rsidRPr="00BF7BA2">
        <w:rPr>
          <w:snapToGrid w:val="0"/>
          <w:sz w:val="24"/>
          <w:szCs w:val="24"/>
        </w:rPr>
        <w:t xml:space="preserve"> следующие балансовые показатели: </w:t>
      </w:r>
    </w:p>
    <w:p w:rsidR="00DC7A70" w:rsidRDefault="00DC7A70" w:rsidP="008D2AD7">
      <w:pPr>
        <w:ind w:left="357"/>
        <w:contextualSpacing/>
        <w:jc w:val="both"/>
        <w:rPr>
          <w:snapToGrid w:val="0"/>
          <w:sz w:val="24"/>
          <w:szCs w:val="24"/>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1388"/>
        <w:gridCol w:w="1915"/>
        <w:gridCol w:w="2010"/>
      </w:tblGrid>
      <w:tr w:rsidR="00DC7A70" w:rsidRPr="000E3443" w:rsidTr="00650984">
        <w:trPr>
          <w:trHeight w:val="285"/>
        </w:trPr>
        <w:tc>
          <w:tcPr>
            <w:tcW w:w="2431" w:type="pct"/>
            <w:vMerge w:val="restart"/>
            <w:shd w:val="clear" w:color="auto" w:fill="auto"/>
            <w:vAlign w:val="center"/>
          </w:tcPr>
          <w:p w:rsidR="00DC7A70" w:rsidRPr="000E3443" w:rsidRDefault="00DC7A70" w:rsidP="008D2AD7">
            <w:pPr>
              <w:contextualSpacing/>
              <w:jc w:val="center"/>
            </w:pPr>
            <w:r w:rsidRPr="000E3443">
              <w:rPr>
                <w:b/>
                <w:bCs/>
              </w:rPr>
              <w:t>Показатели</w:t>
            </w:r>
          </w:p>
        </w:tc>
        <w:tc>
          <w:tcPr>
            <w:tcW w:w="671" w:type="pct"/>
            <w:vMerge w:val="restart"/>
            <w:shd w:val="clear" w:color="auto" w:fill="auto"/>
            <w:vAlign w:val="center"/>
          </w:tcPr>
          <w:p w:rsidR="00DC7A70" w:rsidRPr="000E3443" w:rsidRDefault="00DC7A70" w:rsidP="008D2AD7">
            <w:pPr>
              <w:contextualSpacing/>
              <w:jc w:val="center"/>
            </w:pPr>
            <w:r w:rsidRPr="000E3443">
              <w:rPr>
                <w:b/>
                <w:bCs/>
              </w:rPr>
              <w:t>Единица измерения</w:t>
            </w:r>
          </w:p>
        </w:tc>
        <w:tc>
          <w:tcPr>
            <w:tcW w:w="1898" w:type="pct"/>
            <w:gridSpan w:val="2"/>
            <w:shd w:val="clear" w:color="auto" w:fill="auto"/>
            <w:noWrap/>
            <w:vAlign w:val="center"/>
          </w:tcPr>
          <w:p w:rsidR="00DC7A70" w:rsidRPr="000E3443" w:rsidRDefault="00DC7A70" w:rsidP="008D2AD7">
            <w:pPr>
              <w:contextualSpacing/>
              <w:jc w:val="center"/>
              <w:rPr>
                <w:b/>
              </w:rPr>
            </w:pPr>
            <w:r w:rsidRPr="000E3443">
              <w:rPr>
                <w:b/>
              </w:rPr>
              <w:t>20</w:t>
            </w:r>
            <w:r>
              <w:rPr>
                <w:b/>
              </w:rPr>
              <w:t>20</w:t>
            </w:r>
            <w:r w:rsidRPr="000E3443">
              <w:rPr>
                <w:b/>
              </w:rPr>
              <w:t xml:space="preserve"> год</w:t>
            </w:r>
          </w:p>
        </w:tc>
      </w:tr>
      <w:tr w:rsidR="00DC7A70" w:rsidRPr="000E3443" w:rsidTr="00650984">
        <w:trPr>
          <w:trHeight w:val="235"/>
        </w:trPr>
        <w:tc>
          <w:tcPr>
            <w:tcW w:w="2431" w:type="pct"/>
            <w:vMerge/>
            <w:shd w:val="clear" w:color="auto" w:fill="auto"/>
            <w:vAlign w:val="center"/>
          </w:tcPr>
          <w:p w:rsidR="00DC7A70" w:rsidRPr="000E3443" w:rsidRDefault="00DC7A70" w:rsidP="008D2AD7">
            <w:pPr>
              <w:contextualSpacing/>
              <w:jc w:val="center"/>
              <w:rPr>
                <w:b/>
                <w:bCs/>
              </w:rPr>
            </w:pPr>
          </w:p>
        </w:tc>
        <w:tc>
          <w:tcPr>
            <w:tcW w:w="671" w:type="pct"/>
            <w:vMerge/>
            <w:shd w:val="clear" w:color="auto" w:fill="auto"/>
            <w:vAlign w:val="center"/>
          </w:tcPr>
          <w:p w:rsidR="00DC7A70" w:rsidRPr="000E3443" w:rsidRDefault="00DC7A70" w:rsidP="008D2AD7">
            <w:pPr>
              <w:contextualSpacing/>
              <w:jc w:val="center"/>
              <w:rPr>
                <w:b/>
                <w:bCs/>
              </w:rPr>
            </w:pPr>
          </w:p>
        </w:tc>
        <w:tc>
          <w:tcPr>
            <w:tcW w:w="926" w:type="pct"/>
            <w:shd w:val="clear" w:color="auto" w:fill="auto"/>
            <w:noWrap/>
            <w:vAlign w:val="center"/>
          </w:tcPr>
          <w:p w:rsidR="00DC7A70" w:rsidRPr="000E3443" w:rsidRDefault="00DC7A70" w:rsidP="008D2AD7">
            <w:pPr>
              <w:contextualSpacing/>
              <w:jc w:val="center"/>
              <w:rPr>
                <w:b/>
              </w:rPr>
            </w:pPr>
            <w:r w:rsidRPr="000E3443">
              <w:rPr>
                <w:b/>
              </w:rPr>
              <w:t>1 полугодие</w:t>
            </w:r>
          </w:p>
        </w:tc>
        <w:tc>
          <w:tcPr>
            <w:tcW w:w="972" w:type="pct"/>
          </w:tcPr>
          <w:p w:rsidR="00DC7A70" w:rsidRPr="000E3443" w:rsidRDefault="00DC7A70" w:rsidP="008D2AD7">
            <w:pPr>
              <w:contextualSpacing/>
              <w:jc w:val="center"/>
              <w:rPr>
                <w:b/>
              </w:rPr>
            </w:pPr>
            <w:r w:rsidRPr="000E3443">
              <w:rPr>
                <w:b/>
              </w:rPr>
              <w:t>2 полугодие</w:t>
            </w:r>
          </w:p>
        </w:tc>
      </w:tr>
      <w:tr w:rsidR="00DC7A70" w:rsidRPr="009B0CAE" w:rsidTr="00650984">
        <w:trPr>
          <w:trHeight w:val="480"/>
        </w:trPr>
        <w:tc>
          <w:tcPr>
            <w:tcW w:w="2431" w:type="pct"/>
            <w:shd w:val="clear" w:color="auto" w:fill="auto"/>
            <w:vAlign w:val="center"/>
          </w:tcPr>
          <w:p w:rsidR="00DC7A70" w:rsidRPr="00BD40FB" w:rsidRDefault="00DC7A70" w:rsidP="008D2AD7">
            <w:pPr>
              <w:contextualSpacing/>
            </w:pPr>
            <w:r w:rsidRPr="00BD40FB">
              <w:t>Объем полезного отпуска электрической энергии квалифицированного генерирующего объекта</w:t>
            </w:r>
          </w:p>
        </w:tc>
        <w:tc>
          <w:tcPr>
            <w:tcW w:w="671" w:type="pct"/>
            <w:shd w:val="clear" w:color="auto" w:fill="auto"/>
            <w:vAlign w:val="center"/>
          </w:tcPr>
          <w:p w:rsidR="00DC7A70" w:rsidRPr="000E3443" w:rsidRDefault="00DC7A70" w:rsidP="008D2AD7">
            <w:pPr>
              <w:contextualSpacing/>
              <w:jc w:val="center"/>
            </w:pPr>
            <w:r>
              <w:t>М</w:t>
            </w:r>
            <w:r w:rsidRPr="000E3443">
              <w:t>Вт. ч</w:t>
            </w:r>
          </w:p>
        </w:tc>
        <w:tc>
          <w:tcPr>
            <w:tcW w:w="926" w:type="pct"/>
            <w:shd w:val="clear" w:color="auto" w:fill="auto"/>
            <w:vAlign w:val="center"/>
          </w:tcPr>
          <w:p w:rsidR="00DC7A70" w:rsidRPr="009B0CAE" w:rsidRDefault="00DC7A70" w:rsidP="008D2AD7">
            <w:pPr>
              <w:contextualSpacing/>
              <w:jc w:val="center"/>
            </w:pPr>
            <w:r>
              <w:t>6 776,64</w:t>
            </w:r>
          </w:p>
        </w:tc>
        <w:tc>
          <w:tcPr>
            <w:tcW w:w="972" w:type="pct"/>
            <w:vAlign w:val="center"/>
          </w:tcPr>
          <w:p w:rsidR="00DC7A70" w:rsidRPr="009B0CAE" w:rsidRDefault="00DC7A70" w:rsidP="008D2AD7">
            <w:pPr>
              <w:contextualSpacing/>
              <w:jc w:val="center"/>
            </w:pPr>
            <w:r>
              <w:t>6 888,96</w:t>
            </w:r>
          </w:p>
        </w:tc>
      </w:tr>
      <w:tr w:rsidR="00DC7A70" w:rsidRPr="009B0CAE" w:rsidTr="00650984">
        <w:trPr>
          <w:trHeight w:val="391"/>
        </w:trPr>
        <w:tc>
          <w:tcPr>
            <w:tcW w:w="2431" w:type="pct"/>
            <w:shd w:val="clear" w:color="auto" w:fill="auto"/>
            <w:vAlign w:val="center"/>
          </w:tcPr>
          <w:p w:rsidR="00DC7A70" w:rsidRPr="00BD40FB" w:rsidRDefault="00DC7A70" w:rsidP="008D2AD7">
            <w:pPr>
              <w:contextualSpacing/>
            </w:pPr>
            <w:r w:rsidRPr="00BD40FB">
              <w:t>Установленная  мощность квалифицированного генерирующего объекта</w:t>
            </w:r>
          </w:p>
        </w:tc>
        <w:tc>
          <w:tcPr>
            <w:tcW w:w="671" w:type="pct"/>
            <w:shd w:val="clear" w:color="auto" w:fill="auto"/>
            <w:vAlign w:val="center"/>
          </w:tcPr>
          <w:p w:rsidR="00DC7A70" w:rsidRPr="000E3443" w:rsidRDefault="00DC7A70" w:rsidP="008D2AD7">
            <w:pPr>
              <w:contextualSpacing/>
              <w:jc w:val="center"/>
            </w:pPr>
            <w:r>
              <w:t>МВт</w:t>
            </w:r>
          </w:p>
        </w:tc>
        <w:tc>
          <w:tcPr>
            <w:tcW w:w="926" w:type="pct"/>
            <w:shd w:val="clear" w:color="auto" w:fill="auto"/>
            <w:noWrap/>
            <w:vAlign w:val="center"/>
          </w:tcPr>
          <w:p w:rsidR="00DC7A70" w:rsidRPr="009B0CAE" w:rsidRDefault="00DC7A70" w:rsidP="008D2AD7">
            <w:pPr>
              <w:contextualSpacing/>
              <w:jc w:val="center"/>
            </w:pPr>
            <w:r>
              <w:t>2,40</w:t>
            </w:r>
          </w:p>
        </w:tc>
        <w:tc>
          <w:tcPr>
            <w:tcW w:w="972" w:type="pct"/>
            <w:vAlign w:val="center"/>
          </w:tcPr>
          <w:p w:rsidR="00DC7A70" w:rsidRPr="009B0CAE" w:rsidRDefault="00DC7A70" w:rsidP="008D2AD7">
            <w:pPr>
              <w:contextualSpacing/>
              <w:jc w:val="center"/>
            </w:pPr>
            <w:r>
              <w:t>2,40</w:t>
            </w:r>
          </w:p>
        </w:tc>
      </w:tr>
    </w:tbl>
    <w:p w:rsidR="00DC7A70" w:rsidRPr="00BF7BA2" w:rsidRDefault="00DC7A70" w:rsidP="008D2AD7">
      <w:pPr>
        <w:numPr>
          <w:ilvl w:val="0"/>
          <w:numId w:val="2"/>
        </w:numPr>
        <w:ind w:left="357" w:hanging="357"/>
        <w:contextualSpacing/>
        <w:jc w:val="both"/>
        <w:rPr>
          <w:snapToGrid w:val="0"/>
          <w:sz w:val="24"/>
          <w:szCs w:val="24"/>
        </w:rPr>
      </w:pPr>
      <w:r w:rsidRPr="00BF7BA2">
        <w:rPr>
          <w:snapToGrid w:val="0"/>
          <w:sz w:val="24"/>
          <w:szCs w:val="24"/>
        </w:rPr>
        <w:t xml:space="preserve"> Принять стоимостные показатели (тыс. руб.):</w:t>
      </w:r>
    </w:p>
    <w:tbl>
      <w:tblPr>
        <w:tblW w:w="0" w:type="auto"/>
        <w:tblInd w:w="103" w:type="dxa"/>
        <w:tblLook w:val="04A0" w:firstRow="1" w:lastRow="0" w:firstColumn="1" w:lastColumn="0" w:noHBand="0" w:noVBand="1"/>
      </w:tblPr>
      <w:tblGrid>
        <w:gridCol w:w="671"/>
        <w:gridCol w:w="2435"/>
        <w:gridCol w:w="1945"/>
        <w:gridCol w:w="1564"/>
        <w:gridCol w:w="3844"/>
      </w:tblGrid>
      <w:tr w:rsidR="00DC7A70" w:rsidRPr="00BD40FB" w:rsidTr="00650984">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70" w:rsidRPr="00BD40FB" w:rsidRDefault="00DC7A70" w:rsidP="008D2AD7">
            <w:pPr>
              <w:contextualSpacing/>
              <w:jc w:val="center"/>
            </w:pPr>
            <w:r w:rsidRPr="00BD40FB">
              <w:t>№ пп</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C7A70" w:rsidRPr="00BD40FB" w:rsidRDefault="00DC7A70" w:rsidP="008D2AD7">
            <w:pPr>
              <w:contextualSpacing/>
              <w:jc w:val="center"/>
            </w:pPr>
            <w:r>
              <w:t>Показатель</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C7A70" w:rsidRPr="00BD40FB" w:rsidRDefault="00DC7A70" w:rsidP="008D2AD7">
            <w:pPr>
              <w:contextualSpacing/>
              <w:jc w:val="center"/>
            </w:pPr>
            <w:r w:rsidRPr="00BD40FB">
              <w:t>Предложение      ООО "Вирео Энерджи"</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C7A70" w:rsidRPr="00BD40FB" w:rsidRDefault="00DC7A70" w:rsidP="008D2AD7">
            <w:pPr>
              <w:contextualSpacing/>
              <w:jc w:val="center"/>
            </w:pPr>
            <w:r w:rsidRPr="00BD40FB">
              <w:t>Предложение ЛенРТК</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C7A70" w:rsidRPr="00BD40FB" w:rsidRDefault="00DC7A70" w:rsidP="008D2AD7">
            <w:pPr>
              <w:contextualSpacing/>
              <w:jc w:val="center"/>
            </w:pPr>
            <w:r w:rsidRPr="00BD40FB">
              <w:t>Причина корректировки</w:t>
            </w:r>
          </w:p>
        </w:tc>
      </w:tr>
      <w:tr w:rsidR="00DC7A70" w:rsidRPr="00BD40FB" w:rsidTr="00650984">
        <w:trPr>
          <w:trHeight w:val="288"/>
        </w:trPr>
        <w:tc>
          <w:tcPr>
            <w:tcW w:w="0" w:type="auto"/>
            <w:tcBorders>
              <w:left w:val="single" w:sz="4" w:space="0" w:color="auto"/>
              <w:bottom w:val="single" w:sz="4" w:space="0" w:color="auto"/>
              <w:right w:val="single" w:sz="4" w:space="0" w:color="auto"/>
            </w:tcBorders>
            <w:shd w:val="clear" w:color="auto" w:fill="auto"/>
            <w:noWrap/>
            <w:vAlign w:val="bottom"/>
          </w:tcPr>
          <w:p w:rsidR="00DC7A70" w:rsidRPr="00BD40FB" w:rsidRDefault="00DC7A70" w:rsidP="008D2AD7">
            <w:pPr>
              <w:contextualSpacing/>
              <w:jc w:val="center"/>
            </w:pPr>
            <w:r w:rsidRPr="00BD40FB">
              <w:t>1</w:t>
            </w:r>
          </w:p>
        </w:tc>
        <w:tc>
          <w:tcPr>
            <w:tcW w:w="0" w:type="auto"/>
            <w:tcBorders>
              <w:left w:val="nil"/>
              <w:bottom w:val="single" w:sz="4" w:space="0" w:color="auto"/>
              <w:right w:val="single" w:sz="4" w:space="0" w:color="auto"/>
            </w:tcBorders>
            <w:shd w:val="clear" w:color="auto" w:fill="auto"/>
            <w:noWrap/>
            <w:vAlign w:val="bottom"/>
          </w:tcPr>
          <w:p w:rsidR="00DC7A70" w:rsidRPr="00BD40FB" w:rsidRDefault="00DC7A70" w:rsidP="008D2AD7">
            <w:pPr>
              <w:contextualSpacing/>
              <w:jc w:val="center"/>
            </w:pPr>
            <w:r w:rsidRPr="00BD40FB">
              <w:t>2</w:t>
            </w:r>
          </w:p>
        </w:tc>
        <w:tc>
          <w:tcPr>
            <w:tcW w:w="0" w:type="auto"/>
            <w:tcBorders>
              <w:left w:val="nil"/>
              <w:bottom w:val="single" w:sz="4" w:space="0" w:color="auto"/>
              <w:right w:val="single" w:sz="4" w:space="0" w:color="auto"/>
            </w:tcBorders>
            <w:shd w:val="clear" w:color="auto" w:fill="auto"/>
            <w:vAlign w:val="bottom"/>
          </w:tcPr>
          <w:p w:rsidR="00DC7A70" w:rsidRPr="00BD40FB" w:rsidRDefault="00DC7A70" w:rsidP="008D2AD7">
            <w:pPr>
              <w:contextualSpacing/>
              <w:jc w:val="center"/>
            </w:pPr>
            <w:r w:rsidRPr="00BD40FB">
              <w:t>3</w:t>
            </w:r>
          </w:p>
        </w:tc>
        <w:tc>
          <w:tcPr>
            <w:tcW w:w="0" w:type="auto"/>
            <w:tcBorders>
              <w:left w:val="nil"/>
              <w:bottom w:val="single" w:sz="4" w:space="0" w:color="auto"/>
              <w:right w:val="single" w:sz="4" w:space="0" w:color="auto"/>
            </w:tcBorders>
            <w:shd w:val="clear" w:color="auto" w:fill="auto"/>
            <w:vAlign w:val="bottom"/>
          </w:tcPr>
          <w:p w:rsidR="00DC7A70" w:rsidRPr="00BD40FB" w:rsidRDefault="00DC7A70" w:rsidP="008D2AD7">
            <w:pPr>
              <w:contextualSpacing/>
              <w:jc w:val="center"/>
            </w:pPr>
            <w:r w:rsidRPr="00BD40FB">
              <w:t>4</w:t>
            </w:r>
          </w:p>
        </w:tc>
        <w:tc>
          <w:tcPr>
            <w:tcW w:w="0" w:type="auto"/>
            <w:tcBorders>
              <w:left w:val="nil"/>
              <w:bottom w:val="single" w:sz="4" w:space="0" w:color="auto"/>
              <w:right w:val="single" w:sz="4" w:space="0" w:color="auto"/>
            </w:tcBorders>
            <w:shd w:val="clear" w:color="auto" w:fill="auto"/>
            <w:vAlign w:val="bottom"/>
          </w:tcPr>
          <w:p w:rsidR="00DC7A70" w:rsidRPr="00BD40FB" w:rsidRDefault="00DC7A70" w:rsidP="008D2AD7">
            <w:pPr>
              <w:contextualSpacing/>
              <w:jc w:val="center"/>
            </w:pPr>
            <w:r>
              <w:t>5</w:t>
            </w:r>
          </w:p>
        </w:tc>
      </w:tr>
      <w:tr w:rsidR="00DC7A70" w:rsidRPr="00BD40FB" w:rsidTr="00650984">
        <w:trPr>
          <w:trHeight w:val="112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C7A70" w:rsidRPr="00BD40FB" w:rsidRDefault="00DC7A70" w:rsidP="008D2AD7">
            <w:pPr>
              <w:contextualSpacing/>
              <w:jc w:val="center"/>
            </w:pPr>
            <w:r w:rsidRPr="00BD40FB">
              <w:t>1</w:t>
            </w:r>
            <w:r>
              <w:t>.</w:t>
            </w:r>
          </w:p>
        </w:tc>
        <w:tc>
          <w:tcPr>
            <w:tcW w:w="0" w:type="auto"/>
            <w:tcBorders>
              <w:top w:val="nil"/>
              <w:left w:val="nil"/>
              <w:bottom w:val="single" w:sz="4" w:space="0" w:color="auto"/>
              <w:right w:val="single" w:sz="4" w:space="0" w:color="auto"/>
            </w:tcBorders>
            <w:shd w:val="clear" w:color="auto" w:fill="auto"/>
            <w:vAlign w:val="center"/>
            <w:hideMark/>
          </w:tcPr>
          <w:p w:rsidR="00DC7A70" w:rsidRPr="00BD40FB" w:rsidRDefault="00DC7A70" w:rsidP="008D2AD7">
            <w:pPr>
              <w:contextualSpacing/>
              <w:jc w:val="center"/>
            </w:pPr>
            <w:r w:rsidRPr="00BD40FB">
              <w:t>Постоянные эксплуатационные расходы</w:t>
            </w:r>
          </w:p>
        </w:tc>
        <w:tc>
          <w:tcPr>
            <w:tcW w:w="0" w:type="auto"/>
            <w:tcBorders>
              <w:top w:val="nil"/>
              <w:left w:val="nil"/>
              <w:bottom w:val="single" w:sz="4" w:space="0" w:color="auto"/>
              <w:right w:val="single" w:sz="4" w:space="0" w:color="auto"/>
            </w:tcBorders>
            <w:shd w:val="clear" w:color="auto" w:fill="auto"/>
            <w:noWrap/>
            <w:vAlign w:val="center"/>
            <w:hideMark/>
          </w:tcPr>
          <w:p w:rsidR="00DC7A70" w:rsidRDefault="00DC7A70" w:rsidP="008D2AD7">
            <w:pPr>
              <w:contextualSpacing/>
              <w:jc w:val="center"/>
              <w:rPr>
                <w:sz w:val="18"/>
                <w:szCs w:val="18"/>
              </w:rPr>
            </w:pPr>
            <w:r>
              <w:rPr>
                <w:sz w:val="18"/>
                <w:szCs w:val="18"/>
              </w:rPr>
              <w:t>62 678,05</w:t>
            </w:r>
          </w:p>
        </w:tc>
        <w:tc>
          <w:tcPr>
            <w:tcW w:w="0" w:type="auto"/>
            <w:tcBorders>
              <w:top w:val="nil"/>
              <w:left w:val="nil"/>
              <w:bottom w:val="single" w:sz="4" w:space="0" w:color="auto"/>
              <w:right w:val="single" w:sz="4" w:space="0" w:color="auto"/>
            </w:tcBorders>
            <w:shd w:val="clear" w:color="auto" w:fill="auto"/>
            <w:noWrap/>
            <w:vAlign w:val="center"/>
            <w:hideMark/>
          </w:tcPr>
          <w:p w:rsidR="00DC7A70" w:rsidRDefault="00DC7A70" w:rsidP="008D2AD7">
            <w:pPr>
              <w:contextualSpacing/>
              <w:jc w:val="center"/>
              <w:rPr>
                <w:sz w:val="18"/>
                <w:szCs w:val="18"/>
              </w:rPr>
            </w:pPr>
            <w:r>
              <w:rPr>
                <w:sz w:val="18"/>
                <w:szCs w:val="18"/>
              </w:rPr>
              <w:t>41 160,00</w:t>
            </w:r>
          </w:p>
        </w:tc>
        <w:tc>
          <w:tcPr>
            <w:tcW w:w="0" w:type="auto"/>
            <w:tcBorders>
              <w:top w:val="nil"/>
              <w:left w:val="nil"/>
              <w:bottom w:val="single" w:sz="4" w:space="0" w:color="auto"/>
              <w:right w:val="single" w:sz="4" w:space="0" w:color="auto"/>
            </w:tcBorders>
            <w:shd w:val="clear" w:color="auto" w:fill="auto"/>
            <w:vAlign w:val="center"/>
            <w:hideMark/>
          </w:tcPr>
          <w:p w:rsidR="00DC7A70" w:rsidRPr="00BD40FB" w:rsidRDefault="00DC7A70" w:rsidP="008D2AD7">
            <w:pPr>
              <w:contextualSpacing/>
              <w:jc w:val="center"/>
            </w:pPr>
            <w:r w:rsidRPr="00BD40FB">
              <w:t>Корректировка расходов в соответствии с распоряжением  Правительства Российской Федерации  от 08.01.2009 N 1-р</w:t>
            </w:r>
          </w:p>
        </w:tc>
      </w:tr>
      <w:tr w:rsidR="00DC7A70" w:rsidRPr="00BD40FB" w:rsidTr="00650984">
        <w:trPr>
          <w:trHeight w:val="5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C7A70" w:rsidRPr="00BD40FB" w:rsidRDefault="00DC7A70" w:rsidP="008D2AD7">
            <w:pPr>
              <w:contextualSpacing/>
              <w:jc w:val="center"/>
            </w:pPr>
            <w:r w:rsidRPr="00BD40FB">
              <w:t>2</w:t>
            </w:r>
            <w:r>
              <w:t>.</w:t>
            </w:r>
          </w:p>
        </w:tc>
        <w:tc>
          <w:tcPr>
            <w:tcW w:w="0" w:type="auto"/>
            <w:tcBorders>
              <w:top w:val="nil"/>
              <w:left w:val="nil"/>
              <w:bottom w:val="single" w:sz="4" w:space="0" w:color="auto"/>
              <w:right w:val="single" w:sz="4" w:space="0" w:color="auto"/>
            </w:tcBorders>
            <w:shd w:val="clear" w:color="auto" w:fill="auto"/>
            <w:vAlign w:val="center"/>
            <w:hideMark/>
          </w:tcPr>
          <w:p w:rsidR="00DC7A70" w:rsidRPr="00BD40FB" w:rsidRDefault="00DC7A70" w:rsidP="008D2AD7">
            <w:pPr>
              <w:contextualSpacing/>
              <w:jc w:val="center"/>
            </w:pPr>
            <w:r w:rsidRPr="00BD40FB">
              <w:t>Переменные экслуатационные расходы</w:t>
            </w:r>
          </w:p>
        </w:tc>
        <w:tc>
          <w:tcPr>
            <w:tcW w:w="0" w:type="auto"/>
            <w:tcBorders>
              <w:top w:val="nil"/>
              <w:left w:val="nil"/>
              <w:bottom w:val="single" w:sz="4" w:space="0" w:color="auto"/>
              <w:right w:val="single" w:sz="4" w:space="0" w:color="auto"/>
            </w:tcBorders>
            <w:shd w:val="clear" w:color="auto" w:fill="auto"/>
            <w:noWrap/>
            <w:vAlign w:val="center"/>
            <w:hideMark/>
          </w:tcPr>
          <w:p w:rsidR="00DC7A70" w:rsidRPr="009332BA" w:rsidRDefault="00DC7A70" w:rsidP="008D2AD7">
            <w:pPr>
              <w:contextualSpacing/>
              <w:jc w:val="center"/>
            </w:pPr>
            <w:r w:rsidRPr="009332BA">
              <w:t>0,00</w:t>
            </w:r>
          </w:p>
        </w:tc>
        <w:tc>
          <w:tcPr>
            <w:tcW w:w="0" w:type="auto"/>
            <w:tcBorders>
              <w:top w:val="nil"/>
              <w:left w:val="nil"/>
              <w:bottom w:val="single" w:sz="4" w:space="0" w:color="auto"/>
              <w:right w:val="single" w:sz="4" w:space="0" w:color="auto"/>
            </w:tcBorders>
            <w:shd w:val="clear" w:color="auto" w:fill="auto"/>
            <w:noWrap/>
            <w:vAlign w:val="center"/>
            <w:hideMark/>
          </w:tcPr>
          <w:p w:rsidR="00DC7A70" w:rsidRPr="009332BA" w:rsidRDefault="00DC7A70" w:rsidP="008D2AD7">
            <w:pPr>
              <w:contextualSpacing/>
              <w:jc w:val="center"/>
            </w:pPr>
            <w:r w:rsidRPr="009332BA">
              <w:t>0,00</w:t>
            </w:r>
          </w:p>
        </w:tc>
        <w:tc>
          <w:tcPr>
            <w:tcW w:w="0" w:type="auto"/>
            <w:tcBorders>
              <w:top w:val="nil"/>
              <w:left w:val="nil"/>
              <w:bottom w:val="single" w:sz="4" w:space="0" w:color="auto"/>
              <w:right w:val="single" w:sz="4" w:space="0" w:color="auto"/>
            </w:tcBorders>
            <w:shd w:val="clear" w:color="auto" w:fill="auto"/>
            <w:vAlign w:val="center"/>
          </w:tcPr>
          <w:p w:rsidR="00DC7A70" w:rsidRPr="00B427E8" w:rsidRDefault="00DC7A70" w:rsidP="008D2AD7">
            <w:pPr>
              <w:contextualSpacing/>
              <w:jc w:val="center"/>
            </w:pPr>
          </w:p>
        </w:tc>
      </w:tr>
      <w:tr w:rsidR="00DC7A70" w:rsidRPr="00BD40FB" w:rsidTr="00650984">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C7A70" w:rsidRPr="00BD40FB" w:rsidRDefault="00DC7A70" w:rsidP="008D2AD7">
            <w:pPr>
              <w:contextualSpacing/>
              <w:jc w:val="center"/>
            </w:pPr>
            <w:r w:rsidRPr="00BD40FB">
              <w:t>3</w:t>
            </w:r>
            <w:r>
              <w:t>.</w:t>
            </w:r>
          </w:p>
        </w:tc>
        <w:tc>
          <w:tcPr>
            <w:tcW w:w="0" w:type="auto"/>
            <w:tcBorders>
              <w:top w:val="nil"/>
              <w:left w:val="nil"/>
              <w:bottom w:val="single" w:sz="4" w:space="0" w:color="auto"/>
              <w:right w:val="single" w:sz="4" w:space="0" w:color="auto"/>
            </w:tcBorders>
            <w:shd w:val="clear" w:color="auto" w:fill="auto"/>
            <w:vAlign w:val="center"/>
            <w:hideMark/>
          </w:tcPr>
          <w:p w:rsidR="00DC7A70" w:rsidRPr="00BD40FB" w:rsidRDefault="00DC7A70" w:rsidP="008D2AD7">
            <w:pPr>
              <w:contextualSpacing/>
              <w:jc w:val="center"/>
            </w:pPr>
            <w:r w:rsidRPr="00BD40FB">
              <w:t>Прибыль налогооблагаемая</w:t>
            </w:r>
          </w:p>
        </w:tc>
        <w:tc>
          <w:tcPr>
            <w:tcW w:w="0" w:type="auto"/>
            <w:tcBorders>
              <w:top w:val="nil"/>
              <w:left w:val="nil"/>
              <w:bottom w:val="single" w:sz="4" w:space="0" w:color="auto"/>
              <w:right w:val="single" w:sz="4" w:space="0" w:color="auto"/>
            </w:tcBorders>
            <w:shd w:val="clear" w:color="auto" w:fill="auto"/>
            <w:noWrap/>
            <w:vAlign w:val="center"/>
            <w:hideMark/>
          </w:tcPr>
          <w:p w:rsidR="00DC7A70" w:rsidRDefault="00DC7A70" w:rsidP="008D2AD7">
            <w:pPr>
              <w:contextualSpacing/>
              <w:jc w:val="center"/>
              <w:rPr>
                <w:sz w:val="18"/>
                <w:szCs w:val="18"/>
              </w:rPr>
            </w:pPr>
            <w:r>
              <w:rPr>
                <w:sz w:val="18"/>
                <w:szCs w:val="18"/>
              </w:rPr>
              <w:t>45 266,78</w:t>
            </w:r>
          </w:p>
        </w:tc>
        <w:tc>
          <w:tcPr>
            <w:tcW w:w="0" w:type="auto"/>
            <w:tcBorders>
              <w:top w:val="nil"/>
              <w:left w:val="nil"/>
              <w:bottom w:val="single" w:sz="4" w:space="0" w:color="auto"/>
              <w:right w:val="single" w:sz="4" w:space="0" w:color="auto"/>
            </w:tcBorders>
            <w:shd w:val="clear" w:color="auto" w:fill="auto"/>
            <w:noWrap/>
            <w:vAlign w:val="center"/>
            <w:hideMark/>
          </w:tcPr>
          <w:p w:rsidR="00DC7A70" w:rsidRDefault="00DC7A70" w:rsidP="008D2AD7">
            <w:pPr>
              <w:contextualSpacing/>
              <w:jc w:val="center"/>
              <w:rPr>
                <w:sz w:val="18"/>
                <w:szCs w:val="18"/>
              </w:rPr>
            </w:pPr>
            <w:r>
              <w:rPr>
                <w:sz w:val="18"/>
                <w:szCs w:val="18"/>
              </w:rPr>
              <w:t>44 579,78</w:t>
            </w:r>
          </w:p>
        </w:tc>
        <w:tc>
          <w:tcPr>
            <w:tcW w:w="0" w:type="auto"/>
            <w:tcBorders>
              <w:top w:val="nil"/>
              <w:left w:val="nil"/>
              <w:bottom w:val="single" w:sz="4" w:space="0" w:color="auto"/>
              <w:right w:val="single" w:sz="4" w:space="0" w:color="auto"/>
            </w:tcBorders>
            <w:shd w:val="clear" w:color="auto" w:fill="auto"/>
            <w:noWrap/>
            <w:vAlign w:val="center"/>
          </w:tcPr>
          <w:p w:rsidR="00DC7A70" w:rsidRPr="00BD40FB" w:rsidRDefault="00DC7A70" w:rsidP="008D2AD7">
            <w:pPr>
              <w:contextualSpacing/>
              <w:jc w:val="center"/>
            </w:pPr>
          </w:p>
        </w:tc>
      </w:tr>
      <w:tr w:rsidR="00DC7A70" w:rsidRPr="00BD40FB" w:rsidTr="00650984">
        <w:trPr>
          <w:trHeight w:val="81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C7A70" w:rsidRPr="00BD40FB" w:rsidRDefault="00DC7A70" w:rsidP="008D2AD7">
            <w:pPr>
              <w:contextualSpacing/>
              <w:jc w:val="center"/>
            </w:pPr>
            <w:r w:rsidRPr="00BD40FB">
              <w:lastRenderedPageBreak/>
              <w:t>3.1</w:t>
            </w:r>
          </w:p>
        </w:tc>
        <w:tc>
          <w:tcPr>
            <w:tcW w:w="0" w:type="auto"/>
            <w:tcBorders>
              <w:top w:val="nil"/>
              <w:left w:val="nil"/>
              <w:bottom w:val="single" w:sz="4" w:space="0" w:color="auto"/>
              <w:right w:val="single" w:sz="4" w:space="0" w:color="auto"/>
            </w:tcBorders>
            <w:shd w:val="clear" w:color="auto" w:fill="auto"/>
            <w:vAlign w:val="center"/>
            <w:hideMark/>
          </w:tcPr>
          <w:p w:rsidR="00DC7A70" w:rsidRPr="00BD40FB" w:rsidRDefault="00DC7A70" w:rsidP="008D2AD7">
            <w:pPr>
              <w:contextualSpacing/>
              <w:jc w:val="center"/>
            </w:pPr>
            <w:r w:rsidRPr="00BD40FB">
              <w:t>Прибыль на возврат инвестированного капитала</w:t>
            </w:r>
          </w:p>
        </w:tc>
        <w:tc>
          <w:tcPr>
            <w:tcW w:w="0" w:type="auto"/>
            <w:tcBorders>
              <w:top w:val="nil"/>
              <w:left w:val="nil"/>
              <w:bottom w:val="single" w:sz="4" w:space="0" w:color="auto"/>
              <w:right w:val="single" w:sz="4" w:space="0" w:color="auto"/>
            </w:tcBorders>
            <w:shd w:val="clear" w:color="auto" w:fill="auto"/>
            <w:noWrap/>
            <w:vAlign w:val="center"/>
            <w:hideMark/>
          </w:tcPr>
          <w:p w:rsidR="00DC7A70" w:rsidRDefault="00DC7A70" w:rsidP="008D2AD7">
            <w:pPr>
              <w:contextualSpacing/>
              <w:jc w:val="center"/>
              <w:rPr>
                <w:color w:val="000000"/>
              </w:rPr>
            </w:pPr>
            <w:r>
              <w:rPr>
                <w:color w:val="000000"/>
              </w:rPr>
              <w:t>17 946,70</w:t>
            </w:r>
          </w:p>
        </w:tc>
        <w:tc>
          <w:tcPr>
            <w:tcW w:w="0" w:type="auto"/>
            <w:tcBorders>
              <w:top w:val="nil"/>
              <w:left w:val="nil"/>
              <w:bottom w:val="single" w:sz="4" w:space="0" w:color="auto"/>
              <w:right w:val="single" w:sz="4" w:space="0" w:color="auto"/>
            </w:tcBorders>
            <w:shd w:val="clear" w:color="auto" w:fill="auto"/>
            <w:noWrap/>
            <w:vAlign w:val="center"/>
            <w:hideMark/>
          </w:tcPr>
          <w:p w:rsidR="00DC7A70" w:rsidRDefault="00DC7A70" w:rsidP="008D2AD7">
            <w:pPr>
              <w:contextualSpacing/>
              <w:jc w:val="center"/>
              <w:rPr>
                <w:sz w:val="18"/>
                <w:szCs w:val="18"/>
              </w:rPr>
            </w:pPr>
            <w:r>
              <w:rPr>
                <w:sz w:val="18"/>
                <w:szCs w:val="18"/>
              </w:rPr>
              <w:t>17 946,70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C7A70" w:rsidRPr="00BD40FB" w:rsidRDefault="00DC7A70" w:rsidP="008D2AD7">
            <w:pPr>
              <w:contextualSpacing/>
              <w:jc w:val="center"/>
            </w:pPr>
            <w:r>
              <w:t>Корректировка в соответствии с установленным размером ПИК и средней доходности ДГО</w:t>
            </w:r>
          </w:p>
        </w:tc>
      </w:tr>
      <w:tr w:rsidR="00DC7A70" w:rsidRPr="00BD40FB" w:rsidTr="00650984">
        <w:trPr>
          <w:trHeight w:val="81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C7A70" w:rsidRPr="00BD40FB" w:rsidRDefault="00DC7A70" w:rsidP="008D2AD7">
            <w:pPr>
              <w:contextualSpacing/>
              <w:jc w:val="center"/>
            </w:pPr>
            <w:r w:rsidRPr="00BD40FB">
              <w:t>3.2</w:t>
            </w:r>
          </w:p>
        </w:tc>
        <w:tc>
          <w:tcPr>
            <w:tcW w:w="0" w:type="auto"/>
            <w:tcBorders>
              <w:top w:val="nil"/>
              <w:left w:val="nil"/>
              <w:bottom w:val="single" w:sz="4" w:space="0" w:color="auto"/>
              <w:right w:val="single" w:sz="4" w:space="0" w:color="auto"/>
            </w:tcBorders>
            <w:shd w:val="clear" w:color="auto" w:fill="auto"/>
            <w:vAlign w:val="center"/>
            <w:hideMark/>
          </w:tcPr>
          <w:p w:rsidR="00DC7A70" w:rsidRPr="00BD40FB" w:rsidRDefault="00DC7A70" w:rsidP="008D2AD7">
            <w:pPr>
              <w:contextualSpacing/>
              <w:jc w:val="center"/>
            </w:pPr>
            <w:r w:rsidRPr="00BD40FB">
              <w:t>Доход на инвестированный капитал</w:t>
            </w:r>
          </w:p>
        </w:tc>
        <w:tc>
          <w:tcPr>
            <w:tcW w:w="0" w:type="auto"/>
            <w:tcBorders>
              <w:top w:val="nil"/>
              <w:left w:val="nil"/>
              <w:bottom w:val="single" w:sz="4" w:space="0" w:color="auto"/>
              <w:right w:val="single" w:sz="4" w:space="0" w:color="auto"/>
            </w:tcBorders>
            <w:shd w:val="clear" w:color="auto" w:fill="auto"/>
            <w:noWrap/>
            <w:vAlign w:val="center"/>
            <w:hideMark/>
          </w:tcPr>
          <w:p w:rsidR="00DC7A70" w:rsidRDefault="00DC7A70" w:rsidP="008D2AD7">
            <w:pPr>
              <w:contextualSpacing/>
              <w:jc w:val="center"/>
              <w:rPr>
                <w:color w:val="000000"/>
              </w:rPr>
            </w:pPr>
            <w:r>
              <w:rPr>
                <w:color w:val="000000"/>
              </w:rPr>
              <w:t>27 320,08</w:t>
            </w:r>
          </w:p>
        </w:tc>
        <w:tc>
          <w:tcPr>
            <w:tcW w:w="0" w:type="auto"/>
            <w:tcBorders>
              <w:top w:val="nil"/>
              <w:left w:val="nil"/>
              <w:bottom w:val="single" w:sz="4" w:space="0" w:color="auto"/>
              <w:right w:val="single" w:sz="4" w:space="0" w:color="auto"/>
            </w:tcBorders>
            <w:shd w:val="clear" w:color="auto" w:fill="auto"/>
            <w:noWrap/>
            <w:vAlign w:val="center"/>
            <w:hideMark/>
          </w:tcPr>
          <w:p w:rsidR="00DC7A70" w:rsidRDefault="00DC7A70" w:rsidP="008D2AD7">
            <w:pPr>
              <w:contextualSpacing/>
              <w:jc w:val="center"/>
              <w:rPr>
                <w:sz w:val="18"/>
                <w:szCs w:val="18"/>
              </w:rPr>
            </w:pPr>
            <w:r>
              <w:rPr>
                <w:sz w:val="18"/>
                <w:szCs w:val="18"/>
              </w:rPr>
              <w:t>26 633,08</w:t>
            </w:r>
          </w:p>
        </w:tc>
        <w:tc>
          <w:tcPr>
            <w:tcW w:w="0" w:type="auto"/>
            <w:vMerge/>
            <w:tcBorders>
              <w:top w:val="nil"/>
              <w:left w:val="single" w:sz="4" w:space="0" w:color="auto"/>
              <w:bottom w:val="single" w:sz="4" w:space="0" w:color="000000"/>
              <w:right w:val="single" w:sz="4" w:space="0" w:color="auto"/>
            </w:tcBorders>
            <w:vAlign w:val="center"/>
            <w:hideMark/>
          </w:tcPr>
          <w:p w:rsidR="00DC7A70" w:rsidRPr="00BD40FB" w:rsidRDefault="00DC7A70" w:rsidP="008D2AD7">
            <w:pPr>
              <w:contextualSpacing/>
              <w:jc w:val="center"/>
            </w:pPr>
          </w:p>
        </w:tc>
      </w:tr>
      <w:tr w:rsidR="00DC7A70" w:rsidRPr="00BD40FB" w:rsidTr="00650984">
        <w:trPr>
          <w:trHeight w:val="804"/>
        </w:trPr>
        <w:tc>
          <w:tcPr>
            <w:tcW w:w="0" w:type="auto"/>
            <w:tcBorders>
              <w:top w:val="nil"/>
              <w:left w:val="single" w:sz="4" w:space="0" w:color="auto"/>
              <w:bottom w:val="single" w:sz="4" w:space="0" w:color="auto"/>
              <w:right w:val="single" w:sz="4" w:space="0" w:color="auto"/>
            </w:tcBorders>
            <w:shd w:val="clear" w:color="auto" w:fill="auto"/>
            <w:noWrap/>
            <w:vAlign w:val="center"/>
          </w:tcPr>
          <w:p w:rsidR="00DC7A70" w:rsidRPr="00BD40FB" w:rsidRDefault="00DC7A70" w:rsidP="008D2AD7">
            <w:pPr>
              <w:contextualSpacing/>
              <w:jc w:val="center"/>
            </w:pPr>
            <w:r>
              <w:t>4.</w:t>
            </w:r>
          </w:p>
        </w:tc>
        <w:tc>
          <w:tcPr>
            <w:tcW w:w="0" w:type="auto"/>
            <w:tcBorders>
              <w:top w:val="nil"/>
              <w:left w:val="nil"/>
              <w:bottom w:val="single" w:sz="4" w:space="0" w:color="auto"/>
              <w:right w:val="single" w:sz="4" w:space="0" w:color="auto"/>
            </w:tcBorders>
            <w:shd w:val="clear" w:color="auto" w:fill="auto"/>
            <w:vAlign w:val="center"/>
          </w:tcPr>
          <w:p w:rsidR="00DC7A70" w:rsidRPr="00BD40FB" w:rsidRDefault="00DC7A70" w:rsidP="008D2AD7">
            <w:pPr>
              <w:contextualSpacing/>
              <w:jc w:val="center"/>
            </w:pPr>
            <w:r>
              <w:t>Недополученный доход</w:t>
            </w:r>
          </w:p>
        </w:tc>
        <w:tc>
          <w:tcPr>
            <w:tcW w:w="0" w:type="auto"/>
            <w:tcBorders>
              <w:top w:val="nil"/>
              <w:left w:val="nil"/>
              <w:bottom w:val="single" w:sz="4" w:space="0" w:color="auto"/>
              <w:right w:val="single" w:sz="4" w:space="0" w:color="auto"/>
            </w:tcBorders>
            <w:shd w:val="clear" w:color="auto" w:fill="auto"/>
            <w:noWrap/>
            <w:vAlign w:val="center"/>
          </w:tcPr>
          <w:p w:rsidR="00DC7A70" w:rsidRDefault="00DC7A70" w:rsidP="008D2AD7">
            <w:pPr>
              <w:contextualSpacing/>
              <w:jc w:val="center"/>
              <w:rPr>
                <w:sz w:val="18"/>
                <w:szCs w:val="18"/>
              </w:rPr>
            </w:pPr>
            <w:r>
              <w:rPr>
                <w:sz w:val="18"/>
                <w:szCs w:val="18"/>
              </w:rPr>
              <w:t>3 852,12</w:t>
            </w:r>
          </w:p>
        </w:tc>
        <w:tc>
          <w:tcPr>
            <w:tcW w:w="0" w:type="auto"/>
            <w:tcBorders>
              <w:top w:val="nil"/>
              <w:left w:val="nil"/>
              <w:bottom w:val="single" w:sz="4" w:space="0" w:color="auto"/>
              <w:right w:val="single" w:sz="4" w:space="0" w:color="auto"/>
            </w:tcBorders>
            <w:shd w:val="clear" w:color="auto" w:fill="auto"/>
            <w:noWrap/>
            <w:vAlign w:val="center"/>
          </w:tcPr>
          <w:p w:rsidR="00DC7A70" w:rsidRDefault="00DC7A70" w:rsidP="008D2AD7">
            <w:pPr>
              <w:contextualSpacing/>
              <w:jc w:val="center"/>
              <w:rPr>
                <w:sz w:val="18"/>
                <w:szCs w:val="18"/>
              </w:rPr>
            </w:pPr>
            <w:r>
              <w:rPr>
                <w:sz w:val="18"/>
                <w:szCs w:val="18"/>
              </w:rPr>
              <w:t>3 420,05</w:t>
            </w:r>
          </w:p>
        </w:tc>
        <w:tc>
          <w:tcPr>
            <w:tcW w:w="0" w:type="auto"/>
            <w:tcBorders>
              <w:top w:val="nil"/>
              <w:left w:val="nil"/>
              <w:bottom w:val="single" w:sz="4" w:space="0" w:color="auto"/>
              <w:right w:val="single" w:sz="4" w:space="0" w:color="auto"/>
            </w:tcBorders>
            <w:shd w:val="clear" w:color="auto" w:fill="auto"/>
            <w:vAlign w:val="center"/>
          </w:tcPr>
          <w:p w:rsidR="00DC7A70" w:rsidRPr="00BD40FB" w:rsidRDefault="00DC7A70" w:rsidP="008D2AD7">
            <w:pPr>
              <w:contextualSpacing/>
              <w:jc w:val="center"/>
            </w:pPr>
            <w:r>
              <w:t>Корректировка налога на имущество за 2018 год на основании обосновывающих материалов</w:t>
            </w:r>
          </w:p>
        </w:tc>
      </w:tr>
      <w:tr w:rsidR="00DC7A70" w:rsidRPr="00BD40FB" w:rsidTr="00650984">
        <w:trPr>
          <w:trHeight w:val="804"/>
        </w:trPr>
        <w:tc>
          <w:tcPr>
            <w:tcW w:w="0" w:type="auto"/>
            <w:tcBorders>
              <w:top w:val="nil"/>
              <w:left w:val="single" w:sz="4" w:space="0" w:color="auto"/>
              <w:bottom w:val="single" w:sz="4" w:space="0" w:color="auto"/>
              <w:right w:val="single" w:sz="4" w:space="0" w:color="auto"/>
            </w:tcBorders>
            <w:shd w:val="clear" w:color="auto" w:fill="auto"/>
            <w:noWrap/>
            <w:vAlign w:val="center"/>
          </w:tcPr>
          <w:p w:rsidR="00DC7A70" w:rsidRDefault="00DC7A70" w:rsidP="008D2AD7">
            <w:pPr>
              <w:contextualSpacing/>
              <w:jc w:val="center"/>
            </w:pPr>
          </w:p>
        </w:tc>
        <w:tc>
          <w:tcPr>
            <w:tcW w:w="0" w:type="auto"/>
            <w:tcBorders>
              <w:top w:val="nil"/>
              <w:left w:val="nil"/>
              <w:bottom w:val="single" w:sz="4" w:space="0" w:color="auto"/>
              <w:right w:val="single" w:sz="4" w:space="0" w:color="auto"/>
            </w:tcBorders>
            <w:shd w:val="clear" w:color="auto" w:fill="auto"/>
            <w:vAlign w:val="center"/>
          </w:tcPr>
          <w:p w:rsidR="00DC7A70" w:rsidRPr="00152EC6" w:rsidRDefault="00DC7A70" w:rsidP="008D2AD7">
            <w:pPr>
              <w:contextualSpacing/>
              <w:jc w:val="center"/>
              <w:rPr>
                <w:b/>
              </w:rPr>
            </w:pPr>
            <w:r w:rsidRPr="00152EC6">
              <w:rPr>
                <w:b/>
              </w:rPr>
              <w:t>Необходимая валовая выручка</w:t>
            </w:r>
          </w:p>
        </w:tc>
        <w:tc>
          <w:tcPr>
            <w:tcW w:w="0" w:type="auto"/>
            <w:tcBorders>
              <w:top w:val="nil"/>
              <w:left w:val="nil"/>
              <w:bottom w:val="single" w:sz="4" w:space="0" w:color="auto"/>
              <w:right w:val="single" w:sz="4" w:space="0" w:color="auto"/>
            </w:tcBorders>
            <w:shd w:val="clear" w:color="auto" w:fill="auto"/>
            <w:noWrap/>
            <w:vAlign w:val="center"/>
          </w:tcPr>
          <w:p w:rsidR="00DC7A70" w:rsidRDefault="00DC7A70" w:rsidP="008D2AD7">
            <w:pPr>
              <w:contextualSpacing/>
              <w:jc w:val="center"/>
              <w:rPr>
                <w:b/>
                <w:bCs/>
                <w:sz w:val="18"/>
                <w:szCs w:val="18"/>
              </w:rPr>
            </w:pPr>
            <w:r>
              <w:rPr>
                <w:b/>
                <w:bCs/>
                <w:sz w:val="18"/>
                <w:szCs w:val="18"/>
              </w:rPr>
              <w:t>111 796,95</w:t>
            </w:r>
          </w:p>
        </w:tc>
        <w:tc>
          <w:tcPr>
            <w:tcW w:w="0" w:type="auto"/>
            <w:tcBorders>
              <w:top w:val="nil"/>
              <w:left w:val="nil"/>
              <w:bottom w:val="single" w:sz="4" w:space="0" w:color="auto"/>
              <w:right w:val="single" w:sz="4" w:space="0" w:color="auto"/>
            </w:tcBorders>
            <w:shd w:val="clear" w:color="auto" w:fill="auto"/>
            <w:noWrap/>
            <w:vAlign w:val="center"/>
          </w:tcPr>
          <w:p w:rsidR="00DC7A70" w:rsidRDefault="00DC7A70" w:rsidP="008D2AD7">
            <w:pPr>
              <w:contextualSpacing/>
              <w:jc w:val="center"/>
              <w:rPr>
                <w:b/>
                <w:bCs/>
                <w:sz w:val="18"/>
                <w:szCs w:val="18"/>
              </w:rPr>
            </w:pPr>
            <w:r>
              <w:rPr>
                <w:b/>
                <w:bCs/>
                <w:sz w:val="18"/>
                <w:szCs w:val="18"/>
              </w:rPr>
              <w:t>89 159,83</w:t>
            </w:r>
          </w:p>
        </w:tc>
        <w:tc>
          <w:tcPr>
            <w:tcW w:w="0" w:type="auto"/>
            <w:tcBorders>
              <w:top w:val="nil"/>
              <w:left w:val="nil"/>
              <w:bottom w:val="single" w:sz="4" w:space="0" w:color="auto"/>
              <w:right w:val="single" w:sz="4" w:space="0" w:color="auto"/>
            </w:tcBorders>
            <w:shd w:val="clear" w:color="auto" w:fill="auto"/>
            <w:vAlign w:val="center"/>
          </w:tcPr>
          <w:p w:rsidR="00DC7A70" w:rsidRPr="00BD40FB" w:rsidRDefault="00DC7A70" w:rsidP="008D2AD7">
            <w:pPr>
              <w:contextualSpacing/>
              <w:jc w:val="center"/>
            </w:pPr>
          </w:p>
        </w:tc>
      </w:tr>
    </w:tbl>
    <w:p w:rsidR="00DC7A70" w:rsidRDefault="00DC7A70" w:rsidP="008D2AD7">
      <w:pPr>
        <w:ind w:firstLine="567"/>
        <w:contextualSpacing/>
        <w:rPr>
          <w:snapToGrid w:val="0"/>
          <w:sz w:val="24"/>
          <w:szCs w:val="24"/>
        </w:rPr>
      </w:pPr>
    </w:p>
    <w:p w:rsidR="00DC7A70" w:rsidRPr="007A4352" w:rsidRDefault="00DC7A70" w:rsidP="00325BC6">
      <w:pPr>
        <w:tabs>
          <w:tab w:val="left" w:pos="993"/>
        </w:tabs>
        <w:autoSpaceDE w:val="0"/>
        <w:autoSpaceDN w:val="0"/>
        <w:adjustRightInd w:val="0"/>
        <w:ind w:firstLine="567"/>
        <w:contextualSpacing/>
        <w:jc w:val="both"/>
        <w:rPr>
          <w:snapToGrid w:val="0"/>
          <w:sz w:val="24"/>
          <w:szCs w:val="24"/>
        </w:rPr>
      </w:pPr>
      <w:r>
        <w:rPr>
          <w:snapToGrid w:val="0"/>
          <w:sz w:val="24"/>
          <w:szCs w:val="24"/>
        </w:rPr>
        <w:t>4.</w:t>
      </w:r>
      <w:r>
        <w:rPr>
          <w:snapToGrid w:val="0"/>
          <w:sz w:val="24"/>
          <w:szCs w:val="24"/>
        </w:rPr>
        <w:tab/>
      </w:r>
      <w:r w:rsidRPr="007A4352">
        <w:rPr>
          <w:snapToGrid w:val="0"/>
          <w:sz w:val="24"/>
          <w:szCs w:val="24"/>
        </w:rPr>
        <w:t>Установить величину НВВ на 202</w:t>
      </w:r>
      <w:r>
        <w:rPr>
          <w:snapToGrid w:val="0"/>
          <w:sz w:val="24"/>
          <w:szCs w:val="24"/>
        </w:rPr>
        <w:t>0</w:t>
      </w:r>
      <w:r w:rsidRPr="007A4352">
        <w:rPr>
          <w:snapToGrid w:val="0"/>
          <w:sz w:val="24"/>
          <w:szCs w:val="24"/>
        </w:rPr>
        <w:t xml:space="preserve"> год по Ленинградской области в следующих размерах:</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984"/>
        <w:gridCol w:w="3118"/>
      </w:tblGrid>
      <w:tr w:rsidR="00DC7A70" w:rsidRPr="00E051EF" w:rsidTr="00650984">
        <w:trPr>
          <w:trHeight w:val="555"/>
        </w:trPr>
        <w:tc>
          <w:tcPr>
            <w:tcW w:w="851" w:type="dxa"/>
            <w:vMerge w:val="restart"/>
            <w:shd w:val="clear" w:color="auto" w:fill="auto"/>
            <w:vAlign w:val="center"/>
            <w:hideMark/>
          </w:tcPr>
          <w:p w:rsidR="00DC7A70" w:rsidRPr="00D73E6B" w:rsidRDefault="00DC7A70" w:rsidP="008D2AD7">
            <w:pPr>
              <w:contextualSpacing/>
              <w:jc w:val="center"/>
              <w:rPr>
                <w:bCs/>
                <w:sz w:val="24"/>
                <w:szCs w:val="24"/>
              </w:rPr>
            </w:pPr>
            <w:r w:rsidRPr="00D73E6B">
              <w:rPr>
                <w:bCs/>
                <w:sz w:val="24"/>
                <w:szCs w:val="24"/>
              </w:rPr>
              <w:t xml:space="preserve">№ </w:t>
            </w:r>
            <w:r w:rsidRPr="00D73E6B">
              <w:rPr>
                <w:bCs/>
                <w:sz w:val="24"/>
                <w:szCs w:val="24"/>
              </w:rPr>
              <w:br/>
              <w:t>п/п</w:t>
            </w:r>
          </w:p>
        </w:tc>
        <w:tc>
          <w:tcPr>
            <w:tcW w:w="4253" w:type="dxa"/>
            <w:vMerge w:val="restart"/>
            <w:shd w:val="clear" w:color="auto" w:fill="auto"/>
            <w:vAlign w:val="center"/>
            <w:hideMark/>
          </w:tcPr>
          <w:p w:rsidR="00DC7A70" w:rsidRPr="00D73E6B" w:rsidRDefault="00DC7A70" w:rsidP="008D2AD7">
            <w:pPr>
              <w:contextualSpacing/>
              <w:jc w:val="center"/>
              <w:rPr>
                <w:bCs/>
                <w:sz w:val="24"/>
                <w:szCs w:val="24"/>
              </w:rPr>
            </w:pPr>
            <w:r w:rsidRPr="00D73E6B">
              <w:rPr>
                <w:bCs/>
                <w:sz w:val="24"/>
                <w:szCs w:val="24"/>
              </w:rPr>
              <w:t xml:space="preserve">Наименование </w:t>
            </w:r>
            <w:r>
              <w:rPr>
                <w:bCs/>
                <w:sz w:val="24"/>
                <w:szCs w:val="24"/>
              </w:rPr>
              <w:t xml:space="preserve">генерирующей </w:t>
            </w:r>
            <w:r w:rsidRPr="00D73E6B">
              <w:rPr>
                <w:bCs/>
                <w:sz w:val="24"/>
                <w:szCs w:val="24"/>
              </w:rPr>
              <w:br/>
            </w:r>
            <w:r>
              <w:rPr>
                <w:bCs/>
                <w:sz w:val="24"/>
                <w:szCs w:val="24"/>
              </w:rPr>
              <w:t>компании</w:t>
            </w:r>
            <w:r w:rsidRPr="00D73E6B">
              <w:rPr>
                <w:bCs/>
                <w:sz w:val="24"/>
                <w:szCs w:val="24"/>
              </w:rPr>
              <w:t xml:space="preserve"> в Ленинградской области</w:t>
            </w:r>
          </w:p>
        </w:tc>
        <w:tc>
          <w:tcPr>
            <w:tcW w:w="1984" w:type="dxa"/>
            <w:vMerge w:val="restart"/>
            <w:shd w:val="clear" w:color="auto" w:fill="auto"/>
            <w:vAlign w:val="center"/>
            <w:hideMark/>
          </w:tcPr>
          <w:p w:rsidR="00DC7A70" w:rsidRPr="00D73E6B" w:rsidRDefault="00DC7A70" w:rsidP="008D2AD7">
            <w:pPr>
              <w:contextualSpacing/>
              <w:jc w:val="center"/>
              <w:rPr>
                <w:bCs/>
                <w:sz w:val="24"/>
                <w:szCs w:val="24"/>
              </w:rPr>
            </w:pPr>
            <w:r w:rsidRPr="00D73E6B">
              <w:rPr>
                <w:bCs/>
                <w:sz w:val="24"/>
                <w:szCs w:val="24"/>
              </w:rPr>
              <w:t>Год</w:t>
            </w:r>
          </w:p>
        </w:tc>
        <w:tc>
          <w:tcPr>
            <w:tcW w:w="3118" w:type="dxa"/>
            <w:shd w:val="clear" w:color="auto" w:fill="auto"/>
            <w:vAlign w:val="center"/>
            <w:hideMark/>
          </w:tcPr>
          <w:p w:rsidR="00DC7A70" w:rsidRPr="00D73E6B" w:rsidRDefault="00DC7A70" w:rsidP="008D2AD7">
            <w:pPr>
              <w:contextualSpacing/>
              <w:jc w:val="center"/>
              <w:rPr>
                <w:bCs/>
                <w:sz w:val="24"/>
                <w:szCs w:val="24"/>
              </w:rPr>
            </w:pPr>
            <w:r w:rsidRPr="00D73E6B">
              <w:rPr>
                <w:bCs/>
                <w:sz w:val="24"/>
                <w:szCs w:val="24"/>
              </w:rPr>
              <w:t xml:space="preserve">НВВ </w:t>
            </w:r>
          </w:p>
        </w:tc>
      </w:tr>
      <w:tr w:rsidR="00DC7A70" w:rsidRPr="00E051EF" w:rsidTr="00650984">
        <w:trPr>
          <w:trHeight w:val="260"/>
        </w:trPr>
        <w:tc>
          <w:tcPr>
            <w:tcW w:w="851" w:type="dxa"/>
            <w:vMerge/>
            <w:vAlign w:val="center"/>
            <w:hideMark/>
          </w:tcPr>
          <w:p w:rsidR="00DC7A70" w:rsidRPr="00D73E6B" w:rsidRDefault="00DC7A70" w:rsidP="008D2AD7">
            <w:pPr>
              <w:contextualSpacing/>
              <w:jc w:val="center"/>
              <w:rPr>
                <w:bCs/>
                <w:sz w:val="24"/>
                <w:szCs w:val="24"/>
              </w:rPr>
            </w:pPr>
          </w:p>
        </w:tc>
        <w:tc>
          <w:tcPr>
            <w:tcW w:w="4253" w:type="dxa"/>
            <w:vMerge/>
            <w:vAlign w:val="center"/>
            <w:hideMark/>
          </w:tcPr>
          <w:p w:rsidR="00DC7A70" w:rsidRPr="00D73E6B" w:rsidRDefault="00DC7A70" w:rsidP="008D2AD7">
            <w:pPr>
              <w:contextualSpacing/>
              <w:jc w:val="center"/>
              <w:rPr>
                <w:bCs/>
                <w:sz w:val="24"/>
                <w:szCs w:val="24"/>
              </w:rPr>
            </w:pPr>
          </w:p>
        </w:tc>
        <w:tc>
          <w:tcPr>
            <w:tcW w:w="1984" w:type="dxa"/>
            <w:vMerge/>
            <w:vAlign w:val="center"/>
            <w:hideMark/>
          </w:tcPr>
          <w:p w:rsidR="00DC7A70" w:rsidRPr="00D73E6B" w:rsidRDefault="00DC7A70" w:rsidP="008D2AD7">
            <w:pPr>
              <w:contextualSpacing/>
              <w:jc w:val="center"/>
              <w:rPr>
                <w:bCs/>
                <w:sz w:val="24"/>
                <w:szCs w:val="24"/>
              </w:rPr>
            </w:pPr>
          </w:p>
        </w:tc>
        <w:tc>
          <w:tcPr>
            <w:tcW w:w="3118" w:type="dxa"/>
            <w:shd w:val="clear" w:color="auto" w:fill="auto"/>
            <w:noWrap/>
            <w:vAlign w:val="center"/>
            <w:hideMark/>
          </w:tcPr>
          <w:p w:rsidR="00DC7A70" w:rsidRPr="00D73E6B" w:rsidRDefault="00DC7A70" w:rsidP="008D2AD7">
            <w:pPr>
              <w:contextualSpacing/>
              <w:jc w:val="center"/>
              <w:rPr>
                <w:sz w:val="24"/>
                <w:szCs w:val="24"/>
              </w:rPr>
            </w:pPr>
            <w:r w:rsidRPr="00D73E6B">
              <w:rPr>
                <w:sz w:val="24"/>
                <w:szCs w:val="24"/>
              </w:rPr>
              <w:t>тыс. руб.</w:t>
            </w:r>
          </w:p>
        </w:tc>
      </w:tr>
      <w:tr w:rsidR="00DC7A70" w:rsidRPr="00E051EF" w:rsidTr="00650984">
        <w:trPr>
          <w:trHeight w:val="848"/>
        </w:trPr>
        <w:tc>
          <w:tcPr>
            <w:tcW w:w="851" w:type="dxa"/>
            <w:shd w:val="clear" w:color="auto" w:fill="auto"/>
            <w:noWrap/>
            <w:vAlign w:val="center"/>
            <w:hideMark/>
          </w:tcPr>
          <w:p w:rsidR="00DC7A70" w:rsidRPr="00D73E6B" w:rsidRDefault="00DC7A70" w:rsidP="008D2AD7">
            <w:pPr>
              <w:contextualSpacing/>
              <w:jc w:val="center"/>
              <w:rPr>
                <w:bCs/>
                <w:sz w:val="24"/>
                <w:szCs w:val="24"/>
              </w:rPr>
            </w:pPr>
            <w:r w:rsidRPr="00D73E6B">
              <w:rPr>
                <w:bCs/>
                <w:sz w:val="24"/>
                <w:szCs w:val="24"/>
              </w:rPr>
              <w:t>1</w:t>
            </w:r>
          </w:p>
        </w:tc>
        <w:tc>
          <w:tcPr>
            <w:tcW w:w="4253" w:type="dxa"/>
            <w:shd w:val="clear" w:color="auto" w:fill="auto"/>
            <w:vAlign w:val="center"/>
            <w:hideMark/>
          </w:tcPr>
          <w:p w:rsidR="00DC7A70" w:rsidRPr="00D73E6B" w:rsidRDefault="00DC7A70" w:rsidP="008D2AD7">
            <w:pPr>
              <w:contextualSpacing/>
              <w:rPr>
                <w:sz w:val="24"/>
                <w:szCs w:val="24"/>
              </w:rPr>
            </w:pPr>
            <w:r w:rsidRPr="00D73E6B">
              <w:rPr>
                <w:sz w:val="24"/>
                <w:szCs w:val="24"/>
              </w:rPr>
              <w:t xml:space="preserve">Общество с ограниченной ответственностью </w:t>
            </w:r>
            <w:r>
              <w:rPr>
                <w:sz w:val="24"/>
                <w:szCs w:val="24"/>
              </w:rPr>
              <w:t>«</w:t>
            </w:r>
            <w:r w:rsidRPr="007A4352">
              <w:rPr>
                <w:snapToGrid w:val="0"/>
                <w:sz w:val="24"/>
                <w:szCs w:val="24"/>
              </w:rPr>
              <w:t>Вирео Энерджи</w:t>
            </w:r>
            <w:r w:rsidRPr="00D73E6B">
              <w:rPr>
                <w:sz w:val="24"/>
                <w:szCs w:val="24"/>
              </w:rPr>
              <w:t>»</w:t>
            </w:r>
          </w:p>
        </w:tc>
        <w:tc>
          <w:tcPr>
            <w:tcW w:w="1984" w:type="dxa"/>
            <w:shd w:val="clear" w:color="auto" w:fill="auto"/>
            <w:noWrap/>
            <w:vAlign w:val="center"/>
          </w:tcPr>
          <w:p w:rsidR="00DC7A70" w:rsidRPr="00D73E6B" w:rsidRDefault="00DC7A70" w:rsidP="008D2AD7">
            <w:pPr>
              <w:autoSpaceDE w:val="0"/>
              <w:autoSpaceDN w:val="0"/>
              <w:adjustRightInd w:val="0"/>
              <w:contextualSpacing/>
              <w:jc w:val="center"/>
              <w:rPr>
                <w:sz w:val="24"/>
                <w:szCs w:val="24"/>
              </w:rPr>
            </w:pPr>
            <w:r>
              <w:rPr>
                <w:sz w:val="24"/>
                <w:szCs w:val="24"/>
              </w:rPr>
              <w:t>2020</w:t>
            </w:r>
          </w:p>
        </w:tc>
        <w:tc>
          <w:tcPr>
            <w:tcW w:w="3118" w:type="dxa"/>
            <w:shd w:val="clear" w:color="auto" w:fill="auto"/>
            <w:noWrap/>
            <w:vAlign w:val="center"/>
          </w:tcPr>
          <w:p w:rsidR="00DC7A70" w:rsidRPr="00E518E0" w:rsidRDefault="00DC7A70" w:rsidP="008D2AD7">
            <w:pPr>
              <w:contextualSpacing/>
              <w:jc w:val="center"/>
              <w:rPr>
                <w:sz w:val="24"/>
                <w:szCs w:val="24"/>
              </w:rPr>
            </w:pPr>
            <w:r>
              <w:rPr>
                <w:sz w:val="24"/>
                <w:szCs w:val="24"/>
              </w:rPr>
              <w:t>89 159,83</w:t>
            </w:r>
          </w:p>
        </w:tc>
      </w:tr>
    </w:tbl>
    <w:p w:rsidR="00DC7A70" w:rsidRDefault="00DC7A70" w:rsidP="008D2AD7">
      <w:pPr>
        <w:widowControl w:val="0"/>
        <w:autoSpaceDE w:val="0"/>
        <w:autoSpaceDN w:val="0"/>
        <w:adjustRightInd w:val="0"/>
        <w:ind w:firstLine="709"/>
        <w:contextualSpacing/>
        <w:jc w:val="both"/>
        <w:rPr>
          <w:sz w:val="24"/>
          <w:szCs w:val="24"/>
        </w:rPr>
      </w:pPr>
    </w:p>
    <w:p w:rsidR="00DC7A70" w:rsidRDefault="00DC7A70" w:rsidP="00325BC6">
      <w:pPr>
        <w:widowControl w:val="0"/>
        <w:numPr>
          <w:ilvl w:val="0"/>
          <w:numId w:val="3"/>
        </w:numPr>
        <w:tabs>
          <w:tab w:val="left" w:pos="426"/>
          <w:tab w:val="left" w:pos="993"/>
        </w:tabs>
        <w:autoSpaceDE w:val="0"/>
        <w:autoSpaceDN w:val="0"/>
        <w:adjustRightInd w:val="0"/>
        <w:ind w:left="0" w:firstLine="567"/>
        <w:contextualSpacing/>
        <w:jc w:val="both"/>
        <w:rPr>
          <w:sz w:val="24"/>
          <w:szCs w:val="24"/>
        </w:rPr>
      </w:pPr>
      <w:r w:rsidRPr="00BF7BA2">
        <w:rPr>
          <w:sz w:val="24"/>
          <w:szCs w:val="24"/>
        </w:rPr>
        <w:t xml:space="preserve">Установить с 1 </w:t>
      </w:r>
      <w:r>
        <w:rPr>
          <w:sz w:val="24"/>
          <w:szCs w:val="24"/>
        </w:rPr>
        <w:t>января</w:t>
      </w:r>
      <w:r w:rsidRPr="00BF7BA2">
        <w:rPr>
          <w:sz w:val="24"/>
          <w:szCs w:val="24"/>
        </w:rPr>
        <w:t xml:space="preserve"> 20</w:t>
      </w:r>
      <w:r>
        <w:rPr>
          <w:sz w:val="24"/>
          <w:szCs w:val="24"/>
        </w:rPr>
        <w:t>20</w:t>
      </w:r>
      <w:r w:rsidRPr="00BF7BA2">
        <w:rPr>
          <w:sz w:val="24"/>
          <w:szCs w:val="24"/>
        </w:rPr>
        <w:t xml:space="preserve"> года по 31 декабря 20</w:t>
      </w:r>
      <w:r>
        <w:rPr>
          <w:sz w:val="24"/>
          <w:szCs w:val="24"/>
        </w:rPr>
        <w:t>20</w:t>
      </w:r>
      <w:r w:rsidRPr="00BF7BA2">
        <w:rPr>
          <w:sz w:val="24"/>
          <w:szCs w:val="24"/>
        </w:rPr>
        <w:t xml:space="preserve"> года тарифы на электрическую энергию (мощность) генерирующего объекта ООО «Вирео Энерджи» на 20</w:t>
      </w:r>
      <w:r>
        <w:rPr>
          <w:sz w:val="24"/>
          <w:szCs w:val="24"/>
        </w:rPr>
        <w:t>20</w:t>
      </w:r>
      <w:r w:rsidRPr="00BF7BA2">
        <w:rPr>
          <w:sz w:val="24"/>
          <w:szCs w:val="24"/>
        </w:rPr>
        <w:t xml:space="preserve"> год</w:t>
      </w:r>
      <w:r w:rsidRPr="00BF7BA2">
        <w:rPr>
          <w:snapToGrid w:val="0"/>
          <w:sz w:val="24"/>
          <w:szCs w:val="24"/>
        </w:rPr>
        <w:t xml:space="preserve"> </w:t>
      </w:r>
      <w:r w:rsidRPr="00BF7BA2">
        <w:rPr>
          <w:sz w:val="24"/>
          <w:szCs w:val="24"/>
        </w:rPr>
        <w:t xml:space="preserve"> в следующих размерах:</w:t>
      </w:r>
    </w:p>
    <w:tbl>
      <w:tblPr>
        <w:tblW w:w="0" w:type="auto"/>
        <w:tblCellMar>
          <w:top w:w="102" w:type="dxa"/>
          <w:left w:w="62" w:type="dxa"/>
          <w:bottom w:w="102" w:type="dxa"/>
          <w:right w:w="62" w:type="dxa"/>
        </w:tblCellMar>
        <w:tblLook w:val="0000" w:firstRow="0" w:lastRow="0" w:firstColumn="0" w:lastColumn="0" w:noHBand="0" w:noVBand="0"/>
      </w:tblPr>
      <w:tblGrid>
        <w:gridCol w:w="1434"/>
        <w:gridCol w:w="1415"/>
        <w:gridCol w:w="1547"/>
        <w:gridCol w:w="1486"/>
        <w:gridCol w:w="1415"/>
        <w:gridCol w:w="1547"/>
        <w:gridCol w:w="1486"/>
      </w:tblGrid>
      <w:tr w:rsidR="00DC7A70" w:rsidRPr="00325BC6" w:rsidTr="00650984">
        <w:trPr>
          <w:cantSplit/>
        </w:trPr>
        <w:tc>
          <w:tcPr>
            <w:tcW w:w="1434" w:type="dxa"/>
            <w:vMerge w:val="restart"/>
            <w:tcBorders>
              <w:top w:val="single" w:sz="4" w:space="0" w:color="auto"/>
              <w:left w:val="single" w:sz="4" w:space="0" w:color="auto"/>
              <w:right w:val="single" w:sz="4" w:space="0" w:color="auto"/>
            </w:tcBorders>
            <w:vAlign w:val="center"/>
          </w:tcPr>
          <w:p w:rsidR="00DC7A70" w:rsidRPr="00325BC6" w:rsidRDefault="00DC7A70" w:rsidP="008D2AD7">
            <w:pPr>
              <w:contextualSpacing/>
              <w:jc w:val="both"/>
            </w:pPr>
            <w:r w:rsidRPr="00325BC6">
              <w:t>Наименование организации</w:t>
            </w:r>
          </w:p>
        </w:tc>
        <w:tc>
          <w:tcPr>
            <w:tcW w:w="4448" w:type="dxa"/>
            <w:gridSpan w:val="3"/>
            <w:tcBorders>
              <w:top w:val="single" w:sz="4" w:space="0" w:color="auto"/>
              <w:left w:val="single" w:sz="4" w:space="0" w:color="auto"/>
              <w:bottom w:val="single" w:sz="4" w:space="0" w:color="auto"/>
              <w:right w:val="single" w:sz="4" w:space="0" w:color="auto"/>
            </w:tcBorders>
          </w:tcPr>
          <w:p w:rsidR="00DC7A70" w:rsidRPr="00325BC6" w:rsidRDefault="00DC7A70" w:rsidP="008D2AD7">
            <w:pPr>
              <w:ind w:firstLine="708"/>
              <w:contextualSpacing/>
              <w:jc w:val="center"/>
            </w:pPr>
            <w:r w:rsidRPr="00325BC6">
              <w:t>1 полугодие</w:t>
            </w:r>
          </w:p>
        </w:tc>
        <w:tc>
          <w:tcPr>
            <w:tcW w:w="4448" w:type="dxa"/>
            <w:gridSpan w:val="3"/>
            <w:tcBorders>
              <w:top w:val="single" w:sz="4" w:space="0" w:color="auto"/>
              <w:left w:val="single" w:sz="4" w:space="0" w:color="auto"/>
              <w:bottom w:val="single" w:sz="4" w:space="0" w:color="auto"/>
              <w:right w:val="single" w:sz="4" w:space="0" w:color="auto"/>
            </w:tcBorders>
          </w:tcPr>
          <w:p w:rsidR="00DC7A70" w:rsidRPr="00325BC6" w:rsidRDefault="00DC7A70" w:rsidP="008D2AD7">
            <w:pPr>
              <w:ind w:firstLine="708"/>
              <w:contextualSpacing/>
              <w:jc w:val="center"/>
            </w:pPr>
            <w:r w:rsidRPr="00325BC6">
              <w:t>2 полугодие</w:t>
            </w:r>
          </w:p>
        </w:tc>
      </w:tr>
      <w:tr w:rsidR="00DC7A70" w:rsidRPr="00325BC6" w:rsidTr="00650984">
        <w:trPr>
          <w:cantSplit/>
        </w:trPr>
        <w:tc>
          <w:tcPr>
            <w:tcW w:w="1434" w:type="dxa"/>
            <w:vMerge/>
            <w:tcBorders>
              <w:left w:val="single" w:sz="4" w:space="0" w:color="auto"/>
              <w:right w:val="single" w:sz="4" w:space="0" w:color="auto"/>
            </w:tcBorders>
          </w:tcPr>
          <w:p w:rsidR="00DC7A70" w:rsidRPr="00325BC6" w:rsidRDefault="00DC7A70" w:rsidP="008D2AD7">
            <w:pPr>
              <w:ind w:firstLine="708"/>
              <w:contextualSpacing/>
              <w:jc w:val="both"/>
            </w:pPr>
          </w:p>
        </w:tc>
        <w:tc>
          <w:tcPr>
            <w:tcW w:w="2962" w:type="dxa"/>
            <w:gridSpan w:val="2"/>
            <w:tcBorders>
              <w:top w:val="single" w:sz="4" w:space="0" w:color="auto"/>
              <w:left w:val="single" w:sz="4" w:space="0" w:color="auto"/>
              <w:bottom w:val="single" w:sz="4" w:space="0" w:color="auto"/>
              <w:right w:val="single" w:sz="4" w:space="0" w:color="auto"/>
            </w:tcBorders>
          </w:tcPr>
          <w:p w:rsidR="00DC7A70" w:rsidRPr="00325BC6" w:rsidRDefault="00DC7A70" w:rsidP="008D2AD7">
            <w:pPr>
              <w:contextualSpacing/>
              <w:jc w:val="center"/>
            </w:pPr>
            <w:r w:rsidRPr="00325BC6">
              <w:t>Двухставочный тариф</w:t>
            </w:r>
          </w:p>
        </w:tc>
        <w:tc>
          <w:tcPr>
            <w:tcW w:w="1486" w:type="dxa"/>
            <w:vMerge w:val="restart"/>
            <w:tcBorders>
              <w:top w:val="single" w:sz="4" w:space="0" w:color="auto"/>
              <w:left w:val="single" w:sz="4" w:space="0" w:color="auto"/>
              <w:right w:val="single" w:sz="4" w:space="0" w:color="auto"/>
            </w:tcBorders>
          </w:tcPr>
          <w:p w:rsidR="00DC7A70" w:rsidRPr="00325BC6" w:rsidRDefault="00DC7A70" w:rsidP="008D2AD7">
            <w:pPr>
              <w:contextualSpacing/>
              <w:jc w:val="center"/>
            </w:pPr>
            <w:r w:rsidRPr="00325BC6">
              <w:t>Одноставочный тариф</w:t>
            </w:r>
          </w:p>
        </w:tc>
        <w:tc>
          <w:tcPr>
            <w:tcW w:w="2962" w:type="dxa"/>
            <w:gridSpan w:val="2"/>
            <w:tcBorders>
              <w:top w:val="single" w:sz="4" w:space="0" w:color="auto"/>
              <w:left w:val="single" w:sz="4" w:space="0" w:color="auto"/>
              <w:bottom w:val="single" w:sz="4" w:space="0" w:color="auto"/>
              <w:right w:val="single" w:sz="4" w:space="0" w:color="auto"/>
            </w:tcBorders>
          </w:tcPr>
          <w:p w:rsidR="00DC7A70" w:rsidRPr="00325BC6" w:rsidRDefault="00DC7A70" w:rsidP="008D2AD7">
            <w:pPr>
              <w:contextualSpacing/>
              <w:jc w:val="center"/>
            </w:pPr>
            <w:r w:rsidRPr="00325BC6">
              <w:t>Двухставочный тариф</w:t>
            </w:r>
          </w:p>
        </w:tc>
        <w:tc>
          <w:tcPr>
            <w:tcW w:w="1486" w:type="dxa"/>
            <w:vMerge w:val="restart"/>
            <w:tcBorders>
              <w:top w:val="single" w:sz="4" w:space="0" w:color="auto"/>
              <w:left w:val="single" w:sz="4" w:space="0" w:color="auto"/>
              <w:right w:val="single" w:sz="4" w:space="0" w:color="auto"/>
            </w:tcBorders>
          </w:tcPr>
          <w:p w:rsidR="00DC7A70" w:rsidRPr="00325BC6" w:rsidRDefault="00DC7A70" w:rsidP="008D2AD7">
            <w:pPr>
              <w:contextualSpacing/>
              <w:jc w:val="center"/>
            </w:pPr>
            <w:r w:rsidRPr="00325BC6">
              <w:t>Одноставочный тариф</w:t>
            </w:r>
          </w:p>
        </w:tc>
      </w:tr>
      <w:tr w:rsidR="00DC7A70" w:rsidRPr="00325BC6" w:rsidTr="00650984">
        <w:trPr>
          <w:cantSplit/>
        </w:trPr>
        <w:tc>
          <w:tcPr>
            <w:tcW w:w="1434" w:type="dxa"/>
            <w:vMerge/>
            <w:tcBorders>
              <w:left w:val="single" w:sz="4" w:space="0" w:color="auto"/>
              <w:right w:val="single" w:sz="4" w:space="0" w:color="auto"/>
            </w:tcBorders>
          </w:tcPr>
          <w:p w:rsidR="00DC7A70" w:rsidRPr="00325BC6" w:rsidRDefault="00DC7A70" w:rsidP="008D2AD7">
            <w:pPr>
              <w:ind w:firstLine="708"/>
              <w:contextualSpacing/>
              <w:jc w:val="both"/>
            </w:pPr>
          </w:p>
        </w:tc>
        <w:tc>
          <w:tcPr>
            <w:tcW w:w="1415" w:type="dxa"/>
            <w:tcBorders>
              <w:top w:val="single" w:sz="4" w:space="0" w:color="auto"/>
              <w:left w:val="single" w:sz="4" w:space="0" w:color="auto"/>
              <w:bottom w:val="single" w:sz="4" w:space="0" w:color="auto"/>
              <w:right w:val="single" w:sz="4" w:space="0" w:color="auto"/>
            </w:tcBorders>
          </w:tcPr>
          <w:p w:rsidR="00DC7A70" w:rsidRPr="00325BC6" w:rsidRDefault="00DC7A70" w:rsidP="008D2AD7">
            <w:pPr>
              <w:contextualSpacing/>
              <w:jc w:val="center"/>
            </w:pPr>
            <w:r w:rsidRPr="00325BC6">
              <w:t>Ставка</w:t>
            </w:r>
          </w:p>
          <w:p w:rsidR="00DC7A70" w:rsidRPr="00325BC6" w:rsidRDefault="00DC7A70" w:rsidP="008D2AD7">
            <w:pPr>
              <w:contextualSpacing/>
              <w:jc w:val="center"/>
            </w:pPr>
            <w:r w:rsidRPr="00325BC6">
              <w:t>платы за электрическую мощность</w:t>
            </w:r>
          </w:p>
        </w:tc>
        <w:tc>
          <w:tcPr>
            <w:tcW w:w="1547" w:type="dxa"/>
            <w:tcBorders>
              <w:top w:val="single" w:sz="4" w:space="0" w:color="auto"/>
              <w:left w:val="single" w:sz="4" w:space="0" w:color="auto"/>
              <w:bottom w:val="single" w:sz="4" w:space="0" w:color="auto"/>
              <w:right w:val="single" w:sz="4" w:space="0" w:color="auto"/>
            </w:tcBorders>
          </w:tcPr>
          <w:p w:rsidR="00DC7A70" w:rsidRPr="00325BC6" w:rsidRDefault="00DC7A70" w:rsidP="008D2AD7">
            <w:pPr>
              <w:contextualSpacing/>
              <w:jc w:val="center"/>
            </w:pPr>
            <w:r w:rsidRPr="00325BC6">
              <w:t>Ставка платы за электрическую энергию</w:t>
            </w:r>
          </w:p>
        </w:tc>
        <w:tc>
          <w:tcPr>
            <w:tcW w:w="1486" w:type="dxa"/>
            <w:vMerge/>
            <w:tcBorders>
              <w:left w:val="single" w:sz="4" w:space="0" w:color="auto"/>
              <w:bottom w:val="single" w:sz="4" w:space="0" w:color="auto"/>
              <w:right w:val="single" w:sz="4" w:space="0" w:color="auto"/>
            </w:tcBorders>
          </w:tcPr>
          <w:p w:rsidR="00DC7A70" w:rsidRPr="00325BC6" w:rsidRDefault="00DC7A70" w:rsidP="008D2AD7">
            <w:pPr>
              <w:ind w:firstLine="708"/>
              <w:contextualSpacing/>
              <w:jc w:val="both"/>
            </w:pPr>
          </w:p>
        </w:tc>
        <w:tc>
          <w:tcPr>
            <w:tcW w:w="1415" w:type="dxa"/>
            <w:tcBorders>
              <w:top w:val="single" w:sz="4" w:space="0" w:color="auto"/>
              <w:left w:val="single" w:sz="4" w:space="0" w:color="auto"/>
              <w:bottom w:val="single" w:sz="4" w:space="0" w:color="auto"/>
              <w:right w:val="single" w:sz="4" w:space="0" w:color="auto"/>
            </w:tcBorders>
          </w:tcPr>
          <w:p w:rsidR="00DC7A70" w:rsidRPr="00325BC6" w:rsidRDefault="00DC7A70" w:rsidP="008D2AD7">
            <w:pPr>
              <w:contextualSpacing/>
              <w:jc w:val="center"/>
            </w:pPr>
            <w:r w:rsidRPr="00325BC6">
              <w:t>Ставка</w:t>
            </w:r>
          </w:p>
          <w:p w:rsidR="00DC7A70" w:rsidRPr="00325BC6" w:rsidRDefault="00DC7A70" w:rsidP="008D2AD7">
            <w:pPr>
              <w:contextualSpacing/>
              <w:jc w:val="center"/>
            </w:pPr>
            <w:r w:rsidRPr="00325BC6">
              <w:t>платы за электрическую мощность</w:t>
            </w:r>
          </w:p>
        </w:tc>
        <w:tc>
          <w:tcPr>
            <w:tcW w:w="1547" w:type="dxa"/>
            <w:tcBorders>
              <w:top w:val="single" w:sz="4" w:space="0" w:color="auto"/>
              <w:left w:val="single" w:sz="4" w:space="0" w:color="auto"/>
              <w:bottom w:val="single" w:sz="4" w:space="0" w:color="auto"/>
              <w:right w:val="single" w:sz="4" w:space="0" w:color="auto"/>
            </w:tcBorders>
            <w:vAlign w:val="center"/>
          </w:tcPr>
          <w:p w:rsidR="00DC7A70" w:rsidRPr="00325BC6" w:rsidRDefault="00DC7A70" w:rsidP="008D2AD7">
            <w:pPr>
              <w:contextualSpacing/>
              <w:jc w:val="center"/>
            </w:pPr>
            <w:r w:rsidRPr="00325BC6">
              <w:t>Ставка платы за электрическую энергию</w:t>
            </w:r>
          </w:p>
        </w:tc>
        <w:tc>
          <w:tcPr>
            <w:tcW w:w="1486" w:type="dxa"/>
            <w:vMerge/>
            <w:tcBorders>
              <w:left w:val="single" w:sz="4" w:space="0" w:color="auto"/>
              <w:bottom w:val="single" w:sz="4" w:space="0" w:color="auto"/>
              <w:right w:val="single" w:sz="4" w:space="0" w:color="auto"/>
            </w:tcBorders>
          </w:tcPr>
          <w:p w:rsidR="00DC7A70" w:rsidRPr="00325BC6" w:rsidRDefault="00DC7A70" w:rsidP="008D2AD7">
            <w:pPr>
              <w:ind w:firstLine="708"/>
              <w:contextualSpacing/>
              <w:jc w:val="both"/>
            </w:pPr>
          </w:p>
        </w:tc>
      </w:tr>
      <w:tr w:rsidR="00DC7A70" w:rsidRPr="00325BC6" w:rsidTr="00325BC6">
        <w:trPr>
          <w:cantSplit/>
          <w:trHeight w:val="20"/>
        </w:trPr>
        <w:tc>
          <w:tcPr>
            <w:tcW w:w="1434" w:type="dxa"/>
            <w:vMerge/>
            <w:tcBorders>
              <w:left w:val="single" w:sz="4" w:space="0" w:color="auto"/>
              <w:bottom w:val="single" w:sz="4" w:space="0" w:color="auto"/>
              <w:right w:val="single" w:sz="4" w:space="0" w:color="auto"/>
            </w:tcBorders>
          </w:tcPr>
          <w:p w:rsidR="00DC7A70" w:rsidRPr="00325BC6" w:rsidRDefault="00DC7A70" w:rsidP="008D2AD7">
            <w:pPr>
              <w:ind w:firstLine="708"/>
              <w:contextualSpacing/>
              <w:jc w:val="both"/>
            </w:pPr>
          </w:p>
        </w:tc>
        <w:tc>
          <w:tcPr>
            <w:tcW w:w="1415" w:type="dxa"/>
            <w:tcBorders>
              <w:top w:val="single" w:sz="4" w:space="0" w:color="auto"/>
              <w:left w:val="single" w:sz="4" w:space="0" w:color="auto"/>
              <w:bottom w:val="single" w:sz="4" w:space="0" w:color="auto"/>
              <w:right w:val="single" w:sz="4" w:space="0" w:color="auto"/>
            </w:tcBorders>
          </w:tcPr>
          <w:p w:rsidR="00DC7A70" w:rsidRPr="00325BC6" w:rsidRDefault="00DC7A70" w:rsidP="008D2AD7">
            <w:pPr>
              <w:contextualSpacing/>
              <w:jc w:val="both"/>
            </w:pPr>
            <w:r w:rsidRPr="00325BC6">
              <w:t>руб./кВт·мес</w:t>
            </w:r>
          </w:p>
        </w:tc>
        <w:tc>
          <w:tcPr>
            <w:tcW w:w="1547" w:type="dxa"/>
            <w:tcBorders>
              <w:top w:val="single" w:sz="4" w:space="0" w:color="auto"/>
              <w:left w:val="single" w:sz="4" w:space="0" w:color="auto"/>
              <w:bottom w:val="single" w:sz="4" w:space="0" w:color="auto"/>
              <w:right w:val="single" w:sz="4" w:space="0" w:color="auto"/>
            </w:tcBorders>
          </w:tcPr>
          <w:p w:rsidR="00DC7A70" w:rsidRPr="00325BC6" w:rsidRDefault="00DC7A70" w:rsidP="008D2AD7">
            <w:pPr>
              <w:contextualSpacing/>
              <w:jc w:val="both"/>
            </w:pPr>
            <w:r w:rsidRPr="00325BC6">
              <w:t>руб./кВт·ч</w:t>
            </w:r>
          </w:p>
        </w:tc>
        <w:tc>
          <w:tcPr>
            <w:tcW w:w="1486" w:type="dxa"/>
            <w:tcBorders>
              <w:top w:val="single" w:sz="4" w:space="0" w:color="auto"/>
              <w:left w:val="single" w:sz="4" w:space="0" w:color="auto"/>
              <w:bottom w:val="single" w:sz="4" w:space="0" w:color="auto"/>
              <w:right w:val="single" w:sz="4" w:space="0" w:color="auto"/>
            </w:tcBorders>
          </w:tcPr>
          <w:p w:rsidR="00DC7A70" w:rsidRPr="00325BC6" w:rsidRDefault="00DC7A70" w:rsidP="008D2AD7">
            <w:pPr>
              <w:contextualSpacing/>
              <w:jc w:val="both"/>
            </w:pPr>
            <w:r w:rsidRPr="00325BC6">
              <w:t>руб./кВт·ч</w:t>
            </w:r>
          </w:p>
        </w:tc>
        <w:tc>
          <w:tcPr>
            <w:tcW w:w="1415" w:type="dxa"/>
            <w:tcBorders>
              <w:top w:val="single" w:sz="4" w:space="0" w:color="auto"/>
              <w:left w:val="single" w:sz="4" w:space="0" w:color="auto"/>
              <w:bottom w:val="single" w:sz="4" w:space="0" w:color="auto"/>
              <w:right w:val="single" w:sz="4" w:space="0" w:color="auto"/>
            </w:tcBorders>
          </w:tcPr>
          <w:p w:rsidR="00DC7A70" w:rsidRPr="00325BC6" w:rsidRDefault="00DC7A70" w:rsidP="008D2AD7">
            <w:pPr>
              <w:contextualSpacing/>
              <w:jc w:val="both"/>
            </w:pPr>
            <w:r w:rsidRPr="00325BC6">
              <w:t>руб./кВт·мес</w:t>
            </w:r>
          </w:p>
        </w:tc>
        <w:tc>
          <w:tcPr>
            <w:tcW w:w="1547" w:type="dxa"/>
            <w:tcBorders>
              <w:top w:val="single" w:sz="4" w:space="0" w:color="auto"/>
              <w:left w:val="single" w:sz="4" w:space="0" w:color="auto"/>
              <w:bottom w:val="single" w:sz="4" w:space="0" w:color="auto"/>
              <w:right w:val="single" w:sz="4" w:space="0" w:color="auto"/>
            </w:tcBorders>
          </w:tcPr>
          <w:p w:rsidR="00DC7A70" w:rsidRPr="00325BC6" w:rsidRDefault="00DC7A70" w:rsidP="008D2AD7">
            <w:pPr>
              <w:contextualSpacing/>
              <w:jc w:val="both"/>
            </w:pPr>
            <w:r w:rsidRPr="00325BC6">
              <w:t>руб./кВт·ч</w:t>
            </w:r>
          </w:p>
        </w:tc>
        <w:tc>
          <w:tcPr>
            <w:tcW w:w="1486" w:type="dxa"/>
            <w:tcBorders>
              <w:top w:val="single" w:sz="4" w:space="0" w:color="auto"/>
              <w:left w:val="single" w:sz="4" w:space="0" w:color="auto"/>
              <w:bottom w:val="single" w:sz="4" w:space="0" w:color="auto"/>
              <w:right w:val="single" w:sz="4" w:space="0" w:color="auto"/>
            </w:tcBorders>
          </w:tcPr>
          <w:p w:rsidR="00DC7A70" w:rsidRPr="00325BC6" w:rsidRDefault="00DC7A70" w:rsidP="008D2AD7">
            <w:pPr>
              <w:contextualSpacing/>
              <w:jc w:val="both"/>
            </w:pPr>
            <w:r w:rsidRPr="00325BC6">
              <w:t>руб./кВт·ч</w:t>
            </w:r>
          </w:p>
        </w:tc>
      </w:tr>
      <w:tr w:rsidR="00DC7A70" w:rsidRPr="00325BC6" w:rsidTr="00325BC6">
        <w:trPr>
          <w:cantSplit/>
          <w:trHeight w:val="21"/>
        </w:trPr>
        <w:tc>
          <w:tcPr>
            <w:tcW w:w="1434" w:type="dxa"/>
            <w:tcBorders>
              <w:top w:val="single" w:sz="4" w:space="0" w:color="auto"/>
              <w:left w:val="single" w:sz="4" w:space="0" w:color="auto"/>
              <w:bottom w:val="single" w:sz="4" w:space="0" w:color="auto"/>
              <w:right w:val="single" w:sz="4" w:space="0" w:color="auto"/>
            </w:tcBorders>
          </w:tcPr>
          <w:p w:rsidR="00DC7A70" w:rsidRPr="00325BC6" w:rsidRDefault="00DC7A70" w:rsidP="008D2AD7">
            <w:pPr>
              <w:ind w:firstLine="708"/>
              <w:contextualSpacing/>
              <w:jc w:val="both"/>
            </w:pPr>
            <w:r w:rsidRPr="00325BC6">
              <w:t>1</w:t>
            </w:r>
          </w:p>
        </w:tc>
        <w:tc>
          <w:tcPr>
            <w:tcW w:w="1415" w:type="dxa"/>
            <w:tcBorders>
              <w:top w:val="single" w:sz="4" w:space="0" w:color="auto"/>
              <w:left w:val="single" w:sz="4" w:space="0" w:color="auto"/>
              <w:bottom w:val="single" w:sz="4" w:space="0" w:color="auto"/>
              <w:right w:val="single" w:sz="4" w:space="0" w:color="auto"/>
            </w:tcBorders>
          </w:tcPr>
          <w:p w:rsidR="00DC7A70" w:rsidRPr="00325BC6" w:rsidRDefault="00DC7A70" w:rsidP="008D2AD7">
            <w:pPr>
              <w:ind w:firstLine="708"/>
              <w:contextualSpacing/>
              <w:jc w:val="both"/>
            </w:pPr>
            <w:r w:rsidRPr="00325BC6">
              <w:t>2</w:t>
            </w:r>
          </w:p>
        </w:tc>
        <w:tc>
          <w:tcPr>
            <w:tcW w:w="1547" w:type="dxa"/>
            <w:tcBorders>
              <w:top w:val="single" w:sz="4" w:space="0" w:color="auto"/>
              <w:left w:val="single" w:sz="4" w:space="0" w:color="auto"/>
              <w:bottom w:val="single" w:sz="4" w:space="0" w:color="auto"/>
              <w:right w:val="single" w:sz="4" w:space="0" w:color="auto"/>
            </w:tcBorders>
          </w:tcPr>
          <w:p w:rsidR="00DC7A70" w:rsidRPr="00325BC6" w:rsidRDefault="00DC7A70" w:rsidP="008D2AD7">
            <w:pPr>
              <w:ind w:firstLine="708"/>
              <w:contextualSpacing/>
              <w:jc w:val="both"/>
            </w:pPr>
            <w:r w:rsidRPr="00325BC6">
              <w:t>3</w:t>
            </w:r>
          </w:p>
        </w:tc>
        <w:tc>
          <w:tcPr>
            <w:tcW w:w="1486" w:type="dxa"/>
            <w:tcBorders>
              <w:top w:val="single" w:sz="4" w:space="0" w:color="auto"/>
              <w:left w:val="single" w:sz="4" w:space="0" w:color="auto"/>
              <w:bottom w:val="single" w:sz="4" w:space="0" w:color="auto"/>
              <w:right w:val="single" w:sz="4" w:space="0" w:color="auto"/>
            </w:tcBorders>
          </w:tcPr>
          <w:p w:rsidR="00DC7A70" w:rsidRPr="00325BC6" w:rsidRDefault="00DC7A70" w:rsidP="008D2AD7">
            <w:pPr>
              <w:ind w:firstLine="708"/>
              <w:contextualSpacing/>
              <w:jc w:val="both"/>
            </w:pPr>
            <w:r w:rsidRPr="00325BC6">
              <w:t>4</w:t>
            </w:r>
          </w:p>
        </w:tc>
        <w:tc>
          <w:tcPr>
            <w:tcW w:w="1415" w:type="dxa"/>
            <w:tcBorders>
              <w:top w:val="single" w:sz="4" w:space="0" w:color="auto"/>
              <w:left w:val="single" w:sz="4" w:space="0" w:color="auto"/>
              <w:bottom w:val="single" w:sz="4" w:space="0" w:color="auto"/>
              <w:right w:val="single" w:sz="4" w:space="0" w:color="auto"/>
            </w:tcBorders>
          </w:tcPr>
          <w:p w:rsidR="00DC7A70" w:rsidRPr="00325BC6" w:rsidRDefault="00DC7A70" w:rsidP="008D2AD7">
            <w:pPr>
              <w:ind w:firstLine="708"/>
              <w:contextualSpacing/>
              <w:jc w:val="both"/>
            </w:pPr>
            <w:r w:rsidRPr="00325BC6">
              <w:t>5</w:t>
            </w:r>
          </w:p>
        </w:tc>
        <w:tc>
          <w:tcPr>
            <w:tcW w:w="1547" w:type="dxa"/>
            <w:tcBorders>
              <w:top w:val="single" w:sz="4" w:space="0" w:color="auto"/>
              <w:left w:val="single" w:sz="4" w:space="0" w:color="auto"/>
              <w:bottom w:val="single" w:sz="4" w:space="0" w:color="auto"/>
              <w:right w:val="single" w:sz="4" w:space="0" w:color="auto"/>
            </w:tcBorders>
          </w:tcPr>
          <w:p w:rsidR="00DC7A70" w:rsidRPr="00325BC6" w:rsidRDefault="00DC7A70" w:rsidP="008D2AD7">
            <w:pPr>
              <w:ind w:firstLine="708"/>
              <w:contextualSpacing/>
              <w:jc w:val="both"/>
            </w:pPr>
            <w:r w:rsidRPr="00325BC6">
              <w:t>6</w:t>
            </w:r>
          </w:p>
        </w:tc>
        <w:tc>
          <w:tcPr>
            <w:tcW w:w="1486" w:type="dxa"/>
            <w:tcBorders>
              <w:top w:val="single" w:sz="4" w:space="0" w:color="auto"/>
              <w:left w:val="single" w:sz="4" w:space="0" w:color="auto"/>
              <w:bottom w:val="single" w:sz="4" w:space="0" w:color="auto"/>
              <w:right w:val="single" w:sz="4" w:space="0" w:color="auto"/>
            </w:tcBorders>
          </w:tcPr>
          <w:p w:rsidR="00DC7A70" w:rsidRPr="00325BC6" w:rsidRDefault="00DC7A70" w:rsidP="008D2AD7">
            <w:pPr>
              <w:ind w:firstLine="708"/>
              <w:contextualSpacing/>
              <w:jc w:val="both"/>
            </w:pPr>
            <w:r w:rsidRPr="00325BC6">
              <w:t>7</w:t>
            </w:r>
          </w:p>
        </w:tc>
      </w:tr>
      <w:tr w:rsidR="00DC7A70" w:rsidRPr="00325BC6" w:rsidTr="00325BC6">
        <w:trPr>
          <w:cantSplit/>
          <w:trHeight w:val="21"/>
        </w:trPr>
        <w:tc>
          <w:tcPr>
            <w:tcW w:w="1434" w:type="dxa"/>
            <w:tcBorders>
              <w:top w:val="single" w:sz="4" w:space="0" w:color="auto"/>
              <w:left w:val="single" w:sz="4" w:space="0" w:color="auto"/>
              <w:bottom w:val="single" w:sz="4" w:space="0" w:color="auto"/>
              <w:right w:val="single" w:sz="4" w:space="0" w:color="auto"/>
            </w:tcBorders>
          </w:tcPr>
          <w:p w:rsidR="00DC7A70" w:rsidRPr="00325BC6" w:rsidRDefault="00DC7A70" w:rsidP="008D2AD7">
            <w:pPr>
              <w:contextualSpacing/>
              <w:jc w:val="both"/>
            </w:pPr>
            <w:r w:rsidRPr="00325BC6">
              <w:t>ООО «Вирео Энерджи»</w:t>
            </w:r>
          </w:p>
        </w:tc>
        <w:tc>
          <w:tcPr>
            <w:tcW w:w="1415" w:type="dxa"/>
            <w:tcBorders>
              <w:top w:val="single" w:sz="4" w:space="0" w:color="auto"/>
              <w:left w:val="single" w:sz="4" w:space="0" w:color="auto"/>
              <w:bottom w:val="single" w:sz="4" w:space="0" w:color="auto"/>
              <w:right w:val="single" w:sz="4" w:space="0" w:color="auto"/>
            </w:tcBorders>
            <w:vAlign w:val="center"/>
          </w:tcPr>
          <w:p w:rsidR="00DC7A70" w:rsidRPr="00325BC6" w:rsidRDefault="00DC7A70" w:rsidP="008D2AD7">
            <w:pPr>
              <w:contextualSpacing/>
              <w:jc w:val="center"/>
            </w:pPr>
            <w:r w:rsidRPr="00325BC6">
              <w:t>2 275,44</w:t>
            </w:r>
          </w:p>
        </w:tc>
        <w:tc>
          <w:tcPr>
            <w:tcW w:w="1547" w:type="dxa"/>
            <w:tcBorders>
              <w:top w:val="single" w:sz="4" w:space="0" w:color="auto"/>
              <w:left w:val="single" w:sz="4" w:space="0" w:color="auto"/>
              <w:bottom w:val="single" w:sz="4" w:space="0" w:color="auto"/>
              <w:right w:val="single" w:sz="4" w:space="0" w:color="auto"/>
            </w:tcBorders>
            <w:vAlign w:val="center"/>
          </w:tcPr>
          <w:p w:rsidR="00DC7A70" w:rsidRPr="00325BC6" w:rsidRDefault="00DC7A70" w:rsidP="008D2AD7">
            <w:pPr>
              <w:contextualSpacing/>
              <w:jc w:val="center"/>
            </w:pPr>
            <w:r w:rsidRPr="00325BC6">
              <w:rPr>
                <w:bCs/>
              </w:rPr>
              <w:t>1,61172</w:t>
            </w:r>
          </w:p>
        </w:tc>
        <w:tc>
          <w:tcPr>
            <w:tcW w:w="1486" w:type="dxa"/>
            <w:tcBorders>
              <w:top w:val="single" w:sz="4" w:space="0" w:color="auto"/>
              <w:left w:val="single" w:sz="4" w:space="0" w:color="auto"/>
              <w:bottom w:val="single" w:sz="4" w:space="0" w:color="auto"/>
              <w:right w:val="single" w:sz="4" w:space="0" w:color="auto"/>
            </w:tcBorders>
            <w:vAlign w:val="center"/>
          </w:tcPr>
          <w:p w:rsidR="00DC7A70" w:rsidRPr="00325BC6" w:rsidRDefault="00DC7A70" w:rsidP="008D2AD7">
            <w:pPr>
              <w:contextualSpacing/>
              <w:jc w:val="center"/>
            </w:pPr>
            <w:r w:rsidRPr="00325BC6">
              <w:t>6,44690</w:t>
            </w:r>
          </w:p>
        </w:tc>
        <w:tc>
          <w:tcPr>
            <w:tcW w:w="1415" w:type="dxa"/>
            <w:tcBorders>
              <w:top w:val="single" w:sz="4" w:space="0" w:color="auto"/>
              <w:left w:val="single" w:sz="4" w:space="0" w:color="auto"/>
              <w:bottom w:val="single" w:sz="4" w:space="0" w:color="auto"/>
              <w:right w:val="single" w:sz="4" w:space="0" w:color="auto"/>
            </w:tcBorders>
            <w:vAlign w:val="center"/>
          </w:tcPr>
          <w:p w:rsidR="00DC7A70" w:rsidRPr="00325BC6" w:rsidRDefault="00DC7A70" w:rsidP="008D2AD7">
            <w:pPr>
              <w:contextualSpacing/>
              <w:jc w:val="center"/>
            </w:pPr>
            <w:r w:rsidRPr="00325BC6">
              <w:rPr>
                <w:bCs/>
              </w:rPr>
              <w:t>2 368,31</w:t>
            </w:r>
          </w:p>
        </w:tc>
        <w:tc>
          <w:tcPr>
            <w:tcW w:w="1547" w:type="dxa"/>
            <w:tcBorders>
              <w:top w:val="single" w:sz="4" w:space="0" w:color="auto"/>
              <w:left w:val="single" w:sz="4" w:space="0" w:color="auto"/>
              <w:bottom w:val="single" w:sz="4" w:space="0" w:color="auto"/>
              <w:right w:val="single" w:sz="4" w:space="0" w:color="auto"/>
            </w:tcBorders>
            <w:vAlign w:val="center"/>
          </w:tcPr>
          <w:p w:rsidR="00DC7A70" w:rsidRPr="00325BC6" w:rsidRDefault="00DC7A70" w:rsidP="008D2AD7">
            <w:pPr>
              <w:contextualSpacing/>
              <w:jc w:val="center"/>
            </w:pPr>
            <w:r w:rsidRPr="00325BC6">
              <w:rPr>
                <w:bCs/>
              </w:rPr>
              <w:t>1,65015</w:t>
            </w:r>
          </w:p>
        </w:tc>
        <w:tc>
          <w:tcPr>
            <w:tcW w:w="1486" w:type="dxa"/>
            <w:tcBorders>
              <w:top w:val="single" w:sz="4" w:space="0" w:color="auto"/>
              <w:left w:val="single" w:sz="4" w:space="0" w:color="auto"/>
              <w:bottom w:val="single" w:sz="4" w:space="0" w:color="auto"/>
              <w:right w:val="single" w:sz="4" w:space="0" w:color="auto"/>
            </w:tcBorders>
            <w:vAlign w:val="center"/>
          </w:tcPr>
          <w:p w:rsidR="00DC7A70" w:rsidRPr="00325BC6" w:rsidRDefault="00DC7A70" w:rsidP="008D2AD7">
            <w:pPr>
              <w:contextualSpacing/>
              <w:jc w:val="center"/>
            </w:pPr>
            <w:r w:rsidRPr="00325BC6">
              <w:rPr>
                <w:bCs/>
              </w:rPr>
              <w:t>6,60064</w:t>
            </w:r>
          </w:p>
        </w:tc>
      </w:tr>
    </w:tbl>
    <w:p w:rsidR="00DC7A70" w:rsidRPr="007F451B" w:rsidRDefault="00DC7A70" w:rsidP="008D2AD7">
      <w:pPr>
        <w:widowControl w:val="0"/>
        <w:autoSpaceDE w:val="0"/>
        <w:autoSpaceDN w:val="0"/>
        <w:adjustRightInd w:val="0"/>
        <w:ind w:firstLine="709"/>
        <w:contextualSpacing/>
        <w:jc w:val="both"/>
        <w:rPr>
          <w:sz w:val="24"/>
          <w:szCs w:val="24"/>
        </w:rPr>
      </w:pPr>
    </w:p>
    <w:p w:rsidR="00DC7A70" w:rsidRPr="000953CF" w:rsidRDefault="00DC7A70" w:rsidP="008D2AD7">
      <w:pPr>
        <w:ind w:right="-144" w:firstLine="567"/>
        <w:contextualSpacing/>
        <w:jc w:val="center"/>
        <w:rPr>
          <w:b/>
          <w:sz w:val="24"/>
          <w:szCs w:val="24"/>
        </w:rPr>
      </w:pPr>
      <w:r w:rsidRPr="000953CF">
        <w:rPr>
          <w:b/>
          <w:sz w:val="24"/>
          <w:szCs w:val="24"/>
        </w:rPr>
        <w:t>Результаты голосования: за – 8 человек, против – нет, воздержались – нет.</w:t>
      </w:r>
    </w:p>
    <w:p w:rsidR="0080592A" w:rsidRPr="0080592A" w:rsidRDefault="0080592A" w:rsidP="008D2AD7">
      <w:pPr>
        <w:ind w:right="-144" w:firstLine="567"/>
        <w:contextualSpacing/>
        <w:jc w:val="both"/>
        <w:rPr>
          <w:sz w:val="24"/>
          <w:szCs w:val="24"/>
        </w:rPr>
      </w:pPr>
    </w:p>
    <w:p w:rsidR="00DC7A70" w:rsidRPr="00DC7A70" w:rsidRDefault="0080592A" w:rsidP="008D2AD7">
      <w:pPr>
        <w:tabs>
          <w:tab w:val="left" w:pos="0"/>
        </w:tabs>
        <w:ind w:firstLine="567"/>
        <w:contextualSpacing/>
        <w:jc w:val="both"/>
        <w:rPr>
          <w:sz w:val="24"/>
          <w:szCs w:val="24"/>
        </w:rPr>
      </w:pPr>
      <w:r w:rsidRPr="0080592A">
        <w:rPr>
          <w:b/>
          <w:sz w:val="24"/>
          <w:szCs w:val="24"/>
        </w:rPr>
        <w:t>6. По вопросу повестки «</w:t>
      </w:r>
      <w:r w:rsidR="00DC7A70" w:rsidRPr="00DC7A70">
        <w:rPr>
          <w:b/>
          <w:sz w:val="24"/>
          <w:szCs w:val="24"/>
        </w:rPr>
        <w:t>Об установлении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стандартизированных тарифных ставок, ставок за единицу максимальной мощности, формул для расчета платы за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сетевых организаций Ленинградской области на территории Ленинградской области на 2020 год</w:t>
      </w:r>
      <w:r w:rsidRPr="0080592A">
        <w:rPr>
          <w:b/>
          <w:sz w:val="24"/>
          <w:szCs w:val="24"/>
        </w:rPr>
        <w:t xml:space="preserve">» </w:t>
      </w:r>
      <w:r w:rsidR="00DC7A70" w:rsidRPr="00DC7A70">
        <w:rPr>
          <w:bCs/>
          <w:sz w:val="24"/>
          <w:szCs w:val="24"/>
        </w:rPr>
        <w:t>выступил</w:t>
      </w:r>
      <w:r w:rsidR="00DC7A70" w:rsidRPr="00DC7A70">
        <w:rPr>
          <w:b/>
          <w:sz w:val="24"/>
          <w:szCs w:val="24"/>
        </w:rPr>
        <w:t xml:space="preserve"> </w:t>
      </w:r>
      <w:r w:rsidR="00DC7A70" w:rsidRPr="00DC7A70">
        <w:rPr>
          <w:sz w:val="24"/>
          <w:szCs w:val="24"/>
        </w:rPr>
        <w:t>начальник отдела перспективного развития регулируемых организаций</w:t>
      </w:r>
      <w:r w:rsidR="00DC7A70" w:rsidRPr="00DC7A70">
        <w:rPr>
          <w:b/>
          <w:sz w:val="24"/>
          <w:szCs w:val="24"/>
        </w:rPr>
        <w:t xml:space="preserve"> </w:t>
      </w:r>
      <w:r w:rsidR="00DC7A70" w:rsidRPr="00DC7A70">
        <w:rPr>
          <w:bCs/>
          <w:sz w:val="24"/>
          <w:szCs w:val="24"/>
        </w:rPr>
        <w:t>комитета по тарифам и ценовой политике Ленинградской области Марков А.Е. и</w:t>
      </w:r>
      <w:r w:rsidR="00DC7A70" w:rsidRPr="00DC7A70">
        <w:rPr>
          <w:sz w:val="24"/>
          <w:szCs w:val="24"/>
        </w:rPr>
        <w:t xml:space="preserve"> изложил основные положения </w:t>
      </w:r>
      <w:r w:rsidR="00DC7A70" w:rsidRPr="00DC7A70">
        <w:rPr>
          <w:snapToGrid w:val="0"/>
          <w:sz w:val="24"/>
          <w:szCs w:val="24"/>
        </w:rPr>
        <w:t xml:space="preserve">заключения по экономическому обоснованию размера тарифов на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стандартизированных </w:t>
      </w:r>
      <w:r w:rsidR="00DC7A70" w:rsidRPr="00DC7A70">
        <w:rPr>
          <w:snapToGrid w:val="0"/>
          <w:sz w:val="24"/>
          <w:szCs w:val="24"/>
        </w:rPr>
        <w:lastRenderedPageBreak/>
        <w:t>тарифных ставок, ставок за единицу максимальной мощности, формул для расчета платы за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сетевых организаций Ленинградской области на территории Ленинградской области на 2020 год</w:t>
      </w:r>
      <w:r w:rsidR="00DC7A70" w:rsidRPr="00DC7A70">
        <w:rPr>
          <w:sz w:val="24"/>
          <w:szCs w:val="24"/>
        </w:rPr>
        <w:t>.</w:t>
      </w:r>
    </w:p>
    <w:p w:rsidR="00DC7A70" w:rsidRPr="00DC7A70" w:rsidRDefault="00DC7A70" w:rsidP="008D2AD7">
      <w:pPr>
        <w:tabs>
          <w:tab w:val="left" w:pos="0"/>
        </w:tabs>
        <w:ind w:firstLine="567"/>
        <w:contextualSpacing/>
        <w:jc w:val="both"/>
        <w:rPr>
          <w:sz w:val="24"/>
          <w:szCs w:val="24"/>
        </w:rPr>
      </w:pPr>
      <w:r w:rsidRPr="00DC7A70">
        <w:rPr>
          <w:sz w:val="24"/>
          <w:szCs w:val="24"/>
        </w:rPr>
        <w:t>Материалы по рассматриваемому вопросу повестки дня направлены членами Правления ЛенРТК, замечания и предложения по ним не поступало.</w:t>
      </w:r>
    </w:p>
    <w:p w:rsidR="00DC7A70" w:rsidRPr="00DC7A70" w:rsidRDefault="00DC7A70" w:rsidP="008D2AD7">
      <w:pPr>
        <w:tabs>
          <w:tab w:val="left" w:pos="0"/>
        </w:tabs>
        <w:ind w:firstLine="567"/>
        <w:contextualSpacing/>
        <w:jc w:val="both"/>
        <w:rPr>
          <w:color w:val="000000" w:themeColor="text1"/>
          <w:sz w:val="24"/>
          <w:szCs w:val="24"/>
        </w:rPr>
      </w:pPr>
      <w:r w:rsidRPr="00DC7A70">
        <w:rPr>
          <w:color w:val="000000" w:themeColor="text1"/>
          <w:sz w:val="24"/>
          <w:szCs w:val="24"/>
        </w:rPr>
        <w:t>Присутствующий на заседании Правления ЛенРТК представитель ПАО «Ленэнерго» Беспалов М.А. (по доверенности № 293-19 от 19.06.2019) выразил свое особое мнение Организации об исключении ЛенРТК стандартизированной тарифной ставки на установку реклоузеров, (вх. № КТ-1-11/2020 от 09.01.2020). Между тем на заседании до членов Правления и представителя Организации была доведена информация о том, что из стандарта МЭК 62271-111 следует, что «Реклоузер – это автономное устройство, использующееся для автоматического отключения и повторного включения цепи переменного тока по предварительно заданной последовательности циклов отключения и повторного включения с последующим возвратом функции АПВ в исходное состояние, сохранением включенного положения или блокировкой в отключенном положении. Реклоузер включает в себя комплекс элементов управления, необходимых для определения токов КЗ и управления реклоузером».</w:t>
      </w:r>
    </w:p>
    <w:p w:rsidR="00DC7A70" w:rsidRPr="00DC7A70" w:rsidRDefault="00DC7A70" w:rsidP="008D2AD7">
      <w:pPr>
        <w:tabs>
          <w:tab w:val="left" w:pos="0"/>
        </w:tabs>
        <w:ind w:firstLine="567"/>
        <w:contextualSpacing/>
        <w:jc w:val="both"/>
        <w:rPr>
          <w:color w:val="000000" w:themeColor="text1"/>
          <w:sz w:val="24"/>
          <w:szCs w:val="24"/>
        </w:rPr>
      </w:pPr>
      <w:r w:rsidRPr="00DC7A70">
        <w:rPr>
          <w:color w:val="000000" w:themeColor="text1"/>
          <w:sz w:val="24"/>
          <w:szCs w:val="24"/>
        </w:rPr>
        <w:t>Согласно п. 2.5.7.1. Положения ПАО «Россети» «О единой технической политике в электросетевом комплексе», утвержденной протоколом Совета Директоров ПАО «Россети» от 08.11.2019 № 378 (далее – Положение ПАО «Россети»), для оптимизации режимов работы, повышения надёжности электроснабжения потребителей, сокращения затрат на эксплуатацию и ремонтно-восстановительные работы необходимо при проектировании автоматизировать сети 6-35 кВ посредством применения вакуумных выключателей наружной установки (реклоузеров), с микропроцессорными блоками управления, позволяющими программировать работу выключателей под требуемые режимы работы для секционирования ВЛ.</w:t>
      </w:r>
    </w:p>
    <w:p w:rsidR="00DC7A70" w:rsidRPr="00DC7A70" w:rsidRDefault="00DC7A70" w:rsidP="008D2AD7">
      <w:pPr>
        <w:tabs>
          <w:tab w:val="left" w:pos="0"/>
        </w:tabs>
        <w:ind w:firstLine="567"/>
        <w:contextualSpacing/>
        <w:jc w:val="both"/>
        <w:rPr>
          <w:color w:val="000000" w:themeColor="text1"/>
          <w:sz w:val="24"/>
          <w:szCs w:val="24"/>
        </w:rPr>
      </w:pPr>
      <w:r w:rsidRPr="00DC7A70">
        <w:rPr>
          <w:color w:val="000000" w:themeColor="text1"/>
          <w:sz w:val="24"/>
          <w:szCs w:val="24"/>
        </w:rPr>
        <w:t>В соответствии с п. 2.5.7.4. вышеуказанного положения, для отключения ответвлений от магистрали, длина которых составляет более 1,5 км, рекомендуется устанавливать коммутационный аппарат в начале этих ответвлений.</w:t>
      </w:r>
    </w:p>
    <w:p w:rsidR="00DC7A70" w:rsidRPr="00DC7A70" w:rsidRDefault="00DC7A70" w:rsidP="008D2AD7">
      <w:pPr>
        <w:tabs>
          <w:tab w:val="left" w:pos="0"/>
        </w:tabs>
        <w:ind w:firstLine="567"/>
        <w:contextualSpacing/>
        <w:jc w:val="both"/>
        <w:rPr>
          <w:color w:val="000000" w:themeColor="text1"/>
          <w:sz w:val="24"/>
          <w:szCs w:val="24"/>
        </w:rPr>
      </w:pPr>
      <w:r w:rsidRPr="00DC7A70">
        <w:rPr>
          <w:color w:val="000000" w:themeColor="text1"/>
          <w:sz w:val="24"/>
          <w:szCs w:val="24"/>
        </w:rPr>
        <w:t>Таким образом установка данного оборудования не может применяться при формировании мероприятий направленных на технологическое подключение объектов в качестве мероприятий «последней мили».</w:t>
      </w:r>
    </w:p>
    <w:p w:rsidR="00DC7A70" w:rsidRPr="00DC7A70" w:rsidRDefault="00DC7A70" w:rsidP="008D2AD7">
      <w:pPr>
        <w:tabs>
          <w:tab w:val="left" w:pos="0"/>
        </w:tabs>
        <w:ind w:firstLine="567"/>
        <w:contextualSpacing/>
        <w:jc w:val="both"/>
        <w:rPr>
          <w:sz w:val="24"/>
          <w:szCs w:val="24"/>
        </w:rPr>
      </w:pPr>
      <w:r w:rsidRPr="00DC7A70">
        <w:rPr>
          <w:sz w:val="24"/>
          <w:szCs w:val="24"/>
        </w:rPr>
        <w:t xml:space="preserve">В своих письмах следующие Организации выразила свое согласие предложенными ЛенРТК величинами стандартизированных тарифных ставок: </w:t>
      </w:r>
    </w:p>
    <w:p w:rsidR="00DC7A70" w:rsidRPr="00DC7A70" w:rsidRDefault="00DC7A70" w:rsidP="008D2AD7">
      <w:pPr>
        <w:tabs>
          <w:tab w:val="left" w:pos="0"/>
        </w:tabs>
        <w:ind w:firstLine="567"/>
        <w:contextualSpacing/>
        <w:jc w:val="both"/>
        <w:rPr>
          <w:sz w:val="24"/>
          <w:szCs w:val="24"/>
        </w:rPr>
      </w:pPr>
      <w:r w:rsidRPr="00DC7A70">
        <w:rPr>
          <w:sz w:val="24"/>
          <w:szCs w:val="24"/>
        </w:rPr>
        <w:t>- ООО «КСК» (вх. № КТ-1-7983/2019 от 17.12.2019);</w:t>
      </w:r>
    </w:p>
    <w:p w:rsidR="00DC7A70" w:rsidRPr="00DC7A70" w:rsidRDefault="00DC7A70" w:rsidP="008D2AD7">
      <w:pPr>
        <w:tabs>
          <w:tab w:val="left" w:pos="0"/>
        </w:tabs>
        <w:ind w:firstLine="567"/>
        <w:contextualSpacing/>
        <w:jc w:val="both"/>
        <w:rPr>
          <w:sz w:val="24"/>
          <w:szCs w:val="24"/>
        </w:rPr>
      </w:pPr>
      <w:r w:rsidRPr="00DC7A70">
        <w:rPr>
          <w:sz w:val="24"/>
          <w:szCs w:val="24"/>
        </w:rPr>
        <w:t>- АО «НИИ ОЭП» (вх. № КТ-1-7989/2019 от 17.12.2019);</w:t>
      </w:r>
    </w:p>
    <w:p w:rsidR="00DC7A70" w:rsidRPr="00DC7A70" w:rsidRDefault="00DC7A70" w:rsidP="008D2AD7">
      <w:pPr>
        <w:tabs>
          <w:tab w:val="left" w:pos="0"/>
        </w:tabs>
        <w:ind w:firstLine="567"/>
        <w:contextualSpacing/>
        <w:jc w:val="both"/>
        <w:rPr>
          <w:sz w:val="24"/>
          <w:szCs w:val="24"/>
        </w:rPr>
      </w:pPr>
      <w:r w:rsidRPr="00DC7A70">
        <w:rPr>
          <w:sz w:val="24"/>
          <w:szCs w:val="24"/>
        </w:rPr>
        <w:t>- ООО «РЭС» (вх. № КТ-1-8030/2019 от 18.12.2019);</w:t>
      </w:r>
    </w:p>
    <w:p w:rsidR="00DC7A70" w:rsidRPr="00DC7A70" w:rsidRDefault="00DC7A70" w:rsidP="008D2AD7">
      <w:pPr>
        <w:tabs>
          <w:tab w:val="left" w:pos="0"/>
        </w:tabs>
        <w:ind w:firstLine="567"/>
        <w:contextualSpacing/>
        <w:jc w:val="both"/>
        <w:rPr>
          <w:sz w:val="24"/>
          <w:szCs w:val="24"/>
        </w:rPr>
      </w:pPr>
      <w:r w:rsidRPr="00DC7A70">
        <w:rPr>
          <w:sz w:val="24"/>
          <w:szCs w:val="24"/>
        </w:rPr>
        <w:t>- ФГУП «НИТИ им. А.П. Александрова» (вх. № КТ-1-8060/2019 от 18.12.2019);</w:t>
      </w:r>
    </w:p>
    <w:p w:rsidR="00DC7A70" w:rsidRPr="00DC7A70" w:rsidRDefault="00DC7A70" w:rsidP="008D2AD7">
      <w:pPr>
        <w:tabs>
          <w:tab w:val="left" w:pos="0"/>
        </w:tabs>
        <w:ind w:firstLine="567"/>
        <w:contextualSpacing/>
        <w:jc w:val="both"/>
        <w:rPr>
          <w:sz w:val="24"/>
          <w:szCs w:val="24"/>
        </w:rPr>
      </w:pPr>
      <w:r w:rsidRPr="00DC7A70">
        <w:rPr>
          <w:sz w:val="24"/>
          <w:szCs w:val="24"/>
        </w:rPr>
        <w:t>- ООО Никольская электросетевая компания» (вх. № КТ-1-8162/2019 от 20.12.2019);</w:t>
      </w:r>
    </w:p>
    <w:p w:rsidR="00DC7A70" w:rsidRPr="00DC7A70" w:rsidRDefault="00DC7A70" w:rsidP="008D2AD7">
      <w:pPr>
        <w:tabs>
          <w:tab w:val="left" w:pos="0"/>
        </w:tabs>
        <w:ind w:firstLine="567"/>
        <w:contextualSpacing/>
        <w:jc w:val="both"/>
        <w:rPr>
          <w:sz w:val="24"/>
          <w:szCs w:val="24"/>
        </w:rPr>
      </w:pPr>
      <w:r w:rsidRPr="00DC7A70">
        <w:rPr>
          <w:sz w:val="24"/>
          <w:szCs w:val="24"/>
        </w:rPr>
        <w:t>- АО «ЛОЭСК» (вх. № КТ-1-8265/2019 от 26.12.2019);</w:t>
      </w:r>
    </w:p>
    <w:p w:rsidR="00DC7A70" w:rsidRPr="00DC7A70" w:rsidRDefault="00DC7A70" w:rsidP="008D2AD7">
      <w:pPr>
        <w:tabs>
          <w:tab w:val="left" w:pos="0"/>
        </w:tabs>
        <w:ind w:firstLine="567"/>
        <w:contextualSpacing/>
        <w:jc w:val="both"/>
        <w:rPr>
          <w:sz w:val="24"/>
          <w:szCs w:val="24"/>
        </w:rPr>
      </w:pPr>
      <w:r w:rsidRPr="00DC7A70">
        <w:rPr>
          <w:sz w:val="24"/>
          <w:szCs w:val="24"/>
        </w:rPr>
        <w:t>- АО «КЭС» (вх. № КТ-1-8279/2019 от 26.12.2019);</w:t>
      </w:r>
    </w:p>
    <w:p w:rsidR="00DC7A70" w:rsidRPr="00DC7A70" w:rsidRDefault="00DC7A70" w:rsidP="008D2AD7">
      <w:pPr>
        <w:tabs>
          <w:tab w:val="left" w:pos="0"/>
        </w:tabs>
        <w:ind w:firstLine="567"/>
        <w:contextualSpacing/>
        <w:jc w:val="both"/>
        <w:rPr>
          <w:sz w:val="24"/>
          <w:szCs w:val="24"/>
        </w:rPr>
      </w:pPr>
      <w:r w:rsidRPr="00DC7A70">
        <w:rPr>
          <w:sz w:val="24"/>
          <w:szCs w:val="24"/>
        </w:rPr>
        <w:t>- АО «Оборонэнерго» (филиал «Северо-Западный»);</w:t>
      </w:r>
    </w:p>
    <w:p w:rsidR="00DC7A70" w:rsidRPr="00DC7A70" w:rsidRDefault="00DC7A70" w:rsidP="008D2AD7">
      <w:pPr>
        <w:tabs>
          <w:tab w:val="left" w:pos="0"/>
        </w:tabs>
        <w:ind w:firstLine="567"/>
        <w:contextualSpacing/>
        <w:jc w:val="both"/>
        <w:rPr>
          <w:sz w:val="24"/>
          <w:szCs w:val="24"/>
        </w:rPr>
      </w:pPr>
      <w:r w:rsidRPr="00DC7A70">
        <w:rPr>
          <w:sz w:val="24"/>
          <w:szCs w:val="24"/>
        </w:rPr>
        <w:t>Костылев С.В. - представитель НП «Совета рынка» проголосовал «против».</w:t>
      </w:r>
    </w:p>
    <w:p w:rsidR="00DC7A70" w:rsidRPr="00DC7A70" w:rsidRDefault="00DC7A70" w:rsidP="008D2AD7">
      <w:pPr>
        <w:tabs>
          <w:tab w:val="left" w:pos="0"/>
        </w:tabs>
        <w:ind w:firstLine="567"/>
        <w:contextualSpacing/>
        <w:jc w:val="both"/>
        <w:rPr>
          <w:sz w:val="24"/>
          <w:szCs w:val="24"/>
        </w:rPr>
      </w:pPr>
    </w:p>
    <w:p w:rsidR="00DC7A70" w:rsidRPr="00DC7A70" w:rsidRDefault="00DC7A70" w:rsidP="008D2AD7">
      <w:pPr>
        <w:ind w:firstLine="709"/>
        <w:contextualSpacing/>
        <w:jc w:val="both"/>
        <w:rPr>
          <w:b/>
          <w:snapToGrid w:val="0"/>
          <w:sz w:val="24"/>
          <w:szCs w:val="24"/>
        </w:rPr>
      </w:pPr>
      <w:r w:rsidRPr="00DC7A70">
        <w:rPr>
          <w:b/>
          <w:snapToGrid w:val="0"/>
          <w:sz w:val="24"/>
          <w:szCs w:val="24"/>
        </w:rPr>
        <w:t>Правление приняло решение:</w:t>
      </w:r>
    </w:p>
    <w:p w:rsidR="00DC7A70" w:rsidRPr="00DC7A70" w:rsidRDefault="00DC7A70" w:rsidP="008D2AD7">
      <w:pPr>
        <w:widowControl w:val="0"/>
        <w:numPr>
          <w:ilvl w:val="0"/>
          <w:numId w:val="12"/>
        </w:numPr>
        <w:tabs>
          <w:tab w:val="left" w:pos="993"/>
        </w:tabs>
        <w:autoSpaceDE w:val="0"/>
        <w:autoSpaceDN w:val="0"/>
        <w:adjustRightInd w:val="0"/>
        <w:ind w:left="0" w:firstLine="720"/>
        <w:contextualSpacing/>
        <w:jc w:val="both"/>
        <w:rPr>
          <w:sz w:val="24"/>
          <w:szCs w:val="24"/>
        </w:rPr>
      </w:pPr>
      <w:r w:rsidRPr="00DC7A70">
        <w:rPr>
          <w:sz w:val="24"/>
          <w:szCs w:val="24"/>
        </w:rPr>
        <w:t xml:space="preserve">Установить плату за технологическое присоединение к электрическим сетям сетевых организаций Ленинградской области на территории Ленинградской области, перечисленных в </w:t>
      </w:r>
      <w:hyperlink r:id="rId28" w:anchor="P95" w:history="1">
        <w:r w:rsidRPr="00DC7A70">
          <w:rPr>
            <w:sz w:val="24"/>
            <w:szCs w:val="24"/>
          </w:rPr>
          <w:t>приложении</w:t>
        </w:r>
      </w:hyperlink>
      <w:r w:rsidRPr="00DC7A70">
        <w:rPr>
          <w:sz w:val="24"/>
          <w:szCs w:val="24"/>
        </w:rPr>
        <w:t xml:space="preserve"> № 1, для Заявителей, подающих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в размере 550 рублей (с учетом налога на добавленную стоимость) при присоединении энергопринимающих устройств, отнесённых к третьей категории надёжности (по одному источнику электроснабжения) при условии, что расстояние от границ участка Заявителя до существующего ближайшего объекта электросетевого хозяйства сетевой организации на уровне напряжения до 20 кВ включительно, </w:t>
      </w:r>
      <w:r w:rsidRPr="00DC7A70">
        <w:rPr>
          <w:sz w:val="24"/>
          <w:szCs w:val="24"/>
        </w:rPr>
        <w:lastRenderedPageBreak/>
        <w:t>независимо от конкретного уровня напряжения (0,4 кВ, 6 кВ, 10 кВ) существующего ближайшего объекта электросетевого хозяйства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DC7A70" w:rsidRPr="00DC7A70" w:rsidRDefault="00DC7A70" w:rsidP="008D2AD7">
      <w:pPr>
        <w:widowControl w:val="0"/>
        <w:numPr>
          <w:ilvl w:val="0"/>
          <w:numId w:val="12"/>
        </w:numPr>
        <w:tabs>
          <w:tab w:val="left" w:pos="993"/>
        </w:tabs>
        <w:autoSpaceDE w:val="0"/>
        <w:autoSpaceDN w:val="0"/>
        <w:adjustRightInd w:val="0"/>
        <w:ind w:left="0" w:firstLine="720"/>
        <w:contextualSpacing/>
        <w:jc w:val="both"/>
        <w:rPr>
          <w:sz w:val="24"/>
          <w:szCs w:val="24"/>
        </w:rPr>
      </w:pPr>
      <w:r w:rsidRPr="00DC7A70">
        <w:rPr>
          <w:sz w:val="24"/>
          <w:szCs w:val="24"/>
        </w:rPr>
        <w:t xml:space="preserve">Установить плату за технологическое присоединение к электрическим сетям сетевых организаций Ленинградской области на территории Ленинградской области, перечисленных в </w:t>
      </w:r>
      <w:hyperlink r:id="rId29" w:anchor="P95" w:history="1">
        <w:r w:rsidRPr="00DC7A70">
          <w:rPr>
            <w:sz w:val="24"/>
            <w:szCs w:val="24"/>
          </w:rPr>
          <w:t>приложении</w:t>
        </w:r>
      </w:hyperlink>
      <w:r w:rsidRPr="00DC7A70">
        <w:rPr>
          <w:sz w:val="24"/>
          <w:szCs w:val="24"/>
        </w:rPr>
        <w:t xml:space="preserve"> № 1, для Заявителей, подающих заявку в целях временного (на срок не более 6 месяцев) технологического присоединения, в том числе для обеспечения электрической энергией передвижных энергопринимающих устройств с максимальной мощностью до 15 кВт включительно (с учетом ранее присоединенной в данной точке присоединения мощности), в размере 550 рублей (c учетом налога на добавленную стоимость) при присоединении энергопринимающих устройств, отнесённых к третьей категории надёжности (по одному источнику электроснабжения) при условии, что расстояние от границ участка Заявителя до существующего ближайшего объекта электросетевого хозяйства сетевой организации на уровне напряжения до 20 кВ включительно, независимо от конкретного уровня напряжения (0,4 кВ, 6 кВ, 10 кВ) существующего ближайшего объекта электросетевого хозяйства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DC7A70" w:rsidRPr="00DC7A70" w:rsidRDefault="00DC7A70" w:rsidP="008D2AD7">
      <w:pPr>
        <w:widowControl w:val="0"/>
        <w:numPr>
          <w:ilvl w:val="0"/>
          <w:numId w:val="12"/>
        </w:numPr>
        <w:tabs>
          <w:tab w:val="left" w:pos="993"/>
        </w:tabs>
        <w:autoSpaceDE w:val="0"/>
        <w:autoSpaceDN w:val="0"/>
        <w:adjustRightInd w:val="0"/>
        <w:ind w:left="0" w:firstLine="720"/>
        <w:contextualSpacing/>
        <w:jc w:val="both"/>
        <w:rPr>
          <w:sz w:val="24"/>
          <w:szCs w:val="24"/>
        </w:rPr>
      </w:pPr>
      <w:r w:rsidRPr="00DC7A70">
        <w:rPr>
          <w:sz w:val="24"/>
          <w:szCs w:val="24"/>
        </w:rPr>
        <w:t xml:space="preserve">Установить плату за технологическое присоединение к электрическим сетям сетевых организаций Ленинградской области на территории Ленинградской области, перечисленных в </w:t>
      </w:r>
      <w:hyperlink r:id="rId30" w:anchor="P95" w:history="1">
        <w:r w:rsidRPr="00DC7A70">
          <w:rPr>
            <w:sz w:val="24"/>
            <w:szCs w:val="24"/>
          </w:rPr>
          <w:t>приложении</w:t>
        </w:r>
      </w:hyperlink>
      <w:r w:rsidRPr="00DC7A70">
        <w:rPr>
          <w:sz w:val="24"/>
          <w:szCs w:val="24"/>
        </w:rPr>
        <w:t xml:space="preserve"> № 1, для Заявителей – юридических лиц, а именно садоводческих, огороднических, дачных некоммерческих объединений и иных некоммерческих объединений (гаражно-строительных, гаражных кооперативов), в размере 550 рублей (c учетом налога на добавленную стоимость),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условии, что расстояние от границ участка Заявителя до существующего ближайшего объекта электросетевого хозяйства сетевой организации на уровне напряжения до 20 кВ включительно, независимо от конкретного уровня напряжения (0,4 кВ, 6 кВ, 10 кВ) существующего ближайшего объекта электросетевого хозяйства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DC7A70" w:rsidRPr="00DC7A70" w:rsidRDefault="00DC7A70" w:rsidP="008D2AD7">
      <w:pPr>
        <w:widowControl w:val="0"/>
        <w:numPr>
          <w:ilvl w:val="0"/>
          <w:numId w:val="12"/>
        </w:numPr>
        <w:tabs>
          <w:tab w:val="left" w:pos="993"/>
        </w:tabs>
        <w:autoSpaceDE w:val="0"/>
        <w:autoSpaceDN w:val="0"/>
        <w:adjustRightInd w:val="0"/>
        <w:ind w:left="0" w:firstLine="720"/>
        <w:contextualSpacing/>
        <w:jc w:val="both"/>
        <w:rPr>
          <w:sz w:val="24"/>
          <w:szCs w:val="24"/>
        </w:rPr>
      </w:pPr>
      <w:r w:rsidRPr="00DC7A70">
        <w:rPr>
          <w:sz w:val="24"/>
          <w:szCs w:val="24"/>
        </w:rPr>
        <w:t xml:space="preserve">Установить плату за технологическое присоединение к электрическим сетям сетевых организаций Ленинградской области на территории Ленинградской области, перечисленных в </w:t>
      </w:r>
      <w:hyperlink r:id="rId31" w:anchor="P95" w:history="1">
        <w:r w:rsidRPr="00DC7A70">
          <w:rPr>
            <w:sz w:val="24"/>
            <w:szCs w:val="24"/>
          </w:rPr>
          <w:t>приложении</w:t>
        </w:r>
      </w:hyperlink>
      <w:r w:rsidRPr="00DC7A70">
        <w:rPr>
          <w:sz w:val="24"/>
          <w:szCs w:val="24"/>
        </w:rPr>
        <w:t xml:space="preserve"> № 1, для Заявителей, объединивших свои гаражи и хозяйственные постройки (погреба, сараи), в размере 550 рублей (c учетом налога на добавленную стоимость) при присоединении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условии, что расстояние от границ участка Заявителя до существующего ближайшего объекта электросетевого хозяйства сетевой организации на уровне напряжения до 20 кВ включительно, независимо от конкретного уровня напряжения (0,4 кВ, 6 кВ, 10 кВ) существующего ближайшего объекта электросетевого хозяйства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w:t>
      </w:r>
    </w:p>
    <w:p w:rsidR="00DC7A70" w:rsidRPr="00DC7A70" w:rsidRDefault="00DC7A70" w:rsidP="008D2AD7">
      <w:pPr>
        <w:widowControl w:val="0"/>
        <w:numPr>
          <w:ilvl w:val="0"/>
          <w:numId w:val="12"/>
        </w:numPr>
        <w:tabs>
          <w:tab w:val="left" w:pos="993"/>
        </w:tabs>
        <w:autoSpaceDE w:val="0"/>
        <w:autoSpaceDN w:val="0"/>
        <w:adjustRightInd w:val="0"/>
        <w:ind w:left="0" w:firstLine="720"/>
        <w:contextualSpacing/>
        <w:jc w:val="both"/>
        <w:rPr>
          <w:sz w:val="24"/>
          <w:szCs w:val="24"/>
        </w:rPr>
      </w:pPr>
      <w:r w:rsidRPr="00DC7A70">
        <w:rPr>
          <w:sz w:val="24"/>
          <w:szCs w:val="24"/>
        </w:rPr>
        <w:t xml:space="preserve">Установить плату за технологическое присоединение к электрическим сетям сетевых организаций Ленинградской области на территории Ленинградской области, перечисленных в </w:t>
      </w:r>
      <w:hyperlink r:id="rId32" w:anchor="P95" w:history="1">
        <w:r w:rsidRPr="00DC7A70">
          <w:rPr>
            <w:sz w:val="24"/>
            <w:szCs w:val="24"/>
          </w:rPr>
          <w:t>приложении</w:t>
        </w:r>
      </w:hyperlink>
      <w:r w:rsidRPr="00DC7A70">
        <w:rPr>
          <w:sz w:val="24"/>
          <w:szCs w:val="24"/>
        </w:rPr>
        <w:t xml:space="preserve"> № 1, для Заявителей – религиозных организаций в размере 550 рублей (c учетом налога на добавленную стоимость)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условии, что расстояние от границ участка Заявителя до существующего ближайшего объекта электросетевого хозяйства сетевой организации на уровне напряжения до 20 кВ включительно, независимо от конкретного уровня напряжения (0,4 кВ, 6 кВ, 10 кВ) существующего ближайшего объекта электросетевого хозяйства </w:t>
      </w:r>
      <w:r w:rsidRPr="00DC7A70">
        <w:rPr>
          <w:sz w:val="24"/>
          <w:szCs w:val="24"/>
        </w:rPr>
        <w:lastRenderedPageBreak/>
        <w:t>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DC7A70" w:rsidRPr="00DC7A70" w:rsidRDefault="00DC7A70" w:rsidP="008D2AD7">
      <w:pPr>
        <w:widowControl w:val="0"/>
        <w:numPr>
          <w:ilvl w:val="0"/>
          <w:numId w:val="12"/>
        </w:numPr>
        <w:tabs>
          <w:tab w:val="left" w:pos="993"/>
        </w:tabs>
        <w:autoSpaceDE w:val="0"/>
        <w:autoSpaceDN w:val="0"/>
        <w:adjustRightInd w:val="0"/>
        <w:ind w:left="0" w:firstLine="720"/>
        <w:contextualSpacing/>
        <w:jc w:val="both"/>
        <w:rPr>
          <w:sz w:val="24"/>
          <w:szCs w:val="24"/>
        </w:rPr>
      </w:pPr>
      <w:r w:rsidRPr="00DC7A70">
        <w:rPr>
          <w:sz w:val="24"/>
          <w:szCs w:val="24"/>
        </w:rPr>
        <w:t>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по первой и (или) второй категории надежности, т.е. к двум независимым источникам электроснабжения, производится по стандартизированным тарифным ставкам или по ставкам платы за единицу максимальной мощности, за объем максимальной мощности, указанной в заявке на технологическое присоединение, по выбранной категории надежности.</w:t>
      </w:r>
    </w:p>
    <w:p w:rsidR="00DC7A70" w:rsidRPr="00DC7A70" w:rsidRDefault="00DC7A70" w:rsidP="008D2AD7">
      <w:pPr>
        <w:widowControl w:val="0"/>
        <w:numPr>
          <w:ilvl w:val="0"/>
          <w:numId w:val="12"/>
        </w:numPr>
        <w:tabs>
          <w:tab w:val="left" w:pos="993"/>
        </w:tabs>
        <w:autoSpaceDE w:val="0"/>
        <w:autoSpaceDN w:val="0"/>
        <w:adjustRightInd w:val="0"/>
        <w:ind w:left="0" w:firstLine="720"/>
        <w:contextualSpacing/>
        <w:jc w:val="both"/>
        <w:rPr>
          <w:sz w:val="24"/>
          <w:szCs w:val="24"/>
        </w:rPr>
      </w:pPr>
      <w:r w:rsidRPr="00DC7A70">
        <w:rPr>
          <w:sz w:val="24"/>
          <w:szCs w:val="24"/>
        </w:rPr>
        <w:t>В случае если с учетом последующего увеличения максимальной мощности ранее присоединенного энергопринимающего устройства максимальная мощность превысит 15 кВт и (или) расстояние от границ участка Заявителя до объектов электросетевого хозяйства на уровне напряжения до 20 кВ включительно, независимо от конкретного уровня напряжения (0,4 кВ, 6 кВ, 10 кВ) ближайшего объекта электросетевого хозяйства сетевой организации, в которую подана заявка, составляет более 300 метров в городах и поселках городского типа и более 500 метров в сельской местности, расчет платы за технологическое присоединение производится в соответствии с приложениями № № 2, 3 по стандартизированным тарифным ставкам или в соответствии с приложениями № 4 по ставкам платы за единицу максимальной мощности, пропорционально объему максимальной мощности, заявленной потребителем, с учетом положений пункта 8.</w:t>
      </w:r>
    </w:p>
    <w:p w:rsidR="00DC7A70" w:rsidRPr="00DC7A70" w:rsidRDefault="00DC7A70" w:rsidP="008D2AD7">
      <w:pPr>
        <w:widowControl w:val="0"/>
        <w:numPr>
          <w:ilvl w:val="0"/>
          <w:numId w:val="12"/>
        </w:numPr>
        <w:tabs>
          <w:tab w:val="left" w:pos="993"/>
        </w:tabs>
        <w:autoSpaceDE w:val="0"/>
        <w:autoSpaceDN w:val="0"/>
        <w:adjustRightInd w:val="0"/>
        <w:ind w:left="0" w:firstLine="720"/>
        <w:contextualSpacing/>
        <w:jc w:val="both"/>
        <w:rPr>
          <w:sz w:val="24"/>
          <w:szCs w:val="24"/>
        </w:rPr>
      </w:pPr>
      <w:r w:rsidRPr="00DC7A70">
        <w:rPr>
          <w:sz w:val="24"/>
          <w:szCs w:val="24"/>
        </w:rPr>
        <w:t>Лицо (физическое, юридическое), которое имеет намерение осуществить технологическое присоединение к электрическим сетям сетевых организаций Ленинградской области, перечисленных в приложении № 1, на территории Ленинградской области, вправе самостоятельно выбрать способ расчета платы за технологическое присоединение (увеличение мощности) посредством применения ставок за единицу максимальной мощности или способ расчета платы за технологическое присоединение (увеличение мощности) посредством применения стандартизированных тарифных ставок при условии, что расстояние от границ участка Заявителя до объектов электросетевого хозяйства на уровне напряжения до 20 кВ включительно (0,4 кВ, 6 кВ, 10 кВ) необходимого Заявителю класса напряжения сетевой организации, в которую подана заявка, составляет менее 10 км, и максимальная мощность присоединяемых энергопринимающих устройств составляет менее 670 кВт.</w:t>
      </w:r>
    </w:p>
    <w:p w:rsidR="00DC7A70" w:rsidRPr="00DC7A70" w:rsidRDefault="00DC7A70" w:rsidP="008D2AD7">
      <w:pPr>
        <w:widowControl w:val="0"/>
        <w:numPr>
          <w:ilvl w:val="0"/>
          <w:numId w:val="12"/>
        </w:numPr>
        <w:tabs>
          <w:tab w:val="left" w:pos="993"/>
        </w:tabs>
        <w:autoSpaceDE w:val="0"/>
        <w:autoSpaceDN w:val="0"/>
        <w:adjustRightInd w:val="0"/>
        <w:ind w:left="0" w:firstLine="720"/>
        <w:contextualSpacing/>
        <w:jc w:val="both"/>
        <w:rPr>
          <w:sz w:val="24"/>
          <w:szCs w:val="24"/>
        </w:rPr>
      </w:pPr>
      <w:r w:rsidRPr="00DC7A70">
        <w:rPr>
          <w:sz w:val="24"/>
          <w:szCs w:val="24"/>
        </w:rPr>
        <w:t>Установить стандартизированную тарифную ставку на покрытие расходов на осуществление организационных мероприятий по технологическому присоединению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сетевых организаций Ленинградской области, перечисленных в приложении № 1, на территории Ленинградской области на 2020 год, согласно приложению № 2.</w:t>
      </w:r>
    </w:p>
    <w:p w:rsidR="00DC7A70" w:rsidRPr="00DC7A70" w:rsidRDefault="00DC7A70" w:rsidP="008D2AD7">
      <w:pPr>
        <w:widowControl w:val="0"/>
        <w:numPr>
          <w:ilvl w:val="0"/>
          <w:numId w:val="12"/>
        </w:numPr>
        <w:tabs>
          <w:tab w:val="left" w:pos="993"/>
          <w:tab w:val="left" w:pos="1134"/>
        </w:tabs>
        <w:autoSpaceDE w:val="0"/>
        <w:autoSpaceDN w:val="0"/>
        <w:adjustRightInd w:val="0"/>
        <w:ind w:left="0" w:firstLine="720"/>
        <w:contextualSpacing/>
        <w:jc w:val="both"/>
        <w:rPr>
          <w:sz w:val="24"/>
          <w:szCs w:val="24"/>
        </w:rPr>
      </w:pPr>
      <w:r w:rsidRPr="00DC7A70">
        <w:rPr>
          <w:sz w:val="24"/>
          <w:szCs w:val="24"/>
        </w:rPr>
        <w:t>Установить стандартизированные тарифные ставки на покрытие расходов по строительству объектов электросетевого хозяйства уровнем напряжения 6 – 10 кВ и 1 – 0,4 кВ от существующих объектов электросетевого хозяйства до присоединяемых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за технологическое присоединение к электрическим сетям сетевых организаций Ленинградской области, перечисленных в приложении №1, на территории Ленинградской области на 2020 год, согласно приложению № 3.</w:t>
      </w:r>
    </w:p>
    <w:p w:rsidR="00DC7A70" w:rsidRPr="00DC7A70" w:rsidRDefault="00DC7A70" w:rsidP="008D2AD7">
      <w:pPr>
        <w:widowControl w:val="0"/>
        <w:numPr>
          <w:ilvl w:val="0"/>
          <w:numId w:val="11"/>
        </w:numPr>
        <w:tabs>
          <w:tab w:val="left" w:pos="993"/>
          <w:tab w:val="left" w:pos="1134"/>
          <w:tab w:val="left" w:pos="1276"/>
        </w:tabs>
        <w:autoSpaceDE w:val="0"/>
        <w:autoSpaceDN w:val="0"/>
        <w:adjustRightInd w:val="0"/>
        <w:ind w:left="0" w:firstLine="720"/>
        <w:contextualSpacing/>
        <w:jc w:val="both"/>
        <w:rPr>
          <w:sz w:val="24"/>
          <w:szCs w:val="24"/>
        </w:rPr>
      </w:pPr>
      <w:r w:rsidRPr="00DC7A70">
        <w:rPr>
          <w:sz w:val="24"/>
          <w:szCs w:val="24"/>
        </w:rPr>
        <w:t>Установить ставки платы за единицу максимальной мощности на покрытие расходов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за технологическое присоединение к электрическим сетям сетевых организаций Ленинградской области, перечисленных в приложении № 1, на территории Ленинградской области на 2020 год, согласно приложению №  4.</w:t>
      </w:r>
    </w:p>
    <w:p w:rsidR="00DC7A70" w:rsidRPr="00DC7A70" w:rsidRDefault="00DC7A70" w:rsidP="008D2AD7">
      <w:pPr>
        <w:widowControl w:val="0"/>
        <w:numPr>
          <w:ilvl w:val="0"/>
          <w:numId w:val="11"/>
        </w:numPr>
        <w:tabs>
          <w:tab w:val="left" w:pos="993"/>
          <w:tab w:val="left" w:pos="1134"/>
          <w:tab w:val="left" w:pos="1276"/>
        </w:tabs>
        <w:autoSpaceDE w:val="0"/>
        <w:autoSpaceDN w:val="0"/>
        <w:adjustRightInd w:val="0"/>
        <w:ind w:left="0" w:firstLine="720"/>
        <w:contextualSpacing/>
        <w:jc w:val="both"/>
        <w:rPr>
          <w:sz w:val="24"/>
          <w:szCs w:val="24"/>
        </w:rPr>
      </w:pPr>
      <w:r w:rsidRPr="00DC7A70">
        <w:rPr>
          <w:sz w:val="24"/>
          <w:szCs w:val="24"/>
        </w:rPr>
        <w:t xml:space="preserve">Установить стандартизированные тарифные ставки и ставки платы за единицу максимальной мощности на покрытие расходов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потребителей электрической энергии, объектов электросетевого </w:t>
      </w:r>
      <w:r w:rsidRPr="00DC7A70">
        <w:rPr>
          <w:sz w:val="24"/>
          <w:szCs w:val="24"/>
        </w:rPr>
        <w:lastRenderedPageBreak/>
        <w:t>хозяйства, принадлежащих сетевым организациям и иным лицам, за технологическое присоединение к электрическим сетям сетевых организаций Ленинградской области, перечисленных в приложении №1, на территории Ленинградской области на 2020 год для Заявителей, осуществляющих технологическое присоединение энергопринимающих устройств максимальной мощностью не более 150 кВт, равными нулю.</w:t>
      </w:r>
    </w:p>
    <w:p w:rsidR="00DC7A70" w:rsidRPr="00DC7A70" w:rsidRDefault="00DC7A70" w:rsidP="008D2AD7">
      <w:pPr>
        <w:widowControl w:val="0"/>
        <w:numPr>
          <w:ilvl w:val="0"/>
          <w:numId w:val="11"/>
        </w:numPr>
        <w:tabs>
          <w:tab w:val="left" w:pos="993"/>
          <w:tab w:val="left" w:pos="1134"/>
        </w:tabs>
        <w:autoSpaceDE w:val="0"/>
        <w:autoSpaceDN w:val="0"/>
        <w:adjustRightInd w:val="0"/>
        <w:ind w:left="0" w:firstLine="720"/>
        <w:contextualSpacing/>
        <w:jc w:val="both"/>
        <w:rPr>
          <w:sz w:val="24"/>
          <w:szCs w:val="24"/>
        </w:rPr>
      </w:pPr>
      <w:r w:rsidRPr="00DC7A70">
        <w:rPr>
          <w:sz w:val="24"/>
          <w:szCs w:val="24"/>
        </w:rPr>
        <w:t xml:space="preserve">Установить формулы определения платы за технологическое присоединение к электрическим сетям сетевых организаций Ленинградской области, перечисленных в приложении № 1, на территории Ленинградской области согласно приложению № 5, исходя из стандартизированных тарифных ставок и способа технологического присоединения. </w:t>
      </w:r>
    </w:p>
    <w:p w:rsidR="00DC7A70" w:rsidRPr="00DC7A70" w:rsidRDefault="00DC7A70" w:rsidP="008D2AD7">
      <w:pPr>
        <w:widowControl w:val="0"/>
        <w:numPr>
          <w:ilvl w:val="0"/>
          <w:numId w:val="11"/>
        </w:numPr>
        <w:tabs>
          <w:tab w:val="left" w:pos="993"/>
          <w:tab w:val="left" w:pos="1134"/>
        </w:tabs>
        <w:autoSpaceDE w:val="0"/>
        <w:autoSpaceDN w:val="0"/>
        <w:adjustRightInd w:val="0"/>
        <w:ind w:left="0" w:firstLine="720"/>
        <w:contextualSpacing/>
        <w:jc w:val="both"/>
        <w:rPr>
          <w:sz w:val="24"/>
          <w:szCs w:val="24"/>
        </w:rPr>
      </w:pPr>
      <w:r w:rsidRPr="00DC7A70">
        <w:rPr>
          <w:sz w:val="24"/>
          <w:szCs w:val="24"/>
        </w:rPr>
        <w:t>Установить формулы определения платы за технологическое присоединение к электрическим сетям сетевых организаций Ленинградской области, перечисленных в приложении № 1, на территории Ленинградской области согласно приложению № 6, исходя из ставок за единицу максимальной мощности технологического присоединения и реализации соответствующих мероприятий.</w:t>
      </w:r>
    </w:p>
    <w:p w:rsidR="00DC7A70" w:rsidRPr="00DC7A70" w:rsidRDefault="00DC7A70" w:rsidP="008D2AD7">
      <w:pPr>
        <w:widowControl w:val="0"/>
        <w:numPr>
          <w:ilvl w:val="0"/>
          <w:numId w:val="11"/>
        </w:numPr>
        <w:tabs>
          <w:tab w:val="left" w:pos="993"/>
          <w:tab w:val="left" w:pos="1134"/>
        </w:tabs>
        <w:autoSpaceDE w:val="0"/>
        <w:autoSpaceDN w:val="0"/>
        <w:adjustRightInd w:val="0"/>
        <w:ind w:left="0" w:firstLine="720"/>
        <w:contextualSpacing/>
        <w:jc w:val="both"/>
        <w:rPr>
          <w:sz w:val="24"/>
          <w:szCs w:val="24"/>
        </w:rPr>
      </w:pPr>
      <w:r w:rsidRPr="00DC7A70">
        <w:rPr>
          <w:sz w:val="24"/>
          <w:szCs w:val="24"/>
        </w:rPr>
        <w:t>Ставки платы за технологическое присоединение, указанные в приложениях №№ 2, 3, 4, не включают налог на добавленную стоимость.</w:t>
      </w:r>
    </w:p>
    <w:p w:rsidR="00DC7A70" w:rsidRPr="00DC7A70" w:rsidRDefault="00DC7A70" w:rsidP="008D2AD7">
      <w:pPr>
        <w:widowControl w:val="0"/>
        <w:numPr>
          <w:ilvl w:val="0"/>
          <w:numId w:val="11"/>
        </w:numPr>
        <w:tabs>
          <w:tab w:val="left" w:pos="993"/>
          <w:tab w:val="left" w:pos="1134"/>
        </w:tabs>
        <w:autoSpaceDE w:val="0"/>
        <w:autoSpaceDN w:val="0"/>
        <w:adjustRightInd w:val="0"/>
        <w:ind w:left="0" w:firstLine="720"/>
        <w:contextualSpacing/>
        <w:jc w:val="both"/>
        <w:rPr>
          <w:sz w:val="24"/>
          <w:szCs w:val="24"/>
        </w:rPr>
      </w:pPr>
      <w:r w:rsidRPr="00DC7A70">
        <w:rPr>
          <w:sz w:val="24"/>
          <w:szCs w:val="24"/>
        </w:rPr>
        <w:t>Плата за технологическое присоединение к электрическим сетям, установленная в пунктах 1 - 5, действует с 01 января 2020 года по 31 декабря 2020 года.</w:t>
      </w:r>
    </w:p>
    <w:p w:rsidR="00DC7A70" w:rsidRPr="00DC7A70" w:rsidRDefault="00DC7A70" w:rsidP="008D2AD7">
      <w:pPr>
        <w:widowControl w:val="0"/>
        <w:numPr>
          <w:ilvl w:val="0"/>
          <w:numId w:val="11"/>
        </w:numPr>
        <w:tabs>
          <w:tab w:val="left" w:pos="993"/>
          <w:tab w:val="left" w:pos="1134"/>
        </w:tabs>
        <w:autoSpaceDE w:val="0"/>
        <w:autoSpaceDN w:val="0"/>
        <w:adjustRightInd w:val="0"/>
        <w:ind w:left="0" w:firstLine="720"/>
        <w:contextualSpacing/>
        <w:jc w:val="both"/>
        <w:rPr>
          <w:sz w:val="24"/>
          <w:szCs w:val="24"/>
        </w:rPr>
      </w:pPr>
      <w:r w:rsidRPr="00DC7A70">
        <w:rPr>
          <w:sz w:val="24"/>
          <w:szCs w:val="24"/>
        </w:rPr>
        <w:t>Стандартизированные тарифные ставки, ставки платы за единицу максимальной мощности, формулы для расчета платы за технологическое присоединение, установленные в пунктах 9 - 14, действуют с 1 января 2020 года по 31 декабря 2020 года.</w:t>
      </w:r>
    </w:p>
    <w:p w:rsidR="00DC7A70" w:rsidRPr="00DC7A70" w:rsidRDefault="00DC7A70" w:rsidP="008D2AD7">
      <w:pPr>
        <w:widowControl w:val="0"/>
        <w:numPr>
          <w:ilvl w:val="0"/>
          <w:numId w:val="11"/>
        </w:numPr>
        <w:tabs>
          <w:tab w:val="left" w:pos="993"/>
          <w:tab w:val="left" w:pos="1134"/>
        </w:tabs>
        <w:autoSpaceDE w:val="0"/>
        <w:autoSpaceDN w:val="0"/>
        <w:adjustRightInd w:val="0"/>
        <w:ind w:left="0" w:firstLine="720"/>
        <w:contextualSpacing/>
        <w:jc w:val="both"/>
        <w:rPr>
          <w:sz w:val="24"/>
          <w:szCs w:val="24"/>
        </w:rPr>
      </w:pPr>
      <w:r w:rsidRPr="00DC7A70">
        <w:rPr>
          <w:sz w:val="24"/>
          <w:szCs w:val="24"/>
        </w:rPr>
        <w:t xml:space="preserve">Признать утратившим силу с 01 января 2020 года приказ комитета по тарифам и ценовой политике Ленинградской области от 29.12.2018 № 726-п «Об установлении платы за технологическое присоединение энергопринимающих устройств максимальной мощностью, не превышающей 15 кВт включительно (с учетом ранее </w:t>
      </w:r>
      <w:r w:rsidRPr="00DC7A70">
        <w:rPr>
          <w:bCs/>
          <w:sz w:val="24"/>
          <w:szCs w:val="24"/>
        </w:rPr>
        <w:t xml:space="preserve">присоединенной в данной точке присоединения мощности), стандартизированных тарифных ставок, ставок за единицу максимальной мощности, </w:t>
      </w:r>
      <w:r w:rsidRPr="00DC7A70">
        <w:rPr>
          <w:sz w:val="24"/>
          <w:szCs w:val="24"/>
        </w:rPr>
        <w:t>формул для расчета платы за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сетевых организаций Ленинградской области на территории Ленинградской области на 2019 год».</w:t>
      </w:r>
    </w:p>
    <w:p w:rsidR="00DC7A70" w:rsidRPr="00DC7A70" w:rsidRDefault="00DC7A70" w:rsidP="008D2AD7">
      <w:pPr>
        <w:widowControl w:val="0"/>
        <w:tabs>
          <w:tab w:val="left" w:pos="993"/>
          <w:tab w:val="left" w:pos="1134"/>
        </w:tabs>
        <w:autoSpaceDE w:val="0"/>
        <w:autoSpaceDN w:val="0"/>
        <w:adjustRightInd w:val="0"/>
        <w:contextualSpacing/>
        <w:jc w:val="both"/>
        <w:rPr>
          <w:sz w:val="24"/>
          <w:szCs w:val="24"/>
        </w:rPr>
      </w:pPr>
      <w:r>
        <w:rPr>
          <w:noProof/>
        </w:rPr>
        <mc:AlternateContent>
          <mc:Choice Requires="wps">
            <w:drawing>
              <wp:anchor distT="0" distB="0" distL="114300" distR="114300" simplePos="0" relativeHeight="251659264" behindDoc="0" locked="0" layoutInCell="1" allowOverlap="1" wp14:anchorId="48EAECDA" wp14:editId="778D3963">
                <wp:simplePos x="0" y="0"/>
                <wp:positionH relativeFrom="column">
                  <wp:posOffset>3375660</wp:posOffset>
                </wp:positionH>
                <wp:positionV relativeFrom="paragraph">
                  <wp:posOffset>155575</wp:posOffset>
                </wp:positionV>
                <wp:extent cx="3072765" cy="464185"/>
                <wp:effectExtent l="0" t="0" r="381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464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9B1" w:rsidRPr="00153952" w:rsidRDefault="005C29B1" w:rsidP="00DC7A70">
                            <w:pPr>
                              <w:jc w:val="center"/>
                              <w:rPr>
                                <w:sz w:val="24"/>
                                <w:szCs w:val="24"/>
                              </w:rPr>
                            </w:pPr>
                            <w:r>
                              <w:rPr>
                                <w:sz w:val="24"/>
                                <w:szCs w:val="24"/>
                              </w:rPr>
                              <w:t>Приложение № 1</w:t>
                            </w:r>
                          </w:p>
                          <w:p w:rsidR="005C29B1" w:rsidRPr="00153952" w:rsidRDefault="005C29B1" w:rsidP="00DC7A70">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265.8pt;margin-top:12.25pt;width:241.95pt;height:3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" stroked="f">
                <v:textbox>
                  <w:txbxContent>
                    <w:p w:rsidR="005C29B1" w:rsidRPr="00153952" w:rsidRDefault="005C29B1" w:rsidP="00DC7A70">
                      <w:pPr>
                        <w:jc w:val="center"/>
                        <w:rPr>
                          <w:sz w:val="24"/>
                          <w:szCs w:val="24"/>
                        </w:rPr>
                      </w:pPr>
                      <w:r>
                        <w:rPr>
                          <w:sz w:val="24"/>
                          <w:szCs w:val="24"/>
                        </w:rPr>
                        <w:t>Приложение № 1</w:t>
                      </w:r>
                    </w:p>
                    <w:p w:rsidR="005C29B1" w:rsidRPr="00153952" w:rsidRDefault="005C29B1" w:rsidP="00DC7A70">
                      <w:pPr>
                        <w:jc w:val="center"/>
                        <w:rPr>
                          <w:sz w:val="24"/>
                          <w:szCs w:val="24"/>
                        </w:rPr>
                      </w:pPr>
                    </w:p>
                  </w:txbxContent>
                </v:textbox>
              </v:shape>
            </w:pict>
          </mc:Fallback>
        </mc:AlternateContent>
      </w:r>
    </w:p>
    <w:p w:rsidR="00DC7A70" w:rsidRPr="00DC7A70" w:rsidRDefault="00DC7A70" w:rsidP="008D2AD7">
      <w:pPr>
        <w:widowControl w:val="0"/>
        <w:tabs>
          <w:tab w:val="left" w:pos="993"/>
          <w:tab w:val="left" w:pos="1134"/>
        </w:tabs>
        <w:autoSpaceDE w:val="0"/>
        <w:autoSpaceDN w:val="0"/>
        <w:adjustRightInd w:val="0"/>
        <w:contextualSpacing/>
        <w:jc w:val="both"/>
        <w:rPr>
          <w:sz w:val="24"/>
          <w:szCs w:val="24"/>
        </w:rPr>
      </w:pPr>
    </w:p>
    <w:p w:rsidR="00DC7A70" w:rsidRPr="00DC7A70" w:rsidRDefault="00DC7A70" w:rsidP="008D2AD7">
      <w:pPr>
        <w:contextualSpacing/>
        <w:jc w:val="both"/>
      </w:pPr>
    </w:p>
    <w:p w:rsidR="00DC7A70" w:rsidRPr="00DC7A70" w:rsidRDefault="00DC7A70" w:rsidP="008D2AD7">
      <w:pPr>
        <w:contextualSpacing/>
        <w:jc w:val="center"/>
        <w:rPr>
          <w:sz w:val="24"/>
          <w:szCs w:val="24"/>
        </w:rPr>
      </w:pPr>
    </w:p>
    <w:p w:rsidR="00DC7A70" w:rsidRPr="00DC7A70" w:rsidRDefault="00DC7A70" w:rsidP="008D2AD7">
      <w:pPr>
        <w:contextualSpacing/>
        <w:jc w:val="center"/>
        <w:rPr>
          <w:sz w:val="24"/>
          <w:szCs w:val="24"/>
        </w:rPr>
      </w:pPr>
      <w:r w:rsidRPr="00DC7A70">
        <w:rPr>
          <w:sz w:val="24"/>
          <w:szCs w:val="24"/>
        </w:rPr>
        <w:t>Перечень территориальных сетевых организаций Ленинградской области, в отношении которых устанавливаются (пересматриваются) цены (тарифы) на услуги по передаче электрической энергии на 2020 год</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5500"/>
        <w:gridCol w:w="2015"/>
        <w:gridCol w:w="1843"/>
      </w:tblGrid>
      <w:tr w:rsidR="00DC7A70" w:rsidRPr="00DC7A70" w:rsidTr="00650984">
        <w:trPr>
          <w:trHeight w:val="1005"/>
          <w:tblHeader/>
        </w:trPr>
        <w:tc>
          <w:tcPr>
            <w:tcW w:w="580" w:type="dxa"/>
            <w:shd w:val="clear" w:color="auto" w:fill="auto"/>
            <w:vAlign w:val="center"/>
            <w:hideMark/>
          </w:tcPr>
          <w:p w:rsidR="00DC7A70" w:rsidRPr="00DC7A70" w:rsidRDefault="00DC7A70" w:rsidP="008D2AD7">
            <w:pPr>
              <w:contextualSpacing/>
              <w:jc w:val="center"/>
              <w:rPr>
                <w:b/>
                <w:bCs/>
                <w:color w:val="000000"/>
              </w:rPr>
            </w:pPr>
            <w:r w:rsidRPr="00DC7A70">
              <w:rPr>
                <w:b/>
                <w:bCs/>
                <w:color w:val="000000"/>
              </w:rPr>
              <w:t>№ п/п</w:t>
            </w:r>
          </w:p>
        </w:tc>
        <w:tc>
          <w:tcPr>
            <w:tcW w:w="5500" w:type="dxa"/>
            <w:shd w:val="clear" w:color="auto" w:fill="auto"/>
            <w:vAlign w:val="center"/>
            <w:hideMark/>
          </w:tcPr>
          <w:p w:rsidR="00DC7A70" w:rsidRPr="00DC7A70" w:rsidRDefault="00DC7A70" w:rsidP="008D2AD7">
            <w:pPr>
              <w:contextualSpacing/>
              <w:jc w:val="center"/>
              <w:rPr>
                <w:b/>
                <w:bCs/>
                <w:color w:val="000000"/>
              </w:rPr>
            </w:pPr>
            <w:r w:rsidRPr="00DC7A70">
              <w:rPr>
                <w:b/>
                <w:bCs/>
                <w:color w:val="000000"/>
              </w:rPr>
              <w:t>Полное наименование территориальной сетевой организации</w:t>
            </w:r>
          </w:p>
        </w:tc>
        <w:tc>
          <w:tcPr>
            <w:tcW w:w="2015" w:type="dxa"/>
            <w:shd w:val="clear" w:color="auto" w:fill="auto"/>
            <w:vAlign w:val="center"/>
            <w:hideMark/>
          </w:tcPr>
          <w:p w:rsidR="00DC7A70" w:rsidRPr="00DC7A70" w:rsidRDefault="00DC7A70" w:rsidP="008D2AD7">
            <w:pPr>
              <w:contextualSpacing/>
              <w:jc w:val="center"/>
              <w:rPr>
                <w:b/>
                <w:bCs/>
                <w:color w:val="000000"/>
              </w:rPr>
            </w:pPr>
            <w:r w:rsidRPr="00DC7A70">
              <w:rPr>
                <w:b/>
                <w:bCs/>
                <w:color w:val="000000"/>
              </w:rPr>
              <w:t>Идентификационный номер</w:t>
            </w:r>
          </w:p>
        </w:tc>
        <w:tc>
          <w:tcPr>
            <w:tcW w:w="1843" w:type="dxa"/>
            <w:shd w:val="clear" w:color="auto" w:fill="auto"/>
            <w:vAlign w:val="center"/>
            <w:hideMark/>
          </w:tcPr>
          <w:p w:rsidR="00DC7A70" w:rsidRPr="00DC7A70" w:rsidRDefault="00DC7A70" w:rsidP="008D2AD7">
            <w:pPr>
              <w:contextualSpacing/>
              <w:jc w:val="center"/>
              <w:rPr>
                <w:b/>
                <w:bCs/>
                <w:color w:val="000000"/>
              </w:rPr>
            </w:pPr>
            <w:r w:rsidRPr="00DC7A70">
              <w:rPr>
                <w:b/>
                <w:bCs/>
                <w:color w:val="000000"/>
              </w:rPr>
              <w:t>Код причины постановки на учет (КПП)</w:t>
            </w:r>
          </w:p>
        </w:tc>
      </w:tr>
      <w:tr w:rsidR="00DC7A70" w:rsidRPr="00DC7A70" w:rsidTr="00650984">
        <w:trPr>
          <w:trHeight w:val="300"/>
        </w:trPr>
        <w:tc>
          <w:tcPr>
            <w:tcW w:w="580" w:type="dxa"/>
            <w:shd w:val="clear" w:color="auto" w:fill="auto"/>
            <w:vAlign w:val="center"/>
            <w:hideMark/>
          </w:tcPr>
          <w:p w:rsidR="00DC7A70" w:rsidRPr="00DC7A70" w:rsidRDefault="00DC7A70" w:rsidP="008D2AD7">
            <w:pPr>
              <w:contextualSpacing/>
              <w:jc w:val="center"/>
              <w:rPr>
                <w:color w:val="000000"/>
              </w:rPr>
            </w:pPr>
            <w:r w:rsidRPr="00DC7A70">
              <w:rPr>
                <w:color w:val="000000"/>
              </w:rPr>
              <w:t>1</w:t>
            </w:r>
          </w:p>
        </w:tc>
        <w:tc>
          <w:tcPr>
            <w:tcW w:w="5500" w:type="dxa"/>
            <w:shd w:val="clear" w:color="auto" w:fill="auto"/>
            <w:hideMark/>
          </w:tcPr>
          <w:p w:rsidR="00DC7A70" w:rsidRPr="00DC7A70" w:rsidRDefault="00DC7A70" w:rsidP="008D2AD7">
            <w:pPr>
              <w:contextualSpacing/>
              <w:rPr>
                <w:color w:val="000000"/>
              </w:rPr>
            </w:pPr>
            <w:r w:rsidRPr="00DC7A70">
              <w:rPr>
                <w:color w:val="000000"/>
              </w:rPr>
              <w:t>Публичное акционерное общество энергетики и электрификации «Ленэнерго»</w:t>
            </w:r>
          </w:p>
        </w:tc>
        <w:tc>
          <w:tcPr>
            <w:tcW w:w="2015" w:type="dxa"/>
            <w:shd w:val="clear" w:color="auto" w:fill="auto"/>
            <w:vAlign w:val="center"/>
            <w:hideMark/>
          </w:tcPr>
          <w:p w:rsidR="00DC7A70" w:rsidRPr="00DC7A70" w:rsidRDefault="00DC7A70" w:rsidP="008D2AD7">
            <w:pPr>
              <w:contextualSpacing/>
              <w:jc w:val="center"/>
              <w:rPr>
                <w:color w:val="000000"/>
              </w:rPr>
            </w:pPr>
            <w:r w:rsidRPr="00DC7A70">
              <w:rPr>
                <w:color w:val="000000"/>
              </w:rPr>
              <w:t>7803002209</w:t>
            </w:r>
          </w:p>
        </w:tc>
        <w:tc>
          <w:tcPr>
            <w:tcW w:w="1843" w:type="dxa"/>
            <w:shd w:val="clear" w:color="auto" w:fill="auto"/>
            <w:vAlign w:val="center"/>
            <w:hideMark/>
          </w:tcPr>
          <w:p w:rsidR="00DC7A70" w:rsidRPr="00DC7A70" w:rsidRDefault="00DC7A70" w:rsidP="008D2AD7">
            <w:pPr>
              <w:contextualSpacing/>
              <w:jc w:val="center"/>
              <w:rPr>
                <w:color w:val="000000"/>
              </w:rPr>
            </w:pPr>
            <w:r w:rsidRPr="00DC7A70">
              <w:rPr>
                <w:color w:val="000000"/>
              </w:rPr>
              <w:t>781001001</w:t>
            </w:r>
          </w:p>
        </w:tc>
      </w:tr>
      <w:tr w:rsidR="00DC7A70" w:rsidRPr="00DC7A70" w:rsidTr="00650984">
        <w:trPr>
          <w:trHeight w:val="238"/>
        </w:trPr>
        <w:tc>
          <w:tcPr>
            <w:tcW w:w="580" w:type="dxa"/>
            <w:shd w:val="clear" w:color="auto" w:fill="auto"/>
            <w:vAlign w:val="center"/>
            <w:hideMark/>
          </w:tcPr>
          <w:p w:rsidR="00DC7A70" w:rsidRPr="00DC7A70" w:rsidRDefault="00DC7A70" w:rsidP="008D2AD7">
            <w:pPr>
              <w:contextualSpacing/>
              <w:jc w:val="center"/>
              <w:rPr>
                <w:color w:val="000000"/>
              </w:rPr>
            </w:pPr>
            <w:r w:rsidRPr="00DC7A70">
              <w:rPr>
                <w:color w:val="000000"/>
              </w:rPr>
              <w:t>2</w:t>
            </w:r>
          </w:p>
        </w:tc>
        <w:tc>
          <w:tcPr>
            <w:tcW w:w="5500" w:type="dxa"/>
            <w:shd w:val="clear" w:color="auto" w:fill="auto"/>
            <w:hideMark/>
          </w:tcPr>
          <w:p w:rsidR="00DC7A70" w:rsidRPr="00DC7A70" w:rsidRDefault="00DC7A70" w:rsidP="008D2AD7">
            <w:pPr>
              <w:contextualSpacing/>
              <w:rPr>
                <w:color w:val="000000"/>
              </w:rPr>
            </w:pPr>
            <w:r w:rsidRPr="00DC7A70">
              <w:rPr>
                <w:color w:val="000000"/>
              </w:rPr>
              <w:t>Акционерное общество «Ленинградская областная  электросетевая компания»</w:t>
            </w:r>
          </w:p>
        </w:tc>
        <w:tc>
          <w:tcPr>
            <w:tcW w:w="2015" w:type="dxa"/>
            <w:shd w:val="clear" w:color="auto" w:fill="auto"/>
            <w:vAlign w:val="center"/>
            <w:hideMark/>
          </w:tcPr>
          <w:p w:rsidR="00DC7A70" w:rsidRPr="00DC7A70" w:rsidRDefault="00DC7A70" w:rsidP="008D2AD7">
            <w:pPr>
              <w:contextualSpacing/>
              <w:jc w:val="center"/>
              <w:rPr>
                <w:color w:val="000000"/>
              </w:rPr>
            </w:pPr>
            <w:r w:rsidRPr="00DC7A70">
              <w:rPr>
                <w:color w:val="000000"/>
              </w:rPr>
              <w:t>4703074613</w:t>
            </w:r>
          </w:p>
        </w:tc>
        <w:tc>
          <w:tcPr>
            <w:tcW w:w="1843" w:type="dxa"/>
            <w:shd w:val="clear" w:color="auto" w:fill="auto"/>
            <w:vAlign w:val="center"/>
            <w:hideMark/>
          </w:tcPr>
          <w:p w:rsidR="00DC7A70" w:rsidRPr="00DC7A70" w:rsidRDefault="00DC7A70" w:rsidP="008D2AD7">
            <w:pPr>
              <w:contextualSpacing/>
              <w:jc w:val="center"/>
              <w:rPr>
                <w:color w:val="000000"/>
              </w:rPr>
            </w:pPr>
            <w:r w:rsidRPr="00DC7A70">
              <w:rPr>
                <w:color w:val="000000"/>
              </w:rPr>
              <w:t>470601001</w:t>
            </w:r>
          </w:p>
        </w:tc>
      </w:tr>
      <w:tr w:rsidR="00DC7A70" w:rsidRPr="00DC7A70" w:rsidTr="00650984">
        <w:trPr>
          <w:trHeight w:val="70"/>
        </w:trPr>
        <w:tc>
          <w:tcPr>
            <w:tcW w:w="580" w:type="dxa"/>
            <w:shd w:val="clear" w:color="auto" w:fill="auto"/>
            <w:vAlign w:val="center"/>
            <w:hideMark/>
          </w:tcPr>
          <w:p w:rsidR="00DC7A70" w:rsidRPr="00DC7A70" w:rsidRDefault="00DC7A70" w:rsidP="008D2AD7">
            <w:pPr>
              <w:contextualSpacing/>
              <w:jc w:val="center"/>
              <w:rPr>
                <w:color w:val="000000"/>
              </w:rPr>
            </w:pPr>
            <w:r w:rsidRPr="00DC7A70">
              <w:rPr>
                <w:color w:val="000000"/>
              </w:rPr>
              <w:t>3</w:t>
            </w:r>
          </w:p>
        </w:tc>
        <w:tc>
          <w:tcPr>
            <w:tcW w:w="5500" w:type="dxa"/>
            <w:shd w:val="clear" w:color="auto" w:fill="auto"/>
            <w:hideMark/>
          </w:tcPr>
          <w:p w:rsidR="00DC7A70" w:rsidRPr="00DC7A70" w:rsidRDefault="00DC7A70" w:rsidP="008D2AD7">
            <w:pPr>
              <w:contextualSpacing/>
              <w:rPr>
                <w:color w:val="000000"/>
              </w:rPr>
            </w:pPr>
            <w:r w:rsidRPr="00DC7A70">
              <w:rPr>
                <w:color w:val="000000"/>
              </w:rPr>
              <w:t>Акционерное общество «Санкт-Петербургские электрические сети»</w:t>
            </w:r>
          </w:p>
        </w:tc>
        <w:tc>
          <w:tcPr>
            <w:tcW w:w="2015" w:type="dxa"/>
            <w:shd w:val="clear" w:color="auto" w:fill="auto"/>
            <w:vAlign w:val="center"/>
            <w:hideMark/>
          </w:tcPr>
          <w:p w:rsidR="00DC7A70" w:rsidRPr="00DC7A70" w:rsidRDefault="00DC7A70" w:rsidP="008D2AD7">
            <w:pPr>
              <w:contextualSpacing/>
              <w:jc w:val="center"/>
              <w:rPr>
                <w:color w:val="000000"/>
              </w:rPr>
            </w:pPr>
            <w:r w:rsidRPr="00DC7A70">
              <w:rPr>
                <w:color w:val="000000"/>
              </w:rPr>
              <w:t>7826074344</w:t>
            </w:r>
          </w:p>
        </w:tc>
        <w:tc>
          <w:tcPr>
            <w:tcW w:w="1843" w:type="dxa"/>
            <w:shd w:val="clear" w:color="auto" w:fill="auto"/>
            <w:vAlign w:val="center"/>
            <w:hideMark/>
          </w:tcPr>
          <w:p w:rsidR="00DC7A70" w:rsidRPr="00DC7A70" w:rsidRDefault="00DC7A70" w:rsidP="008D2AD7">
            <w:pPr>
              <w:contextualSpacing/>
              <w:jc w:val="center"/>
              <w:rPr>
                <w:color w:val="000000"/>
              </w:rPr>
            </w:pPr>
            <w:r w:rsidRPr="00DC7A70">
              <w:rPr>
                <w:color w:val="000000"/>
              </w:rPr>
              <w:t>781001001</w:t>
            </w:r>
          </w:p>
        </w:tc>
      </w:tr>
      <w:tr w:rsidR="00DC7A70" w:rsidRPr="00DC7A70" w:rsidTr="00650984">
        <w:trPr>
          <w:trHeight w:val="600"/>
        </w:trPr>
        <w:tc>
          <w:tcPr>
            <w:tcW w:w="580" w:type="dxa"/>
            <w:shd w:val="clear" w:color="auto" w:fill="auto"/>
            <w:vAlign w:val="center"/>
            <w:hideMark/>
          </w:tcPr>
          <w:p w:rsidR="00DC7A70" w:rsidRPr="00DC7A70" w:rsidRDefault="00DC7A70" w:rsidP="008D2AD7">
            <w:pPr>
              <w:contextualSpacing/>
              <w:jc w:val="center"/>
              <w:rPr>
                <w:color w:val="000000"/>
              </w:rPr>
            </w:pPr>
            <w:r w:rsidRPr="00DC7A70">
              <w:rPr>
                <w:color w:val="000000"/>
              </w:rPr>
              <w:t>4</w:t>
            </w:r>
          </w:p>
        </w:tc>
        <w:tc>
          <w:tcPr>
            <w:tcW w:w="5500" w:type="dxa"/>
            <w:shd w:val="clear" w:color="auto" w:fill="auto"/>
            <w:hideMark/>
          </w:tcPr>
          <w:p w:rsidR="00DC7A70" w:rsidRPr="00DC7A70" w:rsidRDefault="00DC7A70" w:rsidP="008D2AD7">
            <w:pPr>
              <w:contextualSpacing/>
              <w:rPr>
                <w:color w:val="000000"/>
              </w:rPr>
            </w:pPr>
            <w:r w:rsidRPr="00DC7A70">
              <w:rPr>
                <w:color w:val="000000"/>
              </w:rPr>
              <w:t xml:space="preserve">Общество с ограниченной ответственностью «Никольская электросетевая компания» </w:t>
            </w:r>
          </w:p>
        </w:tc>
        <w:tc>
          <w:tcPr>
            <w:tcW w:w="2015" w:type="dxa"/>
            <w:shd w:val="clear" w:color="auto" w:fill="auto"/>
            <w:vAlign w:val="center"/>
            <w:hideMark/>
          </w:tcPr>
          <w:p w:rsidR="00DC7A70" w:rsidRPr="00DC7A70" w:rsidRDefault="00DC7A70" w:rsidP="008D2AD7">
            <w:pPr>
              <w:contextualSpacing/>
              <w:jc w:val="center"/>
              <w:rPr>
                <w:color w:val="000000"/>
              </w:rPr>
            </w:pPr>
            <w:r w:rsidRPr="00DC7A70">
              <w:rPr>
                <w:color w:val="000000"/>
              </w:rPr>
              <w:t>4716024056</w:t>
            </w:r>
          </w:p>
        </w:tc>
        <w:tc>
          <w:tcPr>
            <w:tcW w:w="1843" w:type="dxa"/>
            <w:shd w:val="clear" w:color="auto" w:fill="auto"/>
            <w:vAlign w:val="center"/>
            <w:hideMark/>
          </w:tcPr>
          <w:p w:rsidR="00DC7A70" w:rsidRPr="00DC7A70" w:rsidRDefault="00DC7A70" w:rsidP="008D2AD7">
            <w:pPr>
              <w:contextualSpacing/>
              <w:jc w:val="center"/>
              <w:rPr>
                <w:color w:val="000000"/>
              </w:rPr>
            </w:pPr>
            <w:r w:rsidRPr="00DC7A70">
              <w:rPr>
                <w:color w:val="000000"/>
              </w:rPr>
              <w:t>471601001</w:t>
            </w:r>
          </w:p>
        </w:tc>
      </w:tr>
      <w:tr w:rsidR="00DC7A70" w:rsidRPr="00DC7A70" w:rsidTr="00650984">
        <w:trPr>
          <w:trHeight w:val="70"/>
        </w:trPr>
        <w:tc>
          <w:tcPr>
            <w:tcW w:w="580" w:type="dxa"/>
            <w:shd w:val="clear" w:color="auto" w:fill="auto"/>
            <w:vAlign w:val="center"/>
          </w:tcPr>
          <w:p w:rsidR="00DC7A70" w:rsidRPr="00DC7A70" w:rsidRDefault="00DC7A70" w:rsidP="008D2AD7">
            <w:pPr>
              <w:contextualSpacing/>
              <w:jc w:val="center"/>
              <w:rPr>
                <w:color w:val="000000"/>
              </w:rPr>
            </w:pPr>
            <w:r w:rsidRPr="00DC7A70">
              <w:rPr>
                <w:color w:val="000000"/>
              </w:rPr>
              <w:t>5</w:t>
            </w:r>
          </w:p>
        </w:tc>
        <w:tc>
          <w:tcPr>
            <w:tcW w:w="5500" w:type="dxa"/>
            <w:shd w:val="clear" w:color="auto" w:fill="auto"/>
          </w:tcPr>
          <w:p w:rsidR="00DC7A70" w:rsidRPr="00DC7A70" w:rsidRDefault="00DC7A70" w:rsidP="008D2AD7">
            <w:pPr>
              <w:contextualSpacing/>
              <w:rPr>
                <w:color w:val="000000"/>
              </w:rPr>
            </w:pPr>
            <w:r w:rsidRPr="00DC7A70">
              <w:rPr>
                <w:color w:val="000000"/>
              </w:rPr>
              <w:t>Открытое акционерное общество «Объединенная энергетическая компания»</w:t>
            </w:r>
          </w:p>
        </w:tc>
        <w:tc>
          <w:tcPr>
            <w:tcW w:w="2015" w:type="dxa"/>
            <w:shd w:val="clear" w:color="auto" w:fill="auto"/>
            <w:vAlign w:val="center"/>
          </w:tcPr>
          <w:p w:rsidR="00DC7A70" w:rsidRPr="00DC7A70" w:rsidRDefault="00DC7A70" w:rsidP="008D2AD7">
            <w:pPr>
              <w:contextualSpacing/>
              <w:jc w:val="center"/>
              <w:rPr>
                <w:color w:val="000000"/>
              </w:rPr>
            </w:pPr>
            <w:r w:rsidRPr="00DC7A70">
              <w:rPr>
                <w:color w:val="000000"/>
              </w:rPr>
              <w:t>7810258843</w:t>
            </w:r>
          </w:p>
        </w:tc>
        <w:tc>
          <w:tcPr>
            <w:tcW w:w="1843" w:type="dxa"/>
            <w:shd w:val="clear" w:color="auto" w:fill="auto"/>
            <w:vAlign w:val="center"/>
          </w:tcPr>
          <w:p w:rsidR="00DC7A70" w:rsidRPr="00DC7A70" w:rsidRDefault="00DC7A70" w:rsidP="008D2AD7">
            <w:pPr>
              <w:contextualSpacing/>
              <w:jc w:val="center"/>
              <w:rPr>
                <w:color w:val="000000"/>
              </w:rPr>
            </w:pPr>
            <w:r w:rsidRPr="00DC7A70">
              <w:rPr>
                <w:color w:val="000000"/>
              </w:rPr>
              <w:t>781301001</w:t>
            </w:r>
          </w:p>
        </w:tc>
      </w:tr>
      <w:tr w:rsidR="00DC7A70" w:rsidRPr="00DC7A70" w:rsidTr="00650984">
        <w:trPr>
          <w:trHeight w:val="70"/>
        </w:trPr>
        <w:tc>
          <w:tcPr>
            <w:tcW w:w="580" w:type="dxa"/>
            <w:shd w:val="clear" w:color="auto" w:fill="auto"/>
            <w:vAlign w:val="center"/>
          </w:tcPr>
          <w:p w:rsidR="00DC7A70" w:rsidRPr="00DC7A70" w:rsidRDefault="00DC7A70" w:rsidP="008D2AD7">
            <w:pPr>
              <w:contextualSpacing/>
              <w:jc w:val="center"/>
              <w:rPr>
                <w:color w:val="000000"/>
              </w:rPr>
            </w:pPr>
            <w:r w:rsidRPr="00DC7A70">
              <w:rPr>
                <w:color w:val="000000"/>
              </w:rPr>
              <w:t>6</w:t>
            </w:r>
          </w:p>
        </w:tc>
        <w:tc>
          <w:tcPr>
            <w:tcW w:w="5500" w:type="dxa"/>
            <w:shd w:val="clear" w:color="auto" w:fill="auto"/>
            <w:hideMark/>
          </w:tcPr>
          <w:p w:rsidR="00DC7A70" w:rsidRPr="00DC7A70" w:rsidRDefault="00DC7A70" w:rsidP="008D2AD7">
            <w:pPr>
              <w:contextualSpacing/>
              <w:rPr>
                <w:color w:val="000000"/>
              </w:rPr>
            </w:pPr>
            <w:r w:rsidRPr="00DC7A70">
              <w:rPr>
                <w:color w:val="000000"/>
              </w:rPr>
              <w:t xml:space="preserve">Федеральное государственное унитарное предприятие «Научно-исследовательский технологический институт имени А.П. Александрова» </w:t>
            </w:r>
          </w:p>
        </w:tc>
        <w:tc>
          <w:tcPr>
            <w:tcW w:w="2015" w:type="dxa"/>
            <w:shd w:val="clear" w:color="auto" w:fill="auto"/>
            <w:vAlign w:val="center"/>
            <w:hideMark/>
          </w:tcPr>
          <w:p w:rsidR="00DC7A70" w:rsidRPr="00DC7A70" w:rsidRDefault="00DC7A70" w:rsidP="008D2AD7">
            <w:pPr>
              <w:contextualSpacing/>
              <w:jc w:val="center"/>
              <w:rPr>
                <w:color w:val="000000"/>
              </w:rPr>
            </w:pPr>
            <w:r w:rsidRPr="00DC7A70">
              <w:rPr>
                <w:color w:val="000000"/>
              </w:rPr>
              <w:t>4714000067</w:t>
            </w:r>
          </w:p>
        </w:tc>
        <w:tc>
          <w:tcPr>
            <w:tcW w:w="1843" w:type="dxa"/>
            <w:shd w:val="clear" w:color="auto" w:fill="auto"/>
            <w:vAlign w:val="center"/>
            <w:hideMark/>
          </w:tcPr>
          <w:p w:rsidR="00DC7A70" w:rsidRPr="00DC7A70" w:rsidRDefault="00DC7A70" w:rsidP="008D2AD7">
            <w:pPr>
              <w:contextualSpacing/>
              <w:jc w:val="center"/>
              <w:rPr>
                <w:color w:val="000000"/>
              </w:rPr>
            </w:pPr>
            <w:r w:rsidRPr="00DC7A70">
              <w:rPr>
                <w:color w:val="000000"/>
              </w:rPr>
              <w:t>472650001</w:t>
            </w:r>
          </w:p>
        </w:tc>
      </w:tr>
      <w:tr w:rsidR="00DC7A70" w:rsidRPr="00DC7A70" w:rsidTr="00650984">
        <w:trPr>
          <w:trHeight w:val="138"/>
        </w:trPr>
        <w:tc>
          <w:tcPr>
            <w:tcW w:w="580" w:type="dxa"/>
            <w:shd w:val="clear" w:color="auto" w:fill="auto"/>
            <w:vAlign w:val="center"/>
          </w:tcPr>
          <w:p w:rsidR="00DC7A70" w:rsidRPr="00DC7A70" w:rsidRDefault="00DC7A70" w:rsidP="008D2AD7">
            <w:pPr>
              <w:contextualSpacing/>
              <w:jc w:val="center"/>
              <w:rPr>
                <w:color w:val="000000"/>
              </w:rPr>
            </w:pPr>
            <w:r w:rsidRPr="00DC7A70">
              <w:rPr>
                <w:color w:val="000000"/>
              </w:rPr>
              <w:t>7</w:t>
            </w:r>
          </w:p>
        </w:tc>
        <w:tc>
          <w:tcPr>
            <w:tcW w:w="5500" w:type="dxa"/>
            <w:shd w:val="clear" w:color="auto" w:fill="auto"/>
            <w:hideMark/>
          </w:tcPr>
          <w:p w:rsidR="00DC7A70" w:rsidRPr="00DC7A70" w:rsidRDefault="00DC7A70" w:rsidP="008D2AD7">
            <w:pPr>
              <w:contextualSpacing/>
              <w:rPr>
                <w:color w:val="000000"/>
              </w:rPr>
            </w:pPr>
            <w:r w:rsidRPr="00DC7A70">
              <w:rPr>
                <w:color w:val="000000"/>
              </w:rPr>
              <w:t xml:space="preserve">Акционерное общество «Коммунарские электрические сети» </w:t>
            </w:r>
          </w:p>
        </w:tc>
        <w:tc>
          <w:tcPr>
            <w:tcW w:w="2015" w:type="dxa"/>
            <w:shd w:val="clear" w:color="auto" w:fill="auto"/>
            <w:vAlign w:val="center"/>
            <w:hideMark/>
          </w:tcPr>
          <w:p w:rsidR="00DC7A70" w:rsidRPr="00DC7A70" w:rsidRDefault="00DC7A70" w:rsidP="008D2AD7">
            <w:pPr>
              <w:contextualSpacing/>
              <w:jc w:val="center"/>
              <w:rPr>
                <w:color w:val="000000"/>
              </w:rPr>
            </w:pPr>
            <w:r w:rsidRPr="00DC7A70">
              <w:rPr>
                <w:color w:val="000000"/>
              </w:rPr>
              <w:t>4705034158</w:t>
            </w:r>
          </w:p>
        </w:tc>
        <w:tc>
          <w:tcPr>
            <w:tcW w:w="1843" w:type="dxa"/>
            <w:shd w:val="clear" w:color="auto" w:fill="auto"/>
            <w:vAlign w:val="center"/>
            <w:hideMark/>
          </w:tcPr>
          <w:p w:rsidR="00DC7A70" w:rsidRPr="00DC7A70" w:rsidRDefault="00DC7A70" w:rsidP="008D2AD7">
            <w:pPr>
              <w:contextualSpacing/>
              <w:jc w:val="center"/>
              <w:rPr>
                <w:color w:val="000000"/>
              </w:rPr>
            </w:pPr>
            <w:r w:rsidRPr="00DC7A70">
              <w:rPr>
                <w:color w:val="000000"/>
              </w:rPr>
              <w:t>470501001</w:t>
            </w:r>
          </w:p>
        </w:tc>
      </w:tr>
      <w:tr w:rsidR="00DC7A70" w:rsidRPr="00DC7A70" w:rsidTr="00650984">
        <w:trPr>
          <w:trHeight w:val="70"/>
        </w:trPr>
        <w:tc>
          <w:tcPr>
            <w:tcW w:w="580" w:type="dxa"/>
            <w:shd w:val="clear" w:color="auto" w:fill="auto"/>
            <w:vAlign w:val="center"/>
          </w:tcPr>
          <w:p w:rsidR="00DC7A70" w:rsidRPr="00DC7A70" w:rsidRDefault="00DC7A70" w:rsidP="008D2AD7">
            <w:pPr>
              <w:contextualSpacing/>
              <w:jc w:val="center"/>
              <w:rPr>
                <w:color w:val="000000"/>
              </w:rPr>
            </w:pPr>
            <w:r w:rsidRPr="00DC7A70">
              <w:rPr>
                <w:color w:val="000000"/>
              </w:rPr>
              <w:t>8</w:t>
            </w:r>
          </w:p>
        </w:tc>
        <w:tc>
          <w:tcPr>
            <w:tcW w:w="5500" w:type="dxa"/>
            <w:shd w:val="clear" w:color="auto" w:fill="auto"/>
            <w:hideMark/>
          </w:tcPr>
          <w:p w:rsidR="00DC7A70" w:rsidRPr="00DC7A70" w:rsidRDefault="00DC7A70" w:rsidP="008D2AD7">
            <w:pPr>
              <w:contextualSpacing/>
              <w:rPr>
                <w:color w:val="000000"/>
              </w:rPr>
            </w:pPr>
            <w:r w:rsidRPr="00DC7A70">
              <w:rPr>
                <w:color w:val="000000"/>
              </w:rPr>
              <w:t xml:space="preserve">Общество с ограниченной ответственностью </w:t>
            </w:r>
          </w:p>
          <w:p w:rsidR="00DC7A70" w:rsidRPr="00DC7A70" w:rsidRDefault="00DC7A70" w:rsidP="008D2AD7">
            <w:pPr>
              <w:contextualSpacing/>
              <w:rPr>
                <w:color w:val="000000"/>
              </w:rPr>
            </w:pPr>
            <w:r w:rsidRPr="00DC7A70">
              <w:rPr>
                <w:color w:val="000000"/>
              </w:rPr>
              <w:lastRenderedPageBreak/>
              <w:t>«Ленсеть»</w:t>
            </w:r>
          </w:p>
        </w:tc>
        <w:tc>
          <w:tcPr>
            <w:tcW w:w="2015" w:type="dxa"/>
            <w:shd w:val="clear" w:color="auto" w:fill="auto"/>
            <w:vAlign w:val="center"/>
            <w:hideMark/>
          </w:tcPr>
          <w:p w:rsidR="00DC7A70" w:rsidRPr="00DC7A70" w:rsidRDefault="00DC7A70" w:rsidP="008D2AD7">
            <w:pPr>
              <w:contextualSpacing/>
              <w:jc w:val="center"/>
              <w:rPr>
                <w:color w:val="000000"/>
              </w:rPr>
            </w:pPr>
            <w:r w:rsidRPr="00DC7A70">
              <w:rPr>
                <w:color w:val="000000"/>
              </w:rPr>
              <w:lastRenderedPageBreak/>
              <w:t>7804488126</w:t>
            </w:r>
          </w:p>
        </w:tc>
        <w:tc>
          <w:tcPr>
            <w:tcW w:w="1843" w:type="dxa"/>
            <w:shd w:val="clear" w:color="auto" w:fill="auto"/>
            <w:vAlign w:val="center"/>
            <w:hideMark/>
          </w:tcPr>
          <w:p w:rsidR="00DC7A70" w:rsidRPr="00DC7A70" w:rsidRDefault="00DC7A70" w:rsidP="008D2AD7">
            <w:pPr>
              <w:contextualSpacing/>
              <w:jc w:val="center"/>
              <w:rPr>
                <w:color w:val="000000"/>
              </w:rPr>
            </w:pPr>
            <w:r w:rsidRPr="00DC7A70">
              <w:rPr>
                <w:color w:val="000000"/>
              </w:rPr>
              <w:t>780401001</w:t>
            </w:r>
          </w:p>
        </w:tc>
      </w:tr>
      <w:tr w:rsidR="00DC7A70" w:rsidRPr="00DC7A70" w:rsidTr="00650984">
        <w:trPr>
          <w:trHeight w:val="128"/>
        </w:trPr>
        <w:tc>
          <w:tcPr>
            <w:tcW w:w="580" w:type="dxa"/>
            <w:shd w:val="clear" w:color="auto" w:fill="auto"/>
            <w:vAlign w:val="center"/>
          </w:tcPr>
          <w:p w:rsidR="00DC7A70" w:rsidRPr="00DC7A70" w:rsidRDefault="00DC7A70" w:rsidP="008D2AD7">
            <w:pPr>
              <w:contextualSpacing/>
              <w:jc w:val="center"/>
              <w:rPr>
                <w:color w:val="000000"/>
              </w:rPr>
            </w:pPr>
            <w:r w:rsidRPr="00DC7A70">
              <w:rPr>
                <w:color w:val="000000"/>
              </w:rPr>
              <w:lastRenderedPageBreak/>
              <w:t>9</w:t>
            </w:r>
          </w:p>
        </w:tc>
        <w:tc>
          <w:tcPr>
            <w:tcW w:w="5500" w:type="dxa"/>
            <w:shd w:val="clear" w:color="auto" w:fill="auto"/>
            <w:hideMark/>
          </w:tcPr>
          <w:p w:rsidR="00DC7A70" w:rsidRPr="00DC7A70" w:rsidRDefault="00DC7A70" w:rsidP="008D2AD7">
            <w:pPr>
              <w:contextualSpacing/>
              <w:rPr>
                <w:color w:val="000000"/>
              </w:rPr>
            </w:pPr>
            <w:r w:rsidRPr="00DC7A70">
              <w:rPr>
                <w:color w:val="000000"/>
              </w:rPr>
              <w:t xml:space="preserve">Открытое акционерное общество «Научно-исследовательский институт оптико-электронного приборостроения» </w:t>
            </w:r>
          </w:p>
        </w:tc>
        <w:tc>
          <w:tcPr>
            <w:tcW w:w="2015" w:type="dxa"/>
            <w:shd w:val="clear" w:color="auto" w:fill="auto"/>
            <w:vAlign w:val="center"/>
            <w:hideMark/>
          </w:tcPr>
          <w:p w:rsidR="00DC7A70" w:rsidRPr="00DC7A70" w:rsidRDefault="00DC7A70" w:rsidP="008D2AD7">
            <w:pPr>
              <w:contextualSpacing/>
              <w:jc w:val="center"/>
              <w:rPr>
                <w:color w:val="000000"/>
              </w:rPr>
            </w:pPr>
            <w:r w:rsidRPr="00DC7A70">
              <w:rPr>
                <w:color w:val="000000"/>
              </w:rPr>
              <w:t>4725481940</w:t>
            </w:r>
          </w:p>
        </w:tc>
        <w:tc>
          <w:tcPr>
            <w:tcW w:w="1843" w:type="dxa"/>
            <w:shd w:val="clear" w:color="auto" w:fill="auto"/>
            <w:vAlign w:val="center"/>
            <w:hideMark/>
          </w:tcPr>
          <w:p w:rsidR="00DC7A70" w:rsidRPr="00DC7A70" w:rsidRDefault="00DC7A70" w:rsidP="008D2AD7">
            <w:pPr>
              <w:contextualSpacing/>
              <w:jc w:val="center"/>
              <w:rPr>
                <w:color w:val="000000"/>
              </w:rPr>
            </w:pPr>
            <w:r w:rsidRPr="00DC7A70">
              <w:rPr>
                <w:color w:val="000000"/>
              </w:rPr>
              <w:t>472601001</w:t>
            </w:r>
          </w:p>
        </w:tc>
      </w:tr>
      <w:tr w:rsidR="00DC7A70" w:rsidRPr="00DC7A70" w:rsidTr="00650984">
        <w:trPr>
          <w:trHeight w:val="70"/>
        </w:trPr>
        <w:tc>
          <w:tcPr>
            <w:tcW w:w="580" w:type="dxa"/>
            <w:shd w:val="clear" w:color="auto" w:fill="auto"/>
            <w:vAlign w:val="center"/>
          </w:tcPr>
          <w:p w:rsidR="00DC7A70" w:rsidRPr="00DC7A70" w:rsidRDefault="00DC7A70" w:rsidP="008D2AD7">
            <w:pPr>
              <w:contextualSpacing/>
              <w:jc w:val="center"/>
              <w:rPr>
                <w:color w:val="000000"/>
              </w:rPr>
            </w:pPr>
            <w:r w:rsidRPr="00DC7A70">
              <w:rPr>
                <w:color w:val="000000"/>
              </w:rPr>
              <w:t>10</w:t>
            </w:r>
          </w:p>
        </w:tc>
        <w:tc>
          <w:tcPr>
            <w:tcW w:w="5500" w:type="dxa"/>
            <w:shd w:val="clear" w:color="auto" w:fill="auto"/>
            <w:hideMark/>
          </w:tcPr>
          <w:p w:rsidR="00DC7A70" w:rsidRPr="00DC7A70" w:rsidRDefault="00DC7A70" w:rsidP="008D2AD7">
            <w:pPr>
              <w:contextualSpacing/>
              <w:rPr>
                <w:color w:val="000000"/>
              </w:rPr>
            </w:pPr>
            <w:r w:rsidRPr="00DC7A70">
              <w:rPr>
                <w:color w:val="000000"/>
              </w:rPr>
              <w:t xml:space="preserve">Общество с ограниченной ответственностью «Линк Электро» </w:t>
            </w:r>
          </w:p>
        </w:tc>
        <w:tc>
          <w:tcPr>
            <w:tcW w:w="2015" w:type="dxa"/>
            <w:shd w:val="clear" w:color="auto" w:fill="auto"/>
            <w:vAlign w:val="center"/>
            <w:hideMark/>
          </w:tcPr>
          <w:p w:rsidR="00DC7A70" w:rsidRPr="00DC7A70" w:rsidRDefault="00DC7A70" w:rsidP="008D2AD7">
            <w:pPr>
              <w:contextualSpacing/>
              <w:jc w:val="center"/>
              <w:rPr>
                <w:color w:val="000000"/>
              </w:rPr>
            </w:pPr>
            <w:r w:rsidRPr="00DC7A70">
              <w:rPr>
                <w:color w:val="000000"/>
              </w:rPr>
              <w:t>7811466155</w:t>
            </w:r>
          </w:p>
        </w:tc>
        <w:tc>
          <w:tcPr>
            <w:tcW w:w="1843" w:type="dxa"/>
            <w:shd w:val="clear" w:color="auto" w:fill="auto"/>
            <w:vAlign w:val="center"/>
            <w:hideMark/>
          </w:tcPr>
          <w:p w:rsidR="00DC7A70" w:rsidRPr="00DC7A70" w:rsidRDefault="00DC7A70" w:rsidP="008D2AD7">
            <w:pPr>
              <w:contextualSpacing/>
              <w:jc w:val="center"/>
              <w:rPr>
                <w:color w:val="000000"/>
              </w:rPr>
            </w:pPr>
            <w:r w:rsidRPr="00DC7A70">
              <w:rPr>
                <w:color w:val="000000"/>
              </w:rPr>
              <w:t>781101001</w:t>
            </w:r>
          </w:p>
        </w:tc>
      </w:tr>
      <w:tr w:rsidR="00DC7A70" w:rsidRPr="00DC7A70" w:rsidTr="00650984">
        <w:trPr>
          <w:trHeight w:val="70"/>
        </w:trPr>
        <w:tc>
          <w:tcPr>
            <w:tcW w:w="580" w:type="dxa"/>
            <w:shd w:val="clear" w:color="auto" w:fill="auto"/>
            <w:vAlign w:val="center"/>
          </w:tcPr>
          <w:p w:rsidR="00DC7A70" w:rsidRPr="00DC7A70" w:rsidRDefault="00DC7A70" w:rsidP="008D2AD7">
            <w:pPr>
              <w:contextualSpacing/>
              <w:jc w:val="center"/>
              <w:rPr>
                <w:color w:val="000000"/>
              </w:rPr>
            </w:pPr>
            <w:r w:rsidRPr="00DC7A70">
              <w:rPr>
                <w:color w:val="000000"/>
              </w:rPr>
              <w:t>11</w:t>
            </w:r>
          </w:p>
        </w:tc>
        <w:tc>
          <w:tcPr>
            <w:tcW w:w="5500" w:type="dxa"/>
            <w:shd w:val="clear" w:color="auto" w:fill="auto"/>
            <w:hideMark/>
          </w:tcPr>
          <w:p w:rsidR="00DC7A70" w:rsidRPr="00DC7A70" w:rsidRDefault="00DC7A70" w:rsidP="008D2AD7">
            <w:pPr>
              <w:contextualSpacing/>
              <w:rPr>
                <w:color w:val="000000"/>
              </w:rPr>
            </w:pPr>
            <w:r w:rsidRPr="00DC7A70">
              <w:rPr>
                <w:color w:val="000000"/>
              </w:rPr>
              <w:t>Муниципальное предприятие «Всеволожское предприятие электрических сетей»</w:t>
            </w:r>
          </w:p>
        </w:tc>
        <w:tc>
          <w:tcPr>
            <w:tcW w:w="2015" w:type="dxa"/>
            <w:shd w:val="clear" w:color="auto" w:fill="auto"/>
            <w:vAlign w:val="center"/>
            <w:hideMark/>
          </w:tcPr>
          <w:p w:rsidR="00DC7A70" w:rsidRPr="00DC7A70" w:rsidRDefault="00DC7A70" w:rsidP="008D2AD7">
            <w:pPr>
              <w:contextualSpacing/>
              <w:jc w:val="center"/>
              <w:rPr>
                <w:color w:val="000000"/>
              </w:rPr>
            </w:pPr>
            <w:r w:rsidRPr="00DC7A70">
              <w:rPr>
                <w:color w:val="000000"/>
              </w:rPr>
              <w:t>4703005850</w:t>
            </w:r>
          </w:p>
        </w:tc>
        <w:tc>
          <w:tcPr>
            <w:tcW w:w="1843" w:type="dxa"/>
            <w:shd w:val="clear" w:color="auto" w:fill="auto"/>
            <w:vAlign w:val="center"/>
            <w:hideMark/>
          </w:tcPr>
          <w:p w:rsidR="00DC7A70" w:rsidRPr="00DC7A70" w:rsidRDefault="00DC7A70" w:rsidP="008D2AD7">
            <w:pPr>
              <w:contextualSpacing/>
              <w:jc w:val="center"/>
              <w:rPr>
                <w:color w:val="000000"/>
              </w:rPr>
            </w:pPr>
            <w:r w:rsidRPr="00DC7A70">
              <w:rPr>
                <w:color w:val="000000"/>
              </w:rPr>
              <w:t>470301001</w:t>
            </w:r>
          </w:p>
        </w:tc>
      </w:tr>
      <w:tr w:rsidR="00DC7A70" w:rsidRPr="00DC7A70" w:rsidTr="00650984">
        <w:trPr>
          <w:trHeight w:val="70"/>
        </w:trPr>
        <w:tc>
          <w:tcPr>
            <w:tcW w:w="580" w:type="dxa"/>
            <w:shd w:val="clear" w:color="auto" w:fill="auto"/>
            <w:vAlign w:val="center"/>
          </w:tcPr>
          <w:p w:rsidR="00DC7A70" w:rsidRPr="00DC7A70" w:rsidRDefault="00DC7A70" w:rsidP="008D2AD7">
            <w:pPr>
              <w:contextualSpacing/>
              <w:jc w:val="center"/>
              <w:rPr>
                <w:color w:val="000000"/>
              </w:rPr>
            </w:pPr>
            <w:r w:rsidRPr="00DC7A70">
              <w:rPr>
                <w:color w:val="000000"/>
              </w:rPr>
              <w:t>12</w:t>
            </w:r>
          </w:p>
        </w:tc>
        <w:tc>
          <w:tcPr>
            <w:tcW w:w="5500" w:type="dxa"/>
            <w:shd w:val="clear" w:color="auto" w:fill="auto"/>
            <w:hideMark/>
          </w:tcPr>
          <w:p w:rsidR="00DC7A70" w:rsidRPr="00DC7A70" w:rsidRDefault="00DC7A70" w:rsidP="008D2AD7">
            <w:pPr>
              <w:contextualSpacing/>
              <w:rPr>
                <w:color w:val="000000"/>
              </w:rPr>
            </w:pPr>
            <w:r w:rsidRPr="00DC7A70">
              <w:rPr>
                <w:color w:val="000000"/>
              </w:rPr>
              <w:t>Общество с ограниченной ответственностью «Региональные электрические сети»</w:t>
            </w:r>
          </w:p>
        </w:tc>
        <w:tc>
          <w:tcPr>
            <w:tcW w:w="2015" w:type="dxa"/>
            <w:shd w:val="clear" w:color="auto" w:fill="auto"/>
            <w:vAlign w:val="center"/>
            <w:hideMark/>
          </w:tcPr>
          <w:p w:rsidR="00DC7A70" w:rsidRPr="00DC7A70" w:rsidRDefault="00DC7A70" w:rsidP="008D2AD7">
            <w:pPr>
              <w:contextualSpacing/>
              <w:jc w:val="center"/>
              <w:rPr>
                <w:color w:val="000000"/>
              </w:rPr>
            </w:pPr>
            <w:r w:rsidRPr="00DC7A70">
              <w:rPr>
                <w:color w:val="000000"/>
              </w:rPr>
              <w:t>7814628982</w:t>
            </w:r>
          </w:p>
        </w:tc>
        <w:tc>
          <w:tcPr>
            <w:tcW w:w="1843" w:type="dxa"/>
            <w:shd w:val="clear" w:color="auto" w:fill="auto"/>
            <w:vAlign w:val="center"/>
            <w:hideMark/>
          </w:tcPr>
          <w:p w:rsidR="00DC7A70" w:rsidRPr="00DC7A70" w:rsidRDefault="00DC7A70" w:rsidP="008D2AD7">
            <w:pPr>
              <w:contextualSpacing/>
              <w:jc w:val="center"/>
              <w:rPr>
                <w:color w:val="000000"/>
              </w:rPr>
            </w:pPr>
            <w:r w:rsidRPr="00DC7A70">
              <w:rPr>
                <w:color w:val="000000"/>
              </w:rPr>
              <w:t>781401001</w:t>
            </w:r>
          </w:p>
        </w:tc>
      </w:tr>
      <w:tr w:rsidR="00DC7A70" w:rsidRPr="00DC7A70" w:rsidTr="00650984">
        <w:trPr>
          <w:trHeight w:val="231"/>
        </w:trPr>
        <w:tc>
          <w:tcPr>
            <w:tcW w:w="580" w:type="dxa"/>
            <w:shd w:val="clear" w:color="auto" w:fill="auto"/>
            <w:vAlign w:val="center"/>
          </w:tcPr>
          <w:p w:rsidR="00DC7A70" w:rsidRPr="00DC7A70" w:rsidRDefault="00DC7A70" w:rsidP="008D2AD7">
            <w:pPr>
              <w:contextualSpacing/>
              <w:jc w:val="center"/>
              <w:rPr>
                <w:color w:val="000000"/>
              </w:rPr>
            </w:pPr>
            <w:r w:rsidRPr="00DC7A70">
              <w:rPr>
                <w:color w:val="000000"/>
              </w:rPr>
              <w:t>13</w:t>
            </w:r>
          </w:p>
        </w:tc>
        <w:tc>
          <w:tcPr>
            <w:tcW w:w="5500" w:type="dxa"/>
            <w:shd w:val="clear" w:color="auto" w:fill="auto"/>
            <w:hideMark/>
          </w:tcPr>
          <w:p w:rsidR="00DC7A70" w:rsidRPr="00DC7A70" w:rsidRDefault="00DC7A70" w:rsidP="008D2AD7">
            <w:pPr>
              <w:contextualSpacing/>
              <w:rPr>
                <w:color w:val="000000"/>
              </w:rPr>
            </w:pPr>
            <w:r w:rsidRPr="00DC7A70">
              <w:rPr>
                <w:color w:val="000000"/>
              </w:rPr>
              <w:t xml:space="preserve">Общество с ограниченной ответственностью «СевЭнергоСети» </w:t>
            </w:r>
          </w:p>
        </w:tc>
        <w:tc>
          <w:tcPr>
            <w:tcW w:w="2015" w:type="dxa"/>
            <w:shd w:val="clear" w:color="auto" w:fill="auto"/>
            <w:vAlign w:val="center"/>
            <w:hideMark/>
          </w:tcPr>
          <w:p w:rsidR="00DC7A70" w:rsidRPr="00DC7A70" w:rsidRDefault="00DC7A70" w:rsidP="008D2AD7">
            <w:pPr>
              <w:contextualSpacing/>
              <w:jc w:val="center"/>
              <w:rPr>
                <w:color w:val="000000"/>
              </w:rPr>
            </w:pPr>
            <w:r w:rsidRPr="00DC7A70">
              <w:rPr>
                <w:color w:val="000000"/>
              </w:rPr>
              <w:t>4703138627</w:t>
            </w:r>
          </w:p>
        </w:tc>
        <w:tc>
          <w:tcPr>
            <w:tcW w:w="1843" w:type="dxa"/>
            <w:shd w:val="clear" w:color="auto" w:fill="auto"/>
            <w:vAlign w:val="center"/>
            <w:hideMark/>
          </w:tcPr>
          <w:p w:rsidR="00DC7A70" w:rsidRPr="00DC7A70" w:rsidRDefault="00DC7A70" w:rsidP="008D2AD7">
            <w:pPr>
              <w:contextualSpacing/>
              <w:jc w:val="center"/>
              <w:rPr>
                <w:color w:val="000000"/>
              </w:rPr>
            </w:pPr>
            <w:r w:rsidRPr="00DC7A70">
              <w:rPr>
                <w:color w:val="000000"/>
              </w:rPr>
              <w:t>470301001</w:t>
            </w:r>
          </w:p>
        </w:tc>
      </w:tr>
      <w:tr w:rsidR="00DC7A70" w:rsidRPr="00DC7A70" w:rsidTr="00650984">
        <w:trPr>
          <w:trHeight w:val="126"/>
        </w:trPr>
        <w:tc>
          <w:tcPr>
            <w:tcW w:w="580" w:type="dxa"/>
            <w:shd w:val="clear" w:color="auto" w:fill="auto"/>
            <w:vAlign w:val="center"/>
          </w:tcPr>
          <w:p w:rsidR="00DC7A70" w:rsidRPr="00DC7A70" w:rsidRDefault="00DC7A70" w:rsidP="008D2AD7">
            <w:pPr>
              <w:contextualSpacing/>
              <w:jc w:val="center"/>
              <w:rPr>
                <w:color w:val="000000"/>
              </w:rPr>
            </w:pPr>
            <w:r w:rsidRPr="00DC7A70">
              <w:rPr>
                <w:color w:val="000000"/>
              </w:rPr>
              <w:t>14</w:t>
            </w:r>
          </w:p>
        </w:tc>
        <w:tc>
          <w:tcPr>
            <w:tcW w:w="5500" w:type="dxa"/>
            <w:shd w:val="clear" w:color="auto" w:fill="auto"/>
            <w:hideMark/>
          </w:tcPr>
          <w:p w:rsidR="00DC7A70" w:rsidRPr="00DC7A70" w:rsidRDefault="00DC7A70" w:rsidP="008D2AD7">
            <w:pPr>
              <w:contextualSpacing/>
              <w:rPr>
                <w:color w:val="000000"/>
              </w:rPr>
            </w:pPr>
            <w:r w:rsidRPr="00DC7A70">
              <w:rPr>
                <w:color w:val="000000"/>
              </w:rPr>
              <w:t xml:space="preserve">Общество с ограниченной ответственностью «Северо-Западная Электросетевая компания» </w:t>
            </w:r>
          </w:p>
        </w:tc>
        <w:tc>
          <w:tcPr>
            <w:tcW w:w="2015" w:type="dxa"/>
            <w:shd w:val="clear" w:color="auto" w:fill="auto"/>
            <w:vAlign w:val="center"/>
            <w:hideMark/>
          </w:tcPr>
          <w:p w:rsidR="00DC7A70" w:rsidRPr="00DC7A70" w:rsidRDefault="00DC7A70" w:rsidP="008D2AD7">
            <w:pPr>
              <w:contextualSpacing/>
              <w:jc w:val="center"/>
              <w:rPr>
                <w:color w:val="000000"/>
              </w:rPr>
            </w:pPr>
            <w:r w:rsidRPr="00DC7A70">
              <w:rPr>
                <w:color w:val="000000"/>
              </w:rPr>
              <w:t>7810596899</w:t>
            </w:r>
          </w:p>
        </w:tc>
        <w:tc>
          <w:tcPr>
            <w:tcW w:w="1843" w:type="dxa"/>
            <w:shd w:val="clear" w:color="auto" w:fill="auto"/>
            <w:vAlign w:val="center"/>
            <w:hideMark/>
          </w:tcPr>
          <w:p w:rsidR="00DC7A70" w:rsidRPr="00DC7A70" w:rsidRDefault="00DC7A70" w:rsidP="008D2AD7">
            <w:pPr>
              <w:contextualSpacing/>
              <w:jc w:val="center"/>
              <w:rPr>
                <w:color w:val="000000"/>
              </w:rPr>
            </w:pPr>
            <w:r w:rsidRPr="00DC7A70">
              <w:rPr>
                <w:color w:val="000000"/>
              </w:rPr>
              <w:t>781001001</w:t>
            </w:r>
          </w:p>
        </w:tc>
      </w:tr>
      <w:tr w:rsidR="00DC7A70" w:rsidRPr="00DC7A70" w:rsidTr="00650984">
        <w:trPr>
          <w:trHeight w:val="190"/>
        </w:trPr>
        <w:tc>
          <w:tcPr>
            <w:tcW w:w="580" w:type="dxa"/>
            <w:shd w:val="clear" w:color="auto" w:fill="auto"/>
            <w:vAlign w:val="center"/>
          </w:tcPr>
          <w:p w:rsidR="00DC7A70" w:rsidRPr="00DC7A70" w:rsidRDefault="00DC7A70" w:rsidP="008D2AD7">
            <w:pPr>
              <w:contextualSpacing/>
              <w:jc w:val="center"/>
              <w:rPr>
                <w:color w:val="000000"/>
              </w:rPr>
            </w:pPr>
            <w:r w:rsidRPr="00DC7A70">
              <w:rPr>
                <w:color w:val="000000"/>
              </w:rPr>
              <w:t>15</w:t>
            </w:r>
          </w:p>
        </w:tc>
        <w:tc>
          <w:tcPr>
            <w:tcW w:w="5500" w:type="dxa"/>
            <w:shd w:val="clear" w:color="auto" w:fill="auto"/>
            <w:hideMark/>
          </w:tcPr>
          <w:p w:rsidR="00DC7A70" w:rsidRPr="00DC7A70" w:rsidRDefault="00DC7A70" w:rsidP="008D2AD7">
            <w:pPr>
              <w:contextualSpacing/>
              <w:rPr>
                <w:color w:val="000000"/>
              </w:rPr>
            </w:pPr>
            <w:r w:rsidRPr="00DC7A70">
              <w:rPr>
                <w:color w:val="000000"/>
              </w:rPr>
              <w:t xml:space="preserve">Общество с ограниченной ответственностью «Энергоинвест» </w:t>
            </w:r>
          </w:p>
        </w:tc>
        <w:tc>
          <w:tcPr>
            <w:tcW w:w="2015" w:type="dxa"/>
            <w:shd w:val="clear" w:color="auto" w:fill="auto"/>
            <w:vAlign w:val="center"/>
            <w:hideMark/>
          </w:tcPr>
          <w:p w:rsidR="00DC7A70" w:rsidRPr="00DC7A70" w:rsidRDefault="00DC7A70" w:rsidP="008D2AD7">
            <w:pPr>
              <w:contextualSpacing/>
              <w:jc w:val="center"/>
              <w:rPr>
                <w:color w:val="000000"/>
              </w:rPr>
            </w:pPr>
            <w:r w:rsidRPr="00DC7A70">
              <w:rPr>
                <w:color w:val="000000"/>
              </w:rPr>
              <w:t>4716026007</w:t>
            </w:r>
          </w:p>
        </w:tc>
        <w:tc>
          <w:tcPr>
            <w:tcW w:w="1843" w:type="dxa"/>
            <w:shd w:val="clear" w:color="auto" w:fill="auto"/>
            <w:vAlign w:val="center"/>
            <w:hideMark/>
          </w:tcPr>
          <w:p w:rsidR="00DC7A70" w:rsidRPr="00DC7A70" w:rsidRDefault="00DC7A70" w:rsidP="008D2AD7">
            <w:pPr>
              <w:contextualSpacing/>
              <w:jc w:val="center"/>
              <w:rPr>
                <w:color w:val="000000"/>
              </w:rPr>
            </w:pPr>
            <w:r w:rsidRPr="00DC7A70">
              <w:rPr>
                <w:color w:val="000000"/>
              </w:rPr>
              <w:t>784201001</w:t>
            </w:r>
          </w:p>
        </w:tc>
      </w:tr>
      <w:tr w:rsidR="00DC7A70" w:rsidRPr="00DC7A70" w:rsidTr="00650984">
        <w:trPr>
          <w:trHeight w:val="70"/>
        </w:trPr>
        <w:tc>
          <w:tcPr>
            <w:tcW w:w="580" w:type="dxa"/>
            <w:shd w:val="clear" w:color="auto" w:fill="auto"/>
            <w:vAlign w:val="center"/>
          </w:tcPr>
          <w:p w:rsidR="00DC7A70" w:rsidRPr="00DC7A70" w:rsidRDefault="00DC7A70" w:rsidP="008D2AD7">
            <w:pPr>
              <w:contextualSpacing/>
              <w:jc w:val="center"/>
              <w:rPr>
                <w:color w:val="000000"/>
              </w:rPr>
            </w:pPr>
            <w:r w:rsidRPr="00DC7A70">
              <w:rPr>
                <w:color w:val="000000"/>
              </w:rPr>
              <w:t>16</w:t>
            </w:r>
          </w:p>
        </w:tc>
        <w:tc>
          <w:tcPr>
            <w:tcW w:w="5500" w:type="dxa"/>
            <w:shd w:val="clear" w:color="auto" w:fill="auto"/>
            <w:hideMark/>
          </w:tcPr>
          <w:p w:rsidR="00DC7A70" w:rsidRPr="00DC7A70" w:rsidRDefault="00DC7A70" w:rsidP="008D2AD7">
            <w:pPr>
              <w:contextualSpacing/>
              <w:rPr>
                <w:color w:val="000000"/>
              </w:rPr>
            </w:pPr>
            <w:r w:rsidRPr="00DC7A70">
              <w:rPr>
                <w:color w:val="000000"/>
              </w:rPr>
              <w:t xml:space="preserve">Общество с ограниченной ответственностью «Сетевое предприятие «Росэнерго» </w:t>
            </w:r>
          </w:p>
        </w:tc>
        <w:tc>
          <w:tcPr>
            <w:tcW w:w="2015" w:type="dxa"/>
            <w:shd w:val="clear" w:color="auto" w:fill="auto"/>
            <w:vAlign w:val="center"/>
            <w:hideMark/>
          </w:tcPr>
          <w:p w:rsidR="00DC7A70" w:rsidRPr="00DC7A70" w:rsidRDefault="00DC7A70" w:rsidP="008D2AD7">
            <w:pPr>
              <w:contextualSpacing/>
              <w:jc w:val="center"/>
              <w:rPr>
                <w:color w:val="000000"/>
              </w:rPr>
            </w:pPr>
            <w:r w:rsidRPr="00DC7A70">
              <w:rPr>
                <w:color w:val="000000"/>
              </w:rPr>
              <w:t>7802456200</w:t>
            </w:r>
          </w:p>
        </w:tc>
        <w:tc>
          <w:tcPr>
            <w:tcW w:w="1843" w:type="dxa"/>
            <w:shd w:val="clear" w:color="auto" w:fill="auto"/>
            <w:vAlign w:val="center"/>
            <w:hideMark/>
          </w:tcPr>
          <w:p w:rsidR="00DC7A70" w:rsidRPr="00DC7A70" w:rsidRDefault="00DC7A70" w:rsidP="008D2AD7">
            <w:pPr>
              <w:contextualSpacing/>
              <w:jc w:val="center"/>
              <w:rPr>
                <w:color w:val="000000"/>
              </w:rPr>
            </w:pPr>
            <w:r w:rsidRPr="00DC7A70">
              <w:rPr>
                <w:color w:val="000000"/>
              </w:rPr>
              <w:t>780601001</w:t>
            </w:r>
          </w:p>
        </w:tc>
      </w:tr>
      <w:tr w:rsidR="00DC7A70" w:rsidRPr="00DC7A70" w:rsidTr="00650984">
        <w:trPr>
          <w:trHeight w:val="70"/>
        </w:trPr>
        <w:tc>
          <w:tcPr>
            <w:tcW w:w="580" w:type="dxa"/>
            <w:shd w:val="clear" w:color="auto" w:fill="auto"/>
            <w:vAlign w:val="center"/>
          </w:tcPr>
          <w:p w:rsidR="00DC7A70" w:rsidRPr="00DC7A70" w:rsidRDefault="00DC7A70" w:rsidP="008D2AD7">
            <w:pPr>
              <w:contextualSpacing/>
              <w:jc w:val="center"/>
              <w:rPr>
                <w:color w:val="000000"/>
              </w:rPr>
            </w:pPr>
            <w:r w:rsidRPr="00DC7A70">
              <w:rPr>
                <w:color w:val="000000"/>
              </w:rPr>
              <w:t>17</w:t>
            </w:r>
          </w:p>
        </w:tc>
        <w:tc>
          <w:tcPr>
            <w:tcW w:w="5500" w:type="dxa"/>
            <w:shd w:val="clear" w:color="auto" w:fill="auto"/>
            <w:hideMark/>
          </w:tcPr>
          <w:p w:rsidR="00DC7A70" w:rsidRPr="00DC7A70" w:rsidRDefault="00DC7A70" w:rsidP="008D2AD7">
            <w:pPr>
              <w:contextualSpacing/>
              <w:rPr>
                <w:color w:val="000000"/>
              </w:rPr>
            </w:pPr>
            <w:r w:rsidRPr="00DC7A70">
              <w:rPr>
                <w:color w:val="000000"/>
              </w:rPr>
              <w:t xml:space="preserve">Общество с ограниченной ответственностью «Подпорожские электрические сети» </w:t>
            </w:r>
          </w:p>
        </w:tc>
        <w:tc>
          <w:tcPr>
            <w:tcW w:w="2015" w:type="dxa"/>
            <w:shd w:val="clear" w:color="auto" w:fill="auto"/>
            <w:vAlign w:val="center"/>
            <w:hideMark/>
          </w:tcPr>
          <w:p w:rsidR="00DC7A70" w:rsidRPr="00DC7A70" w:rsidRDefault="00DC7A70" w:rsidP="008D2AD7">
            <w:pPr>
              <w:contextualSpacing/>
              <w:jc w:val="center"/>
              <w:rPr>
                <w:color w:val="000000"/>
              </w:rPr>
            </w:pPr>
            <w:r w:rsidRPr="00DC7A70">
              <w:rPr>
                <w:color w:val="000000"/>
              </w:rPr>
              <w:t>4711011840</w:t>
            </w:r>
          </w:p>
        </w:tc>
        <w:tc>
          <w:tcPr>
            <w:tcW w:w="1843" w:type="dxa"/>
            <w:shd w:val="clear" w:color="auto" w:fill="auto"/>
            <w:vAlign w:val="center"/>
            <w:hideMark/>
          </w:tcPr>
          <w:p w:rsidR="00DC7A70" w:rsidRPr="00DC7A70" w:rsidRDefault="00DC7A70" w:rsidP="008D2AD7">
            <w:pPr>
              <w:contextualSpacing/>
              <w:jc w:val="center"/>
              <w:rPr>
                <w:color w:val="000000"/>
              </w:rPr>
            </w:pPr>
            <w:r w:rsidRPr="00DC7A70">
              <w:rPr>
                <w:color w:val="000000"/>
              </w:rPr>
              <w:t>471101001</w:t>
            </w:r>
          </w:p>
        </w:tc>
      </w:tr>
      <w:tr w:rsidR="00DC7A70" w:rsidRPr="00DC7A70" w:rsidTr="00650984">
        <w:trPr>
          <w:trHeight w:val="70"/>
        </w:trPr>
        <w:tc>
          <w:tcPr>
            <w:tcW w:w="580" w:type="dxa"/>
            <w:shd w:val="clear" w:color="auto" w:fill="auto"/>
            <w:vAlign w:val="center"/>
          </w:tcPr>
          <w:p w:rsidR="00DC7A70" w:rsidRPr="00DC7A70" w:rsidRDefault="00DC7A70" w:rsidP="008D2AD7">
            <w:pPr>
              <w:contextualSpacing/>
              <w:jc w:val="center"/>
              <w:rPr>
                <w:color w:val="000000"/>
              </w:rPr>
            </w:pPr>
            <w:r w:rsidRPr="00DC7A70">
              <w:rPr>
                <w:color w:val="000000"/>
              </w:rPr>
              <w:t>18</w:t>
            </w:r>
          </w:p>
        </w:tc>
        <w:tc>
          <w:tcPr>
            <w:tcW w:w="5500" w:type="dxa"/>
            <w:shd w:val="clear" w:color="auto" w:fill="auto"/>
            <w:hideMark/>
          </w:tcPr>
          <w:p w:rsidR="00DC7A70" w:rsidRPr="00DC7A70" w:rsidRDefault="00DC7A70" w:rsidP="008D2AD7">
            <w:pPr>
              <w:contextualSpacing/>
              <w:rPr>
                <w:color w:val="000000"/>
              </w:rPr>
            </w:pPr>
            <w:r w:rsidRPr="00DC7A70">
              <w:rPr>
                <w:color w:val="000000"/>
              </w:rPr>
              <w:t xml:space="preserve">Закрытое акционерное общество «Северо-Западная инвестиционно-промышленная компания» </w:t>
            </w:r>
          </w:p>
        </w:tc>
        <w:tc>
          <w:tcPr>
            <w:tcW w:w="2015" w:type="dxa"/>
            <w:shd w:val="clear" w:color="auto" w:fill="auto"/>
            <w:vAlign w:val="center"/>
            <w:hideMark/>
          </w:tcPr>
          <w:p w:rsidR="00DC7A70" w:rsidRPr="00DC7A70" w:rsidRDefault="00DC7A70" w:rsidP="008D2AD7">
            <w:pPr>
              <w:contextualSpacing/>
              <w:jc w:val="center"/>
              <w:rPr>
                <w:color w:val="000000"/>
              </w:rPr>
            </w:pPr>
            <w:r w:rsidRPr="00DC7A70">
              <w:rPr>
                <w:color w:val="000000"/>
              </w:rPr>
              <w:t>7819020549</w:t>
            </w:r>
          </w:p>
        </w:tc>
        <w:tc>
          <w:tcPr>
            <w:tcW w:w="1843" w:type="dxa"/>
            <w:shd w:val="clear" w:color="auto" w:fill="auto"/>
            <w:vAlign w:val="center"/>
            <w:hideMark/>
          </w:tcPr>
          <w:p w:rsidR="00DC7A70" w:rsidRPr="00DC7A70" w:rsidRDefault="00DC7A70" w:rsidP="008D2AD7">
            <w:pPr>
              <w:contextualSpacing/>
              <w:jc w:val="center"/>
              <w:rPr>
                <w:color w:val="000000"/>
              </w:rPr>
            </w:pPr>
            <w:r w:rsidRPr="00DC7A70">
              <w:rPr>
                <w:color w:val="000000"/>
              </w:rPr>
              <w:t>471501001</w:t>
            </w:r>
          </w:p>
        </w:tc>
      </w:tr>
      <w:tr w:rsidR="00DC7A70" w:rsidRPr="00DC7A70" w:rsidTr="00650984">
        <w:trPr>
          <w:trHeight w:val="600"/>
        </w:trPr>
        <w:tc>
          <w:tcPr>
            <w:tcW w:w="580" w:type="dxa"/>
            <w:shd w:val="clear" w:color="auto" w:fill="auto"/>
            <w:vAlign w:val="center"/>
          </w:tcPr>
          <w:p w:rsidR="00DC7A70" w:rsidRPr="00DC7A70" w:rsidRDefault="00DC7A70" w:rsidP="008D2AD7">
            <w:pPr>
              <w:contextualSpacing/>
              <w:jc w:val="center"/>
              <w:rPr>
                <w:color w:val="000000"/>
              </w:rPr>
            </w:pPr>
            <w:r w:rsidRPr="00DC7A70">
              <w:rPr>
                <w:color w:val="000000"/>
              </w:rPr>
              <w:t>19</w:t>
            </w:r>
          </w:p>
        </w:tc>
        <w:tc>
          <w:tcPr>
            <w:tcW w:w="5500" w:type="dxa"/>
            <w:shd w:val="clear" w:color="auto" w:fill="auto"/>
            <w:hideMark/>
          </w:tcPr>
          <w:p w:rsidR="00DC7A70" w:rsidRPr="00DC7A70" w:rsidRDefault="00DC7A70" w:rsidP="008D2AD7">
            <w:pPr>
              <w:contextualSpacing/>
              <w:rPr>
                <w:color w:val="000000"/>
              </w:rPr>
            </w:pPr>
            <w:r w:rsidRPr="00DC7A70">
              <w:rPr>
                <w:color w:val="000000"/>
              </w:rPr>
              <w:t>Акционерное общество «Оборонэнерго» филиал «Северо-Западный»</w:t>
            </w:r>
          </w:p>
        </w:tc>
        <w:tc>
          <w:tcPr>
            <w:tcW w:w="2015" w:type="dxa"/>
            <w:shd w:val="clear" w:color="auto" w:fill="auto"/>
            <w:vAlign w:val="center"/>
            <w:hideMark/>
          </w:tcPr>
          <w:p w:rsidR="00DC7A70" w:rsidRPr="00DC7A70" w:rsidRDefault="00DC7A70" w:rsidP="008D2AD7">
            <w:pPr>
              <w:contextualSpacing/>
              <w:jc w:val="center"/>
              <w:rPr>
                <w:color w:val="000000"/>
              </w:rPr>
            </w:pPr>
            <w:r w:rsidRPr="00DC7A70">
              <w:rPr>
                <w:color w:val="000000"/>
              </w:rPr>
              <w:t>7704726225</w:t>
            </w:r>
          </w:p>
        </w:tc>
        <w:tc>
          <w:tcPr>
            <w:tcW w:w="1843" w:type="dxa"/>
            <w:shd w:val="clear" w:color="auto" w:fill="auto"/>
            <w:vAlign w:val="center"/>
            <w:hideMark/>
          </w:tcPr>
          <w:p w:rsidR="00DC7A70" w:rsidRPr="00DC7A70" w:rsidRDefault="00DC7A70" w:rsidP="008D2AD7">
            <w:pPr>
              <w:contextualSpacing/>
              <w:jc w:val="center"/>
              <w:rPr>
                <w:color w:val="000000"/>
              </w:rPr>
            </w:pPr>
            <w:r w:rsidRPr="00DC7A70">
              <w:rPr>
                <w:color w:val="000000"/>
              </w:rPr>
              <w:t>784143001</w:t>
            </w:r>
          </w:p>
        </w:tc>
      </w:tr>
      <w:tr w:rsidR="00DC7A70" w:rsidRPr="00DC7A70" w:rsidTr="00650984">
        <w:trPr>
          <w:trHeight w:val="70"/>
        </w:trPr>
        <w:tc>
          <w:tcPr>
            <w:tcW w:w="580" w:type="dxa"/>
            <w:shd w:val="clear" w:color="auto" w:fill="auto"/>
            <w:vAlign w:val="center"/>
          </w:tcPr>
          <w:p w:rsidR="00DC7A70" w:rsidRPr="00DC7A70" w:rsidRDefault="00DC7A70" w:rsidP="008D2AD7">
            <w:pPr>
              <w:contextualSpacing/>
              <w:jc w:val="center"/>
              <w:rPr>
                <w:color w:val="000000"/>
              </w:rPr>
            </w:pPr>
            <w:r w:rsidRPr="00DC7A70">
              <w:rPr>
                <w:color w:val="000000"/>
              </w:rPr>
              <w:t>20</w:t>
            </w:r>
          </w:p>
        </w:tc>
        <w:tc>
          <w:tcPr>
            <w:tcW w:w="5500" w:type="dxa"/>
            <w:shd w:val="clear" w:color="auto" w:fill="auto"/>
            <w:hideMark/>
          </w:tcPr>
          <w:p w:rsidR="00DC7A70" w:rsidRPr="00DC7A70" w:rsidRDefault="00DC7A70" w:rsidP="008D2AD7">
            <w:pPr>
              <w:contextualSpacing/>
              <w:rPr>
                <w:color w:val="000000"/>
              </w:rPr>
            </w:pPr>
            <w:r w:rsidRPr="00DC7A70">
              <w:rPr>
                <w:color w:val="000000"/>
              </w:rPr>
              <w:t>Открытое акционерное общество «РЖД» (Октябрьская дирекция по энергообеспечению – СП «Трансэнерго» - филиала ОАО «РЖД»)</w:t>
            </w:r>
          </w:p>
        </w:tc>
        <w:tc>
          <w:tcPr>
            <w:tcW w:w="2015" w:type="dxa"/>
            <w:shd w:val="clear" w:color="auto" w:fill="auto"/>
            <w:vAlign w:val="center"/>
            <w:hideMark/>
          </w:tcPr>
          <w:p w:rsidR="00DC7A70" w:rsidRPr="00DC7A70" w:rsidRDefault="00DC7A70" w:rsidP="008D2AD7">
            <w:pPr>
              <w:contextualSpacing/>
              <w:jc w:val="center"/>
              <w:rPr>
                <w:color w:val="000000"/>
              </w:rPr>
            </w:pPr>
            <w:r w:rsidRPr="00DC7A70">
              <w:rPr>
                <w:color w:val="000000"/>
              </w:rPr>
              <w:t>7708503727</w:t>
            </w:r>
          </w:p>
        </w:tc>
        <w:tc>
          <w:tcPr>
            <w:tcW w:w="1843" w:type="dxa"/>
            <w:shd w:val="clear" w:color="auto" w:fill="auto"/>
            <w:vAlign w:val="center"/>
            <w:hideMark/>
          </w:tcPr>
          <w:p w:rsidR="00DC7A70" w:rsidRPr="00DC7A70" w:rsidRDefault="00DC7A70" w:rsidP="008D2AD7">
            <w:pPr>
              <w:contextualSpacing/>
              <w:jc w:val="center"/>
              <w:rPr>
                <w:color w:val="000000"/>
              </w:rPr>
            </w:pPr>
            <w:r w:rsidRPr="00DC7A70">
              <w:rPr>
                <w:color w:val="000000"/>
              </w:rPr>
              <w:t>783845004</w:t>
            </w:r>
          </w:p>
        </w:tc>
      </w:tr>
      <w:tr w:rsidR="00DC7A70" w:rsidRPr="00DC7A70" w:rsidTr="00650984">
        <w:trPr>
          <w:trHeight w:val="70"/>
        </w:trPr>
        <w:tc>
          <w:tcPr>
            <w:tcW w:w="580" w:type="dxa"/>
            <w:shd w:val="clear" w:color="auto" w:fill="auto"/>
            <w:vAlign w:val="center"/>
          </w:tcPr>
          <w:p w:rsidR="00DC7A70" w:rsidRPr="00DC7A70" w:rsidRDefault="00DC7A70" w:rsidP="008D2AD7">
            <w:pPr>
              <w:contextualSpacing/>
              <w:jc w:val="center"/>
              <w:rPr>
                <w:color w:val="000000"/>
              </w:rPr>
            </w:pPr>
            <w:r w:rsidRPr="00DC7A70">
              <w:rPr>
                <w:color w:val="000000"/>
              </w:rPr>
              <w:t>21</w:t>
            </w:r>
          </w:p>
        </w:tc>
        <w:tc>
          <w:tcPr>
            <w:tcW w:w="5500" w:type="dxa"/>
            <w:shd w:val="clear" w:color="auto" w:fill="auto"/>
            <w:hideMark/>
          </w:tcPr>
          <w:p w:rsidR="00DC7A70" w:rsidRPr="00DC7A70" w:rsidRDefault="00DC7A70" w:rsidP="008D2AD7">
            <w:pPr>
              <w:contextualSpacing/>
              <w:rPr>
                <w:color w:val="000000"/>
              </w:rPr>
            </w:pPr>
            <w:r w:rsidRPr="00DC7A70">
              <w:rPr>
                <w:color w:val="000000"/>
              </w:rPr>
              <w:t>Общество с ограниченной ответственностью «Киришская сервисная компания»</w:t>
            </w:r>
          </w:p>
        </w:tc>
        <w:tc>
          <w:tcPr>
            <w:tcW w:w="2015" w:type="dxa"/>
            <w:shd w:val="clear" w:color="auto" w:fill="auto"/>
            <w:vAlign w:val="center"/>
            <w:hideMark/>
          </w:tcPr>
          <w:p w:rsidR="00DC7A70" w:rsidRPr="00DC7A70" w:rsidRDefault="00DC7A70" w:rsidP="008D2AD7">
            <w:pPr>
              <w:contextualSpacing/>
              <w:jc w:val="center"/>
              <w:rPr>
                <w:color w:val="000000"/>
              </w:rPr>
            </w:pPr>
            <w:r w:rsidRPr="00DC7A70">
              <w:rPr>
                <w:color w:val="000000"/>
              </w:rPr>
              <w:t>4708021189</w:t>
            </w:r>
          </w:p>
        </w:tc>
        <w:tc>
          <w:tcPr>
            <w:tcW w:w="1843" w:type="dxa"/>
            <w:shd w:val="clear" w:color="auto" w:fill="auto"/>
            <w:vAlign w:val="center"/>
            <w:hideMark/>
          </w:tcPr>
          <w:p w:rsidR="00DC7A70" w:rsidRPr="00DC7A70" w:rsidRDefault="00DC7A70" w:rsidP="008D2AD7">
            <w:pPr>
              <w:contextualSpacing/>
              <w:jc w:val="center"/>
              <w:rPr>
                <w:color w:val="000000"/>
              </w:rPr>
            </w:pPr>
            <w:r w:rsidRPr="00DC7A70">
              <w:rPr>
                <w:color w:val="000000"/>
              </w:rPr>
              <w:t>472701001</w:t>
            </w:r>
          </w:p>
        </w:tc>
      </w:tr>
      <w:tr w:rsidR="00DC7A70" w:rsidRPr="00DC7A70" w:rsidTr="00650984">
        <w:trPr>
          <w:trHeight w:val="339"/>
        </w:trPr>
        <w:tc>
          <w:tcPr>
            <w:tcW w:w="580" w:type="dxa"/>
            <w:shd w:val="clear" w:color="auto" w:fill="auto"/>
            <w:vAlign w:val="center"/>
          </w:tcPr>
          <w:p w:rsidR="00DC7A70" w:rsidRPr="00DC7A70" w:rsidRDefault="00DC7A70" w:rsidP="008D2AD7">
            <w:pPr>
              <w:contextualSpacing/>
              <w:jc w:val="center"/>
              <w:rPr>
                <w:color w:val="000000"/>
              </w:rPr>
            </w:pPr>
            <w:r w:rsidRPr="00DC7A70">
              <w:rPr>
                <w:color w:val="000000"/>
              </w:rPr>
              <w:t>22</w:t>
            </w:r>
          </w:p>
        </w:tc>
        <w:tc>
          <w:tcPr>
            <w:tcW w:w="5500" w:type="dxa"/>
            <w:shd w:val="clear" w:color="auto" w:fill="auto"/>
            <w:hideMark/>
          </w:tcPr>
          <w:p w:rsidR="00DC7A70" w:rsidRPr="00DC7A70" w:rsidRDefault="00DC7A70" w:rsidP="008D2AD7">
            <w:pPr>
              <w:contextualSpacing/>
              <w:rPr>
                <w:color w:val="000000"/>
              </w:rPr>
            </w:pPr>
            <w:r w:rsidRPr="00DC7A70">
              <w:rPr>
                <w:color w:val="000000"/>
              </w:rPr>
              <w:t>Общество с ограниченной ответственностью "Пикалёвский глинозёмный завод"</w:t>
            </w:r>
          </w:p>
        </w:tc>
        <w:tc>
          <w:tcPr>
            <w:tcW w:w="2015" w:type="dxa"/>
            <w:shd w:val="clear" w:color="auto" w:fill="auto"/>
            <w:vAlign w:val="center"/>
            <w:hideMark/>
          </w:tcPr>
          <w:p w:rsidR="00DC7A70" w:rsidRPr="00DC7A70" w:rsidRDefault="00DC7A70" w:rsidP="008D2AD7">
            <w:pPr>
              <w:contextualSpacing/>
              <w:jc w:val="center"/>
              <w:rPr>
                <w:color w:val="000000"/>
              </w:rPr>
            </w:pPr>
            <w:r w:rsidRPr="00DC7A70">
              <w:rPr>
                <w:color w:val="000000"/>
              </w:rPr>
              <w:t>4715030610</w:t>
            </w:r>
          </w:p>
        </w:tc>
        <w:tc>
          <w:tcPr>
            <w:tcW w:w="1843" w:type="dxa"/>
            <w:shd w:val="clear" w:color="auto" w:fill="auto"/>
            <w:vAlign w:val="center"/>
            <w:hideMark/>
          </w:tcPr>
          <w:p w:rsidR="00DC7A70" w:rsidRPr="00DC7A70" w:rsidRDefault="00DC7A70" w:rsidP="008D2AD7">
            <w:pPr>
              <w:contextualSpacing/>
              <w:jc w:val="center"/>
              <w:rPr>
                <w:color w:val="000000"/>
              </w:rPr>
            </w:pPr>
            <w:r w:rsidRPr="00DC7A70">
              <w:rPr>
                <w:color w:val="000000"/>
              </w:rPr>
              <w:t>471501001</w:t>
            </w:r>
          </w:p>
        </w:tc>
      </w:tr>
      <w:tr w:rsidR="00DC7A70" w:rsidRPr="00DC7A70" w:rsidTr="00650984">
        <w:trPr>
          <w:trHeight w:val="70"/>
        </w:trPr>
        <w:tc>
          <w:tcPr>
            <w:tcW w:w="580" w:type="dxa"/>
            <w:shd w:val="clear" w:color="auto" w:fill="auto"/>
            <w:vAlign w:val="center"/>
          </w:tcPr>
          <w:p w:rsidR="00DC7A70" w:rsidRPr="00DC7A70" w:rsidRDefault="00DC7A70" w:rsidP="008D2AD7">
            <w:pPr>
              <w:contextualSpacing/>
              <w:jc w:val="center"/>
              <w:rPr>
                <w:color w:val="000000"/>
              </w:rPr>
            </w:pPr>
            <w:r w:rsidRPr="00DC7A70">
              <w:rPr>
                <w:color w:val="000000"/>
              </w:rPr>
              <w:t>23</w:t>
            </w:r>
          </w:p>
        </w:tc>
        <w:tc>
          <w:tcPr>
            <w:tcW w:w="5500" w:type="dxa"/>
            <w:shd w:val="clear" w:color="auto" w:fill="auto"/>
          </w:tcPr>
          <w:p w:rsidR="00DC7A70" w:rsidRPr="00DC7A70" w:rsidRDefault="00DC7A70" w:rsidP="008D2AD7">
            <w:pPr>
              <w:contextualSpacing/>
              <w:rPr>
                <w:color w:val="000000"/>
              </w:rPr>
            </w:pPr>
            <w:r w:rsidRPr="00DC7A70">
              <w:rPr>
                <w:color w:val="000000"/>
              </w:rPr>
              <w:t>Общество с ограниченной ответственностью "Восток"</w:t>
            </w:r>
          </w:p>
        </w:tc>
        <w:tc>
          <w:tcPr>
            <w:tcW w:w="2015" w:type="dxa"/>
            <w:shd w:val="clear" w:color="auto" w:fill="auto"/>
            <w:vAlign w:val="center"/>
          </w:tcPr>
          <w:p w:rsidR="00DC7A70" w:rsidRPr="00DC7A70" w:rsidRDefault="00DC7A70" w:rsidP="008D2AD7">
            <w:pPr>
              <w:contextualSpacing/>
              <w:jc w:val="center"/>
              <w:rPr>
                <w:color w:val="000000"/>
              </w:rPr>
            </w:pPr>
            <w:r w:rsidRPr="00DC7A70">
              <w:rPr>
                <w:color w:val="000000"/>
              </w:rPr>
              <w:t>4716033484</w:t>
            </w:r>
          </w:p>
        </w:tc>
        <w:tc>
          <w:tcPr>
            <w:tcW w:w="1843" w:type="dxa"/>
            <w:shd w:val="clear" w:color="auto" w:fill="auto"/>
            <w:vAlign w:val="center"/>
          </w:tcPr>
          <w:p w:rsidR="00DC7A70" w:rsidRPr="00DC7A70" w:rsidRDefault="00DC7A70" w:rsidP="008D2AD7">
            <w:pPr>
              <w:contextualSpacing/>
              <w:jc w:val="center"/>
              <w:rPr>
                <w:color w:val="000000"/>
              </w:rPr>
            </w:pPr>
            <w:r w:rsidRPr="00DC7A70">
              <w:rPr>
                <w:color w:val="000000"/>
              </w:rPr>
              <w:t>471601001</w:t>
            </w:r>
          </w:p>
        </w:tc>
      </w:tr>
      <w:tr w:rsidR="00DC7A70" w:rsidRPr="00DC7A70" w:rsidTr="00650984">
        <w:trPr>
          <w:trHeight w:val="339"/>
        </w:trPr>
        <w:tc>
          <w:tcPr>
            <w:tcW w:w="580" w:type="dxa"/>
            <w:shd w:val="clear" w:color="auto" w:fill="auto"/>
            <w:vAlign w:val="center"/>
          </w:tcPr>
          <w:p w:rsidR="00DC7A70" w:rsidRPr="00DC7A70" w:rsidRDefault="00DC7A70" w:rsidP="008D2AD7">
            <w:pPr>
              <w:contextualSpacing/>
              <w:jc w:val="center"/>
              <w:rPr>
                <w:color w:val="000000"/>
              </w:rPr>
            </w:pPr>
            <w:r w:rsidRPr="00DC7A70">
              <w:rPr>
                <w:color w:val="000000"/>
              </w:rPr>
              <w:t>24</w:t>
            </w:r>
          </w:p>
        </w:tc>
        <w:tc>
          <w:tcPr>
            <w:tcW w:w="5500" w:type="dxa"/>
            <w:shd w:val="clear" w:color="auto" w:fill="auto"/>
          </w:tcPr>
          <w:p w:rsidR="00DC7A70" w:rsidRPr="00DC7A70" w:rsidRDefault="00DC7A70" w:rsidP="008D2AD7">
            <w:pPr>
              <w:contextualSpacing/>
              <w:rPr>
                <w:color w:val="000000"/>
              </w:rPr>
            </w:pPr>
            <w:r w:rsidRPr="00DC7A70">
              <w:rPr>
                <w:color w:val="000000"/>
              </w:rPr>
              <w:t>Федеральное государственное унитарное предприятие "Российский научный центр "Прикладная химия"</w:t>
            </w:r>
          </w:p>
        </w:tc>
        <w:tc>
          <w:tcPr>
            <w:tcW w:w="2015" w:type="dxa"/>
            <w:shd w:val="clear" w:color="auto" w:fill="auto"/>
            <w:vAlign w:val="center"/>
          </w:tcPr>
          <w:p w:rsidR="00DC7A70" w:rsidRPr="00DC7A70" w:rsidRDefault="00DC7A70" w:rsidP="008D2AD7">
            <w:pPr>
              <w:contextualSpacing/>
              <w:jc w:val="center"/>
              <w:rPr>
                <w:color w:val="000000"/>
              </w:rPr>
            </w:pPr>
            <w:r w:rsidRPr="00DC7A70">
              <w:rPr>
                <w:color w:val="000000"/>
              </w:rPr>
              <w:t>7813046340</w:t>
            </w:r>
          </w:p>
        </w:tc>
        <w:tc>
          <w:tcPr>
            <w:tcW w:w="1843" w:type="dxa"/>
            <w:shd w:val="clear" w:color="auto" w:fill="auto"/>
            <w:vAlign w:val="center"/>
          </w:tcPr>
          <w:p w:rsidR="00DC7A70" w:rsidRPr="00DC7A70" w:rsidRDefault="00DC7A70" w:rsidP="008D2AD7">
            <w:pPr>
              <w:contextualSpacing/>
              <w:jc w:val="center"/>
              <w:rPr>
                <w:color w:val="000000"/>
              </w:rPr>
            </w:pPr>
            <w:r w:rsidRPr="00DC7A70">
              <w:rPr>
                <w:color w:val="000000"/>
              </w:rPr>
              <w:t>781101001</w:t>
            </w:r>
          </w:p>
        </w:tc>
      </w:tr>
    </w:tbl>
    <w:p w:rsidR="00DC7A70" w:rsidRPr="00DC7A70" w:rsidRDefault="00DC7A70" w:rsidP="008D2AD7">
      <w:pPr>
        <w:contextualSpacing/>
        <w:rPr>
          <w:sz w:val="24"/>
          <w:szCs w:val="24"/>
        </w:rPr>
        <w:sectPr w:rsidR="00DC7A70" w:rsidRPr="00DC7A70" w:rsidSect="00340E7A">
          <w:footerReference w:type="default" r:id="rId33"/>
          <w:pgSz w:w="11906" w:h="16838"/>
          <w:pgMar w:top="737" w:right="567" w:bottom="737" w:left="993" w:header="720" w:footer="720" w:gutter="0"/>
          <w:pgNumType w:start="1"/>
          <w:cols w:space="720"/>
          <w:docGrid w:linePitch="272"/>
        </w:sectPr>
      </w:pPr>
    </w:p>
    <w:p w:rsidR="00DC7A70" w:rsidRPr="00DC7A70" w:rsidRDefault="00DC7A70" w:rsidP="008D2AD7">
      <w:pPr>
        <w:contextualSpacing/>
        <w:rPr>
          <w:sz w:val="28"/>
        </w:rPr>
      </w:pPr>
      <w:r>
        <w:rPr>
          <w:noProof/>
        </w:rPr>
        <w:lastRenderedPageBreak/>
        <mc:AlternateContent>
          <mc:Choice Requires="wps">
            <w:drawing>
              <wp:anchor distT="0" distB="0" distL="114300" distR="114300" simplePos="0" relativeHeight="251660288" behindDoc="0" locked="0" layoutInCell="1" allowOverlap="1" wp14:anchorId="7FDF9521" wp14:editId="3F691118">
                <wp:simplePos x="0" y="0"/>
                <wp:positionH relativeFrom="column">
                  <wp:posOffset>6498590</wp:posOffset>
                </wp:positionH>
                <wp:positionV relativeFrom="paragraph">
                  <wp:posOffset>-386715</wp:posOffset>
                </wp:positionV>
                <wp:extent cx="3095625" cy="809625"/>
                <wp:effectExtent l="0" t="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9B1" w:rsidRDefault="005C29B1" w:rsidP="00DC7A70">
                            <w:pPr>
                              <w:jc w:val="center"/>
                              <w:rPr>
                                <w:sz w:val="24"/>
                                <w:szCs w:val="24"/>
                              </w:rPr>
                            </w:pPr>
                            <w:r>
                              <w:rPr>
                                <w:sz w:val="24"/>
                                <w:szCs w:val="24"/>
                              </w:rPr>
                              <w:t>Приложение № 2</w:t>
                            </w:r>
                            <w:r w:rsidRPr="00A257E3">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7" type="#_x0000_t202" style="position:absolute;margin-left:511.7pt;margin-top:-30.45pt;width:243.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" stroked="f">
                <v:textbox>
                  <w:txbxContent>
                    <w:p w:rsidR="005C29B1" w:rsidRDefault="005C29B1" w:rsidP="00DC7A70">
                      <w:pPr>
                        <w:jc w:val="center"/>
                        <w:rPr>
                          <w:sz w:val="24"/>
                          <w:szCs w:val="24"/>
                        </w:rPr>
                      </w:pPr>
                      <w:r>
                        <w:rPr>
                          <w:sz w:val="24"/>
                          <w:szCs w:val="24"/>
                        </w:rPr>
                        <w:t>Приложение № 2</w:t>
                      </w:r>
                      <w:r w:rsidRPr="00A257E3">
                        <w:rPr>
                          <w:sz w:val="24"/>
                          <w:szCs w:val="24"/>
                        </w:rPr>
                        <w:t xml:space="preserve"> </w:t>
                      </w:r>
                    </w:p>
                  </w:txbxContent>
                </v:textbox>
              </v:shape>
            </w:pict>
          </mc:Fallback>
        </mc:AlternateContent>
      </w:r>
    </w:p>
    <w:p w:rsidR="00DC7A70" w:rsidRPr="00DC7A70" w:rsidRDefault="00DC7A70" w:rsidP="008D2AD7">
      <w:pPr>
        <w:contextualSpacing/>
        <w:jc w:val="both"/>
      </w:pPr>
    </w:p>
    <w:p w:rsidR="00DC7A70" w:rsidRPr="00DC7A70" w:rsidRDefault="00DC7A70" w:rsidP="008D2AD7">
      <w:pPr>
        <w:contextualSpacing/>
        <w:jc w:val="both"/>
      </w:pPr>
    </w:p>
    <w:p w:rsidR="00DC7A70" w:rsidRPr="00DC7A70" w:rsidRDefault="00DC7A70" w:rsidP="008D2AD7">
      <w:pPr>
        <w:contextualSpacing/>
        <w:jc w:val="center"/>
        <w:rPr>
          <w:sz w:val="24"/>
          <w:szCs w:val="24"/>
        </w:rPr>
      </w:pPr>
      <w:r w:rsidRPr="00DC7A70">
        <w:rPr>
          <w:sz w:val="24"/>
          <w:szCs w:val="24"/>
        </w:rPr>
        <w:t>Стандартизированная тарифная ставка (С</w:t>
      </w:r>
      <w:r w:rsidRPr="00DC7A70">
        <w:rPr>
          <w:sz w:val="28"/>
          <w:szCs w:val="28"/>
          <w:vertAlign w:val="subscript"/>
        </w:rPr>
        <w:t>1</w:t>
      </w:r>
      <w:r w:rsidRPr="00DC7A70">
        <w:rPr>
          <w:sz w:val="24"/>
          <w:szCs w:val="24"/>
        </w:rPr>
        <w:t xml:space="preserve">) </w:t>
      </w:r>
    </w:p>
    <w:p w:rsidR="00DC7A70" w:rsidRPr="00DC7A70" w:rsidRDefault="00DC7A70" w:rsidP="008D2AD7">
      <w:pPr>
        <w:contextualSpacing/>
        <w:jc w:val="center"/>
        <w:rPr>
          <w:sz w:val="24"/>
          <w:szCs w:val="24"/>
        </w:rPr>
      </w:pPr>
      <w:r w:rsidRPr="00DC7A70">
        <w:rPr>
          <w:sz w:val="24"/>
          <w:szCs w:val="24"/>
        </w:rPr>
        <w:t>на покрытие расходов на осуществление организационных мероприятий по технологическому присоединению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сетевых организаций Ленинградской области, перечисленных в приложении №1, на территории Ленинградской области на 2020 год</w:t>
      </w:r>
    </w:p>
    <w:p w:rsidR="00DC7A70" w:rsidRPr="00DC7A70" w:rsidRDefault="00DC7A70" w:rsidP="008D2AD7">
      <w:pPr>
        <w:contextualSpacing/>
        <w:jc w:val="both"/>
      </w:pPr>
    </w:p>
    <w:tbl>
      <w:tblPr>
        <w:tblW w:w="47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578"/>
        <w:gridCol w:w="2698"/>
        <w:gridCol w:w="2450"/>
      </w:tblGrid>
      <w:tr w:rsidR="00DC7A70" w:rsidRPr="00DC7A70" w:rsidTr="00650984">
        <w:trPr>
          <w:cantSplit/>
          <w:trHeight w:val="791"/>
          <w:jc w:val="center"/>
        </w:trPr>
        <w:tc>
          <w:tcPr>
            <w:tcW w:w="3252" w:type="pct"/>
            <w:vAlign w:val="center"/>
          </w:tcPr>
          <w:p w:rsidR="00DC7A70" w:rsidRPr="00DC7A70" w:rsidRDefault="00DC7A70" w:rsidP="008D2AD7">
            <w:pPr>
              <w:contextualSpacing/>
              <w:jc w:val="center"/>
              <w:rPr>
                <w:b/>
              </w:rPr>
            </w:pPr>
            <w:r w:rsidRPr="00DC7A70">
              <w:rPr>
                <w:b/>
              </w:rPr>
              <w:t xml:space="preserve">Наименование </w:t>
            </w:r>
          </w:p>
        </w:tc>
        <w:tc>
          <w:tcPr>
            <w:tcW w:w="916" w:type="pct"/>
          </w:tcPr>
          <w:p w:rsidR="00DC7A70" w:rsidRPr="00DC7A70" w:rsidRDefault="00DC7A70" w:rsidP="008D2AD7">
            <w:pPr>
              <w:contextualSpacing/>
              <w:jc w:val="center"/>
              <w:rPr>
                <w:b/>
                <w:color w:val="000000"/>
              </w:rPr>
            </w:pPr>
            <w:r w:rsidRPr="00DC7A70">
              <w:rPr>
                <w:b/>
                <w:color w:val="000000"/>
              </w:rPr>
              <w:t>По постоянной схеме</w:t>
            </w:r>
          </w:p>
          <w:p w:rsidR="00DC7A70" w:rsidRPr="00DC7A70" w:rsidRDefault="00DC7A70" w:rsidP="008D2AD7">
            <w:pPr>
              <w:contextualSpacing/>
              <w:jc w:val="center"/>
              <w:rPr>
                <w:b/>
                <w:color w:val="000000"/>
              </w:rPr>
            </w:pPr>
            <w:r w:rsidRPr="00DC7A70">
              <w:rPr>
                <w:b/>
                <w:color w:val="000000"/>
              </w:rPr>
              <w:t xml:space="preserve">электроснабжения, руб./ присоединение </w:t>
            </w:r>
          </w:p>
          <w:p w:rsidR="00DC7A70" w:rsidRPr="00DC7A70" w:rsidRDefault="00DC7A70" w:rsidP="008D2AD7">
            <w:pPr>
              <w:contextualSpacing/>
              <w:jc w:val="center"/>
              <w:rPr>
                <w:b/>
                <w:color w:val="000000"/>
              </w:rPr>
            </w:pPr>
            <w:r w:rsidRPr="00DC7A70">
              <w:rPr>
                <w:b/>
                <w:color w:val="000000"/>
              </w:rPr>
              <w:t>(без НДС)</w:t>
            </w:r>
          </w:p>
        </w:tc>
        <w:tc>
          <w:tcPr>
            <w:tcW w:w="832" w:type="pct"/>
          </w:tcPr>
          <w:p w:rsidR="00DC7A70" w:rsidRPr="00DC7A70" w:rsidRDefault="00DC7A70" w:rsidP="008D2AD7">
            <w:pPr>
              <w:contextualSpacing/>
              <w:jc w:val="center"/>
              <w:rPr>
                <w:b/>
                <w:color w:val="000000"/>
              </w:rPr>
            </w:pPr>
            <w:r w:rsidRPr="00DC7A70">
              <w:rPr>
                <w:b/>
                <w:color w:val="000000"/>
              </w:rPr>
              <w:t>По временной схеме</w:t>
            </w:r>
          </w:p>
          <w:p w:rsidR="00DC7A70" w:rsidRPr="00DC7A70" w:rsidRDefault="00DC7A70" w:rsidP="008D2AD7">
            <w:pPr>
              <w:contextualSpacing/>
              <w:jc w:val="center"/>
              <w:rPr>
                <w:b/>
                <w:color w:val="000000"/>
              </w:rPr>
            </w:pPr>
            <w:r w:rsidRPr="00DC7A70">
              <w:rPr>
                <w:b/>
                <w:color w:val="000000"/>
              </w:rPr>
              <w:t xml:space="preserve">электроснабжения, руб./присоединение </w:t>
            </w:r>
          </w:p>
          <w:p w:rsidR="00DC7A70" w:rsidRPr="00DC7A70" w:rsidRDefault="00DC7A70" w:rsidP="008D2AD7">
            <w:pPr>
              <w:contextualSpacing/>
              <w:jc w:val="center"/>
              <w:rPr>
                <w:b/>
                <w:color w:val="000000"/>
              </w:rPr>
            </w:pPr>
            <w:r w:rsidRPr="00DC7A70">
              <w:rPr>
                <w:b/>
                <w:color w:val="000000"/>
              </w:rPr>
              <w:t xml:space="preserve">(без НДС) </w:t>
            </w:r>
            <w:r w:rsidRPr="00DC7A70">
              <w:rPr>
                <w:color w:val="000000"/>
              </w:rPr>
              <w:t>**</w:t>
            </w:r>
          </w:p>
        </w:tc>
      </w:tr>
      <w:tr w:rsidR="00DC7A70" w:rsidRPr="00DC7A70" w:rsidTr="00650984">
        <w:trPr>
          <w:cantSplit/>
          <w:trHeight w:val="769"/>
          <w:jc w:val="center"/>
        </w:trPr>
        <w:tc>
          <w:tcPr>
            <w:tcW w:w="3252" w:type="pct"/>
          </w:tcPr>
          <w:p w:rsidR="00DC7A70" w:rsidRPr="00DC7A70" w:rsidRDefault="00DC7A70" w:rsidP="008D2AD7">
            <w:pPr>
              <w:contextualSpacing/>
            </w:pPr>
            <w:r w:rsidRPr="00DC7A70">
              <w:rPr>
                <w:rFonts w:eastAsia="Calibri"/>
                <w:lang w:eastAsia="en-US"/>
              </w:rPr>
              <w:t>С</w:t>
            </w:r>
            <w:r w:rsidRPr="00DC7A70">
              <w:rPr>
                <w:rFonts w:eastAsia="Calibri"/>
                <w:vertAlign w:val="subscript"/>
                <w:lang w:eastAsia="en-US"/>
              </w:rPr>
              <w:t xml:space="preserve">1 </w:t>
            </w:r>
            <w:r w:rsidRPr="00DC7A70">
              <w:rPr>
                <w:rFonts w:eastAsia="Calibri"/>
                <w:lang w:eastAsia="en-US"/>
              </w:rPr>
              <w:t xml:space="preserve">– стандартизированная тарифная ставка </w:t>
            </w:r>
            <w:r w:rsidRPr="00DC7A70">
              <w:t>на покрытие расходов на осуществление организационных мероприятий по технологическому присоединению</w:t>
            </w:r>
            <w:r w:rsidRPr="00DC7A70">
              <w:rPr>
                <w:rFonts w:eastAsia="Calibri"/>
                <w:lang w:eastAsia="en-US"/>
              </w:rPr>
              <w:t xml:space="preserve"> </w:t>
            </w:r>
            <w:r w:rsidRPr="00DC7A70">
              <w:t>энергопринимающих устройств</w:t>
            </w:r>
            <w:r w:rsidRPr="00DC7A70">
              <w:rPr>
                <w:rFonts w:eastAsia="Calibri"/>
                <w:lang w:eastAsia="en-US"/>
              </w:rPr>
              <w:t xml:space="preserve"> Заявителя, указанных в пункте 16 Методических указаний (кроме подпункта «б») </w:t>
            </w:r>
            <w:r w:rsidRPr="00DC7A70">
              <w:t>по определению размера платы за технологическое присоединение к электрическим сетям, утвержденных приказом ФАС России от 29.08.2017 № 1135/17 *</w:t>
            </w:r>
          </w:p>
        </w:tc>
        <w:tc>
          <w:tcPr>
            <w:tcW w:w="916" w:type="pct"/>
            <w:vAlign w:val="center"/>
          </w:tcPr>
          <w:p w:rsidR="00DC7A70" w:rsidRPr="00DC7A70" w:rsidRDefault="00DC7A70" w:rsidP="008D2AD7">
            <w:pPr>
              <w:contextualSpacing/>
              <w:jc w:val="center"/>
              <w:rPr>
                <w:b/>
                <w:bCs/>
                <w:color w:val="000000"/>
              </w:rPr>
            </w:pPr>
            <w:r w:rsidRPr="00DC7A70">
              <w:rPr>
                <w:b/>
                <w:bCs/>
                <w:color w:val="000000"/>
              </w:rPr>
              <w:t>32 990,00</w:t>
            </w:r>
          </w:p>
        </w:tc>
        <w:tc>
          <w:tcPr>
            <w:tcW w:w="832" w:type="pct"/>
            <w:vAlign w:val="center"/>
          </w:tcPr>
          <w:p w:rsidR="00DC7A70" w:rsidRPr="00DC7A70" w:rsidRDefault="00DC7A70" w:rsidP="008D2AD7">
            <w:pPr>
              <w:contextualSpacing/>
              <w:jc w:val="center"/>
              <w:rPr>
                <w:b/>
                <w:bCs/>
                <w:color w:val="000000"/>
              </w:rPr>
            </w:pPr>
            <w:r w:rsidRPr="00DC7A70">
              <w:rPr>
                <w:b/>
                <w:bCs/>
                <w:color w:val="000000"/>
              </w:rPr>
              <w:t>32 990,00</w:t>
            </w:r>
          </w:p>
        </w:tc>
      </w:tr>
      <w:tr w:rsidR="00DC7A70" w:rsidRPr="00DC7A70" w:rsidTr="00650984">
        <w:trPr>
          <w:cantSplit/>
          <w:trHeight w:val="435"/>
          <w:jc w:val="center"/>
        </w:trPr>
        <w:tc>
          <w:tcPr>
            <w:tcW w:w="3252" w:type="pct"/>
          </w:tcPr>
          <w:p w:rsidR="00DC7A70" w:rsidRPr="00DC7A70" w:rsidRDefault="00DC7A70" w:rsidP="008D2AD7">
            <w:pPr>
              <w:contextualSpacing/>
            </w:pPr>
            <w:r w:rsidRPr="00DC7A70">
              <w:t>С</w:t>
            </w:r>
            <w:r w:rsidRPr="00DC7A70">
              <w:rPr>
                <w:vertAlign w:val="subscript"/>
              </w:rPr>
              <w:t xml:space="preserve">1.1. </w:t>
            </w:r>
            <w:r w:rsidRPr="00DC7A70">
              <w:t>- Подготовка и выдача сетевой организацией технических условий Заявителю (ТУ)</w:t>
            </w:r>
          </w:p>
        </w:tc>
        <w:tc>
          <w:tcPr>
            <w:tcW w:w="916" w:type="pct"/>
            <w:vAlign w:val="center"/>
          </w:tcPr>
          <w:p w:rsidR="00DC7A70" w:rsidRPr="00DC7A70" w:rsidRDefault="00DC7A70" w:rsidP="008D2AD7">
            <w:pPr>
              <w:contextualSpacing/>
              <w:jc w:val="center"/>
              <w:rPr>
                <w:bCs/>
                <w:color w:val="000000"/>
              </w:rPr>
            </w:pPr>
            <w:r w:rsidRPr="00DC7A70">
              <w:rPr>
                <w:bCs/>
                <w:color w:val="000000"/>
              </w:rPr>
              <w:t>9 795,00</w:t>
            </w:r>
          </w:p>
        </w:tc>
        <w:tc>
          <w:tcPr>
            <w:tcW w:w="832" w:type="pct"/>
            <w:vAlign w:val="center"/>
          </w:tcPr>
          <w:p w:rsidR="00DC7A70" w:rsidRPr="00DC7A70" w:rsidRDefault="00DC7A70" w:rsidP="008D2AD7">
            <w:pPr>
              <w:contextualSpacing/>
              <w:jc w:val="center"/>
              <w:rPr>
                <w:color w:val="000000"/>
              </w:rPr>
            </w:pPr>
            <w:r w:rsidRPr="00DC7A70">
              <w:t>9 795,00</w:t>
            </w:r>
          </w:p>
        </w:tc>
      </w:tr>
      <w:tr w:rsidR="00DC7A70" w:rsidRPr="00DC7A70" w:rsidTr="00650984">
        <w:trPr>
          <w:cantSplit/>
          <w:trHeight w:val="401"/>
          <w:jc w:val="center"/>
        </w:trPr>
        <w:tc>
          <w:tcPr>
            <w:tcW w:w="3252" w:type="pct"/>
            <w:vAlign w:val="center"/>
          </w:tcPr>
          <w:p w:rsidR="00DC7A70" w:rsidRPr="00DC7A70" w:rsidRDefault="00DC7A70" w:rsidP="008D2AD7">
            <w:pPr>
              <w:contextualSpacing/>
            </w:pPr>
            <w:r w:rsidRPr="00DC7A70">
              <w:t>С</w:t>
            </w:r>
            <w:r w:rsidRPr="00DC7A70">
              <w:rPr>
                <w:vertAlign w:val="subscript"/>
              </w:rPr>
              <w:t>1.2.</w:t>
            </w:r>
            <w:r w:rsidRPr="00DC7A70">
              <w:t xml:space="preserve"> - Проверка сетевой организацией выполнения Заявителем ТУ </w:t>
            </w:r>
          </w:p>
        </w:tc>
        <w:tc>
          <w:tcPr>
            <w:tcW w:w="916" w:type="pct"/>
            <w:vAlign w:val="center"/>
          </w:tcPr>
          <w:p w:rsidR="00DC7A70" w:rsidRPr="00DC7A70" w:rsidRDefault="00DC7A70" w:rsidP="008D2AD7">
            <w:pPr>
              <w:contextualSpacing/>
              <w:jc w:val="center"/>
              <w:rPr>
                <w:bCs/>
                <w:color w:val="000000"/>
              </w:rPr>
            </w:pPr>
            <w:r w:rsidRPr="00DC7A70">
              <w:rPr>
                <w:bCs/>
                <w:color w:val="000000"/>
              </w:rPr>
              <w:t>23 195,00</w:t>
            </w:r>
          </w:p>
        </w:tc>
        <w:tc>
          <w:tcPr>
            <w:tcW w:w="832" w:type="pct"/>
            <w:vAlign w:val="center"/>
          </w:tcPr>
          <w:p w:rsidR="00DC7A70" w:rsidRPr="00DC7A70" w:rsidRDefault="00DC7A70" w:rsidP="008D2AD7">
            <w:pPr>
              <w:contextualSpacing/>
              <w:jc w:val="center"/>
              <w:rPr>
                <w:bCs/>
                <w:color w:val="000000"/>
              </w:rPr>
            </w:pPr>
            <w:r w:rsidRPr="00DC7A70">
              <w:rPr>
                <w:bCs/>
              </w:rPr>
              <w:t>23 195,00</w:t>
            </w:r>
          </w:p>
        </w:tc>
      </w:tr>
    </w:tbl>
    <w:p w:rsidR="00DC7A70" w:rsidRPr="00DC7A70" w:rsidRDefault="00DC7A70" w:rsidP="008D2AD7">
      <w:pPr>
        <w:contextualSpacing/>
        <w:rPr>
          <w:sz w:val="24"/>
          <w:szCs w:val="24"/>
        </w:rPr>
      </w:pPr>
    </w:p>
    <w:p w:rsidR="00DC7A70" w:rsidRPr="00DC7A70" w:rsidRDefault="00DC7A70" w:rsidP="008D2AD7">
      <w:pPr>
        <w:contextualSpacing/>
        <w:jc w:val="both"/>
        <w:rPr>
          <w:b/>
        </w:rPr>
      </w:pPr>
      <w:r w:rsidRPr="00DC7A70">
        <w:rPr>
          <w:b/>
        </w:rPr>
        <w:t>Примечание:</w:t>
      </w:r>
    </w:p>
    <w:p w:rsidR="00DC7A70" w:rsidRPr="00DC7A70" w:rsidRDefault="00DC7A70" w:rsidP="008D2AD7">
      <w:pPr>
        <w:autoSpaceDE w:val="0"/>
        <w:autoSpaceDN w:val="0"/>
        <w:adjustRightInd w:val="0"/>
        <w:contextualSpacing/>
        <w:jc w:val="both"/>
      </w:pPr>
      <w:r w:rsidRPr="00DC7A70">
        <w:t>* Стандартизированные тарифные ставки, установленные настоящим приложением, рассчитаны в ценах периода регулирования 2020 года. Стандартизированные тарифные ставки применяются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w:t>
      </w:r>
    </w:p>
    <w:p w:rsidR="00DC7A70" w:rsidRPr="00DC7A70" w:rsidRDefault="00DC7A70" w:rsidP="008D2AD7">
      <w:pPr>
        <w:contextualSpacing/>
        <w:jc w:val="both"/>
      </w:pPr>
      <w:r w:rsidRPr="00DC7A70">
        <w:t>** Стандартизированные тарифные ставки применяются для временной схемы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мощности ранее присоединенных в данной точке присоединения энергопринимающих устройств)</w:t>
      </w:r>
    </w:p>
    <w:p w:rsidR="00DC7A70" w:rsidRPr="00DC7A70" w:rsidRDefault="00DC7A70" w:rsidP="008D2AD7">
      <w:pPr>
        <w:contextualSpacing/>
        <w:jc w:val="both"/>
        <w:rPr>
          <w:sz w:val="24"/>
          <w:szCs w:val="24"/>
        </w:rPr>
      </w:pPr>
    </w:p>
    <w:p w:rsidR="00DC7A70" w:rsidRPr="00DC7A70" w:rsidRDefault="00DC7A70" w:rsidP="008D2AD7">
      <w:pPr>
        <w:contextualSpacing/>
        <w:jc w:val="both"/>
        <w:rPr>
          <w:sz w:val="24"/>
          <w:szCs w:val="24"/>
        </w:rPr>
      </w:pPr>
    </w:p>
    <w:p w:rsidR="00DC7A70" w:rsidRPr="00DC7A70" w:rsidRDefault="00DC7A70" w:rsidP="008D2AD7">
      <w:pPr>
        <w:contextualSpacing/>
        <w:jc w:val="both"/>
        <w:rPr>
          <w:sz w:val="24"/>
          <w:szCs w:val="24"/>
        </w:rPr>
      </w:pPr>
    </w:p>
    <w:p w:rsidR="00DC7A70" w:rsidRPr="00DC7A70" w:rsidRDefault="00DC7A70" w:rsidP="008D2AD7">
      <w:pPr>
        <w:contextualSpacing/>
        <w:jc w:val="both"/>
        <w:rPr>
          <w:sz w:val="24"/>
          <w:szCs w:val="24"/>
        </w:rPr>
        <w:sectPr w:rsidR="00DC7A70" w:rsidRPr="00DC7A70" w:rsidSect="00650984">
          <w:pgSz w:w="16838" w:h="11906" w:orient="landscape"/>
          <w:pgMar w:top="1134" w:right="851" w:bottom="567" w:left="851" w:header="720" w:footer="720" w:gutter="0"/>
          <w:cols w:space="720"/>
        </w:sectPr>
      </w:pPr>
    </w:p>
    <w:p w:rsidR="00DC7A70" w:rsidRPr="00DC7A70" w:rsidRDefault="00DC7A70" w:rsidP="008D2AD7">
      <w:pPr>
        <w:contextualSpacing/>
        <w:rPr>
          <w:sz w:val="28"/>
        </w:rPr>
      </w:pPr>
      <w:r>
        <w:rPr>
          <w:noProof/>
        </w:rPr>
        <w:lastRenderedPageBreak/>
        <mc:AlternateContent>
          <mc:Choice Requires="wps">
            <w:drawing>
              <wp:anchor distT="0" distB="0" distL="114300" distR="114300" simplePos="0" relativeHeight="251661312" behindDoc="0" locked="0" layoutInCell="1" allowOverlap="1" wp14:anchorId="3CC1942B" wp14:editId="695E1647">
                <wp:simplePos x="0" y="0"/>
                <wp:positionH relativeFrom="column">
                  <wp:posOffset>3308985</wp:posOffset>
                </wp:positionH>
                <wp:positionV relativeFrom="paragraph">
                  <wp:posOffset>-235585</wp:posOffset>
                </wp:positionV>
                <wp:extent cx="3139440" cy="530225"/>
                <wp:effectExtent l="0" t="0" r="3810" b="317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53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9B1" w:rsidRDefault="005C29B1" w:rsidP="00DC7A70">
                            <w:pPr>
                              <w:jc w:val="center"/>
                              <w:rPr>
                                <w:sz w:val="24"/>
                                <w:szCs w:val="24"/>
                              </w:rPr>
                            </w:pPr>
                          </w:p>
                          <w:p w:rsidR="005C29B1" w:rsidRPr="00A257E3" w:rsidRDefault="005C29B1" w:rsidP="00DC7A70">
                            <w:pPr>
                              <w:jc w:val="center"/>
                              <w:rPr>
                                <w:sz w:val="24"/>
                                <w:szCs w:val="24"/>
                              </w:rPr>
                            </w:pPr>
                            <w:r>
                              <w:rPr>
                                <w:sz w:val="24"/>
                                <w:szCs w:val="24"/>
                              </w:rPr>
                              <w:t>Приложение № 3</w:t>
                            </w:r>
                            <w:r w:rsidRPr="00A257E3">
                              <w:rPr>
                                <w:sz w:val="24"/>
                                <w:szCs w:val="24"/>
                              </w:rPr>
                              <w:t xml:space="preserve"> </w:t>
                            </w:r>
                          </w:p>
                          <w:p w:rsidR="005C29B1" w:rsidRPr="00A257E3" w:rsidRDefault="005C29B1" w:rsidP="00DC7A70">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8" type="#_x0000_t202" style="position:absolute;margin-left:260.55pt;margin-top:-18.55pt;width:247.2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" stroked="f">
                <v:textbox>
                  <w:txbxContent>
                    <w:p w:rsidR="005C29B1" w:rsidRDefault="005C29B1" w:rsidP="00DC7A70">
                      <w:pPr>
                        <w:jc w:val="center"/>
                        <w:rPr>
                          <w:sz w:val="24"/>
                          <w:szCs w:val="24"/>
                        </w:rPr>
                      </w:pPr>
                    </w:p>
                    <w:p w:rsidR="005C29B1" w:rsidRPr="00A257E3" w:rsidRDefault="005C29B1" w:rsidP="00DC7A70">
                      <w:pPr>
                        <w:jc w:val="center"/>
                        <w:rPr>
                          <w:sz w:val="24"/>
                          <w:szCs w:val="24"/>
                        </w:rPr>
                      </w:pPr>
                      <w:r>
                        <w:rPr>
                          <w:sz w:val="24"/>
                          <w:szCs w:val="24"/>
                        </w:rPr>
                        <w:t>Приложение № 3</w:t>
                      </w:r>
                      <w:r w:rsidRPr="00A257E3">
                        <w:rPr>
                          <w:sz w:val="24"/>
                          <w:szCs w:val="24"/>
                        </w:rPr>
                        <w:t xml:space="preserve"> </w:t>
                      </w:r>
                    </w:p>
                    <w:p w:rsidR="005C29B1" w:rsidRPr="00A257E3" w:rsidRDefault="005C29B1" w:rsidP="00DC7A70">
                      <w:pPr>
                        <w:jc w:val="center"/>
                        <w:rPr>
                          <w:sz w:val="24"/>
                          <w:szCs w:val="24"/>
                        </w:rPr>
                      </w:pPr>
                    </w:p>
                  </w:txbxContent>
                </v:textbox>
              </v:shape>
            </w:pict>
          </mc:Fallback>
        </mc:AlternateContent>
      </w:r>
    </w:p>
    <w:p w:rsidR="00DC7A70" w:rsidRPr="00DC7A70" w:rsidRDefault="00DC7A70" w:rsidP="008D2AD7">
      <w:pPr>
        <w:contextualSpacing/>
        <w:jc w:val="both"/>
      </w:pPr>
    </w:p>
    <w:p w:rsidR="00DC7A70" w:rsidRPr="00DC7A70" w:rsidRDefault="00DC7A70" w:rsidP="008D2AD7">
      <w:pPr>
        <w:contextualSpacing/>
        <w:jc w:val="both"/>
      </w:pPr>
    </w:p>
    <w:p w:rsidR="00DC7A70" w:rsidRPr="00DC7A70" w:rsidRDefault="00DC7A70" w:rsidP="008D2AD7">
      <w:pPr>
        <w:contextualSpacing/>
        <w:jc w:val="center"/>
        <w:rPr>
          <w:sz w:val="24"/>
          <w:szCs w:val="24"/>
        </w:rPr>
      </w:pPr>
      <w:r w:rsidRPr="00DC7A70">
        <w:rPr>
          <w:sz w:val="24"/>
          <w:szCs w:val="24"/>
        </w:rPr>
        <w:t>Стандартизированные тарифные ставки на покрытие расходов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за технологическое присоединение на уровне напряжения 6 – 10 кВ и 1 – 0,4 кВ к электрическим сетям сетевых организаций Ленинградской области, перечисленных в приложении №1, на территории Ленинградской области на 2020 год</w:t>
      </w:r>
    </w:p>
    <w:p w:rsidR="00DC7A70" w:rsidRPr="00DC7A70" w:rsidRDefault="00DC7A70" w:rsidP="008D2AD7">
      <w:pPr>
        <w:contextualSpacing/>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E0" w:firstRow="1" w:lastRow="1" w:firstColumn="1" w:lastColumn="1" w:noHBand="0" w:noVBand="1"/>
      </w:tblPr>
      <w:tblGrid>
        <w:gridCol w:w="3794"/>
        <w:gridCol w:w="1701"/>
        <w:gridCol w:w="1417"/>
        <w:gridCol w:w="142"/>
        <w:gridCol w:w="1701"/>
        <w:gridCol w:w="1666"/>
      </w:tblGrid>
      <w:tr w:rsidR="00DC7A70" w:rsidRPr="00DC7A70" w:rsidTr="00650984">
        <w:trPr>
          <w:cantSplit/>
          <w:tblHeader/>
        </w:trPr>
        <w:tc>
          <w:tcPr>
            <w:tcW w:w="3794" w:type="dxa"/>
            <w:vMerge w:val="restart"/>
            <w:shd w:val="clear" w:color="auto" w:fill="auto"/>
            <w:vAlign w:val="center"/>
          </w:tcPr>
          <w:p w:rsidR="00DC7A70" w:rsidRPr="00DC7A70" w:rsidRDefault="00DC7A70" w:rsidP="008D2AD7">
            <w:pPr>
              <w:contextualSpacing/>
              <w:jc w:val="center"/>
              <w:rPr>
                <w:rFonts w:eastAsia="Calibri"/>
                <w:b/>
                <w:lang w:eastAsia="en-US"/>
              </w:rPr>
            </w:pPr>
            <w:r w:rsidRPr="00DC7A70">
              <w:rPr>
                <w:rFonts w:eastAsia="Calibri"/>
                <w:b/>
                <w:lang w:eastAsia="en-US"/>
              </w:rPr>
              <w:t>Перечень стандартизированных ставок</w:t>
            </w:r>
          </w:p>
        </w:tc>
        <w:tc>
          <w:tcPr>
            <w:tcW w:w="6627" w:type="dxa"/>
            <w:gridSpan w:val="5"/>
            <w:shd w:val="clear" w:color="auto" w:fill="auto"/>
            <w:vAlign w:val="center"/>
          </w:tcPr>
          <w:p w:rsidR="00DC7A70" w:rsidRPr="00DC7A70" w:rsidRDefault="00DC7A70" w:rsidP="008D2AD7">
            <w:pPr>
              <w:contextualSpacing/>
              <w:jc w:val="center"/>
              <w:rPr>
                <w:rFonts w:eastAsia="Calibri"/>
                <w:b/>
                <w:lang w:eastAsia="en-US"/>
              </w:rPr>
            </w:pPr>
            <w:r w:rsidRPr="00DC7A70">
              <w:rPr>
                <w:rFonts w:eastAsia="Calibri"/>
                <w:b/>
                <w:lang w:eastAsia="en-US"/>
              </w:rPr>
              <w:t>Стандартизированная тарифная ставка (без НДС)</w:t>
            </w:r>
          </w:p>
        </w:tc>
      </w:tr>
      <w:tr w:rsidR="00DC7A70" w:rsidRPr="00DC7A70" w:rsidTr="00650984">
        <w:trPr>
          <w:cantSplit/>
          <w:trHeight w:val="466"/>
          <w:tblHeader/>
        </w:trPr>
        <w:tc>
          <w:tcPr>
            <w:tcW w:w="3794" w:type="dxa"/>
            <w:vMerge/>
            <w:shd w:val="clear" w:color="auto" w:fill="auto"/>
            <w:vAlign w:val="center"/>
          </w:tcPr>
          <w:p w:rsidR="00DC7A70" w:rsidRPr="00DC7A70" w:rsidRDefault="00DC7A70" w:rsidP="008D2AD7">
            <w:pPr>
              <w:contextualSpacing/>
              <w:rPr>
                <w:rFonts w:eastAsia="Calibri"/>
                <w:lang w:eastAsia="en-US"/>
              </w:rPr>
            </w:pPr>
          </w:p>
        </w:tc>
        <w:tc>
          <w:tcPr>
            <w:tcW w:w="3118" w:type="dxa"/>
            <w:gridSpan w:val="2"/>
            <w:shd w:val="clear" w:color="auto" w:fill="auto"/>
            <w:vAlign w:val="center"/>
          </w:tcPr>
          <w:p w:rsidR="00DC7A70" w:rsidRPr="00DC7A70" w:rsidRDefault="00DC7A70" w:rsidP="008D2AD7">
            <w:pPr>
              <w:contextualSpacing/>
              <w:jc w:val="center"/>
              <w:rPr>
                <w:rFonts w:eastAsia="Calibri"/>
                <w:b/>
                <w:lang w:eastAsia="en-US"/>
              </w:rPr>
            </w:pPr>
            <w:r w:rsidRPr="00DC7A70">
              <w:rPr>
                <w:rFonts w:eastAsia="Calibri"/>
                <w:b/>
                <w:lang w:eastAsia="en-US"/>
              </w:rPr>
              <w:t>Территории городских населенных пунктов</w:t>
            </w:r>
          </w:p>
        </w:tc>
        <w:tc>
          <w:tcPr>
            <w:tcW w:w="3509" w:type="dxa"/>
            <w:gridSpan w:val="3"/>
            <w:shd w:val="clear" w:color="auto" w:fill="auto"/>
            <w:vAlign w:val="center"/>
          </w:tcPr>
          <w:p w:rsidR="00DC7A70" w:rsidRPr="00DC7A70" w:rsidRDefault="00DC7A70" w:rsidP="008D2AD7">
            <w:pPr>
              <w:contextualSpacing/>
              <w:jc w:val="center"/>
              <w:rPr>
                <w:rFonts w:eastAsia="Calibri"/>
                <w:b/>
                <w:lang w:eastAsia="en-US"/>
              </w:rPr>
            </w:pPr>
            <w:r w:rsidRPr="00DC7A70">
              <w:rPr>
                <w:rFonts w:eastAsia="Calibri"/>
                <w:b/>
                <w:lang w:eastAsia="en-US"/>
              </w:rPr>
              <w:t>Территории, не относящиеся к территориям городских населенных пунктов</w:t>
            </w:r>
          </w:p>
        </w:tc>
      </w:tr>
      <w:tr w:rsidR="00DC7A70" w:rsidRPr="00DC7A70" w:rsidTr="00650984">
        <w:trPr>
          <w:cantSplit/>
          <w:tblHeader/>
        </w:trPr>
        <w:tc>
          <w:tcPr>
            <w:tcW w:w="3794" w:type="dxa"/>
            <w:vMerge/>
            <w:shd w:val="clear" w:color="auto" w:fill="auto"/>
            <w:vAlign w:val="center"/>
          </w:tcPr>
          <w:p w:rsidR="00DC7A70" w:rsidRPr="00DC7A70" w:rsidRDefault="00DC7A70" w:rsidP="008D2AD7">
            <w:pPr>
              <w:contextualSpacing/>
              <w:rPr>
                <w:rFonts w:eastAsia="Calibri"/>
                <w:lang w:eastAsia="en-US"/>
              </w:rPr>
            </w:pPr>
          </w:p>
        </w:tc>
        <w:tc>
          <w:tcPr>
            <w:tcW w:w="6627" w:type="dxa"/>
            <w:gridSpan w:val="5"/>
            <w:shd w:val="clear" w:color="auto" w:fill="auto"/>
            <w:vAlign w:val="center"/>
          </w:tcPr>
          <w:p w:rsidR="00DC7A70" w:rsidRPr="00DC7A70" w:rsidRDefault="00DC7A70" w:rsidP="008D2AD7">
            <w:pPr>
              <w:contextualSpacing/>
              <w:jc w:val="center"/>
              <w:rPr>
                <w:color w:val="000000"/>
              </w:rPr>
            </w:pPr>
            <w:r w:rsidRPr="00DC7A70">
              <w:rPr>
                <w:color w:val="000000"/>
              </w:rPr>
              <w:t>Уровень напряжения</w:t>
            </w:r>
          </w:p>
        </w:tc>
      </w:tr>
      <w:tr w:rsidR="00DC7A70" w:rsidRPr="00DC7A70" w:rsidTr="00650984">
        <w:trPr>
          <w:cantSplit/>
          <w:tblHeader/>
        </w:trPr>
        <w:tc>
          <w:tcPr>
            <w:tcW w:w="3794" w:type="dxa"/>
            <w:vMerge/>
            <w:shd w:val="clear" w:color="auto" w:fill="auto"/>
            <w:vAlign w:val="center"/>
          </w:tcPr>
          <w:p w:rsidR="00DC7A70" w:rsidRPr="00DC7A70" w:rsidRDefault="00DC7A70" w:rsidP="008D2AD7">
            <w:pPr>
              <w:contextualSpacing/>
              <w:rPr>
                <w:rFonts w:eastAsia="Calibri"/>
                <w:lang w:eastAsia="en-US"/>
              </w:rPr>
            </w:pPr>
          </w:p>
        </w:tc>
        <w:tc>
          <w:tcPr>
            <w:tcW w:w="1701" w:type="dxa"/>
            <w:shd w:val="clear" w:color="auto" w:fill="auto"/>
            <w:vAlign w:val="center"/>
          </w:tcPr>
          <w:p w:rsidR="00DC7A70" w:rsidRPr="00DC7A70" w:rsidRDefault="00DC7A70" w:rsidP="008D2AD7">
            <w:pPr>
              <w:ind w:left="-108" w:right="-108"/>
              <w:contextualSpacing/>
              <w:jc w:val="center"/>
              <w:rPr>
                <w:color w:val="000000"/>
              </w:rPr>
            </w:pPr>
            <w:r w:rsidRPr="00DC7A70">
              <w:rPr>
                <w:color w:val="000000"/>
              </w:rPr>
              <w:t>СН2 (6 - 10 кВ)</w:t>
            </w:r>
          </w:p>
        </w:tc>
        <w:tc>
          <w:tcPr>
            <w:tcW w:w="1559" w:type="dxa"/>
            <w:gridSpan w:val="2"/>
            <w:shd w:val="clear" w:color="auto" w:fill="auto"/>
            <w:vAlign w:val="center"/>
          </w:tcPr>
          <w:p w:rsidR="00DC7A70" w:rsidRPr="00DC7A70" w:rsidRDefault="00DC7A70" w:rsidP="008D2AD7">
            <w:pPr>
              <w:ind w:left="-108" w:right="-108"/>
              <w:contextualSpacing/>
              <w:jc w:val="center"/>
              <w:rPr>
                <w:color w:val="000000"/>
              </w:rPr>
            </w:pPr>
            <w:r w:rsidRPr="00DC7A70">
              <w:rPr>
                <w:color w:val="000000"/>
              </w:rPr>
              <w:t>НН (1 - 0,4 кВ)</w:t>
            </w:r>
          </w:p>
        </w:tc>
        <w:tc>
          <w:tcPr>
            <w:tcW w:w="1701" w:type="dxa"/>
            <w:vAlign w:val="center"/>
          </w:tcPr>
          <w:p w:rsidR="00DC7A70" w:rsidRPr="00DC7A70" w:rsidRDefault="00DC7A70" w:rsidP="008D2AD7">
            <w:pPr>
              <w:ind w:left="-108" w:right="-108"/>
              <w:contextualSpacing/>
              <w:jc w:val="center"/>
              <w:rPr>
                <w:color w:val="000000"/>
              </w:rPr>
            </w:pPr>
            <w:r w:rsidRPr="00DC7A70">
              <w:rPr>
                <w:color w:val="000000"/>
              </w:rPr>
              <w:t>СН2 (6 - 10 кВ)</w:t>
            </w:r>
          </w:p>
        </w:tc>
        <w:tc>
          <w:tcPr>
            <w:tcW w:w="1666" w:type="dxa"/>
            <w:vAlign w:val="center"/>
          </w:tcPr>
          <w:p w:rsidR="00DC7A70" w:rsidRPr="00DC7A70" w:rsidRDefault="00DC7A70" w:rsidP="008D2AD7">
            <w:pPr>
              <w:ind w:left="-108" w:right="-108"/>
              <w:contextualSpacing/>
              <w:jc w:val="center"/>
              <w:rPr>
                <w:color w:val="000000"/>
              </w:rPr>
            </w:pPr>
            <w:r w:rsidRPr="00DC7A70">
              <w:rPr>
                <w:color w:val="000000"/>
              </w:rPr>
              <w:t>НН (1 - 0,4 кВ)</w:t>
            </w:r>
          </w:p>
        </w:tc>
      </w:tr>
      <w:tr w:rsidR="00DC7A70" w:rsidRPr="00DC7A70" w:rsidTr="00650984">
        <w:trPr>
          <w:cantSplit/>
          <w:trHeight w:val="70"/>
          <w:tblHeader/>
        </w:trPr>
        <w:tc>
          <w:tcPr>
            <w:tcW w:w="3794" w:type="dxa"/>
            <w:vMerge/>
            <w:shd w:val="clear" w:color="auto" w:fill="auto"/>
            <w:vAlign w:val="center"/>
          </w:tcPr>
          <w:p w:rsidR="00DC7A70" w:rsidRPr="00DC7A70" w:rsidRDefault="00DC7A70" w:rsidP="008D2AD7">
            <w:pPr>
              <w:contextualSpacing/>
              <w:rPr>
                <w:rFonts w:eastAsia="Calibri"/>
                <w:lang w:eastAsia="en-US"/>
              </w:rPr>
            </w:pPr>
          </w:p>
        </w:tc>
        <w:tc>
          <w:tcPr>
            <w:tcW w:w="6627" w:type="dxa"/>
            <w:gridSpan w:val="5"/>
            <w:shd w:val="clear" w:color="auto" w:fill="auto"/>
            <w:vAlign w:val="center"/>
          </w:tcPr>
          <w:p w:rsidR="00DC7A70" w:rsidRPr="00DC7A70" w:rsidRDefault="00DC7A70" w:rsidP="008D2AD7">
            <w:pPr>
              <w:contextualSpacing/>
              <w:jc w:val="center"/>
              <w:rPr>
                <w:rFonts w:eastAsia="Calibri"/>
                <w:lang w:eastAsia="en-US"/>
              </w:rPr>
            </w:pPr>
            <w:r w:rsidRPr="00DC7A70">
              <w:rPr>
                <w:rFonts w:eastAsia="Calibri"/>
                <w:lang w:eastAsia="en-US"/>
              </w:rPr>
              <w:t>Диапазон максимальной мощности</w:t>
            </w:r>
          </w:p>
        </w:tc>
      </w:tr>
      <w:tr w:rsidR="00DC7A70" w:rsidRPr="00DC7A70" w:rsidTr="00650984">
        <w:trPr>
          <w:cantSplit/>
          <w:trHeight w:val="70"/>
          <w:tblHeader/>
        </w:trPr>
        <w:tc>
          <w:tcPr>
            <w:tcW w:w="3794" w:type="dxa"/>
            <w:vMerge/>
            <w:shd w:val="clear" w:color="auto" w:fill="auto"/>
            <w:vAlign w:val="center"/>
          </w:tcPr>
          <w:p w:rsidR="00DC7A70" w:rsidRPr="00DC7A70" w:rsidRDefault="00DC7A70" w:rsidP="008D2AD7">
            <w:pPr>
              <w:contextualSpacing/>
              <w:rPr>
                <w:rFonts w:eastAsia="Calibri"/>
                <w:lang w:eastAsia="en-US"/>
              </w:rPr>
            </w:pPr>
          </w:p>
        </w:tc>
        <w:tc>
          <w:tcPr>
            <w:tcW w:w="3260" w:type="dxa"/>
            <w:gridSpan w:val="3"/>
            <w:shd w:val="clear" w:color="auto" w:fill="auto"/>
          </w:tcPr>
          <w:p w:rsidR="00DC7A70" w:rsidRPr="00DC7A70" w:rsidRDefault="00DC7A70" w:rsidP="008D2AD7">
            <w:pPr>
              <w:contextualSpacing/>
              <w:jc w:val="center"/>
              <w:rPr>
                <w:rFonts w:eastAsia="Calibri"/>
                <w:lang w:eastAsia="en-US"/>
              </w:rPr>
            </w:pPr>
            <w:r w:rsidRPr="00DC7A70">
              <w:rPr>
                <w:rFonts w:eastAsia="Calibri"/>
                <w:lang w:eastAsia="en-US"/>
              </w:rPr>
              <w:t>свыше 150 кВт</w:t>
            </w:r>
          </w:p>
        </w:tc>
        <w:tc>
          <w:tcPr>
            <w:tcW w:w="3367" w:type="dxa"/>
            <w:gridSpan w:val="2"/>
          </w:tcPr>
          <w:p w:rsidR="00DC7A70" w:rsidRPr="00DC7A70" w:rsidRDefault="00DC7A70" w:rsidP="008D2AD7">
            <w:pPr>
              <w:contextualSpacing/>
              <w:jc w:val="center"/>
              <w:rPr>
                <w:rFonts w:eastAsia="Calibri"/>
                <w:lang w:eastAsia="en-US"/>
              </w:rPr>
            </w:pPr>
            <w:r w:rsidRPr="00DC7A70">
              <w:rPr>
                <w:rFonts w:eastAsia="Calibri"/>
                <w:lang w:eastAsia="en-US"/>
              </w:rPr>
              <w:t>свыше 150 кВт</w:t>
            </w:r>
          </w:p>
        </w:tc>
      </w:tr>
      <w:tr w:rsidR="00DC7A70" w:rsidRPr="00DC7A70" w:rsidTr="00650984">
        <w:trPr>
          <w:cantSplit/>
          <w:trHeight w:val="70"/>
          <w:tblHeader/>
        </w:trPr>
        <w:tc>
          <w:tcPr>
            <w:tcW w:w="3794" w:type="dxa"/>
            <w:vMerge/>
            <w:shd w:val="clear" w:color="auto" w:fill="auto"/>
            <w:vAlign w:val="center"/>
          </w:tcPr>
          <w:p w:rsidR="00DC7A70" w:rsidRPr="00DC7A70" w:rsidRDefault="00DC7A70" w:rsidP="008D2AD7">
            <w:pPr>
              <w:contextualSpacing/>
              <w:rPr>
                <w:rFonts w:eastAsia="Calibri"/>
                <w:lang w:eastAsia="en-US"/>
              </w:rPr>
            </w:pPr>
          </w:p>
        </w:tc>
        <w:tc>
          <w:tcPr>
            <w:tcW w:w="6627" w:type="dxa"/>
            <w:gridSpan w:val="5"/>
            <w:shd w:val="clear" w:color="auto" w:fill="auto"/>
            <w:vAlign w:val="center"/>
          </w:tcPr>
          <w:p w:rsidR="00DC7A70" w:rsidRPr="00DC7A70" w:rsidRDefault="00DC7A70" w:rsidP="008D2AD7">
            <w:pPr>
              <w:contextualSpacing/>
              <w:jc w:val="center"/>
              <w:rPr>
                <w:rFonts w:eastAsia="Calibri"/>
                <w:lang w:eastAsia="en-US"/>
              </w:rPr>
            </w:pPr>
            <w:r w:rsidRPr="00DC7A70">
              <w:rPr>
                <w:rFonts w:eastAsia="Calibri"/>
                <w:lang w:eastAsia="en-US"/>
              </w:rPr>
              <w:t>в ценах периода регулирования 2020 года</w:t>
            </w:r>
          </w:p>
        </w:tc>
      </w:tr>
      <w:tr w:rsidR="00DC7A70" w:rsidRPr="00DC7A70" w:rsidTr="00650984">
        <w:trPr>
          <w:cantSplit/>
          <w:trHeight w:val="1151"/>
        </w:trPr>
        <w:tc>
          <w:tcPr>
            <w:tcW w:w="3794" w:type="dxa"/>
            <w:shd w:val="clear" w:color="auto" w:fill="auto"/>
            <w:vAlign w:val="center"/>
          </w:tcPr>
          <w:p w:rsidR="00DC7A70" w:rsidRPr="00DC7A70" w:rsidRDefault="00DC7A70" w:rsidP="008D2AD7">
            <w:pPr>
              <w:contextualSpacing/>
              <w:rPr>
                <w:rFonts w:eastAsia="Calibri"/>
                <w:lang w:eastAsia="en-US"/>
              </w:rPr>
            </w:pPr>
            <w:r w:rsidRPr="00DC7A70">
              <w:rPr>
                <w:rFonts w:eastAsia="Calibri"/>
                <w:lang w:eastAsia="en-US"/>
              </w:rPr>
              <w:t>С</w:t>
            </w:r>
            <w:r w:rsidRPr="00DC7A70">
              <w:rPr>
                <w:rFonts w:eastAsia="Calibri"/>
                <w:vertAlign w:val="subscript"/>
                <w:lang w:eastAsia="en-US"/>
              </w:rPr>
              <w:t xml:space="preserve">2 </w:t>
            </w:r>
            <w:r w:rsidRPr="00DC7A70">
              <w:rPr>
                <w:rFonts w:eastAsia="Calibri"/>
                <w:lang w:eastAsia="en-US"/>
              </w:rPr>
              <w:t>- стандартизированная тарифная ставка на покрытие расходов на строительство воздушных линий электропередачи в одноцепном исполнении, руб./км</w:t>
            </w:r>
          </w:p>
        </w:tc>
        <w:tc>
          <w:tcPr>
            <w:tcW w:w="1701" w:type="dxa"/>
            <w:shd w:val="clear" w:color="auto" w:fill="auto"/>
            <w:vAlign w:val="center"/>
          </w:tcPr>
          <w:p w:rsidR="00DC7A70" w:rsidRPr="00DC7A70" w:rsidRDefault="00DC7A70" w:rsidP="008D2AD7">
            <w:pPr>
              <w:contextualSpacing/>
              <w:jc w:val="center"/>
              <w:rPr>
                <w:bCs/>
                <w:color w:val="000000"/>
              </w:rPr>
            </w:pPr>
            <w:r w:rsidRPr="00DC7A70">
              <w:rPr>
                <w:bCs/>
              </w:rPr>
              <w:t>2 373 357,00</w:t>
            </w:r>
          </w:p>
        </w:tc>
        <w:tc>
          <w:tcPr>
            <w:tcW w:w="1559" w:type="dxa"/>
            <w:gridSpan w:val="2"/>
            <w:vAlign w:val="center"/>
          </w:tcPr>
          <w:p w:rsidR="00DC7A70" w:rsidRPr="00DC7A70" w:rsidRDefault="00DC7A70" w:rsidP="008D2AD7">
            <w:pPr>
              <w:contextualSpacing/>
              <w:jc w:val="center"/>
              <w:rPr>
                <w:bCs/>
                <w:color w:val="000000"/>
              </w:rPr>
            </w:pPr>
            <w:r w:rsidRPr="00DC7A70">
              <w:rPr>
                <w:bCs/>
              </w:rPr>
              <w:t>1 530 918,00</w:t>
            </w:r>
          </w:p>
        </w:tc>
        <w:tc>
          <w:tcPr>
            <w:tcW w:w="1701" w:type="dxa"/>
            <w:vAlign w:val="center"/>
          </w:tcPr>
          <w:p w:rsidR="00DC7A70" w:rsidRPr="00DC7A70" w:rsidRDefault="00DC7A70" w:rsidP="008D2AD7">
            <w:pPr>
              <w:contextualSpacing/>
              <w:jc w:val="center"/>
              <w:rPr>
                <w:bCs/>
                <w:color w:val="000000"/>
              </w:rPr>
            </w:pPr>
            <w:r w:rsidRPr="00DC7A70">
              <w:rPr>
                <w:bCs/>
              </w:rPr>
              <w:t>2 658 246,00</w:t>
            </w:r>
          </w:p>
        </w:tc>
        <w:tc>
          <w:tcPr>
            <w:tcW w:w="1666" w:type="dxa"/>
            <w:vAlign w:val="center"/>
          </w:tcPr>
          <w:p w:rsidR="00DC7A70" w:rsidRPr="00DC7A70" w:rsidRDefault="00DC7A70" w:rsidP="008D2AD7">
            <w:pPr>
              <w:contextualSpacing/>
              <w:jc w:val="center"/>
              <w:rPr>
                <w:bCs/>
                <w:color w:val="000000"/>
              </w:rPr>
            </w:pPr>
            <w:r w:rsidRPr="00DC7A70">
              <w:rPr>
                <w:bCs/>
              </w:rPr>
              <w:t>1 660 352,00</w:t>
            </w:r>
          </w:p>
        </w:tc>
      </w:tr>
      <w:tr w:rsidR="00DC7A70" w:rsidRPr="00DC7A70" w:rsidTr="00650984">
        <w:trPr>
          <w:cantSplit/>
        </w:trPr>
        <w:tc>
          <w:tcPr>
            <w:tcW w:w="3794" w:type="dxa"/>
            <w:shd w:val="clear" w:color="auto" w:fill="auto"/>
            <w:vAlign w:val="center"/>
          </w:tcPr>
          <w:p w:rsidR="00DC7A70" w:rsidRPr="00DC7A70" w:rsidRDefault="00DC7A70" w:rsidP="008D2AD7">
            <w:pPr>
              <w:contextualSpacing/>
              <w:rPr>
                <w:rFonts w:eastAsia="Calibri"/>
                <w:lang w:eastAsia="en-US"/>
              </w:rPr>
            </w:pPr>
            <w:r w:rsidRPr="00DC7A70">
              <w:rPr>
                <w:rFonts w:eastAsia="Calibri"/>
                <w:lang w:eastAsia="en-US"/>
              </w:rPr>
              <w:t>С</w:t>
            </w:r>
            <w:r w:rsidRPr="00DC7A70">
              <w:rPr>
                <w:rFonts w:eastAsia="Calibri"/>
                <w:vertAlign w:val="subscript"/>
                <w:lang w:eastAsia="en-US"/>
              </w:rPr>
              <w:t xml:space="preserve">2 </w:t>
            </w:r>
            <w:r w:rsidRPr="00DC7A70">
              <w:rPr>
                <w:rFonts w:eastAsia="Calibri"/>
                <w:lang w:eastAsia="en-US"/>
              </w:rPr>
              <w:t>- стандартизированная тарифная ставка на покрытие расходов на строительство воздушных линий электропередачи в двухцепном исполнении, руб./км</w:t>
            </w:r>
          </w:p>
        </w:tc>
        <w:tc>
          <w:tcPr>
            <w:tcW w:w="1701" w:type="dxa"/>
            <w:shd w:val="clear" w:color="auto" w:fill="auto"/>
            <w:vAlign w:val="center"/>
          </w:tcPr>
          <w:p w:rsidR="00DC7A70" w:rsidRPr="00DC7A70" w:rsidRDefault="00DC7A70" w:rsidP="008D2AD7">
            <w:pPr>
              <w:contextualSpacing/>
              <w:jc w:val="center"/>
              <w:rPr>
                <w:bCs/>
                <w:color w:val="000000"/>
              </w:rPr>
            </w:pPr>
            <w:r w:rsidRPr="00DC7A70">
              <w:rPr>
                <w:bCs/>
              </w:rPr>
              <w:t>2 435 375,00</w:t>
            </w:r>
          </w:p>
        </w:tc>
        <w:tc>
          <w:tcPr>
            <w:tcW w:w="1559" w:type="dxa"/>
            <w:gridSpan w:val="2"/>
            <w:vAlign w:val="center"/>
          </w:tcPr>
          <w:p w:rsidR="00DC7A70" w:rsidRPr="00DC7A70" w:rsidRDefault="00DC7A70" w:rsidP="008D2AD7">
            <w:pPr>
              <w:contextualSpacing/>
              <w:jc w:val="center"/>
              <w:rPr>
                <w:bCs/>
                <w:color w:val="000000"/>
              </w:rPr>
            </w:pPr>
            <w:r w:rsidRPr="00DC7A70">
              <w:rPr>
                <w:bCs/>
              </w:rPr>
              <w:t>2 188 755,00</w:t>
            </w:r>
          </w:p>
        </w:tc>
        <w:tc>
          <w:tcPr>
            <w:tcW w:w="1701" w:type="dxa"/>
            <w:vAlign w:val="center"/>
          </w:tcPr>
          <w:p w:rsidR="00DC7A70" w:rsidRPr="00DC7A70" w:rsidRDefault="00DC7A70" w:rsidP="008D2AD7">
            <w:pPr>
              <w:contextualSpacing/>
              <w:jc w:val="center"/>
              <w:rPr>
                <w:bCs/>
                <w:color w:val="000000"/>
              </w:rPr>
            </w:pPr>
            <w:r w:rsidRPr="00DC7A70">
              <w:rPr>
                <w:bCs/>
              </w:rPr>
              <w:t>2 401 621,00</w:t>
            </w:r>
          </w:p>
        </w:tc>
        <w:tc>
          <w:tcPr>
            <w:tcW w:w="1666" w:type="dxa"/>
            <w:vAlign w:val="center"/>
          </w:tcPr>
          <w:p w:rsidR="00DC7A70" w:rsidRPr="00DC7A70" w:rsidRDefault="00DC7A70" w:rsidP="008D2AD7">
            <w:pPr>
              <w:contextualSpacing/>
              <w:jc w:val="center"/>
              <w:rPr>
                <w:bCs/>
                <w:color w:val="000000"/>
              </w:rPr>
            </w:pPr>
            <w:r w:rsidRPr="00DC7A70">
              <w:rPr>
                <w:bCs/>
              </w:rPr>
              <w:t>2 328 107,00</w:t>
            </w:r>
          </w:p>
        </w:tc>
      </w:tr>
      <w:tr w:rsidR="00DC7A70" w:rsidRPr="00DC7A70" w:rsidTr="00650984">
        <w:trPr>
          <w:cantSplit/>
        </w:trPr>
        <w:tc>
          <w:tcPr>
            <w:tcW w:w="3794" w:type="dxa"/>
            <w:shd w:val="clear" w:color="auto" w:fill="auto"/>
            <w:vAlign w:val="center"/>
          </w:tcPr>
          <w:p w:rsidR="00DC7A70" w:rsidRPr="00DC7A70" w:rsidRDefault="00DC7A70" w:rsidP="008D2AD7">
            <w:pPr>
              <w:contextualSpacing/>
              <w:rPr>
                <w:rFonts w:eastAsia="Calibri"/>
                <w:lang w:eastAsia="en-US"/>
              </w:rPr>
            </w:pPr>
            <w:r w:rsidRPr="00DC7A70">
              <w:rPr>
                <w:rFonts w:eastAsia="Calibri"/>
                <w:lang w:eastAsia="en-US"/>
              </w:rPr>
              <w:t>С</w:t>
            </w:r>
            <w:r w:rsidRPr="00DC7A70">
              <w:rPr>
                <w:rFonts w:eastAsia="Calibri"/>
                <w:vertAlign w:val="subscript"/>
                <w:lang w:eastAsia="en-US"/>
              </w:rPr>
              <w:t xml:space="preserve">3 </w:t>
            </w:r>
            <w:r w:rsidRPr="00DC7A70">
              <w:rPr>
                <w:rFonts w:eastAsia="Calibri"/>
                <w:lang w:eastAsia="en-US"/>
              </w:rPr>
              <w:t>-стандартизированная тарифная ставка на покрытие расходов на строительство кабельных линий электропередачи (один кабель в траншее), руб./км</w:t>
            </w:r>
          </w:p>
        </w:tc>
        <w:tc>
          <w:tcPr>
            <w:tcW w:w="1701" w:type="dxa"/>
            <w:shd w:val="clear" w:color="auto" w:fill="auto"/>
            <w:vAlign w:val="center"/>
          </w:tcPr>
          <w:p w:rsidR="00DC7A70" w:rsidRPr="00DC7A70" w:rsidRDefault="00DC7A70" w:rsidP="008D2AD7">
            <w:pPr>
              <w:contextualSpacing/>
              <w:jc w:val="center"/>
              <w:rPr>
                <w:bCs/>
                <w:color w:val="000000"/>
              </w:rPr>
            </w:pPr>
            <w:r w:rsidRPr="00DC7A70">
              <w:rPr>
                <w:bCs/>
              </w:rPr>
              <w:t xml:space="preserve"> 3 477 923,00  </w:t>
            </w:r>
          </w:p>
        </w:tc>
        <w:tc>
          <w:tcPr>
            <w:tcW w:w="1559" w:type="dxa"/>
            <w:gridSpan w:val="2"/>
            <w:vAlign w:val="center"/>
          </w:tcPr>
          <w:p w:rsidR="00DC7A70" w:rsidRPr="00DC7A70" w:rsidRDefault="00DC7A70" w:rsidP="008D2AD7">
            <w:pPr>
              <w:contextualSpacing/>
              <w:jc w:val="center"/>
              <w:rPr>
                <w:bCs/>
                <w:color w:val="000000"/>
              </w:rPr>
            </w:pPr>
            <w:r w:rsidRPr="00DC7A70">
              <w:rPr>
                <w:bCs/>
              </w:rPr>
              <w:t xml:space="preserve"> 3 722 439,00  </w:t>
            </w:r>
          </w:p>
        </w:tc>
        <w:tc>
          <w:tcPr>
            <w:tcW w:w="1701" w:type="dxa"/>
            <w:vAlign w:val="center"/>
          </w:tcPr>
          <w:p w:rsidR="00DC7A70" w:rsidRPr="00DC7A70" w:rsidRDefault="00DC7A70" w:rsidP="008D2AD7">
            <w:pPr>
              <w:contextualSpacing/>
              <w:jc w:val="center"/>
              <w:rPr>
                <w:bCs/>
                <w:color w:val="000000"/>
              </w:rPr>
            </w:pPr>
            <w:r w:rsidRPr="00DC7A70">
              <w:rPr>
                <w:bCs/>
              </w:rPr>
              <w:t xml:space="preserve">4 399 677,00  </w:t>
            </w:r>
          </w:p>
        </w:tc>
        <w:tc>
          <w:tcPr>
            <w:tcW w:w="1666" w:type="dxa"/>
            <w:vAlign w:val="center"/>
          </w:tcPr>
          <w:p w:rsidR="00DC7A70" w:rsidRPr="00DC7A70" w:rsidRDefault="00DC7A70" w:rsidP="008D2AD7">
            <w:pPr>
              <w:contextualSpacing/>
              <w:jc w:val="center"/>
              <w:rPr>
                <w:bCs/>
                <w:color w:val="000000"/>
              </w:rPr>
            </w:pPr>
            <w:r w:rsidRPr="00DC7A70">
              <w:rPr>
                <w:bCs/>
              </w:rPr>
              <w:t xml:space="preserve">3 861 030,00 </w:t>
            </w:r>
          </w:p>
        </w:tc>
      </w:tr>
      <w:tr w:rsidR="00DC7A70" w:rsidRPr="00DC7A70" w:rsidTr="00650984">
        <w:trPr>
          <w:cantSplit/>
        </w:trPr>
        <w:tc>
          <w:tcPr>
            <w:tcW w:w="3794" w:type="dxa"/>
            <w:shd w:val="clear" w:color="auto" w:fill="auto"/>
            <w:vAlign w:val="center"/>
          </w:tcPr>
          <w:p w:rsidR="00DC7A70" w:rsidRPr="00DC7A70" w:rsidRDefault="00DC7A70" w:rsidP="008D2AD7">
            <w:pPr>
              <w:contextualSpacing/>
              <w:rPr>
                <w:rFonts w:eastAsia="Calibri"/>
                <w:lang w:eastAsia="en-US"/>
              </w:rPr>
            </w:pPr>
            <w:r w:rsidRPr="00DC7A70">
              <w:rPr>
                <w:rFonts w:eastAsia="Calibri"/>
                <w:lang w:eastAsia="en-US"/>
              </w:rPr>
              <w:t>С</w:t>
            </w:r>
            <w:r w:rsidRPr="00DC7A70">
              <w:rPr>
                <w:rFonts w:eastAsia="Calibri"/>
                <w:vertAlign w:val="subscript"/>
                <w:lang w:eastAsia="en-US"/>
              </w:rPr>
              <w:t xml:space="preserve">3 </w:t>
            </w:r>
            <w:r w:rsidRPr="00DC7A70">
              <w:rPr>
                <w:rFonts w:eastAsia="Calibri"/>
                <w:lang w:eastAsia="en-US"/>
              </w:rPr>
              <w:t>-стандартизированная тарифная ставка на покрытие расходов на строительство кабельных линий электропередачи (два кабеля в траншее), руб./км</w:t>
            </w:r>
          </w:p>
        </w:tc>
        <w:tc>
          <w:tcPr>
            <w:tcW w:w="1701" w:type="dxa"/>
            <w:shd w:val="clear" w:color="auto" w:fill="auto"/>
            <w:vAlign w:val="center"/>
          </w:tcPr>
          <w:p w:rsidR="00DC7A70" w:rsidRPr="00DC7A70" w:rsidRDefault="00DC7A70" w:rsidP="008D2AD7">
            <w:pPr>
              <w:contextualSpacing/>
              <w:jc w:val="center"/>
              <w:rPr>
                <w:bCs/>
                <w:color w:val="000000"/>
              </w:rPr>
            </w:pPr>
            <w:r w:rsidRPr="00DC7A70">
              <w:rPr>
                <w:bCs/>
              </w:rPr>
              <w:t xml:space="preserve">6 736 186,00  </w:t>
            </w:r>
          </w:p>
        </w:tc>
        <w:tc>
          <w:tcPr>
            <w:tcW w:w="1559" w:type="dxa"/>
            <w:gridSpan w:val="2"/>
            <w:vAlign w:val="center"/>
          </w:tcPr>
          <w:p w:rsidR="00DC7A70" w:rsidRPr="00DC7A70" w:rsidRDefault="00DC7A70" w:rsidP="008D2AD7">
            <w:pPr>
              <w:contextualSpacing/>
              <w:jc w:val="center"/>
              <w:rPr>
                <w:bCs/>
                <w:color w:val="000000"/>
              </w:rPr>
            </w:pPr>
            <w:r w:rsidRPr="00DC7A70">
              <w:rPr>
                <w:bCs/>
              </w:rPr>
              <w:t xml:space="preserve"> 6 413 242,00  </w:t>
            </w:r>
          </w:p>
        </w:tc>
        <w:tc>
          <w:tcPr>
            <w:tcW w:w="1701" w:type="dxa"/>
            <w:vAlign w:val="center"/>
          </w:tcPr>
          <w:p w:rsidR="00DC7A70" w:rsidRPr="00DC7A70" w:rsidRDefault="00DC7A70" w:rsidP="008D2AD7">
            <w:pPr>
              <w:contextualSpacing/>
              <w:jc w:val="center"/>
              <w:rPr>
                <w:bCs/>
                <w:color w:val="000000"/>
              </w:rPr>
            </w:pPr>
            <w:r w:rsidRPr="00DC7A70">
              <w:rPr>
                <w:bCs/>
              </w:rPr>
              <w:t xml:space="preserve">  6 736 186,00</w:t>
            </w:r>
          </w:p>
        </w:tc>
        <w:tc>
          <w:tcPr>
            <w:tcW w:w="1666" w:type="dxa"/>
            <w:vAlign w:val="center"/>
          </w:tcPr>
          <w:p w:rsidR="00DC7A70" w:rsidRPr="00DC7A70" w:rsidRDefault="00DC7A70" w:rsidP="008D2AD7">
            <w:pPr>
              <w:contextualSpacing/>
              <w:jc w:val="center"/>
              <w:rPr>
                <w:bCs/>
                <w:color w:val="000000"/>
              </w:rPr>
            </w:pPr>
            <w:r w:rsidRPr="00DC7A70">
              <w:rPr>
                <w:bCs/>
              </w:rPr>
              <w:t>6 413 242,00</w:t>
            </w:r>
          </w:p>
        </w:tc>
      </w:tr>
      <w:tr w:rsidR="00DC7A70" w:rsidRPr="00DC7A70" w:rsidTr="00650984">
        <w:trPr>
          <w:cantSplit/>
        </w:trPr>
        <w:tc>
          <w:tcPr>
            <w:tcW w:w="3794" w:type="dxa"/>
            <w:shd w:val="clear" w:color="auto" w:fill="auto"/>
            <w:vAlign w:val="center"/>
          </w:tcPr>
          <w:p w:rsidR="00DC7A70" w:rsidRPr="00DC7A70" w:rsidRDefault="00DC7A70" w:rsidP="008D2AD7">
            <w:pPr>
              <w:contextualSpacing/>
              <w:rPr>
                <w:rFonts w:eastAsia="Calibri"/>
                <w:lang w:eastAsia="en-US"/>
              </w:rPr>
            </w:pPr>
            <w:r w:rsidRPr="00DC7A70">
              <w:rPr>
                <w:rFonts w:eastAsia="Calibri"/>
                <w:lang w:eastAsia="en-US"/>
              </w:rPr>
              <w:t>С</w:t>
            </w:r>
            <w:r w:rsidRPr="00DC7A70">
              <w:rPr>
                <w:rFonts w:eastAsia="Calibri"/>
                <w:vertAlign w:val="subscript"/>
                <w:lang w:eastAsia="en-US"/>
              </w:rPr>
              <w:t xml:space="preserve">3 </w:t>
            </w:r>
            <w:r w:rsidRPr="00DC7A70">
              <w:rPr>
                <w:rFonts w:eastAsia="Calibri"/>
                <w:lang w:eastAsia="en-US"/>
              </w:rPr>
              <w:t xml:space="preserve">-стандартизированная тарифная ставка на покрытие расходов на строительство кабельных линий электропередачи </w:t>
            </w:r>
            <w:r w:rsidRPr="00DC7A70">
              <w:rPr>
                <w:color w:val="000000"/>
              </w:rPr>
              <w:t xml:space="preserve">методом горизонтально направленного бурения (прокол)*, </w:t>
            </w:r>
            <w:r w:rsidRPr="00DC7A70">
              <w:rPr>
                <w:rFonts w:eastAsia="Calibri"/>
                <w:lang w:eastAsia="en-US"/>
              </w:rPr>
              <w:t>руб./км</w:t>
            </w:r>
          </w:p>
        </w:tc>
        <w:tc>
          <w:tcPr>
            <w:tcW w:w="1701" w:type="dxa"/>
            <w:shd w:val="clear" w:color="auto" w:fill="auto"/>
            <w:vAlign w:val="center"/>
          </w:tcPr>
          <w:p w:rsidR="00DC7A70" w:rsidRPr="00DC7A70" w:rsidRDefault="00DC7A70" w:rsidP="008D2AD7">
            <w:pPr>
              <w:contextualSpacing/>
              <w:jc w:val="center"/>
              <w:rPr>
                <w:bCs/>
                <w:color w:val="000000"/>
              </w:rPr>
            </w:pPr>
            <w:r w:rsidRPr="00DC7A70">
              <w:rPr>
                <w:bCs/>
              </w:rPr>
              <w:t>12 217 054,00</w:t>
            </w:r>
          </w:p>
        </w:tc>
        <w:tc>
          <w:tcPr>
            <w:tcW w:w="1559" w:type="dxa"/>
            <w:gridSpan w:val="2"/>
            <w:vAlign w:val="center"/>
          </w:tcPr>
          <w:p w:rsidR="00DC7A70" w:rsidRPr="00DC7A70" w:rsidRDefault="00DC7A70" w:rsidP="008D2AD7">
            <w:pPr>
              <w:contextualSpacing/>
              <w:jc w:val="center"/>
              <w:rPr>
                <w:bCs/>
                <w:color w:val="000000"/>
              </w:rPr>
            </w:pPr>
            <w:r w:rsidRPr="00DC7A70">
              <w:rPr>
                <w:bCs/>
              </w:rPr>
              <w:t>11 976 833,00</w:t>
            </w:r>
          </w:p>
        </w:tc>
        <w:tc>
          <w:tcPr>
            <w:tcW w:w="1701" w:type="dxa"/>
            <w:vAlign w:val="center"/>
          </w:tcPr>
          <w:p w:rsidR="00DC7A70" w:rsidRPr="00DC7A70" w:rsidRDefault="00DC7A70" w:rsidP="008D2AD7">
            <w:pPr>
              <w:contextualSpacing/>
              <w:jc w:val="center"/>
              <w:rPr>
                <w:bCs/>
                <w:color w:val="000000"/>
              </w:rPr>
            </w:pPr>
            <w:r w:rsidRPr="00DC7A70">
              <w:rPr>
                <w:bCs/>
              </w:rPr>
              <w:t>11 197 507,00</w:t>
            </w:r>
          </w:p>
        </w:tc>
        <w:tc>
          <w:tcPr>
            <w:tcW w:w="1666" w:type="dxa"/>
            <w:vAlign w:val="center"/>
          </w:tcPr>
          <w:p w:rsidR="00DC7A70" w:rsidRPr="00DC7A70" w:rsidRDefault="00DC7A70" w:rsidP="008D2AD7">
            <w:pPr>
              <w:contextualSpacing/>
              <w:jc w:val="center"/>
              <w:rPr>
                <w:bCs/>
                <w:color w:val="000000"/>
              </w:rPr>
            </w:pPr>
            <w:r w:rsidRPr="00DC7A70">
              <w:rPr>
                <w:bCs/>
              </w:rPr>
              <w:t>9 648 024,00</w:t>
            </w:r>
          </w:p>
        </w:tc>
      </w:tr>
      <w:tr w:rsidR="00DC7A70" w:rsidRPr="00DC7A70" w:rsidTr="00650984">
        <w:trPr>
          <w:cantSplit/>
          <w:trHeight w:val="695"/>
        </w:trPr>
        <w:tc>
          <w:tcPr>
            <w:tcW w:w="3794" w:type="dxa"/>
            <w:shd w:val="clear" w:color="auto" w:fill="auto"/>
            <w:vAlign w:val="center"/>
          </w:tcPr>
          <w:p w:rsidR="00DC7A70" w:rsidRPr="00DC7A70" w:rsidRDefault="00DC7A70" w:rsidP="008D2AD7">
            <w:pPr>
              <w:contextualSpacing/>
              <w:rPr>
                <w:rFonts w:eastAsia="Calibri"/>
                <w:lang w:eastAsia="en-US"/>
              </w:rPr>
            </w:pPr>
            <w:r w:rsidRPr="00DC7A70">
              <w:rPr>
                <w:rFonts w:eastAsia="Calibri"/>
                <w:lang w:eastAsia="en-US"/>
              </w:rPr>
              <w:t>С4 - стандартизированная тарифная ставка на покрытие расходов сетевой организации на строительство распределительных пунктов пропускной способностью от 10 МВА (руб./шт.)</w:t>
            </w:r>
          </w:p>
        </w:tc>
        <w:tc>
          <w:tcPr>
            <w:tcW w:w="1701" w:type="dxa"/>
            <w:shd w:val="clear" w:color="auto" w:fill="auto"/>
            <w:vAlign w:val="center"/>
          </w:tcPr>
          <w:p w:rsidR="00DC7A70" w:rsidRPr="00DC7A70" w:rsidRDefault="00DC7A70" w:rsidP="008D2AD7">
            <w:pPr>
              <w:contextualSpacing/>
              <w:jc w:val="center"/>
              <w:rPr>
                <w:bCs/>
                <w:color w:val="000000"/>
              </w:rPr>
            </w:pPr>
            <w:r w:rsidRPr="00DC7A70">
              <w:rPr>
                <w:bCs/>
              </w:rPr>
              <w:t>17 831 529,75</w:t>
            </w:r>
          </w:p>
        </w:tc>
        <w:tc>
          <w:tcPr>
            <w:tcW w:w="1559" w:type="dxa"/>
            <w:gridSpan w:val="2"/>
            <w:vAlign w:val="center"/>
          </w:tcPr>
          <w:p w:rsidR="00DC7A70" w:rsidRPr="00DC7A70" w:rsidRDefault="00DC7A70" w:rsidP="008D2AD7">
            <w:pPr>
              <w:contextualSpacing/>
              <w:jc w:val="center"/>
              <w:rPr>
                <w:bCs/>
                <w:color w:val="000000"/>
              </w:rPr>
            </w:pPr>
            <w:r w:rsidRPr="00DC7A70">
              <w:rPr>
                <w:bCs/>
              </w:rPr>
              <w:t>х</w:t>
            </w:r>
          </w:p>
        </w:tc>
        <w:tc>
          <w:tcPr>
            <w:tcW w:w="1701" w:type="dxa"/>
            <w:vAlign w:val="center"/>
          </w:tcPr>
          <w:p w:rsidR="00DC7A70" w:rsidRPr="00DC7A70" w:rsidRDefault="00DC7A70" w:rsidP="008D2AD7">
            <w:pPr>
              <w:contextualSpacing/>
              <w:jc w:val="center"/>
              <w:rPr>
                <w:bCs/>
                <w:color w:val="000000"/>
              </w:rPr>
            </w:pPr>
            <w:r w:rsidRPr="00DC7A70">
              <w:rPr>
                <w:bCs/>
              </w:rPr>
              <w:t>16 517 698,84</w:t>
            </w:r>
          </w:p>
        </w:tc>
        <w:tc>
          <w:tcPr>
            <w:tcW w:w="1666" w:type="dxa"/>
            <w:vAlign w:val="center"/>
          </w:tcPr>
          <w:p w:rsidR="00DC7A70" w:rsidRPr="00DC7A70" w:rsidRDefault="00DC7A70" w:rsidP="008D2AD7">
            <w:pPr>
              <w:contextualSpacing/>
              <w:jc w:val="center"/>
              <w:rPr>
                <w:bCs/>
                <w:color w:val="000000"/>
              </w:rPr>
            </w:pPr>
            <w:r w:rsidRPr="00DC7A70">
              <w:rPr>
                <w:bCs/>
              </w:rPr>
              <w:t>х</w:t>
            </w:r>
          </w:p>
        </w:tc>
      </w:tr>
      <w:tr w:rsidR="00DC7A70" w:rsidRPr="00DC7A70" w:rsidTr="00650984">
        <w:trPr>
          <w:cantSplit/>
          <w:trHeight w:val="303"/>
        </w:trPr>
        <w:tc>
          <w:tcPr>
            <w:tcW w:w="3794" w:type="dxa"/>
            <w:shd w:val="clear" w:color="auto" w:fill="auto"/>
            <w:vAlign w:val="center"/>
          </w:tcPr>
          <w:p w:rsidR="00DC7A70" w:rsidRPr="00DC7A70" w:rsidRDefault="00DC7A70" w:rsidP="008D2AD7">
            <w:pPr>
              <w:contextualSpacing/>
              <w:rPr>
                <w:rFonts w:eastAsia="Calibri"/>
                <w:lang w:eastAsia="en-US"/>
              </w:rPr>
            </w:pPr>
            <w:r w:rsidRPr="00DC7A70">
              <w:rPr>
                <w:rFonts w:eastAsia="Calibri"/>
                <w:lang w:eastAsia="en-US"/>
              </w:rPr>
              <w:t>С</w:t>
            </w:r>
            <w:r w:rsidRPr="00DC7A70">
              <w:rPr>
                <w:rFonts w:eastAsia="Calibri"/>
                <w:vertAlign w:val="subscript"/>
                <w:lang w:eastAsia="en-US"/>
              </w:rPr>
              <w:t>5</w:t>
            </w:r>
            <w:r w:rsidRPr="00DC7A70">
              <w:rPr>
                <w:rFonts w:eastAsia="Calibri"/>
                <w:lang w:eastAsia="en-US"/>
              </w:rPr>
              <w:t xml:space="preserve"> </w:t>
            </w:r>
            <w:r w:rsidRPr="00DC7A70">
              <w:rPr>
                <w:rFonts w:eastAsia="Calibri"/>
                <w:vertAlign w:val="subscript"/>
                <w:lang w:eastAsia="en-US"/>
              </w:rPr>
              <w:t xml:space="preserve"> </w:t>
            </w:r>
            <w:r w:rsidRPr="00DC7A70">
              <w:rPr>
                <w:rFonts w:eastAsia="Calibri"/>
                <w:lang w:eastAsia="en-US"/>
              </w:rPr>
              <w:t>- стандартизированная тарифная ставка на покрытие расходов на строительство подстанций типа СТП, МТП, руб./кВт</w:t>
            </w:r>
          </w:p>
        </w:tc>
        <w:tc>
          <w:tcPr>
            <w:tcW w:w="1701" w:type="dxa"/>
            <w:shd w:val="clear" w:color="auto" w:fill="auto"/>
            <w:vAlign w:val="center"/>
          </w:tcPr>
          <w:p w:rsidR="00DC7A70" w:rsidRPr="00DC7A70" w:rsidRDefault="00DC7A70" w:rsidP="008D2AD7">
            <w:pPr>
              <w:contextualSpacing/>
              <w:jc w:val="center"/>
              <w:rPr>
                <w:bCs/>
                <w:color w:val="000000"/>
              </w:rPr>
            </w:pPr>
            <w:r w:rsidRPr="00DC7A70">
              <w:rPr>
                <w:bCs/>
              </w:rPr>
              <w:t>х</w:t>
            </w:r>
          </w:p>
        </w:tc>
        <w:tc>
          <w:tcPr>
            <w:tcW w:w="1559" w:type="dxa"/>
            <w:gridSpan w:val="2"/>
            <w:vAlign w:val="center"/>
          </w:tcPr>
          <w:p w:rsidR="00DC7A70" w:rsidRPr="00DC7A70" w:rsidRDefault="00DC7A70" w:rsidP="008D2AD7">
            <w:pPr>
              <w:contextualSpacing/>
              <w:jc w:val="center"/>
              <w:rPr>
                <w:bCs/>
                <w:color w:val="000000"/>
              </w:rPr>
            </w:pPr>
            <w:r w:rsidRPr="00DC7A70">
              <w:rPr>
                <w:bCs/>
              </w:rPr>
              <w:t>7 628,00</w:t>
            </w:r>
          </w:p>
        </w:tc>
        <w:tc>
          <w:tcPr>
            <w:tcW w:w="1701" w:type="dxa"/>
            <w:vAlign w:val="center"/>
          </w:tcPr>
          <w:p w:rsidR="00DC7A70" w:rsidRPr="00DC7A70" w:rsidRDefault="00DC7A70" w:rsidP="008D2AD7">
            <w:pPr>
              <w:contextualSpacing/>
              <w:jc w:val="center"/>
              <w:rPr>
                <w:bCs/>
                <w:color w:val="000000"/>
              </w:rPr>
            </w:pPr>
            <w:r w:rsidRPr="00DC7A70">
              <w:rPr>
                <w:bCs/>
              </w:rPr>
              <w:t>х</w:t>
            </w:r>
          </w:p>
        </w:tc>
        <w:tc>
          <w:tcPr>
            <w:tcW w:w="1666" w:type="dxa"/>
            <w:vAlign w:val="center"/>
          </w:tcPr>
          <w:p w:rsidR="00DC7A70" w:rsidRPr="00DC7A70" w:rsidRDefault="00DC7A70" w:rsidP="008D2AD7">
            <w:pPr>
              <w:contextualSpacing/>
              <w:jc w:val="center"/>
              <w:rPr>
                <w:bCs/>
              </w:rPr>
            </w:pPr>
            <w:r w:rsidRPr="00DC7A70">
              <w:rPr>
                <w:bCs/>
              </w:rPr>
              <w:t>7 070,00</w:t>
            </w:r>
          </w:p>
        </w:tc>
      </w:tr>
      <w:tr w:rsidR="00DC7A70" w:rsidRPr="00DC7A70" w:rsidTr="00650984">
        <w:trPr>
          <w:cantSplit/>
          <w:trHeight w:val="70"/>
        </w:trPr>
        <w:tc>
          <w:tcPr>
            <w:tcW w:w="3794" w:type="dxa"/>
            <w:shd w:val="clear" w:color="auto" w:fill="auto"/>
            <w:vAlign w:val="center"/>
          </w:tcPr>
          <w:p w:rsidR="00DC7A70" w:rsidRPr="00DC7A70" w:rsidRDefault="00DC7A70" w:rsidP="008D2AD7">
            <w:pPr>
              <w:contextualSpacing/>
              <w:rPr>
                <w:rFonts w:eastAsia="Calibri"/>
                <w:lang w:eastAsia="en-US"/>
              </w:rPr>
            </w:pPr>
            <w:r w:rsidRPr="00DC7A70">
              <w:rPr>
                <w:rFonts w:eastAsia="Calibri"/>
                <w:lang w:eastAsia="en-US"/>
              </w:rPr>
              <w:t>С</w:t>
            </w:r>
            <w:r w:rsidRPr="00DC7A70">
              <w:rPr>
                <w:rFonts w:eastAsia="Calibri"/>
                <w:vertAlign w:val="subscript"/>
                <w:lang w:eastAsia="en-US"/>
              </w:rPr>
              <w:t>5</w:t>
            </w:r>
            <w:r w:rsidRPr="00DC7A70">
              <w:rPr>
                <w:rFonts w:eastAsia="Calibri"/>
                <w:lang w:eastAsia="en-US"/>
              </w:rPr>
              <w:t xml:space="preserve"> </w:t>
            </w:r>
            <w:r w:rsidRPr="00DC7A70">
              <w:rPr>
                <w:rFonts w:eastAsia="Calibri"/>
                <w:vertAlign w:val="subscript"/>
                <w:lang w:eastAsia="en-US"/>
              </w:rPr>
              <w:t xml:space="preserve"> </w:t>
            </w:r>
            <w:r w:rsidRPr="00DC7A70">
              <w:rPr>
                <w:rFonts w:eastAsia="Calibri"/>
                <w:lang w:eastAsia="en-US"/>
              </w:rPr>
              <w:t>- стандартизированная тарифная ставка на покрытие расходов на строительство подстанций типа КТП, руб./кВт</w:t>
            </w:r>
          </w:p>
        </w:tc>
        <w:tc>
          <w:tcPr>
            <w:tcW w:w="1701" w:type="dxa"/>
            <w:shd w:val="clear" w:color="auto" w:fill="auto"/>
            <w:vAlign w:val="center"/>
          </w:tcPr>
          <w:p w:rsidR="00DC7A70" w:rsidRPr="00DC7A70" w:rsidRDefault="00DC7A70" w:rsidP="008D2AD7">
            <w:pPr>
              <w:contextualSpacing/>
              <w:jc w:val="center"/>
              <w:rPr>
                <w:bCs/>
                <w:color w:val="000000"/>
              </w:rPr>
            </w:pPr>
            <w:r w:rsidRPr="00DC7A70">
              <w:rPr>
                <w:bCs/>
              </w:rPr>
              <w:t>х</w:t>
            </w:r>
          </w:p>
        </w:tc>
        <w:tc>
          <w:tcPr>
            <w:tcW w:w="1559" w:type="dxa"/>
            <w:gridSpan w:val="2"/>
            <w:vAlign w:val="center"/>
          </w:tcPr>
          <w:p w:rsidR="00DC7A70" w:rsidRPr="00DC7A70" w:rsidRDefault="00DC7A70" w:rsidP="008D2AD7">
            <w:pPr>
              <w:contextualSpacing/>
              <w:jc w:val="center"/>
              <w:rPr>
                <w:bCs/>
              </w:rPr>
            </w:pPr>
            <w:r w:rsidRPr="00DC7A70">
              <w:rPr>
                <w:bCs/>
              </w:rPr>
              <w:t>5 465,00</w:t>
            </w:r>
          </w:p>
        </w:tc>
        <w:tc>
          <w:tcPr>
            <w:tcW w:w="1701" w:type="dxa"/>
            <w:vAlign w:val="center"/>
          </w:tcPr>
          <w:p w:rsidR="00DC7A70" w:rsidRPr="00DC7A70" w:rsidRDefault="00DC7A70" w:rsidP="008D2AD7">
            <w:pPr>
              <w:contextualSpacing/>
              <w:jc w:val="center"/>
              <w:rPr>
                <w:bCs/>
                <w:color w:val="000000"/>
              </w:rPr>
            </w:pPr>
            <w:r w:rsidRPr="00DC7A70">
              <w:rPr>
                <w:bCs/>
              </w:rPr>
              <w:t>х</w:t>
            </w:r>
          </w:p>
        </w:tc>
        <w:tc>
          <w:tcPr>
            <w:tcW w:w="1666" w:type="dxa"/>
            <w:vAlign w:val="center"/>
          </w:tcPr>
          <w:p w:rsidR="00DC7A70" w:rsidRPr="00DC7A70" w:rsidRDefault="00DC7A70" w:rsidP="008D2AD7">
            <w:pPr>
              <w:contextualSpacing/>
              <w:jc w:val="center"/>
              <w:rPr>
                <w:bCs/>
              </w:rPr>
            </w:pPr>
            <w:r w:rsidRPr="00DC7A70">
              <w:rPr>
                <w:bCs/>
              </w:rPr>
              <w:t>5 369,00</w:t>
            </w:r>
          </w:p>
        </w:tc>
      </w:tr>
      <w:tr w:rsidR="00DC7A70" w:rsidRPr="00DC7A70" w:rsidTr="00650984">
        <w:trPr>
          <w:cantSplit/>
          <w:trHeight w:val="158"/>
        </w:trPr>
        <w:tc>
          <w:tcPr>
            <w:tcW w:w="3794" w:type="dxa"/>
            <w:tcBorders>
              <w:bottom w:val="single" w:sz="4" w:space="0" w:color="000000"/>
            </w:tcBorders>
            <w:shd w:val="clear" w:color="auto" w:fill="auto"/>
            <w:vAlign w:val="center"/>
          </w:tcPr>
          <w:p w:rsidR="00DC7A70" w:rsidRPr="00DC7A70" w:rsidRDefault="00DC7A70" w:rsidP="008D2AD7">
            <w:pPr>
              <w:contextualSpacing/>
              <w:rPr>
                <w:rFonts w:eastAsia="Calibri"/>
                <w:lang w:eastAsia="en-US"/>
              </w:rPr>
            </w:pPr>
            <w:r w:rsidRPr="00DC7A70">
              <w:rPr>
                <w:rFonts w:eastAsia="Calibri"/>
                <w:lang w:eastAsia="en-US"/>
              </w:rPr>
              <w:t>С</w:t>
            </w:r>
            <w:r w:rsidRPr="00DC7A70">
              <w:rPr>
                <w:rFonts w:eastAsia="Calibri"/>
                <w:vertAlign w:val="subscript"/>
                <w:lang w:eastAsia="en-US"/>
              </w:rPr>
              <w:t>5</w:t>
            </w:r>
            <w:r w:rsidRPr="00DC7A70">
              <w:rPr>
                <w:rFonts w:eastAsia="Calibri"/>
                <w:lang w:eastAsia="en-US"/>
              </w:rPr>
              <w:t xml:space="preserve"> </w:t>
            </w:r>
            <w:r w:rsidRPr="00DC7A70">
              <w:rPr>
                <w:rFonts w:eastAsia="Calibri"/>
                <w:vertAlign w:val="subscript"/>
                <w:lang w:eastAsia="en-US"/>
              </w:rPr>
              <w:t xml:space="preserve"> </w:t>
            </w:r>
            <w:r w:rsidRPr="00DC7A70">
              <w:rPr>
                <w:rFonts w:eastAsia="Calibri"/>
                <w:lang w:eastAsia="en-US"/>
              </w:rPr>
              <w:t>- стандартизированная тарифная ставка на покрытие расходов на строительство подстанций типа БКТП, руб./кВт</w:t>
            </w:r>
          </w:p>
        </w:tc>
        <w:tc>
          <w:tcPr>
            <w:tcW w:w="1701" w:type="dxa"/>
            <w:tcBorders>
              <w:bottom w:val="single" w:sz="4" w:space="0" w:color="000000"/>
            </w:tcBorders>
            <w:shd w:val="clear" w:color="auto" w:fill="auto"/>
            <w:vAlign w:val="center"/>
          </w:tcPr>
          <w:p w:rsidR="00DC7A70" w:rsidRPr="00DC7A70" w:rsidRDefault="00DC7A70" w:rsidP="008D2AD7">
            <w:pPr>
              <w:contextualSpacing/>
              <w:jc w:val="center"/>
              <w:rPr>
                <w:bCs/>
                <w:color w:val="000000"/>
              </w:rPr>
            </w:pPr>
            <w:r w:rsidRPr="00DC7A70">
              <w:rPr>
                <w:bCs/>
              </w:rPr>
              <w:t>х</w:t>
            </w:r>
          </w:p>
        </w:tc>
        <w:tc>
          <w:tcPr>
            <w:tcW w:w="1559" w:type="dxa"/>
            <w:gridSpan w:val="2"/>
            <w:tcBorders>
              <w:bottom w:val="single" w:sz="4" w:space="0" w:color="000000"/>
            </w:tcBorders>
            <w:vAlign w:val="center"/>
          </w:tcPr>
          <w:p w:rsidR="00DC7A70" w:rsidRPr="00DC7A70" w:rsidRDefault="00DC7A70" w:rsidP="008D2AD7">
            <w:pPr>
              <w:contextualSpacing/>
              <w:jc w:val="center"/>
              <w:rPr>
                <w:bCs/>
              </w:rPr>
            </w:pPr>
            <w:r w:rsidRPr="00DC7A70">
              <w:rPr>
                <w:bCs/>
              </w:rPr>
              <w:t>9 199,00</w:t>
            </w:r>
          </w:p>
        </w:tc>
        <w:tc>
          <w:tcPr>
            <w:tcW w:w="1701" w:type="dxa"/>
            <w:tcBorders>
              <w:bottom w:val="single" w:sz="4" w:space="0" w:color="000000"/>
            </w:tcBorders>
            <w:vAlign w:val="center"/>
          </w:tcPr>
          <w:p w:rsidR="00DC7A70" w:rsidRPr="00DC7A70" w:rsidRDefault="00DC7A70" w:rsidP="008D2AD7">
            <w:pPr>
              <w:contextualSpacing/>
              <w:jc w:val="center"/>
              <w:rPr>
                <w:bCs/>
                <w:color w:val="000000"/>
              </w:rPr>
            </w:pPr>
            <w:r w:rsidRPr="00DC7A70">
              <w:rPr>
                <w:bCs/>
              </w:rPr>
              <w:t>х</w:t>
            </w:r>
          </w:p>
        </w:tc>
        <w:tc>
          <w:tcPr>
            <w:tcW w:w="1666" w:type="dxa"/>
            <w:tcBorders>
              <w:bottom w:val="single" w:sz="4" w:space="0" w:color="000000"/>
            </w:tcBorders>
            <w:vAlign w:val="center"/>
          </w:tcPr>
          <w:p w:rsidR="00DC7A70" w:rsidRPr="00DC7A70" w:rsidRDefault="00DC7A70" w:rsidP="008D2AD7">
            <w:pPr>
              <w:contextualSpacing/>
              <w:jc w:val="center"/>
              <w:rPr>
                <w:bCs/>
              </w:rPr>
            </w:pPr>
            <w:r w:rsidRPr="00DC7A70">
              <w:rPr>
                <w:bCs/>
              </w:rPr>
              <w:t>8 059,00</w:t>
            </w:r>
          </w:p>
        </w:tc>
      </w:tr>
      <w:tr w:rsidR="00DC7A70" w:rsidRPr="00DC7A70" w:rsidTr="00650984">
        <w:trPr>
          <w:cantSplit/>
          <w:trHeight w:val="515"/>
        </w:trPr>
        <w:tc>
          <w:tcPr>
            <w:tcW w:w="3794" w:type="dxa"/>
            <w:tcBorders>
              <w:bottom w:val="single" w:sz="4" w:space="0" w:color="000000"/>
              <w:right w:val="single" w:sz="4" w:space="0" w:color="000000"/>
            </w:tcBorders>
            <w:shd w:val="clear" w:color="auto" w:fill="auto"/>
            <w:vAlign w:val="center"/>
          </w:tcPr>
          <w:p w:rsidR="00DC7A70" w:rsidRPr="00DC7A70" w:rsidRDefault="00DC7A70" w:rsidP="008D2AD7">
            <w:pPr>
              <w:contextualSpacing/>
              <w:rPr>
                <w:rFonts w:eastAsia="Calibri"/>
                <w:lang w:eastAsia="en-US"/>
              </w:rPr>
            </w:pPr>
            <w:r w:rsidRPr="00DC7A70">
              <w:rPr>
                <w:rFonts w:eastAsia="Calibri"/>
                <w:lang w:eastAsia="en-US"/>
              </w:rPr>
              <w:lastRenderedPageBreak/>
              <w:t>С</w:t>
            </w:r>
            <w:r w:rsidRPr="00DC7A70">
              <w:rPr>
                <w:rFonts w:eastAsia="Calibri"/>
                <w:vertAlign w:val="subscript"/>
                <w:lang w:eastAsia="en-US"/>
              </w:rPr>
              <w:t>5</w:t>
            </w:r>
            <w:r w:rsidRPr="00DC7A70">
              <w:rPr>
                <w:rFonts w:eastAsia="Calibri"/>
                <w:lang w:eastAsia="en-US"/>
              </w:rPr>
              <w:t xml:space="preserve"> </w:t>
            </w:r>
            <w:r w:rsidRPr="00DC7A70">
              <w:rPr>
                <w:rFonts w:eastAsia="Calibri"/>
                <w:vertAlign w:val="subscript"/>
                <w:lang w:eastAsia="en-US"/>
              </w:rPr>
              <w:t xml:space="preserve"> </w:t>
            </w:r>
            <w:r w:rsidRPr="00DC7A70">
              <w:rPr>
                <w:rFonts w:eastAsia="Calibri"/>
                <w:lang w:eastAsia="en-US"/>
              </w:rPr>
              <w:t>- стандартизированная тарифная ставка на покрытие расходов на строительство подстанций типа 2КТП, руб./кВт</w:t>
            </w:r>
          </w:p>
        </w:tc>
        <w:tc>
          <w:tcPr>
            <w:tcW w:w="1701" w:type="dxa"/>
            <w:tcBorders>
              <w:left w:val="single" w:sz="4" w:space="0" w:color="000000"/>
              <w:bottom w:val="single" w:sz="4" w:space="0" w:color="000000"/>
              <w:right w:val="single" w:sz="4" w:space="0" w:color="000000"/>
            </w:tcBorders>
            <w:shd w:val="clear" w:color="auto" w:fill="auto"/>
            <w:vAlign w:val="center"/>
          </w:tcPr>
          <w:p w:rsidR="00DC7A70" w:rsidRPr="00DC7A70" w:rsidRDefault="00DC7A70" w:rsidP="008D2AD7">
            <w:pPr>
              <w:contextualSpacing/>
              <w:jc w:val="center"/>
              <w:rPr>
                <w:bCs/>
                <w:color w:val="000000"/>
              </w:rPr>
            </w:pPr>
            <w:r w:rsidRPr="00DC7A70">
              <w:rPr>
                <w:bCs/>
              </w:rPr>
              <w:t>х</w:t>
            </w:r>
          </w:p>
        </w:tc>
        <w:tc>
          <w:tcPr>
            <w:tcW w:w="1559" w:type="dxa"/>
            <w:gridSpan w:val="2"/>
            <w:tcBorders>
              <w:left w:val="single" w:sz="4" w:space="0" w:color="000000"/>
              <w:bottom w:val="single" w:sz="4" w:space="0" w:color="000000"/>
              <w:right w:val="single" w:sz="4" w:space="0" w:color="000000"/>
            </w:tcBorders>
            <w:vAlign w:val="center"/>
          </w:tcPr>
          <w:p w:rsidR="00DC7A70" w:rsidRPr="00DC7A70" w:rsidRDefault="00DC7A70" w:rsidP="008D2AD7">
            <w:pPr>
              <w:contextualSpacing/>
              <w:jc w:val="center"/>
              <w:rPr>
                <w:bCs/>
              </w:rPr>
            </w:pPr>
            <w:r w:rsidRPr="00DC7A70">
              <w:rPr>
                <w:bCs/>
              </w:rPr>
              <w:t>4 641,00</w:t>
            </w:r>
          </w:p>
        </w:tc>
        <w:tc>
          <w:tcPr>
            <w:tcW w:w="1701" w:type="dxa"/>
            <w:tcBorders>
              <w:left w:val="single" w:sz="4" w:space="0" w:color="000000"/>
              <w:bottom w:val="single" w:sz="4" w:space="0" w:color="000000"/>
              <w:right w:val="single" w:sz="4" w:space="0" w:color="000000"/>
            </w:tcBorders>
            <w:vAlign w:val="center"/>
          </w:tcPr>
          <w:p w:rsidR="00DC7A70" w:rsidRPr="00DC7A70" w:rsidRDefault="00DC7A70" w:rsidP="008D2AD7">
            <w:pPr>
              <w:contextualSpacing/>
              <w:jc w:val="center"/>
              <w:rPr>
                <w:bCs/>
                <w:color w:val="000000"/>
              </w:rPr>
            </w:pPr>
            <w:r w:rsidRPr="00DC7A70">
              <w:rPr>
                <w:bCs/>
              </w:rPr>
              <w:t>х</w:t>
            </w:r>
          </w:p>
        </w:tc>
        <w:tc>
          <w:tcPr>
            <w:tcW w:w="1666" w:type="dxa"/>
            <w:tcBorders>
              <w:left w:val="single" w:sz="4" w:space="0" w:color="000000"/>
              <w:bottom w:val="single" w:sz="4" w:space="0" w:color="000000"/>
            </w:tcBorders>
            <w:vAlign w:val="center"/>
          </w:tcPr>
          <w:p w:rsidR="00DC7A70" w:rsidRPr="00DC7A70" w:rsidRDefault="00DC7A70" w:rsidP="008D2AD7">
            <w:pPr>
              <w:contextualSpacing/>
              <w:jc w:val="center"/>
              <w:rPr>
                <w:bCs/>
              </w:rPr>
            </w:pPr>
            <w:r w:rsidRPr="00DC7A70">
              <w:rPr>
                <w:bCs/>
              </w:rPr>
              <w:t>4 277,00</w:t>
            </w:r>
          </w:p>
        </w:tc>
      </w:tr>
      <w:tr w:rsidR="00DC7A70" w:rsidRPr="00DC7A70" w:rsidTr="00650984">
        <w:trPr>
          <w:cantSplit/>
        </w:trPr>
        <w:tc>
          <w:tcPr>
            <w:tcW w:w="3794" w:type="dxa"/>
            <w:tcBorders>
              <w:top w:val="nil"/>
              <w:bottom w:val="nil"/>
            </w:tcBorders>
            <w:shd w:val="clear" w:color="auto" w:fill="auto"/>
            <w:vAlign w:val="center"/>
          </w:tcPr>
          <w:p w:rsidR="00DC7A70" w:rsidRPr="00DC7A70" w:rsidRDefault="00DC7A70" w:rsidP="008D2AD7">
            <w:pPr>
              <w:contextualSpacing/>
              <w:rPr>
                <w:rFonts w:eastAsia="Calibri"/>
                <w:lang w:eastAsia="en-US"/>
              </w:rPr>
            </w:pPr>
            <w:r w:rsidRPr="00DC7A70">
              <w:rPr>
                <w:rFonts w:eastAsia="Calibri"/>
                <w:lang w:eastAsia="en-US"/>
              </w:rPr>
              <w:t>С</w:t>
            </w:r>
            <w:r w:rsidRPr="00DC7A70">
              <w:rPr>
                <w:rFonts w:eastAsia="Calibri"/>
                <w:vertAlign w:val="subscript"/>
                <w:lang w:eastAsia="en-US"/>
              </w:rPr>
              <w:t>5</w:t>
            </w:r>
            <w:r w:rsidRPr="00DC7A70">
              <w:rPr>
                <w:rFonts w:eastAsia="Calibri"/>
                <w:lang w:eastAsia="en-US"/>
              </w:rPr>
              <w:t xml:space="preserve"> </w:t>
            </w:r>
            <w:r w:rsidRPr="00DC7A70">
              <w:rPr>
                <w:rFonts w:eastAsia="Calibri"/>
                <w:vertAlign w:val="subscript"/>
                <w:lang w:eastAsia="en-US"/>
              </w:rPr>
              <w:t xml:space="preserve"> </w:t>
            </w:r>
            <w:r w:rsidRPr="00DC7A70">
              <w:rPr>
                <w:rFonts w:eastAsia="Calibri"/>
                <w:lang w:eastAsia="en-US"/>
              </w:rPr>
              <w:t>- стандартизированная тарифная ставка на покрытие расходов на строительство подстанций типа 2БКТП, руб./кВт</w:t>
            </w:r>
          </w:p>
        </w:tc>
        <w:tc>
          <w:tcPr>
            <w:tcW w:w="1701" w:type="dxa"/>
            <w:tcBorders>
              <w:top w:val="nil"/>
              <w:bottom w:val="nil"/>
            </w:tcBorders>
            <w:shd w:val="clear" w:color="auto" w:fill="auto"/>
            <w:vAlign w:val="center"/>
          </w:tcPr>
          <w:p w:rsidR="00DC7A70" w:rsidRPr="00DC7A70" w:rsidRDefault="00DC7A70" w:rsidP="008D2AD7">
            <w:pPr>
              <w:contextualSpacing/>
              <w:jc w:val="center"/>
              <w:rPr>
                <w:bCs/>
                <w:color w:val="000000"/>
              </w:rPr>
            </w:pPr>
            <w:r w:rsidRPr="00DC7A70">
              <w:rPr>
                <w:bCs/>
              </w:rPr>
              <w:t>х</w:t>
            </w:r>
          </w:p>
        </w:tc>
        <w:tc>
          <w:tcPr>
            <w:tcW w:w="1559" w:type="dxa"/>
            <w:gridSpan w:val="2"/>
            <w:tcBorders>
              <w:top w:val="nil"/>
              <w:bottom w:val="nil"/>
            </w:tcBorders>
            <w:vAlign w:val="center"/>
          </w:tcPr>
          <w:p w:rsidR="00DC7A70" w:rsidRPr="00DC7A70" w:rsidRDefault="00DC7A70" w:rsidP="008D2AD7">
            <w:pPr>
              <w:contextualSpacing/>
              <w:jc w:val="center"/>
              <w:rPr>
                <w:bCs/>
              </w:rPr>
            </w:pPr>
            <w:r w:rsidRPr="00DC7A70">
              <w:rPr>
                <w:bCs/>
              </w:rPr>
              <w:t>7 810,00</w:t>
            </w:r>
          </w:p>
        </w:tc>
        <w:tc>
          <w:tcPr>
            <w:tcW w:w="1701" w:type="dxa"/>
            <w:tcBorders>
              <w:top w:val="nil"/>
              <w:bottom w:val="nil"/>
            </w:tcBorders>
            <w:vAlign w:val="center"/>
          </w:tcPr>
          <w:p w:rsidR="00DC7A70" w:rsidRPr="00DC7A70" w:rsidRDefault="00DC7A70" w:rsidP="008D2AD7">
            <w:pPr>
              <w:contextualSpacing/>
              <w:jc w:val="center"/>
              <w:rPr>
                <w:bCs/>
                <w:color w:val="000000"/>
              </w:rPr>
            </w:pPr>
            <w:r w:rsidRPr="00DC7A70">
              <w:rPr>
                <w:bCs/>
              </w:rPr>
              <w:t>х</w:t>
            </w:r>
          </w:p>
        </w:tc>
        <w:tc>
          <w:tcPr>
            <w:tcW w:w="1666" w:type="dxa"/>
            <w:tcBorders>
              <w:top w:val="nil"/>
              <w:bottom w:val="nil"/>
            </w:tcBorders>
            <w:vAlign w:val="center"/>
          </w:tcPr>
          <w:p w:rsidR="00DC7A70" w:rsidRPr="00DC7A70" w:rsidRDefault="00DC7A70" w:rsidP="008D2AD7">
            <w:pPr>
              <w:contextualSpacing/>
              <w:jc w:val="center"/>
              <w:rPr>
                <w:bCs/>
              </w:rPr>
            </w:pPr>
            <w:r w:rsidRPr="00DC7A70">
              <w:rPr>
                <w:bCs/>
              </w:rPr>
              <w:t>7 055,00</w:t>
            </w:r>
          </w:p>
        </w:tc>
      </w:tr>
      <w:tr w:rsidR="00DC7A70" w:rsidRPr="00DC7A70" w:rsidTr="00650984">
        <w:trPr>
          <w:cantSplit/>
        </w:trPr>
        <w:tc>
          <w:tcPr>
            <w:tcW w:w="10421" w:type="dxa"/>
            <w:gridSpan w:val="6"/>
            <w:tcBorders>
              <w:top w:val="single" w:sz="4" w:space="0" w:color="000000"/>
              <w:left w:val="nil"/>
              <w:bottom w:val="nil"/>
              <w:right w:val="nil"/>
            </w:tcBorders>
            <w:shd w:val="clear" w:color="auto" w:fill="auto"/>
            <w:vAlign w:val="center"/>
          </w:tcPr>
          <w:p w:rsidR="00DC7A70" w:rsidRPr="00DC7A70" w:rsidRDefault="00DC7A70" w:rsidP="008D2AD7">
            <w:pPr>
              <w:contextualSpacing/>
              <w:rPr>
                <w:rFonts w:eastAsia="Calibri"/>
                <w:lang w:eastAsia="en-US"/>
              </w:rPr>
            </w:pPr>
            <w:r w:rsidRPr="00DC7A70">
              <w:rPr>
                <w:rFonts w:eastAsia="Calibri"/>
                <w:lang w:eastAsia="en-US"/>
              </w:rPr>
              <w:t>Примечание:</w:t>
            </w:r>
          </w:p>
          <w:p w:rsidR="00DC7A70" w:rsidRPr="00DC7A70" w:rsidRDefault="00DC7A70" w:rsidP="008D2AD7">
            <w:pPr>
              <w:ind w:left="360"/>
              <w:contextualSpacing/>
              <w:rPr>
                <w:bCs/>
              </w:rPr>
            </w:pPr>
            <w:r w:rsidRPr="00DC7A70">
              <w:rPr>
                <w:rFonts w:eastAsia="Calibri"/>
                <w:lang w:eastAsia="en-US"/>
              </w:rPr>
              <w:t>* стандартизированная тарифная ставка рассчитана для случаев прокладки кабельной линии в одноцепном исполнении и одной резервной трубы.</w:t>
            </w:r>
          </w:p>
        </w:tc>
      </w:tr>
    </w:tbl>
    <w:p w:rsidR="00DC7A70" w:rsidRPr="00DC7A70" w:rsidRDefault="00DC7A70" w:rsidP="008D2AD7">
      <w:pPr>
        <w:contextualSpacing/>
        <w:jc w:val="both"/>
        <w:rPr>
          <w:sz w:val="24"/>
          <w:szCs w:val="24"/>
        </w:rPr>
      </w:pPr>
    </w:p>
    <w:p w:rsidR="00DC7A70" w:rsidRPr="00DC7A70" w:rsidRDefault="00DC7A70" w:rsidP="008D2AD7">
      <w:pPr>
        <w:contextualSpacing/>
        <w:jc w:val="both"/>
        <w:rPr>
          <w:color w:val="000000"/>
          <w:sz w:val="22"/>
          <w:szCs w:val="22"/>
          <w:shd w:val="clear" w:color="auto" w:fill="FFFFFF"/>
        </w:rPr>
      </w:pPr>
    </w:p>
    <w:p w:rsidR="00DC7A70" w:rsidRPr="00DC7A70" w:rsidRDefault="00DC7A70" w:rsidP="008D2AD7">
      <w:pPr>
        <w:contextualSpacing/>
        <w:jc w:val="both"/>
        <w:rPr>
          <w:color w:val="000000"/>
          <w:sz w:val="22"/>
          <w:szCs w:val="22"/>
          <w:shd w:val="clear" w:color="auto" w:fill="FFFFFF"/>
        </w:rPr>
      </w:pPr>
    </w:p>
    <w:p w:rsidR="00DC7A70" w:rsidRPr="00DC7A70" w:rsidRDefault="00DC7A70" w:rsidP="008D2AD7">
      <w:pPr>
        <w:contextualSpacing/>
        <w:jc w:val="both"/>
        <w:sectPr w:rsidR="00DC7A70" w:rsidRPr="00DC7A70" w:rsidSect="00650984">
          <w:pgSz w:w="11906" w:h="16838"/>
          <w:pgMar w:top="851" w:right="567" w:bottom="851" w:left="1134" w:header="720" w:footer="720" w:gutter="0"/>
          <w:cols w:space="720"/>
        </w:sectPr>
      </w:pPr>
    </w:p>
    <w:p w:rsidR="00DC7A70" w:rsidRPr="00DC7A70" w:rsidRDefault="00DC7A70" w:rsidP="008D2AD7">
      <w:pPr>
        <w:contextualSpacing/>
        <w:rPr>
          <w:sz w:val="28"/>
        </w:rPr>
      </w:pPr>
      <w:r>
        <w:rPr>
          <w:noProof/>
        </w:rPr>
        <w:lastRenderedPageBreak/>
        <mc:AlternateContent>
          <mc:Choice Requires="wps">
            <w:drawing>
              <wp:anchor distT="0" distB="0" distL="114300" distR="114300" simplePos="0" relativeHeight="251662336" behindDoc="0" locked="0" layoutInCell="1" allowOverlap="1" wp14:anchorId="598987C5" wp14:editId="0C2A7293">
                <wp:simplePos x="0" y="0"/>
                <wp:positionH relativeFrom="column">
                  <wp:posOffset>6498590</wp:posOffset>
                </wp:positionH>
                <wp:positionV relativeFrom="paragraph">
                  <wp:posOffset>68580</wp:posOffset>
                </wp:positionV>
                <wp:extent cx="3095625" cy="327025"/>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2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9B1" w:rsidRPr="00A257E3" w:rsidRDefault="005C29B1" w:rsidP="00DC7A70">
                            <w:pPr>
                              <w:jc w:val="center"/>
                              <w:rPr>
                                <w:sz w:val="24"/>
                                <w:szCs w:val="24"/>
                              </w:rPr>
                            </w:pPr>
                            <w:r>
                              <w:rPr>
                                <w:sz w:val="24"/>
                                <w:szCs w:val="24"/>
                              </w:rPr>
                              <w:t>Приложение № 4</w:t>
                            </w:r>
                          </w:p>
                          <w:p w:rsidR="005C29B1" w:rsidRPr="00A257E3" w:rsidRDefault="005C29B1" w:rsidP="00DC7A70">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9" type="#_x0000_t202" style="position:absolute;margin-left:511.7pt;margin-top:5.4pt;width:243.75pt;height:2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" stroked="f">
                <v:textbox>
                  <w:txbxContent>
                    <w:p w:rsidR="005C29B1" w:rsidRPr="00A257E3" w:rsidRDefault="005C29B1" w:rsidP="00DC7A70">
                      <w:pPr>
                        <w:jc w:val="center"/>
                        <w:rPr>
                          <w:sz w:val="24"/>
                          <w:szCs w:val="24"/>
                        </w:rPr>
                      </w:pPr>
                      <w:r>
                        <w:rPr>
                          <w:sz w:val="24"/>
                          <w:szCs w:val="24"/>
                        </w:rPr>
                        <w:t>Приложение № 4</w:t>
                      </w:r>
                    </w:p>
                    <w:p w:rsidR="005C29B1" w:rsidRPr="00A257E3" w:rsidRDefault="005C29B1" w:rsidP="00DC7A70">
                      <w:pPr>
                        <w:jc w:val="center"/>
                        <w:rPr>
                          <w:sz w:val="24"/>
                          <w:szCs w:val="24"/>
                        </w:rPr>
                      </w:pPr>
                    </w:p>
                  </w:txbxContent>
                </v:textbox>
              </v:shape>
            </w:pict>
          </mc:Fallback>
        </mc:AlternateContent>
      </w:r>
    </w:p>
    <w:p w:rsidR="00DC7A70" w:rsidRDefault="00DC7A70" w:rsidP="008D2AD7">
      <w:pPr>
        <w:contextualSpacing/>
        <w:jc w:val="both"/>
      </w:pPr>
    </w:p>
    <w:p w:rsidR="005C29B1" w:rsidRPr="00DC7A70" w:rsidRDefault="005C29B1" w:rsidP="008D2AD7">
      <w:pPr>
        <w:contextualSpacing/>
        <w:jc w:val="both"/>
      </w:pPr>
    </w:p>
    <w:p w:rsidR="00DC7A70" w:rsidRPr="00DC7A70" w:rsidRDefault="00DC7A70" w:rsidP="008D2AD7">
      <w:pPr>
        <w:contextualSpacing/>
        <w:jc w:val="both"/>
      </w:pPr>
    </w:p>
    <w:p w:rsidR="00DC7A70" w:rsidRPr="00DC7A70" w:rsidRDefault="00DC7A70" w:rsidP="008D2AD7">
      <w:pPr>
        <w:contextualSpacing/>
        <w:jc w:val="center"/>
        <w:rPr>
          <w:b/>
          <w:sz w:val="24"/>
          <w:szCs w:val="24"/>
        </w:rPr>
      </w:pPr>
    </w:p>
    <w:p w:rsidR="00DC7A70" w:rsidRPr="00DC7A70" w:rsidRDefault="00DC7A70" w:rsidP="008D2AD7">
      <w:pPr>
        <w:contextualSpacing/>
        <w:jc w:val="center"/>
        <w:rPr>
          <w:sz w:val="24"/>
          <w:szCs w:val="24"/>
        </w:rPr>
      </w:pPr>
      <w:r w:rsidRPr="00DC7A70">
        <w:rPr>
          <w:sz w:val="24"/>
          <w:szCs w:val="24"/>
        </w:rPr>
        <w:t xml:space="preserve">Ставки платы за единицу максимальной мощности </w:t>
      </w:r>
    </w:p>
    <w:p w:rsidR="00DC7A70" w:rsidRPr="00DC7A70" w:rsidRDefault="00DC7A70" w:rsidP="008D2AD7">
      <w:pPr>
        <w:contextualSpacing/>
        <w:jc w:val="center"/>
        <w:rPr>
          <w:sz w:val="24"/>
          <w:szCs w:val="24"/>
        </w:rPr>
      </w:pPr>
      <w:r w:rsidRPr="00DC7A70">
        <w:rPr>
          <w:sz w:val="24"/>
          <w:szCs w:val="24"/>
        </w:rPr>
        <w:t>на покрытие расходов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за технологическое присоединение к электрическим сетям сетевых организаций Ленинградской области, перечисленных в приложении № 1, на территории Ленинградской области на 2020 год</w:t>
      </w:r>
    </w:p>
    <w:p w:rsidR="00DC7A70" w:rsidRPr="00DC7A70" w:rsidRDefault="00DC7A70" w:rsidP="008D2AD7">
      <w:pPr>
        <w:contextualSpacing/>
        <w:jc w:val="center"/>
        <w:rPr>
          <w:b/>
          <w:sz w:val="24"/>
          <w:szCs w:val="24"/>
        </w:rPr>
      </w:pPr>
    </w:p>
    <w:tbl>
      <w:tblPr>
        <w:tblW w:w="15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76"/>
        <w:gridCol w:w="7074"/>
        <w:gridCol w:w="1984"/>
        <w:gridCol w:w="1985"/>
        <w:gridCol w:w="1843"/>
        <w:gridCol w:w="1864"/>
      </w:tblGrid>
      <w:tr w:rsidR="00DC7A70" w:rsidRPr="00DC7A70" w:rsidTr="00650984">
        <w:trPr>
          <w:cantSplit/>
          <w:trHeight w:val="60"/>
          <w:tblHeader/>
          <w:jc w:val="center"/>
        </w:trPr>
        <w:tc>
          <w:tcPr>
            <w:tcW w:w="776" w:type="dxa"/>
            <w:vMerge w:val="restart"/>
            <w:vAlign w:val="center"/>
          </w:tcPr>
          <w:p w:rsidR="00DC7A70" w:rsidRPr="00DC7A70" w:rsidRDefault="00DC7A70" w:rsidP="008D2AD7">
            <w:pPr>
              <w:contextualSpacing/>
              <w:jc w:val="center"/>
              <w:rPr>
                <w:b/>
              </w:rPr>
            </w:pPr>
            <w:r w:rsidRPr="00DC7A70">
              <w:rPr>
                <w:b/>
                <w:color w:val="000000"/>
              </w:rPr>
              <w:t>№ п.п.</w:t>
            </w:r>
          </w:p>
        </w:tc>
        <w:tc>
          <w:tcPr>
            <w:tcW w:w="7074" w:type="dxa"/>
            <w:vMerge w:val="restart"/>
            <w:vAlign w:val="center"/>
          </w:tcPr>
          <w:p w:rsidR="00DC7A70" w:rsidRPr="00DC7A70" w:rsidRDefault="00DC7A70" w:rsidP="008D2AD7">
            <w:pPr>
              <w:autoSpaceDE w:val="0"/>
              <w:autoSpaceDN w:val="0"/>
              <w:adjustRightInd w:val="0"/>
              <w:contextualSpacing/>
              <w:jc w:val="both"/>
              <w:rPr>
                <w:b/>
              </w:rPr>
            </w:pPr>
            <w:r w:rsidRPr="00DC7A70">
              <w:rPr>
                <w:b/>
              </w:rPr>
              <w:t xml:space="preserve">Наименование мероприятий, в соответствии с подпунктами «а», «б» и «в» пункта16 </w:t>
            </w:r>
            <w:r w:rsidRPr="00DC7A70">
              <w:rPr>
                <w:rFonts w:eastAsia="Calibri"/>
                <w:b/>
                <w:lang w:eastAsia="en-US"/>
              </w:rPr>
              <w:t xml:space="preserve">Методических указаний </w:t>
            </w:r>
            <w:r w:rsidRPr="00DC7A70">
              <w:rPr>
                <w:b/>
              </w:rPr>
              <w:t xml:space="preserve">по определению размера платы за технологическое присоединение к электрическим сетям, утвержденных приказом ФАС России от 29.08.2017 </w:t>
            </w:r>
          </w:p>
          <w:p w:rsidR="00DC7A70" w:rsidRPr="00DC7A70" w:rsidRDefault="00DC7A70" w:rsidP="008D2AD7">
            <w:pPr>
              <w:autoSpaceDE w:val="0"/>
              <w:autoSpaceDN w:val="0"/>
              <w:adjustRightInd w:val="0"/>
              <w:contextualSpacing/>
              <w:jc w:val="both"/>
              <w:rPr>
                <w:rFonts w:eastAsia="Calibri"/>
                <w:lang w:eastAsia="en-US"/>
              </w:rPr>
            </w:pPr>
            <w:r w:rsidRPr="00DC7A70">
              <w:rPr>
                <w:b/>
              </w:rPr>
              <w:t>№ 1135/17</w:t>
            </w:r>
            <w:r w:rsidRPr="00DC7A70">
              <w:t xml:space="preserve"> </w:t>
            </w:r>
          </w:p>
        </w:tc>
        <w:tc>
          <w:tcPr>
            <w:tcW w:w="7676" w:type="dxa"/>
            <w:gridSpan w:val="4"/>
          </w:tcPr>
          <w:p w:rsidR="00DC7A70" w:rsidRPr="00DC7A70" w:rsidRDefault="00DC7A70" w:rsidP="008D2AD7">
            <w:pPr>
              <w:contextualSpacing/>
              <w:jc w:val="center"/>
              <w:rPr>
                <w:b/>
                <w:color w:val="000000"/>
              </w:rPr>
            </w:pPr>
            <w:r w:rsidRPr="00DC7A70">
              <w:rPr>
                <w:b/>
                <w:color w:val="000000"/>
              </w:rPr>
              <w:t>Ставки для расчёта платы по каждому мероприятию (без НДС), руб./кВт</w:t>
            </w:r>
          </w:p>
        </w:tc>
      </w:tr>
      <w:tr w:rsidR="00DC7A70" w:rsidRPr="00DC7A70" w:rsidTr="00650984">
        <w:trPr>
          <w:cantSplit/>
          <w:trHeight w:val="60"/>
          <w:tblHeader/>
          <w:jc w:val="center"/>
        </w:trPr>
        <w:tc>
          <w:tcPr>
            <w:tcW w:w="776" w:type="dxa"/>
            <w:vMerge/>
            <w:vAlign w:val="center"/>
          </w:tcPr>
          <w:p w:rsidR="00DC7A70" w:rsidRPr="00DC7A70" w:rsidRDefault="00DC7A70" w:rsidP="008D2AD7">
            <w:pPr>
              <w:contextualSpacing/>
              <w:jc w:val="center"/>
              <w:rPr>
                <w:b/>
                <w:color w:val="000000"/>
              </w:rPr>
            </w:pPr>
          </w:p>
        </w:tc>
        <w:tc>
          <w:tcPr>
            <w:tcW w:w="7074" w:type="dxa"/>
            <w:vMerge/>
            <w:vAlign w:val="center"/>
          </w:tcPr>
          <w:p w:rsidR="00DC7A70" w:rsidRPr="00DC7A70" w:rsidRDefault="00DC7A70" w:rsidP="008D2AD7">
            <w:pPr>
              <w:contextualSpacing/>
              <w:jc w:val="center"/>
              <w:rPr>
                <w:b/>
              </w:rPr>
            </w:pPr>
          </w:p>
        </w:tc>
        <w:tc>
          <w:tcPr>
            <w:tcW w:w="3969" w:type="dxa"/>
            <w:gridSpan w:val="2"/>
            <w:vAlign w:val="center"/>
          </w:tcPr>
          <w:p w:rsidR="00DC7A70" w:rsidRPr="00DC7A70" w:rsidRDefault="00DC7A70" w:rsidP="008D2AD7">
            <w:pPr>
              <w:contextualSpacing/>
              <w:jc w:val="center"/>
              <w:rPr>
                <w:rFonts w:eastAsia="Calibri"/>
                <w:b/>
                <w:lang w:eastAsia="en-US"/>
              </w:rPr>
            </w:pPr>
            <w:r w:rsidRPr="00DC7A70">
              <w:rPr>
                <w:rFonts w:eastAsia="Calibri"/>
                <w:b/>
                <w:lang w:eastAsia="en-US"/>
              </w:rPr>
              <w:t>Территории городских населенных пунктов</w:t>
            </w:r>
          </w:p>
        </w:tc>
        <w:tc>
          <w:tcPr>
            <w:tcW w:w="3707" w:type="dxa"/>
            <w:gridSpan w:val="2"/>
            <w:vAlign w:val="center"/>
          </w:tcPr>
          <w:p w:rsidR="00DC7A70" w:rsidRPr="00DC7A70" w:rsidRDefault="00DC7A70" w:rsidP="008D2AD7">
            <w:pPr>
              <w:contextualSpacing/>
              <w:jc w:val="center"/>
              <w:rPr>
                <w:rFonts w:eastAsia="Calibri"/>
                <w:b/>
                <w:lang w:eastAsia="en-US"/>
              </w:rPr>
            </w:pPr>
            <w:r w:rsidRPr="00DC7A70">
              <w:rPr>
                <w:rFonts w:eastAsia="Calibri"/>
                <w:b/>
                <w:lang w:eastAsia="en-US"/>
              </w:rPr>
              <w:t>Территории, не относящиеся к территориям городских населенных пунктов</w:t>
            </w:r>
          </w:p>
        </w:tc>
      </w:tr>
      <w:tr w:rsidR="00DC7A70" w:rsidRPr="00DC7A70" w:rsidTr="00650984">
        <w:trPr>
          <w:cantSplit/>
          <w:trHeight w:val="145"/>
          <w:tblHeader/>
          <w:jc w:val="center"/>
        </w:trPr>
        <w:tc>
          <w:tcPr>
            <w:tcW w:w="776" w:type="dxa"/>
            <w:vMerge/>
          </w:tcPr>
          <w:p w:rsidR="00DC7A70" w:rsidRPr="00DC7A70" w:rsidRDefault="00DC7A70" w:rsidP="008D2AD7">
            <w:pPr>
              <w:contextualSpacing/>
              <w:jc w:val="center"/>
              <w:rPr>
                <w:color w:val="000000"/>
              </w:rPr>
            </w:pPr>
          </w:p>
        </w:tc>
        <w:tc>
          <w:tcPr>
            <w:tcW w:w="7074" w:type="dxa"/>
            <w:vMerge/>
          </w:tcPr>
          <w:p w:rsidR="00DC7A70" w:rsidRPr="00DC7A70" w:rsidRDefault="00DC7A70" w:rsidP="008D2AD7">
            <w:pPr>
              <w:contextualSpacing/>
              <w:jc w:val="center"/>
              <w:rPr>
                <w:color w:val="000000"/>
              </w:rPr>
            </w:pPr>
          </w:p>
        </w:tc>
        <w:tc>
          <w:tcPr>
            <w:tcW w:w="7676" w:type="dxa"/>
            <w:gridSpan w:val="4"/>
          </w:tcPr>
          <w:p w:rsidR="00DC7A70" w:rsidRPr="00DC7A70" w:rsidRDefault="00DC7A70" w:rsidP="008D2AD7">
            <w:pPr>
              <w:contextualSpacing/>
              <w:jc w:val="center"/>
              <w:rPr>
                <w:color w:val="000000"/>
              </w:rPr>
            </w:pPr>
            <w:r w:rsidRPr="00DC7A70">
              <w:rPr>
                <w:color w:val="000000"/>
              </w:rPr>
              <w:t>Уровень напряжения</w:t>
            </w:r>
          </w:p>
        </w:tc>
      </w:tr>
      <w:tr w:rsidR="00DC7A70" w:rsidRPr="00DC7A70" w:rsidTr="00650984">
        <w:trPr>
          <w:cantSplit/>
          <w:trHeight w:val="145"/>
          <w:tblHeader/>
          <w:jc w:val="center"/>
        </w:trPr>
        <w:tc>
          <w:tcPr>
            <w:tcW w:w="776" w:type="dxa"/>
            <w:vMerge/>
          </w:tcPr>
          <w:p w:rsidR="00DC7A70" w:rsidRPr="00DC7A70" w:rsidRDefault="00DC7A70" w:rsidP="008D2AD7">
            <w:pPr>
              <w:contextualSpacing/>
              <w:jc w:val="both"/>
              <w:rPr>
                <w:color w:val="000000"/>
              </w:rPr>
            </w:pPr>
          </w:p>
        </w:tc>
        <w:tc>
          <w:tcPr>
            <w:tcW w:w="7074" w:type="dxa"/>
            <w:vMerge/>
          </w:tcPr>
          <w:p w:rsidR="00DC7A70" w:rsidRPr="00DC7A70" w:rsidRDefault="00DC7A70" w:rsidP="008D2AD7">
            <w:pPr>
              <w:contextualSpacing/>
              <w:jc w:val="both"/>
              <w:rPr>
                <w:color w:val="000000"/>
              </w:rPr>
            </w:pPr>
          </w:p>
        </w:tc>
        <w:tc>
          <w:tcPr>
            <w:tcW w:w="1984" w:type="dxa"/>
            <w:vAlign w:val="center"/>
          </w:tcPr>
          <w:p w:rsidR="00DC7A70" w:rsidRPr="00DC7A70" w:rsidRDefault="00DC7A70" w:rsidP="008D2AD7">
            <w:pPr>
              <w:contextualSpacing/>
              <w:jc w:val="center"/>
              <w:rPr>
                <w:color w:val="000000"/>
              </w:rPr>
            </w:pPr>
            <w:r w:rsidRPr="00DC7A70">
              <w:rPr>
                <w:color w:val="000000"/>
              </w:rPr>
              <w:t>СН2 (6 - 10 кВ)</w:t>
            </w:r>
          </w:p>
        </w:tc>
        <w:tc>
          <w:tcPr>
            <w:tcW w:w="1985" w:type="dxa"/>
            <w:vAlign w:val="center"/>
          </w:tcPr>
          <w:p w:rsidR="00DC7A70" w:rsidRPr="00DC7A70" w:rsidRDefault="00DC7A70" w:rsidP="008D2AD7">
            <w:pPr>
              <w:contextualSpacing/>
              <w:jc w:val="center"/>
              <w:rPr>
                <w:color w:val="000000"/>
              </w:rPr>
            </w:pPr>
            <w:r w:rsidRPr="00DC7A70">
              <w:rPr>
                <w:color w:val="000000"/>
              </w:rPr>
              <w:t>НН (1 - 0,4 кВ)</w:t>
            </w:r>
          </w:p>
        </w:tc>
        <w:tc>
          <w:tcPr>
            <w:tcW w:w="1843" w:type="dxa"/>
            <w:vAlign w:val="center"/>
          </w:tcPr>
          <w:p w:rsidR="00DC7A70" w:rsidRPr="00DC7A70" w:rsidRDefault="00DC7A70" w:rsidP="008D2AD7">
            <w:pPr>
              <w:contextualSpacing/>
              <w:jc w:val="center"/>
              <w:rPr>
                <w:color w:val="000000"/>
              </w:rPr>
            </w:pPr>
            <w:r w:rsidRPr="00DC7A70">
              <w:rPr>
                <w:color w:val="000000"/>
              </w:rPr>
              <w:t>СН2 (6 - 10 кВ)</w:t>
            </w:r>
          </w:p>
        </w:tc>
        <w:tc>
          <w:tcPr>
            <w:tcW w:w="1864" w:type="dxa"/>
            <w:vAlign w:val="center"/>
          </w:tcPr>
          <w:p w:rsidR="00DC7A70" w:rsidRPr="00DC7A70" w:rsidRDefault="00DC7A70" w:rsidP="008D2AD7">
            <w:pPr>
              <w:contextualSpacing/>
              <w:jc w:val="center"/>
              <w:rPr>
                <w:color w:val="000000"/>
              </w:rPr>
            </w:pPr>
            <w:r w:rsidRPr="00DC7A70">
              <w:rPr>
                <w:color w:val="000000"/>
              </w:rPr>
              <w:t>НН (1 - 0,4 кВ)</w:t>
            </w:r>
          </w:p>
        </w:tc>
      </w:tr>
      <w:tr w:rsidR="00DC7A70" w:rsidRPr="00DC7A70" w:rsidTr="00650984">
        <w:trPr>
          <w:cantSplit/>
          <w:trHeight w:val="145"/>
          <w:tblHeader/>
          <w:jc w:val="center"/>
        </w:trPr>
        <w:tc>
          <w:tcPr>
            <w:tcW w:w="776" w:type="dxa"/>
            <w:vMerge/>
          </w:tcPr>
          <w:p w:rsidR="00DC7A70" w:rsidRPr="00DC7A70" w:rsidRDefault="00DC7A70" w:rsidP="008D2AD7">
            <w:pPr>
              <w:contextualSpacing/>
              <w:jc w:val="both"/>
              <w:rPr>
                <w:color w:val="000000"/>
              </w:rPr>
            </w:pPr>
          </w:p>
        </w:tc>
        <w:tc>
          <w:tcPr>
            <w:tcW w:w="7074" w:type="dxa"/>
            <w:vMerge/>
          </w:tcPr>
          <w:p w:rsidR="00DC7A70" w:rsidRPr="00DC7A70" w:rsidRDefault="00DC7A70" w:rsidP="008D2AD7">
            <w:pPr>
              <w:contextualSpacing/>
              <w:jc w:val="both"/>
              <w:rPr>
                <w:color w:val="000000"/>
              </w:rPr>
            </w:pPr>
          </w:p>
        </w:tc>
        <w:tc>
          <w:tcPr>
            <w:tcW w:w="7676" w:type="dxa"/>
            <w:gridSpan w:val="4"/>
          </w:tcPr>
          <w:p w:rsidR="00DC7A70" w:rsidRPr="00DC7A70" w:rsidRDefault="00DC7A70" w:rsidP="008D2AD7">
            <w:pPr>
              <w:contextualSpacing/>
              <w:jc w:val="center"/>
              <w:rPr>
                <w:color w:val="000000"/>
              </w:rPr>
            </w:pPr>
            <w:r w:rsidRPr="00DC7A70">
              <w:rPr>
                <w:color w:val="000000"/>
              </w:rPr>
              <w:t>Максимальная мощность энергопринимающих устройств Заявителя</w:t>
            </w:r>
          </w:p>
        </w:tc>
      </w:tr>
      <w:tr w:rsidR="00DC7A70" w:rsidRPr="00DC7A70" w:rsidTr="00650984">
        <w:trPr>
          <w:cantSplit/>
          <w:trHeight w:val="145"/>
          <w:tblHeader/>
          <w:jc w:val="center"/>
        </w:trPr>
        <w:tc>
          <w:tcPr>
            <w:tcW w:w="776" w:type="dxa"/>
            <w:vMerge/>
          </w:tcPr>
          <w:p w:rsidR="00DC7A70" w:rsidRPr="00DC7A70" w:rsidRDefault="00DC7A70" w:rsidP="008D2AD7">
            <w:pPr>
              <w:contextualSpacing/>
              <w:jc w:val="both"/>
              <w:rPr>
                <w:color w:val="000000"/>
              </w:rPr>
            </w:pPr>
          </w:p>
        </w:tc>
        <w:tc>
          <w:tcPr>
            <w:tcW w:w="7074" w:type="dxa"/>
            <w:vMerge/>
          </w:tcPr>
          <w:p w:rsidR="00DC7A70" w:rsidRPr="00DC7A70" w:rsidRDefault="00DC7A70" w:rsidP="008D2AD7">
            <w:pPr>
              <w:contextualSpacing/>
              <w:jc w:val="both"/>
              <w:rPr>
                <w:color w:val="000000"/>
              </w:rPr>
            </w:pPr>
          </w:p>
        </w:tc>
        <w:tc>
          <w:tcPr>
            <w:tcW w:w="3969" w:type="dxa"/>
            <w:gridSpan w:val="2"/>
            <w:vAlign w:val="center"/>
          </w:tcPr>
          <w:p w:rsidR="00DC7A70" w:rsidRPr="00DC7A70" w:rsidRDefault="00DC7A70" w:rsidP="008D2AD7">
            <w:pPr>
              <w:contextualSpacing/>
              <w:jc w:val="center"/>
              <w:rPr>
                <w:color w:val="000000"/>
              </w:rPr>
            </w:pPr>
            <w:r w:rsidRPr="00DC7A70">
              <w:rPr>
                <w:color w:val="000000"/>
              </w:rPr>
              <w:t>свыше 150 кВт до 8 900 кВт</w:t>
            </w:r>
          </w:p>
        </w:tc>
        <w:tc>
          <w:tcPr>
            <w:tcW w:w="3707" w:type="dxa"/>
            <w:gridSpan w:val="2"/>
            <w:vAlign w:val="center"/>
          </w:tcPr>
          <w:p w:rsidR="00DC7A70" w:rsidRPr="00DC7A70" w:rsidRDefault="00DC7A70" w:rsidP="008D2AD7">
            <w:pPr>
              <w:contextualSpacing/>
              <w:jc w:val="center"/>
              <w:rPr>
                <w:color w:val="000000"/>
              </w:rPr>
            </w:pPr>
            <w:r w:rsidRPr="00DC7A70">
              <w:rPr>
                <w:color w:val="000000"/>
              </w:rPr>
              <w:t>свыше 150 кВт до 8 900 кВт</w:t>
            </w:r>
          </w:p>
        </w:tc>
      </w:tr>
      <w:tr w:rsidR="00DC7A70" w:rsidRPr="00DC7A70" w:rsidTr="00650984">
        <w:trPr>
          <w:cantSplit/>
          <w:trHeight w:val="145"/>
          <w:tblHeader/>
          <w:jc w:val="center"/>
        </w:trPr>
        <w:tc>
          <w:tcPr>
            <w:tcW w:w="776" w:type="dxa"/>
            <w:vMerge/>
          </w:tcPr>
          <w:p w:rsidR="00DC7A70" w:rsidRPr="00DC7A70" w:rsidRDefault="00DC7A70" w:rsidP="008D2AD7">
            <w:pPr>
              <w:contextualSpacing/>
              <w:jc w:val="both"/>
              <w:rPr>
                <w:color w:val="000000"/>
              </w:rPr>
            </w:pPr>
          </w:p>
        </w:tc>
        <w:tc>
          <w:tcPr>
            <w:tcW w:w="7074" w:type="dxa"/>
            <w:vMerge/>
          </w:tcPr>
          <w:p w:rsidR="00DC7A70" w:rsidRPr="00DC7A70" w:rsidRDefault="00DC7A70" w:rsidP="008D2AD7">
            <w:pPr>
              <w:contextualSpacing/>
              <w:jc w:val="both"/>
              <w:rPr>
                <w:color w:val="000000"/>
              </w:rPr>
            </w:pPr>
          </w:p>
        </w:tc>
        <w:tc>
          <w:tcPr>
            <w:tcW w:w="7676" w:type="dxa"/>
            <w:gridSpan w:val="4"/>
            <w:vAlign w:val="center"/>
          </w:tcPr>
          <w:p w:rsidR="00DC7A70" w:rsidRPr="00DC7A70" w:rsidRDefault="00DC7A70" w:rsidP="008D2AD7">
            <w:pPr>
              <w:contextualSpacing/>
              <w:jc w:val="center"/>
              <w:rPr>
                <w:color w:val="000000"/>
              </w:rPr>
            </w:pPr>
            <w:r w:rsidRPr="00DC7A70">
              <w:rPr>
                <w:rFonts w:eastAsia="Calibri"/>
                <w:lang w:eastAsia="en-US"/>
              </w:rPr>
              <w:t>в ценах периода регулирования 2020 года</w:t>
            </w:r>
          </w:p>
        </w:tc>
      </w:tr>
      <w:tr w:rsidR="00DC7A70" w:rsidRPr="00DC7A70" w:rsidTr="00650984">
        <w:trPr>
          <w:cantSplit/>
          <w:trHeight w:val="145"/>
          <w:jc w:val="center"/>
        </w:trPr>
        <w:tc>
          <w:tcPr>
            <w:tcW w:w="776" w:type="dxa"/>
            <w:vAlign w:val="center"/>
          </w:tcPr>
          <w:p w:rsidR="00DC7A70" w:rsidRPr="00DC7A70" w:rsidRDefault="00DC7A70" w:rsidP="008D2AD7">
            <w:pPr>
              <w:contextualSpacing/>
              <w:jc w:val="center"/>
              <w:rPr>
                <w:color w:val="000000"/>
              </w:rPr>
            </w:pPr>
            <w:r w:rsidRPr="00DC7A70">
              <w:rPr>
                <w:color w:val="000000"/>
              </w:rPr>
              <w:t>1.</w:t>
            </w:r>
          </w:p>
        </w:tc>
        <w:tc>
          <w:tcPr>
            <w:tcW w:w="7074" w:type="dxa"/>
            <w:vAlign w:val="center"/>
          </w:tcPr>
          <w:p w:rsidR="00DC7A70" w:rsidRPr="00DC7A70" w:rsidRDefault="00DC7A70" w:rsidP="008D2AD7">
            <w:pPr>
              <w:contextualSpacing/>
              <w:rPr>
                <w:color w:val="000000"/>
              </w:rPr>
            </w:pPr>
            <w:r w:rsidRPr="00DC7A70">
              <w:rPr>
                <w:color w:val="000000"/>
              </w:rPr>
              <w:t>Подготовка и выдача сетевой организацией технических условий Заявителю *</w:t>
            </w:r>
          </w:p>
        </w:tc>
        <w:tc>
          <w:tcPr>
            <w:tcW w:w="3969" w:type="dxa"/>
            <w:gridSpan w:val="2"/>
            <w:vAlign w:val="center"/>
          </w:tcPr>
          <w:p w:rsidR="00DC7A70" w:rsidRPr="00DC7A70" w:rsidRDefault="00DC7A70" w:rsidP="008D2AD7">
            <w:pPr>
              <w:contextualSpacing/>
              <w:jc w:val="center"/>
              <w:rPr>
                <w:color w:val="000000"/>
              </w:rPr>
            </w:pPr>
            <w:r w:rsidRPr="00DC7A70">
              <w:t>307,00</w:t>
            </w:r>
          </w:p>
        </w:tc>
        <w:tc>
          <w:tcPr>
            <w:tcW w:w="3707" w:type="dxa"/>
            <w:gridSpan w:val="2"/>
            <w:vAlign w:val="center"/>
          </w:tcPr>
          <w:p w:rsidR="00DC7A70" w:rsidRPr="00DC7A70" w:rsidRDefault="00DC7A70" w:rsidP="008D2AD7">
            <w:pPr>
              <w:contextualSpacing/>
              <w:jc w:val="center"/>
              <w:rPr>
                <w:color w:val="000000"/>
              </w:rPr>
            </w:pPr>
            <w:r w:rsidRPr="00DC7A70">
              <w:t>307,00</w:t>
            </w:r>
          </w:p>
        </w:tc>
      </w:tr>
      <w:tr w:rsidR="00DC7A70" w:rsidRPr="00DC7A70" w:rsidTr="00650984">
        <w:trPr>
          <w:cantSplit/>
          <w:trHeight w:val="545"/>
          <w:jc w:val="center"/>
        </w:trPr>
        <w:tc>
          <w:tcPr>
            <w:tcW w:w="776" w:type="dxa"/>
            <w:vAlign w:val="center"/>
          </w:tcPr>
          <w:p w:rsidR="00DC7A70" w:rsidRPr="00DC7A70" w:rsidRDefault="00DC7A70" w:rsidP="008D2AD7">
            <w:pPr>
              <w:contextualSpacing/>
              <w:jc w:val="center"/>
            </w:pPr>
            <w:r w:rsidRPr="00DC7A70">
              <w:t>2.</w:t>
            </w:r>
          </w:p>
        </w:tc>
        <w:tc>
          <w:tcPr>
            <w:tcW w:w="7074" w:type="dxa"/>
            <w:vAlign w:val="center"/>
          </w:tcPr>
          <w:p w:rsidR="00DC7A70" w:rsidRPr="00DC7A70" w:rsidRDefault="00DC7A70" w:rsidP="008D2AD7">
            <w:pPr>
              <w:contextualSpacing/>
            </w:pPr>
            <w:r w:rsidRPr="00DC7A70">
              <w:t>Выполнение сетевой организацией мероприятий, связанных со строительством «последней мили», в том числе:</w:t>
            </w:r>
          </w:p>
        </w:tc>
        <w:tc>
          <w:tcPr>
            <w:tcW w:w="1984" w:type="dxa"/>
            <w:vAlign w:val="center"/>
          </w:tcPr>
          <w:p w:rsidR="00DC7A70" w:rsidRPr="00DC7A70" w:rsidRDefault="00DC7A70" w:rsidP="008D2AD7">
            <w:pPr>
              <w:contextualSpacing/>
              <w:jc w:val="center"/>
              <w:rPr>
                <w:color w:val="000000"/>
              </w:rPr>
            </w:pPr>
            <w:r w:rsidRPr="00DC7A70">
              <w:t>х</w:t>
            </w:r>
          </w:p>
        </w:tc>
        <w:tc>
          <w:tcPr>
            <w:tcW w:w="1985" w:type="dxa"/>
            <w:vAlign w:val="center"/>
          </w:tcPr>
          <w:p w:rsidR="00DC7A70" w:rsidRPr="00DC7A70" w:rsidRDefault="00DC7A70" w:rsidP="008D2AD7">
            <w:pPr>
              <w:contextualSpacing/>
              <w:jc w:val="center"/>
              <w:rPr>
                <w:color w:val="000000"/>
              </w:rPr>
            </w:pPr>
            <w:r w:rsidRPr="00DC7A70">
              <w:t>х</w:t>
            </w:r>
          </w:p>
        </w:tc>
        <w:tc>
          <w:tcPr>
            <w:tcW w:w="1843" w:type="dxa"/>
            <w:vAlign w:val="center"/>
          </w:tcPr>
          <w:p w:rsidR="00DC7A70" w:rsidRPr="00DC7A70" w:rsidRDefault="00DC7A70" w:rsidP="008D2AD7">
            <w:pPr>
              <w:contextualSpacing/>
              <w:jc w:val="center"/>
              <w:rPr>
                <w:color w:val="000000"/>
              </w:rPr>
            </w:pPr>
            <w:r w:rsidRPr="00DC7A70">
              <w:t>х</w:t>
            </w:r>
          </w:p>
        </w:tc>
        <w:tc>
          <w:tcPr>
            <w:tcW w:w="1864" w:type="dxa"/>
            <w:vAlign w:val="center"/>
          </w:tcPr>
          <w:p w:rsidR="00DC7A70" w:rsidRPr="00DC7A70" w:rsidRDefault="00DC7A70" w:rsidP="008D2AD7">
            <w:pPr>
              <w:contextualSpacing/>
              <w:jc w:val="center"/>
              <w:rPr>
                <w:color w:val="000000"/>
              </w:rPr>
            </w:pPr>
            <w:r w:rsidRPr="00DC7A70">
              <w:t>х</w:t>
            </w:r>
          </w:p>
        </w:tc>
      </w:tr>
      <w:tr w:rsidR="00DC7A70" w:rsidRPr="00DC7A70" w:rsidTr="00650984">
        <w:trPr>
          <w:cantSplit/>
          <w:trHeight w:val="60"/>
          <w:jc w:val="center"/>
        </w:trPr>
        <w:tc>
          <w:tcPr>
            <w:tcW w:w="776" w:type="dxa"/>
            <w:vAlign w:val="center"/>
          </w:tcPr>
          <w:p w:rsidR="00DC7A70" w:rsidRPr="00DC7A70" w:rsidRDefault="00DC7A70" w:rsidP="008D2AD7">
            <w:pPr>
              <w:contextualSpacing/>
              <w:jc w:val="center"/>
            </w:pPr>
            <w:r w:rsidRPr="00DC7A70">
              <w:t>2.1.</w:t>
            </w:r>
          </w:p>
        </w:tc>
        <w:tc>
          <w:tcPr>
            <w:tcW w:w="7074" w:type="dxa"/>
            <w:vAlign w:val="center"/>
          </w:tcPr>
          <w:p w:rsidR="00DC7A70" w:rsidRPr="00DC7A70" w:rsidRDefault="00DC7A70" w:rsidP="008D2AD7">
            <w:pPr>
              <w:contextualSpacing/>
            </w:pPr>
            <w:r w:rsidRPr="00DC7A70">
              <w:t>строительство воздушных линий электропередачи, в том числе:</w:t>
            </w:r>
          </w:p>
        </w:tc>
        <w:tc>
          <w:tcPr>
            <w:tcW w:w="1984" w:type="dxa"/>
            <w:vAlign w:val="center"/>
          </w:tcPr>
          <w:p w:rsidR="00DC7A70" w:rsidRPr="00DC7A70" w:rsidRDefault="00DC7A70" w:rsidP="008D2AD7">
            <w:pPr>
              <w:contextualSpacing/>
              <w:jc w:val="center"/>
              <w:rPr>
                <w:color w:val="000000"/>
              </w:rPr>
            </w:pPr>
            <w:r w:rsidRPr="00DC7A70">
              <w:t>х</w:t>
            </w:r>
          </w:p>
        </w:tc>
        <w:tc>
          <w:tcPr>
            <w:tcW w:w="1985" w:type="dxa"/>
            <w:vAlign w:val="center"/>
          </w:tcPr>
          <w:p w:rsidR="00DC7A70" w:rsidRPr="00DC7A70" w:rsidRDefault="00DC7A70" w:rsidP="008D2AD7">
            <w:pPr>
              <w:contextualSpacing/>
              <w:jc w:val="center"/>
              <w:rPr>
                <w:color w:val="000000"/>
              </w:rPr>
            </w:pPr>
            <w:r w:rsidRPr="00DC7A70">
              <w:t>х</w:t>
            </w:r>
          </w:p>
        </w:tc>
        <w:tc>
          <w:tcPr>
            <w:tcW w:w="1843" w:type="dxa"/>
            <w:vAlign w:val="center"/>
          </w:tcPr>
          <w:p w:rsidR="00DC7A70" w:rsidRPr="00DC7A70" w:rsidRDefault="00DC7A70" w:rsidP="008D2AD7">
            <w:pPr>
              <w:contextualSpacing/>
              <w:jc w:val="center"/>
              <w:rPr>
                <w:color w:val="000000"/>
              </w:rPr>
            </w:pPr>
            <w:r w:rsidRPr="00DC7A70">
              <w:t>х</w:t>
            </w:r>
          </w:p>
        </w:tc>
        <w:tc>
          <w:tcPr>
            <w:tcW w:w="1864" w:type="dxa"/>
            <w:vAlign w:val="center"/>
          </w:tcPr>
          <w:p w:rsidR="00DC7A70" w:rsidRPr="00DC7A70" w:rsidRDefault="00DC7A70" w:rsidP="008D2AD7">
            <w:pPr>
              <w:contextualSpacing/>
              <w:jc w:val="center"/>
              <w:rPr>
                <w:color w:val="000000"/>
              </w:rPr>
            </w:pPr>
            <w:r w:rsidRPr="00DC7A70">
              <w:t>х</w:t>
            </w:r>
          </w:p>
        </w:tc>
      </w:tr>
      <w:tr w:rsidR="00DC7A70" w:rsidRPr="00DC7A70" w:rsidTr="00650984">
        <w:trPr>
          <w:cantSplit/>
          <w:trHeight w:val="60"/>
          <w:jc w:val="center"/>
        </w:trPr>
        <w:tc>
          <w:tcPr>
            <w:tcW w:w="776" w:type="dxa"/>
            <w:vAlign w:val="center"/>
          </w:tcPr>
          <w:p w:rsidR="00DC7A70" w:rsidRPr="00DC7A70" w:rsidRDefault="00DC7A70" w:rsidP="008D2AD7">
            <w:pPr>
              <w:contextualSpacing/>
              <w:jc w:val="center"/>
            </w:pPr>
            <w:r w:rsidRPr="00DC7A70">
              <w:t>2.1.1.</w:t>
            </w:r>
          </w:p>
        </w:tc>
        <w:tc>
          <w:tcPr>
            <w:tcW w:w="7074" w:type="dxa"/>
            <w:vAlign w:val="center"/>
          </w:tcPr>
          <w:p w:rsidR="00DC7A70" w:rsidRPr="00DC7A70" w:rsidRDefault="00DC7A70" w:rsidP="008D2AD7">
            <w:pPr>
              <w:contextualSpacing/>
            </w:pPr>
            <w:r w:rsidRPr="00DC7A70">
              <w:rPr>
                <w:rFonts w:eastAsia="Calibri"/>
                <w:lang w:eastAsia="en-US"/>
              </w:rPr>
              <w:t>строительство воздушных линий электропередачи в одноцепном исполнении</w:t>
            </w:r>
          </w:p>
        </w:tc>
        <w:tc>
          <w:tcPr>
            <w:tcW w:w="1984" w:type="dxa"/>
            <w:vAlign w:val="center"/>
          </w:tcPr>
          <w:p w:rsidR="00DC7A70" w:rsidRPr="00DC7A70" w:rsidRDefault="00DC7A70" w:rsidP="008D2AD7">
            <w:pPr>
              <w:contextualSpacing/>
              <w:jc w:val="center"/>
              <w:rPr>
                <w:color w:val="000000"/>
              </w:rPr>
            </w:pPr>
            <w:r w:rsidRPr="00DC7A70">
              <w:t>8 680,00</w:t>
            </w:r>
          </w:p>
        </w:tc>
        <w:tc>
          <w:tcPr>
            <w:tcW w:w="1985" w:type="dxa"/>
            <w:vAlign w:val="center"/>
          </w:tcPr>
          <w:p w:rsidR="00DC7A70" w:rsidRPr="00DC7A70" w:rsidRDefault="00DC7A70" w:rsidP="008D2AD7">
            <w:pPr>
              <w:contextualSpacing/>
              <w:jc w:val="center"/>
              <w:rPr>
                <w:color w:val="000000"/>
              </w:rPr>
            </w:pPr>
            <w:r w:rsidRPr="00DC7A70">
              <w:t>9 492,00</w:t>
            </w:r>
          </w:p>
        </w:tc>
        <w:tc>
          <w:tcPr>
            <w:tcW w:w="1843" w:type="dxa"/>
            <w:vAlign w:val="center"/>
          </w:tcPr>
          <w:p w:rsidR="00DC7A70" w:rsidRPr="00DC7A70" w:rsidRDefault="00DC7A70" w:rsidP="008D2AD7">
            <w:pPr>
              <w:contextualSpacing/>
              <w:jc w:val="center"/>
              <w:rPr>
                <w:color w:val="000000"/>
              </w:rPr>
            </w:pPr>
            <w:r w:rsidRPr="00DC7A70">
              <w:t>10 549,00</w:t>
            </w:r>
          </w:p>
        </w:tc>
        <w:tc>
          <w:tcPr>
            <w:tcW w:w="1864" w:type="dxa"/>
            <w:vAlign w:val="center"/>
          </w:tcPr>
          <w:p w:rsidR="00DC7A70" w:rsidRPr="00DC7A70" w:rsidRDefault="00DC7A70" w:rsidP="008D2AD7">
            <w:pPr>
              <w:contextualSpacing/>
              <w:jc w:val="center"/>
              <w:rPr>
                <w:color w:val="000000"/>
              </w:rPr>
            </w:pPr>
            <w:r w:rsidRPr="00DC7A70">
              <w:t>10 241,00</w:t>
            </w:r>
          </w:p>
        </w:tc>
      </w:tr>
      <w:tr w:rsidR="00DC7A70" w:rsidRPr="00DC7A70" w:rsidTr="00650984">
        <w:trPr>
          <w:cantSplit/>
          <w:trHeight w:val="60"/>
          <w:jc w:val="center"/>
        </w:trPr>
        <w:tc>
          <w:tcPr>
            <w:tcW w:w="776" w:type="dxa"/>
            <w:vAlign w:val="center"/>
          </w:tcPr>
          <w:p w:rsidR="00DC7A70" w:rsidRPr="00DC7A70" w:rsidRDefault="00DC7A70" w:rsidP="008D2AD7">
            <w:pPr>
              <w:contextualSpacing/>
              <w:jc w:val="center"/>
            </w:pPr>
            <w:r w:rsidRPr="00DC7A70">
              <w:t>2.1.2.</w:t>
            </w:r>
          </w:p>
        </w:tc>
        <w:tc>
          <w:tcPr>
            <w:tcW w:w="7074" w:type="dxa"/>
            <w:vAlign w:val="center"/>
          </w:tcPr>
          <w:p w:rsidR="00DC7A70" w:rsidRPr="00DC7A70" w:rsidRDefault="00DC7A70" w:rsidP="008D2AD7">
            <w:pPr>
              <w:contextualSpacing/>
            </w:pPr>
            <w:r w:rsidRPr="00DC7A70">
              <w:rPr>
                <w:rFonts w:eastAsia="Calibri"/>
                <w:lang w:eastAsia="en-US"/>
              </w:rPr>
              <w:t>строительство воздушных линий электропередачи в двухцепном исполнении</w:t>
            </w:r>
          </w:p>
        </w:tc>
        <w:tc>
          <w:tcPr>
            <w:tcW w:w="1984" w:type="dxa"/>
            <w:vAlign w:val="center"/>
          </w:tcPr>
          <w:p w:rsidR="00DC7A70" w:rsidRPr="00DC7A70" w:rsidRDefault="00DC7A70" w:rsidP="008D2AD7">
            <w:pPr>
              <w:contextualSpacing/>
              <w:jc w:val="center"/>
              <w:rPr>
                <w:color w:val="000000"/>
              </w:rPr>
            </w:pPr>
            <w:r w:rsidRPr="00DC7A70">
              <w:t>10 687,00</w:t>
            </w:r>
          </w:p>
        </w:tc>
        <w:tc>
          <w:tcPr>
            <w:tcW w:w="1985" w:type="dxa"/>
            <w:vAlign w:val="center"/>
          </w:tcPr>
          <w:p w:rsidR="00DC7A70" w:rsidRPr="00DC7A70" w:rsidRDefault="00DC7A70" w:rsidP="008D2AD7">
            <w:pPr>
              <w:contextualSpacing/>
              <w:jc w:val="center"/>
              <w:rPr>
                <w:color w:val="000000"/>
              </w:rPr>
            </w:pPr>
            <w:r w:rsidRPr="00DC7A70">
              <w:t>7 493,00</w:t>
            </w:r>
          </w:p>
        </w:tc>
        <w:tc>
          <w:tcPr>
            <w:tcW w:w="1843" w:type="dxa"/>
            <w:vAlign w:val="center"/>
          </w:tcPr>
          <w:p w:rsidR="00DC7A70" w:rsidRPr="00DC7A70" w:rsidRDefault="00DC7A70" w:rsidP="008D2AD7">
            <w:pPr>
              <w:contextualSpacing/>
              <w:jc w:val="center"/>
              <w:rPr>
                <w:color w:val="000000"/>
              </w:rPr>
            </w:pPr>
            <w:r w:rsidRPr="00DC7A70">
              <w:t>7 492,00</w:t>
            </w:r>
          </w:p>
        </w:tc>
        <w:tc>
          <w:tcPr>
            <w:tcW w:w="1864" w:type="dxa"/>
            <w:vAlign w:val="center"/>
          </w:tcPr>
          <w:p w:rsidR="00DC7A70" w:rsidRPr="00DC7A70" w:rsidRDefault="00DC7A70" w:rsidP="008D2AD7">
            <w:pPr>
              <w:contextualSpacing/>
              <w:jc w:val="center"/>
              <w:rPr>
                <w:color w:val="000000"/>
              </w:rPr>
            </w:pPr>
            <w:r w:rsidRPr="00DC7A70">
              <w:t>7 970,00</w:t>
            </w:r>
          </w:p>
        </w:tc>
      </w:tr>
      <w:tr w:rsidR="00DC7A70" w:rsidRPr="00DC7A70" w:rsidTr="00650984">
        <w:trPr>
          <w:cantSplit/>
          <w:trHeight w:val="60"/>
          <w:jc w:val="center"/>
        </w:trPr>
        <w:tc>
          <w:tcPr>
            <w:tcW w:w="776" w:type="dxa"/>
            <w:vAlign w:val="center"/>
          </w:tcPr>
          <w:p w:rsidR="00DC7A70" w:rsidRPr="00DC7A70" w:rsidRDefault="00DC7A70" w:rsidP="008D2AD7">
            <w:pPr>
              <w:contextualSpacing/>
              <w:jc w:val="center"/>
            </w:pPr>
            <w:r w:rsidRPr="00DC7A70">
              <w:t>2.2.</w:t>
            </w:r>
          </w:p>
        </w:tc>
        <w:tc>
          <w:tcPr>
            <w:tcW w:w="7074" w:type="dxa"/>
            <w:vAlign w:val="center"/>
          </w:tcPr>
          <w:p w:rsidR="00DC7A70" w:rsidRPr="00DC7A70" w:rsidRDefault="00DC7A70" w:rsidP="008D2AD7">
            <w:pPr>
              <w:contextualSpacing/>
            </w:pPr>
            <w:r w:rsidRPr="00DC7A70">
              <w:t>строительство кабельных линий электропередачи, в том числе:</w:t>
            </w:r>
          </w:p>
        </w:tc>
        <w:tc>
          <w:tcPr>
            <w:tcW w:w="1984" w:type="dxa"/>
            <w:vAlign w:val="center"/>
          </w:tcPr>
          <w:p w:rsidR="00DC7A70" w:rsidRPr="00DC7A70" w:rsidRDefault="00DC7A70" w:rsidP="008D2AD7">
            <w:pPr>
              <w:contextualSpacing/>
              <w:jc w:val="center"/>
              <w:rPr>
                <w:color w:val="000000"/>
              </w:rPr>
            </w:pPr>
            <w:r w:rsidRPr="00DC7A70">
              <w:t>х</w:t>
            </w:r>
          </w:p>
        </w:tc>
        <w:tc>
          <w:tcPr>
            <w:tcW w:w="1985" w:type="dxa"/>
            <w:vAlign w:val="center"/>
          </w:tcPr>
          <w:p w:rsidR="00DC7A70" w:rsidRPr="00DC7A70" w:rsidRDefault="00DC7A70" w:rsidP="008D2AD7">
            <w:pPr>
              <w:contextualSpacing/>
              <w:jc w:val="center"/>
              <w:rPr>
                <w:color w:val="000000"/>
              </w:rPr>
            </w:pPr>
            <w:r w:rsidRPr="00DC7A70">
              <w:t>х</w:t>
            </w:r>
          </w:p>
        </w:tc>
        <w:tc>
          <w:tcPr>
            <w:tcW w:w="1843" w:type="dxa"/>
            <w:vAlign w:val="center"/>
          </w:tcPr>
          <w:p w:rsidR="00DC7A70" w:rsidRPr="00DC7A70" w:rsidRDefault="00DC7A70" w:rsidP="008D2AD7">
            <w:pPr>
              <w:contextualSpacing/>
              <w:jc w:val="center"/>
              <w:rPr>
                <w:color w:val="000000"/>
              </w:rPr>
            </w:pPr>
            <w:r w:rsidRPr="00DC7A70">
              <w:t>х</w:t>
            </w:r>
          </w:p>
        </w:tc>
        <w:tc>
          <w:tcPr>
            <w:tcW w:w="1864" w:type="dxa"/>
            <w:vAlign w:val="center"/>
          </w:tcPr>
          <w:p w:rsidR="00DC7A70" w:rsidRPr="00DC7A70" w:rsidRDefault="00DC7A70" w:rsidP="008D2AD7">
            <w:pPr>
              <w:contextualSpacing/>
              <w:jc w:val="center"/>
              <w:rPr>
                <w:color w:val="000000"/>
              </w:rPr>
            </w:pPr>
            <w:r w:rsidRPr="00DC7A70">
              <w:t>х</w:t>
            </w:r>
          </w:p>
        </w:tc>
      </w:tr>
      <w:tr w:rsidR="00DC7A70" w:rsidRPr="00DC7A70" w:rsidTr="00650984">
        <w:trPr>
          <w:cantSplit/>
          <w:trHeight w:val="60"/>
          <w:jc w:val="center"/>
        </w:trPr>
        <w:tc>
          <w:tcPr>
            <w:tcW w:w="776" w:type="dxa"/>
            <w:vAlign w:val="center"/>
          </w:tcPr>
          <w:p w:rsidR="00DC7A70" w:rsidRPr="00DC7A70" w:rsidRDefault="00DC7A70" w:rsidP="008D2AD7">
            <w:pPr>
              <w:contextualSpacing/>
              <w:jc w:val="center"/>
            </w:pPr>
            <w:r w:rsidRPr="00DC7A70">
              <w:t>2.2.1.</w:t>
            </w:r>
          </w:p>
        </w:tc>
        <w:tc>
          <w:tcPr>
            <w:tcW w:w="7074" w:type="dxa"/>
            <w:vAlign w:val="center"/>
          </w:tcPr>
          <w:p w:rsidR="00DC7A70" w:rsidRPr="00DC7A70" w:rsidRDefault="00DC7A70" w:rsidP="008D2AD7">
            <w:pPr>
              <w:contextualSpacing/>
            </w:pPr>
            <w:r w:rsidRPr="00DC7A70">
              <w:rPr>
                <w:rFonts w:eastAsia="Calibri"/>
                <w:lang w:eastAsia="en-US"/>
              </w:rPr>
              <w:t>строительство кабельных линий электропередачи (один кабель в траншее)</w:t>
            </w:r>
          </w:p>
        </w:tc>
        <w:tc>
          <w:tcPr>
            <w:tcW w:w="1984" w:type="dxa"/>
            <w:vAlign w:val="center"/>
          </w:tcPr>
          <w:p w:rsidR="00DC7A70" w:rsidRPr="00DC7A70" w:rsidRDefault="00DC7A70" w:rsidP="008D2AD7">
            <w:pPr>
              <w:contextualSpacing/>
              <w:jc w:val="center"/>
              <w:rPr>
                <w:color w:val="000000"/>
              </w:rPr>
            </w:pPr>
            <w:r w:rsidRPr="00DC7A70">
              <w:t>9 424,00</w:t>
            </w:r>
          </w:p>
        </w:tc>
        <w:tc>
          <w:tcPr>
            <w:tcW w:w="1985" w:type="dxa"/>
            <w:vAlign w:val="center"/>
          </w:tcPr>
          <w:p w:rsidR="00DC7A70" w:rsidRPr="00DC7A70" w:rsidRDefault="00DC7A70" w:rsidP="008D2AD7">
            <w:pPr>
              <w:contextualSpacing/>
              <w:jc w:val="center"/>
              <w:rPr>
                <w:color w:val="000000"/>
              </w:rPr>
            </w:pPr>
            <w:r w:rsidRPr="00DC7A70">
              <w:t>7 538,00</w:t>
            </w:r>
          </w:p>
        </w:tc>
        <w:tc>
          <w:tcPr>
            <w:tcW w:w="1843" w:type="dxa"/>
            <w:vAlign w:val="center"/>
          </w:tcPr>
          <w:p w:rsidR="00DC7A70" w:rsidRPr="00DC7A70" w:rsidRDefault="00DC7A70" w:rsidP="008D2AD7">
            <w:pPr>
              <w:contextualSpacing/>
              <w:jc w:val="center"/>
              <w:rPr>
                <w:color w:val="000000"/>
              </w:rPr>
            </w:pPr>
            <w:r w:rsidRPr="00DC7A70">
              <w:t>9 317,00</w:t>
            </w:r>
          </w:p>
        </w:tc>
        <w:tc>
          <w:tcPr>
            <w:tcW w:w="1864" w:type="dxa"/>
            <w:vAlign w:val="center"/>
          </w:tcPr>
          <w:p w:rsidR="00DC7A70" w:rsidRPr="00DC7A70" w:rsidRDefault="00DC7A70" w:rsidP="008D2AD7">
            <w:pPr>
              <w:contextualSpacing/>
              <w:jc w:val="center"/>
              <w:rPr>
                <w:color w:val="000000"/>
              </w:rPr>
            </w:pPr>
            <w:r w:rsidRPr="00DC7A70">
              <w:t>9 801,00</w:t>
            </w:r>
          </w:p>
        </w:tc>
      </w:tr>
      <w:tr w:rsidR="00DC7A70" w:rsidRPr="00DC7A70" w:rsidTr="00650984">
        <w:trPr>
          <w:cantSplit/>
          <w:trHeight w:val="60"/>
          <w:jc w:val="center"/>
        </w:trPr>
        <w:tc>
          <w:tcPr>
            <w:tcW w:w="776" w:type="dxa"/>
            <w:vAlign w:val="center"/>
          </w:tcPr>
          <w:p w:rsidR="00DC7A70" w:rsidRPr="00DC7A70" w:rsidRDefault="00DC7A70" w:rsidP="008D2AD7">
            <w:pPr>
              <w:contextualSpacing/>
              <w:jc w:val="center"/>
            </w:pPr>
            <w:r w:rsidRPr="00DC7A70">
              <w:t>2.2.2.</w:t>
            </w:r>
          </w:p>
        </w:tc>
        <w:tc>
          <w:tcPr>
            <w:tcW w:w="7074" w:type="dxa"/>
            <w:vAlign w:val="center"/>
          </w:tcPr>
          <w:p w:rsidR="00DC7A70" w:rsidRPr="00DC7A70" w:rsidRDefault="00DC7A70" w:rsidP="008D2AD7">
            <w:pPr>
              <w:contextualSpacing/>
            </w:pPr>
            <w:r w:rsidRPr="00DC7A70">
              <w:rPr>
                <w:rFonts w:eastAsia="Calibri"/>
                <w:lang w:eastAsia="en-US"/>
              </w:rPr>
              <w:t>строительство кабельных линий электропередачи (два кабеля в траншее)</w:t>
            </w:r>
          </w:p>
        </w:tc>
        <w:tc>
          <w:tcPr>
            <w:tcW w:w="1984" w:type="dxa"/>
            <w:vAlign w:val="center"/>
          </w:tcPr>
          <w:p w:rsidR="00DC7A70" w:rsidRPr="00DC7A70" w:rsidRDefault="00DC7A70" w:rsidP="008D2AD7">
            <w:pPr>
              <w:contextualSpacing/>
              <w:jc w:val="center"/>
              <w:rPr>
                <w:color w:val="000000"/>
              </w:rPr>
            </w:pPr>
            <w:r w:rsidRPr="00DC7A70">
              <w:t>9 725,00</w:t>
            </w:r>
          </w:p>
        </w:tc>
        <w:tc>
          <w:tcPr>
            <w:tcW w:w="1985" w:type="dxa"/>
            <w:vAlign w:val="center"/>
          </w:tcPr>
          <w:p w:rsidR="00DC7A70" w:rsidRPr="00DC7A70" w:rsidRDefault="00DC7A70" w:rsidP="008D2AD7">
            <w:pPr>
              <w:contextualSpacing/>
              <w:jc w:val="center"/>
              <w:rPr>
                <w:color w:val="000000"/>
              </w:rPr>
            </w:pPr>
            <w:r w:rsidRPr="00DC7A70">
              <w:t>10 799,00</w:t>
            </w:r>
          </w:p>
        </w:tc>
        <w:tc>
          <w:tcPr>
            <w:tcW w:w="1843" w:type="dxa"/>
            <w:vAlign w:val="center"/>
          </w:tcPr>
          <w:p w:rsidR="00DC7A70" w:rsidRPr="00DC7A70" w:rsidRDefault="00DC7A70" w:rsidP="008D2AD7">
            <w:pPr>
              <w:contextualSpacing/>
              <w:jc w:val="center"/>
              <w:rPr>
                <w:color w:val="000000"/>
              </w:rPr>
            </w:pPr>
            <w:r w:rsidRPr="00DC7A70">
              <w:t>11 058,00</w:t>
            </w:r>
          </w:p>
        </w:tc>
        <w:tc>
          <w:tcPr>
            <w:tcW w:w="1864" w:type="dxa"/>
            <w:vAlign w:val="center"/>
          </w:tcPr>
          <w:p w:rsidR="00DC7A70" w:rsidRPr="00DC7A70" w:rsidRDefault="00DC7A70" w:rsidP="008D2AD7">
            <w:pPr>
              <w:contextualSpacing/>
              <w:jc w:val="center"/>
              <w:rPr>
                <w:color w:val="000000"/>
              </w:rPr>
            </w:pPr>
            <w:r w:rsidRPr="00DC7A70">
              <w:t>10 776,00</w:t>
            </w:r>
          </w:p>
        </w:tc>
      </w:tr>
      <w:tr w:rsidR="00DC7A70" w:rsidRPr="00DC7A70" w:rsidTr="00650984">
        <w:trPr>
          <w:cantSplit/>
          <w:trHeight w:val="60"/>
          <w:jc w:val="center"/>
        </w:trPr>
        <w:tc>
          <w:tcPr>
            <w:tcW w:w="776" w:type="dxa"/>
            <w:vAlign w:val="center"/>
          </w:tcPr>
          <w:p w:rsidR="00DC7A70" w:rsidRPr="00DC7A70" w:rsidRDefault="00DC7A70" w:rsidP="008D2AD7">
            <w:pPr>
              <w:contextualSpacing/>
              <w:jc w:val="center"/>
            </w:pPr>
            <w:r w:rsidRPr="00DC7A70">
              <w:t>2.3.</w:t>
            </w:r>
          </w:p>
        </w:tc>
        <w:tc>
          <w:tcPr>
            <w:tcW w:w="7074" w:type="dxa"/>
            <w:vAlign w:val="center"/>
          </w:tcPr>
          <w:p w:rsidR="00DC7A70" w:rsidRPr="00DC7A70" w:rsidRDefault="00DC7A70" w:rsidP="008D2AD7">
            <w:pPr>
              <w:contextualSpacing/>
            </w:pPr>
            <w:r w:rsidRPr="00DC7A70">
              <w:rPr>
                <w:rFonts w:eastAsia="Calibri"/>
                <w:lang w:eastAsia="en-US"/>
              </w:rPr>
              <w:t>строительство распределительных пунктов</w:t>
            </w:r>
          </w:p>
        </w:tc>
        <w:tc>
          <w:tcPr>
            <w:tcW w:w="1984" w:type="dxa"/>
            <w:vAlign w:val="center"/>
          </w:tcPr>
          <w:p w:rsidR="00DC7A70" w:rsidRPr="00DC7A70" w:rsidRDefault="00DC7A70" w:rsidP="008D2AD7">
            <w:pPr>
              <w:contextualSpacing/>
              <w:jc w:val="center"/>
              <w:rPr>
                <w:color w:val="000000"/>
              </w:rPr>
            </w:pPr>
            <w:r w:rsidRPr="00DC7A70">
              <w:t>1 897,00</w:t>
            </w:r>
          </w:p>
        </w:tc>
        <w:tc>
          <w:tcPr>
            <w:tcW w:w="1985" w:type="dxa"/>
            <w:vAlign w:val="center"/>
          </w:tcPr>
          <w:p w:rsidR="00DC7A70" w:rsidRPr="00DC7A70" w:rsidRDefault="00DC7A70" w:rsidP="008D2AD7">
            <w:pPr>
              <w:contextualSpacing/>
              <w:jc w:val="center"/>
              <w:rPr>
                <w:color w:val="000000"/>
              </w:rPr>
            </w:pPr>
            <w:r w:rsidRPr="00DC7A70">
              <w:t>х</w:t>
            </w:r>
          </w:p>
        </w:tc>
        <w:tc>
          <w:tcPr>
            <w:tcW w:w="1843" w:type="dxa"/>
            <w:vAlign w:val="center"/>
          </w:tcPr>
          <w:p w:rsidR="00DC7A70" w:rsidRPr="00DC7A70" w:rsidRDefault="00DC7A70" w:rsidP="008D2AD7">
            <w:pPr>
              <w:contextualSpacing/>
              <w:jc w:val="center"/>
              <w:rPr>
                <w:color w:val="000000"/>
              </w:rPr>
            </w:pPr>
            <w:r w:rsidRPr="00DC7A70">
              <w:t>1 757,00</w:t>
            </w:r>
          </w:p>
        </w:tc>
        <w:tc>
          <w:tcPr>
            <w:tcW w:w="1864" w:type="dxa"/>
            <w:vAlign w:val="center"/>
          </w:tcPr>
          <w:p w:rsidR="00DC7A70" w:rsidRPr="00DC7A70" w:rsidRDefault="00DC7A70" w:rsidP="008D2AD7">
            <w:pPr>
              <w:contextualSpacing/>
              <w:jc w:val="center"/>
              <w:rPr>
                <w:color w:val="000000"/>
              </w:rPr>
            </w:pPr>
            <w:r w:rsidRPr="00DC7A70">
              <w:t>х</w:t>
            </w:r>
          </w:p>
        </w:tc>
      </w:tr>
      <w:tr w:rsidR="00DC7A70" w:rsidRPr="00DC7A70" w:rsidTr="00650984">
        <w:trPr>
          <w:cantSplit/>
          <w:trHeight w:val="60"/>
          <w:jc w:val="center"/>
        </w:trPr>
        <w:tc>
          <w:tcPr>
            <w:tcW w:w="776" w:type="dxa"/>
            <w:vAlign w:val="center"/>
          </w:tcPr>
          <w:p w:rsidR="00DC7A70" w:rsidRPr="00DC7A70" w:rsidRDefault="00DC7A70" w:rsidP="008D2AD7">
            <w:pPr>
              <w:contextualSpacing/>
              <w:jc w:val="center"/>
            </w:pPr>
            <w:r w:rsidRPr="00DC7A70">
              <w:t>2.4.</w:t>
            </w:r>
          </w:p>
        </w:tc>
        <w:tc>
          <w:tcPr>
            <w:tcW w:w="7074" w:type="dxa"/>
            <w:vAlign w:val="center"/>
          </w:tcPr>
          <w:p w:rsidR="00DC7A70" w:rsidRPr="00DC7A70" w:rsidRDefault="00DC7A70" w:rsidP="008D2AD7">
            <w:pPr>
              <w:contextualSpacing/>
            </w:pPr>
            <w:r w:rsidRPr="00DC7A70">
              <w:t>строительство трансформаторных подстанций уровнем напряжения до 35 кВ, в том числе:</w:t>
            </w:r>
          </w:p>
        </w:tc>
        <w:tc>
          <w:tcPr>
            <w:tcW w:w="1984" w:type="dxa"/>
            <w:vAlign w:val="center"/>
          </w:tcPr>
          <w:p w:rsidR="00DC7A70" w:rsidRPr="00DC7A70" w:rsidRDefault="00DC7A70" w:rsidP="008D2AD7">
            <w:pPr>
              <w:contextualSpacing/>
              <w:jc w:val="center"/>
              <w:rPr>
                <w:color w:val="000000"/>
              </w:rPr>
            </w:pPr>
            <w:r w:rsidRPr="00DC7A70">
              <w:t>х</w:t>
            </w:r>
          </w:p>
        </w:tc>
        <w:tc>
          <w:tcPr>
            <w:tcW w:w="1985" w:type="dxa"/>
            <w:vAlign w:val="center"/>
          </w:tcPr>
          <w:p w:rsidR="00DC7A70" w:rsidRPr="00DC7A70" w:rsidRDefault="00DC7A70" w:rsidP="008D2AD7">
            <w:pPr>
              <w:contextualSpacing/>
              <w:jc w:val="center"/>
              <w:rPr>
                <w:color w:val="000000"/>
              </w:rPr>
            </w:pPr>
            <w:r w:rsidRPr="00DC7A70">
              <w:t>х</w:t>
            </w:r>
          </w:p>
        </w:tc>
        <w:tc>
          <w:tcPr>
            <w:tcW w:w="1843" w:type="dxa"/>
            <w:vAlign w:val="center"/>
          </w:tcPr>
          <w:p w:rsidR="00DC7A70" w:rsidRPr="00DC7A70" w:rsidRDefault="00DC7A70" w:rsidP="008D2AD7">
            <w:pPr>
              <w:contextualSpacing/>
              <w:jc w:val="center"/>
              <w:rPr>
                <w:color w:val="000000"/>
              </w:rPr>
            </w:pPr>
            <w:r w:rsidRPr="00DC7A70">
              <w:t>х</w:t>
            </w:r>
          </w:p>
        </w:tc>
        <w:tc>
          <w:tcPr>
            <w:tcW w:w="1864" w:type="dxa"/>
            <w:vAlign w:val="center"/>
          </w:tcPr>
          <w:p w:rsidR="00DC7A70" w:rsidRPr="00DC7A70" w:rsidRDefault="00DC7A70" w:rsidP="008D2AD7">
            <w:pPr>
              <w:contextualSpacing/>
              <w:jc w:val="center"/>
              <w:rPr>
                <w:color w:val="000000"/>
              </w:rPr>
            </w:pPr>
            <w:r w:rsidRPr="00DC7A70">
              <w:t>х</w:t>
            </w:r>
          </w:p>
        </w:tc>
      </w:tr>
      <w:tr w:rsidR="00DC7A70" w:rsidRPr="00DC7A70" w:rsidTr="00650984">
        <w:trPr>
          <w:cantSplit/>
          <w:trHeight w:val="60"/>
          <w:jc w:val="center"/>
        </w:trPr>
        <w:tc>
          <w:tcPr>
            <w:tcW w:w="776" w:type="dxa"/>
            <w:vAlign w:val="center"/>
          </w:tcPr>
          <w:p w:rsidR="00DC7A70" w:rsidRPr="00DC7A70" w:rsidRDefault="00DC7A70" w:rsidP="008D2AD7">
            <w:pPr>
              <w:autoSpaceDE w:val="0"/>
              <w:autoSpaceDN w:val="0"/>
              <w:adjustRightInd w:val="0"/>
              <w:contextualSpacing/>
              <w:jc w:val="center"/>
              <w:rPr>
                <w:rFonts w:eastAsia="Calibri"/>
                <w:lang w:eastAsia="en-US"/>
              </w:rPr>
            </w:pPr>
            <w:r w:rsidRPr="00DC7A70">
              <w:rPr>
                <w:rFonts w:eastAsia="Calibri"/>
                <w:lang w:eastAsia="en-US"/>
              </w:rPr>
              <w:t>2.4.1.</w:t>
            </w:r>
          </w:p>
        </w:tc>
        <w:tc>
          <w:tcPr>
            <w:tcW w:w="7074" w:type="dxa"/>
            <w:vAlign w:val="center"/>
          </w:tcPr>
          <w:p w:rsidR="00DC7A70" w:rsidRPr="00DC7A70" w:rsidRDefault="00DC7A70" w:rsidP="008D2AD7">
            <w:pPr>
              <w:autoSpaceDE w:val="0"/>
              <w:autoSpaceDN w:val="0"/>
              <w:adjustRightInd w:val="0"/>
              <w:contextualSpacing/>
            </w:pPr>
            <w:r w:rsidRPr="00DC7A70">
              <w:rPr>
                <w:rFonts w:eastAsia="Calibri"/>
                <w:lang w:eastAsia="en-US"/>
              </w:rPr>
              <w:t>строительство трансформаторных подстанций типа СТП, МТП</w:t>
            </w:r>
          </w:p>
        </w:tc>
        <w:tc>
          <w:tcPr>
            <w:tcW w:w="1984" w:type="dxa"/>
            <w:vAlign w:val="center"/>
          </w:tcPr>
          <w:p w:rsidR="00DC7A70" w:rsidRPr="00DC7A70" w:rsidRDefault="00DC7A70" w:rsidP="008D2AD7">
            <w:pPr>
              <w:contextualSpacing/>
              <w:jc w:val="center"/>
              <w:rPr>
                <w:color w:val="000000"/>
              </w:rPr>
            </w:pPr>
            <w:r w:rsidRPr="00DC7A70">
              <w:t>х</w:t>
            </w:r>
          </w:p>
        </w:tc>
        <w:tc>
          <w:tcPr>
            <w:tcW w:w="1985" w:type="dxa"/>
            <w:vAlign w:val="center"/>
          </w:tcPr>
          <w:p w:rsidR="00DC7A70" w:rsidRPr="00DC7A70" w:rsidRDefault="00DC7A70" w:rsidP="008D2AD7">
            <w:pPr>
              <w:contextualSpacing/>
              <w:jc w:val="center"/>
            </w:pPr>
            <w:r w:rsidRPr="00DC7A70">
              <w:t>7 628,00</w:t>
            </w:r>
          </w:p>
        </w:tc>
        <w:tc>
          <w:tcPr>
            <w:tcW w:w="1843" w:type="dxa"/>
            <w:vAlign w:val="center"/>
          </w:tcPr>
          <w:p w:rsidR="00DC7A70" w:rsidRPr="00DC7A70" w:rsidRDefault="00DC7A70" w:rsidP="008D2AD7">
            <w:pPr>
              <w:contextualSpacing/>
              <w:jc w:val="center"/>
              <w:rPr>
                <w:color w:val="000000"/>
              </w:rPr>
            </w:pPr>
            <w:r w:rsidRPr="00DC7A70">
              <w:t>х</w:t>
            </w:r>
          </w:p>
        </w:tc>
        <w:tc>
          <w:tcPr>
            <w:tcW w:w="1864" w:type="dxa"/>
            <w:vAlign w:val="center"/>
          </w:tcPr>
          <w:p w:rsidR="00DC7A70" w:rsidRPr="00DC7A70" w:rsidRDefault="00DC7A70" w:rsidP="008D2AD7">
            <w:pPr>
              <w:contextualSpacing/>
              <w:jc w:val="center"/>
            </w:pPr>
            <w:r w:rsidRPr="00DC7A70">
              <w:t>7 070,00</w:t>
            </w:r>
          </w:p>
        </w:tc>
      </w:tr>
      <w:tr w:rsidR="00DC7A70" w:rsidRPr="00DC7A70" w:rsidTr="00650984">
        <w:trPr>
          <w:cantSplit/>
          <w:trHeight w:val="60"/>
          <w:jc w:val="center"/>
        </w:trPr>
        <w:tc>
          <w:tcPr>
            <w:tcW w:w="776" w:type="dxa"/>
            <w:vAlign w:val="center"/>
          </w:tcPr>
          <w:p w:rsidR="00DC7A70" w:rsidRPr="00DC7A70" w:rsidRDefault="00DC7A70" w:rsidP="008D2AD7">
            <w:pPr>
              <w:autoSpaceDE w:val="0"/>
              <w:autoSpaceDN w:val="0"/>
              <w:adjustRightInd w:val="0"/>
              <w:contextualSpacing/>
              <w:jc w:val="center"/>
              <w:rPr>
                <w:rFonts w:eastAsia="Calibri"/>
                <w:lang w:eastAsia="en-US"/>
              </w:rPr>
            </w:pPr>
            <w:r w:rsidRPr="00DC7A70">
              <w:rPr>
                <w:rFonts w:eastAsia="Calibri"/>
                <w:lang w:eastAsia="en-US"/>
              </w:rPr>
              <w:t>2.4.2.</w:t>
            </w:r>
          </w:p>
        </w:tc>
        <w:tc>
          <w:tcPr>
            <w:tcW w:w="7074" w:type="dxa"/>
            <w:vAlign w:val="center"/>
          </w:tcPr>
          <w:p w:rsidR="00DC7A70" w:rsidRPr="00DC7A70" w:rsidRDefault="00DC7A70" w:rsidP="008D2AD7">
            <w:pPr>
              <w:autoSpaceDE w:val="0"/>
              <w:autoSpaceDN w:val="0"/>
              <w:adjustRightInd w:val="0"/>
              <w:contextualSpacing/>
            </w:pPr>
            <w:r w:rsidRPr="00DC7A70">
              <w:rPr>
                <w:rFonts w:eastAsia="Calibri"/>
                <w:lang w:eastAsia="en-US"/>
              </w:rPr>
              <w:t xml:space="preserve">строительство </w:t>
            </w:r>
            <w:r w:rsidRPr="00DC7A70">
              <w:t xml:space="preserve">трансформаторных подстанций </w:t>
            </w:r>
            <w:r w:rsidRPr="00DC7A70">
              <w:rPr>
                <w:rFonts w:eastAsia="Calibri"/>
                <w:lang w:eastAsia="en-US"/>
              </w:rPr>
              <w:t>типа КТП</w:t>
            </w:r>
          </w:p>
        </w:tc>
        <w:tc>
          <w:tcPr>
            <w:tcW w:w="1984" w:type="dxa"/>
            <w:vAlign w:val="center"/>
          </w:tcPr>
          <w:p w:rsidR="00DC7A70" w:rsidRPr="00DC7A70" w:rsidRDefault="00DC7A70" w:rsidP="008D2AD7">
            <w:pPr>
              <w:contextualSpacing/>
              <w:jc w:val="center"/>
              <w:rPr>
                <w:color w:val="000000"/>
              </w:rPr>
            </w:pPr>
            <w:r w:rsidRPr="00DC7A70">
              <w:t>х</w:t>
            </w:r>
          </w:p>
        </w:tc>
        <w:tc>
          <w:tcPr>
            <w:tcW w:w="1985" w:type="dxa"/>
            <w:vAlign w:val="center"/>
          </w:tcPr>
          <w:p w:rsidR="00DC7A70" w:rsidRPr="00DC7A70" w:rsidRDefault="00DC7A70" w:rsidP="008D2AD7">
            <w:pPr>
              <w:contextualSpacing/>
              <w:jc w:val="center"/>
            </w:pPr>
            <w:r w:rsidRPr="00DC7A70">
              <w:t>5 465,00</w:t>
            </w:r>
          </w:p>
        </w:tc>
        <w:tc>
          <w:tcPr>
            <w:tcW w:w="1843" w:type="dxa"/>
            <w:vAlign w:val="center"/>
          </w:tcPr>
          <w:p w:rsidR="00DC7A70" w:rsidRPr="00DC7A70" w:rsidRDefault="00DC7A70" w:rsidP="008D2AD7">
            <w:pPr>
              <w:contextualSpacing/>
              <w:jc w:val="center"/>
              <w:rPr>
                <w:color w:val="000000"/>
              </w:rPr>
            </w:pPr>
            <w:r w:rsidRPr="00DC7A70">
              <w:t>х</w:t>
            </w:r>
          </w:p>
        </w:tc>
        <w:tc>
          <w:tcPr>
            <w:tcW w:w="1864" w:type="dxa"/>
            <w:vAlign w:val="center"/>
          </w:tcPr>
          <w:p w:rsidR="00DC7A70" w:rsidRPr="00DC7A70" w:rsidRDefault="00DC7A70" w:rsidP="008D2AD7">
            <w:pPr>
              <w:contextualSpacing/>
              <w:jc w:val="center"/>
            </w:pPr>
            <w:r w:rsidRPr="00DC7A70">
              <w:t>5 369,00</w:t>
            </w:r>
          </w:p>
        </w:tc>
      </w:tr>
      <w:tr w:rsidR="00DC7A70" w:rsidRPr="00DC7A70" w:rsidTr="00650984">
        <w:trPr>
          <w:cantSplit/>
          <w:trHeight w:val="60"/>
          <w:jc w:val="center"/>
        </w:trPr>
        <w:tc>
          <w:tcPr>
            <w:tcW w:w="776" w:type="dxa"/>
            <w:vAlign w:val="center"/>
          </w:tcPr>
          <w:p w:rsidR="00DC7A70" w:rsidRPr="00DC7A70" w:rsidRDefault="00DC7A70" w:rsidP="008D2AD7">
            <w:pPr>
              <w:autoSpaceDE w:val="0"/>
              <w:autoSpaceDN w:val="0"/>
              <w:adjustRightInd w:val="0"/>
              <w:contextualSpacing/>
              <w:jc w:val="center"/>
              <w:rPr>
                <w:rFonts w:eastAsia="Calibri"/>
                <w:lang w:eastAsia="en-US"/>
              </w:rPr>
            </w:pPr>
            <w:r w:rsidRPr="00DC7A70">
              <w:rPr>
                <w:rFonts w:eastAsia="Calibri"/>
                <w:lang w:eastAsia="en-US"/>
              </w:rPr>
              <w:t>2.4.3.</w:t>
            </w:r>
          </w:p>
        </w:tc>
        <w:tc>
          <w:tcPr>
            <w:tcW w:w="7074" w:type="dxa"/>
            <w:vAlign w:val="center"/>
          </w:tcPr>
          <w:p w:rsidR="00DC7A70" w:rsidRPr="00DC7A70" w:rsidRDefault="00DC7A70" w:rsidP="008D2AD7">
            <w:pPr>
              <w:autoSpaceDE w:val="0"/>
              <w:autoSpaceDN w:val="0"/>
              <w:adjustRightInd w:val="0"/>
              <w:contextualSpacing/>
            </w:pPr>
            <w:r w:rsidRPr="00DC7A70">
              <w:rPr>
                <w:rFonts w:eastAsia="Calibri"/>
                <w:lang w:eastAsia="en-US"/>
              </w:rPr>
              <w:t xml:space="preserve">строительство </w:t>
            </w:r>
            <w:r w:rsidRPr="00DC7A70">
              <w:t xml:space="preserve">трансформаторных подстанций </w:t>
            </w:r>
            <w:r w:rsidRPr="00DC7A70">
              <w:rPr>
                <w:rFonts w:eastAsia="Calibri"/>
                <w:lang w:eastAsia="en-US"/>
              </w:rPr>
              <w:t>типа БКТП</w:t>
            </w:r>
          </w:p>
        </w:tc>
        <w:tc>
          <w:tcPr>
            <w:tcW w:w="1984" w:type="dxa"/>
            <w:vAlign w:val="center"/>
          </w:tcPr>
          <w:p w:rsidR="00DC7A70" w:rsidRPr="00DC7A70" w:rsidRDefault="00DC7A70" w:rsidP="008D2AD7">
            <w:pPr>
              <w:contextualSpacing/>
              <w:jc w:val="center"/>
              <w:rPr>
                <w:color w:val="000000"/>
              </w:rPr>
            </w:pPr>
            <w:r w:rsidRPr="00DC7A70">
              <w:t>х</w:t>
            </w:r>
          </w:p>
        </w:tc>
        <w:tc>
          <w:tcPr>
            <w:tcW w:w="1985" w:type="dxa"/>
            <w:vAlign w:val="center"/>
          </w:tcPr>
          <w:p w:rsidR="00DC7A70" w:rsidRPr="00DC7A70" w:rsidRDefault="00DC7A70" w:rsidP="008D2AD7">
            <w:pPr>
              <w:contextualSpacing/>
              <w:jc w:val="center"/>
            </w:pPr>
            <w:r w:rsidRPr="00DC7A70">
              <w:t>9 199,00</w:t>
            </w:r>
          </w:p>
        </w:tc>
        <w:tc>
          <w:tcPr>
            <w:tcW w:w="1843" w:type="dxa"/>
            <w:vAlign w:val="center"/>
          </w:tcPr>
          <w:p w:rsidR="00DC7A70" w:rsidRPr="00DC7A70" w:rsidRDefault="00DC7A70" w:rsidP="008D2AD7">
            <w:pPr>
              <w:contextualSpacing/>
              <w:jc w:val="center"/>
              <w:rPr>
                <w:color w:val="000000"/>
              </w:rPr>
            </w:pPr>
            <w:r w:rsidRPr="00DC7A70">
              <w:t>х</w:t>
            </w:r>
          </w:p>
        </w:tc>
        <w:tc>
          <w:tcPr>
            <w:tcW w:w="1864" w:type="dxa"/>
            <w:vAlign w:val="center"/>
          </w:tcPr>
          <w:p w:rsidR="00DC7A70" w:rsidRPr="00DC7A70" w:rsidRDefault="00DC7A70" w:rsidP="008D2AD7">
            <w:pPr>
              <w:contextualSpacing/>
              <w:jc w:val="center"/>
            </w:pPr>
            <w:r w:rsidRPr="00DC7A70">
              <w:t>8 059,00</w:t>
            </w:r>
          </w:p>
        </w:tc>
      </w:tr>
      <w:tr w:rsidR="00DC7A70" w:rsidRPr="00DC7A70" w:rsidTr="00650984">
        <w:trPr>
          <w:cantSplit/>
          <w:trHeight w:val="60"/>
          <w:jc w:val="center"/>
        </w:trPr>
        <w:tc>
          <w:tcPr>
            <w:tcW w:w="776" w:type="dxa"/>
            <w:vAlign w:val="center"/>
          </w:tcPr>
          <w:p w:rsidR="00DC7A70" w:rsidRPr="00DC7A70" w:rsidRDefault="00DC7A70" w:rsidP="008D2AD7">
            <w:pPr>
              <w:autoSpaceDE w:val="0"/>
              <w:autoSpaceDN w:val="0"/>
              <w:adjustRightInd w:val="0"/>
              <w:contextualSpacing/>
              <w:jc w:val="center"/>
              <w:rPr>
                <w:rFonts w:eastAsia="Calibri"/>
                <w:lang w:eastAsia="en-US"/>
              </w:rPr>
            </w:pPr>
            <w:r w:rsidRPr="00DC7A70">
              <w:rPr>
                <w:rFonts w:eastAsia="Calibri"/>
                <w:lang w:eastAsia="en-US"/>
              </w:rPr>
              <w:t>2.4.4.</w:t>
            </w:r>
          </w:p>
        </w:tc>
        <w:tc>
          <w:tcPr>
            <w:tcW w:w="7074" w:type="dxa"/>
            <w:vAlign w:val="center"/>
          </w:tcPr>
          <w:p w:rsidR="00DC7A70" w:rsidRPr="00DC7A70" w:rsidRDefault="00DC7A70" w:rsidP="008D2AD7">
            <w:pPr>
              <w:autoSpaceDE w:val="0"/>
              <w:autoSpaceDN w:val="0"/>
              <w:adjustRightInd w:val="0"/>
              <w:contextualSpacing/>
            </w:pPr>
            <w:r w:rsidRPr="00DC7A70">
              <w:rPr>
                <w:rFonts w:eastAsia="Calibri"/>
                <w:lang w:eastAsia="en-US"/>
              </w:rPr>
              <w:t xml:space="preserve">строительство </w:t>
            </w:r>
            <w:r w:rsidRPr="00DC7A70">
              <w:t xml:space="preserve">трансформаторных подстанций </w:t>
            </w:r>
            <w:r w:rsidRPr="00DC7A70">
              <w:rPr>
                <w:rFonts w:eastAsia="Calibri"/>
                <w:lang w:eastAsia="en-US"/>
              </w:rPr>
              <w:t>типа 2КТП</w:t>
            </w:r>
          </w:p>
        </w:tc>
        <w:tc>
          <w:tcPr>
            <w:tcW w:w="1984" w:type="dxa"/>
            <w:vAlign w:val="center"/>
          </w:tcPr>
          <w:p w:rsidR="00DC7A70" w:rsidRPr="00DC7A70" w:rsidRDefault="00DC7A70" w:rsidP="008D2AD7">
            <w:pPr>
              <w:contextualSpacing/>
              <w:jc w:val="center"/>
              <w:rPr>
                <w:color w:val="000000"/>
              </w:rPr>
            </w:pPr>
            <w:r w:rsidRPr="00DC7A70">
              <w:t>х</w:t>
            </w:r>
          </w:p>
        </w:tc>
        <w:tc>
          <w:tcPr>
            <w:tcW w:w="1985" w:type="dxa"/>
            <w:vAlign w:val="center"/>
          </w:tcPr>
          <w:p w:rsidR="00DC7A70" w:rsidRPr="00DC7A70" w:rsidRDefault="00DC7A70" w:rsidP="008D2AD7">
            <w:pPr>
              <w:contextualSpacing/>
              <w:jc w:val="center"/>
            </w:pPr>
            <w:r w:rsidRPr="00DC7A70">
              <w:t>4 641,00</w:t>
            </w:r>
          </w:p>
        </w:tc>
        <w:tc>
          <w:tcPr>
            <w:tcW w:w="1843" w:type="dxa"/>
            <w:vAlign w:val="center"/>
          </w:tcPr>
          <w:p w:rsidR="00DC7A70" w:rsidRPr="00DC7A70" w:rsidRDefault="00DC7A70" w:rsidP="008D2AD7">
            <w:pPr>
              <w:contextualSpacing/>
              <w:jc w:val="center"/>
              <w:rPr>
                <w:color w:val="000000"/>
              </w:rPr>
            </w:pPr>
            <w:r w:rsidRPr="00DC7A70">
              <w:t>х</w:t>
            </w:r>
          </w:p>
        </w:tc>
        <w:tc>
          <w:tcPr>
            <w:tcW w:w="1864" w:type="dxa"/>
            <w:vAlign w:val="center"/>
          </w:tcPr>
          <w:p w:rsidR="00DC7A70" w:rsidRPr="00DC7A70" w:rsidRDefault="00DC7A70" w:rsidP="008D2AD7">
            <w:pPr>
              <w:contextualSpacing/>
              <w:jc w:val="center"/>
            </w:pPr>
            <w:r w:rsidRPr="00DC7A70">
              <w:t>4 277,00</w:t>
            </w:r>
          </w:p>
        </w:tc>
      </w:tr>
      <w:tr w:rsidR="00DC7A70" w:rsidRPr="00DC7A70" w:rsidTr="00650984">
        <w:trPr>
          <w:cantSplit/>
          <w:trHeight w:val="60"/>
          <w:jc w:val="center"/>
        </w:trPr>
        <w:tc>
          <w:tcPr>
            <w:tcW w:w="776" w:type="dxa"/>
            <w:vAlign w:val="center"/>
          </w:tcPr>
          <w:p w:rsidR="00DC7A70" w:rsidRPr="00DC7A70" w:rsidRDefault="00DC7A70" w:rsidP="008D2AD7">
            <w:pPr>
              <w:autoSpaceDE w:val="0"/>
              <w:autoSpaceDN w:val="0"/>
              <w:adjustRightInd w:val="0"/>
              <w:contextualSpacing/>
              <w:jc w:val="center"/>
              <w:rPr>
                <w:rFonts w:eastAsia="Calibri"/>
                <w:lang w:eastAsia="en-US"/>
              </w:rPr>
            </w:pPr>
            <w:r w:rsidRPr="00DC7A70">
              <w:rPr>
                <w:rFonts w:eastAsia="Calibri"/>
                <w:lang w:eastAsia="en-US"/>
              </w:rPr>
              <w:t>2.4.5.</w:t>
            </w:r>
          </w:p>
        </w:tc>
        <w:tc>
          <w:tcPr>
            <w:tcW w:w="7074" w:type="dxa"/>
            <w:vAlign w:val="center"/>
          </w:tcPr>
          <w:p w:rsidR="00DC7A70" w:rsidRPr="00DC7A70" w:rsidRDefault="00DC7A70" w:rsidP="008D2AD7">
            <w:pPr>
              <w:autoSpaceDE w:val="0"/>
              <w:autoSpaceDN w:val="0"/>
              <w:adjustRightInd w:val="0"/>
              <w:contextualSpacing/>
              <w:rPr>
                <w:rFonts w:eastAsia="Calibri"/>
                <w:lang w:eastAsia="en-US"/>
              </w:rPr>
            </w:pPr>
            <w:r w:rsidRPr="00DC7A70">
              <w:rPr>
                <w:rFonts w:eastAsia="Calibri"/>
                <w:lang w:eastAsia="en-US"/>
              </w:rPr>
              <w:t xml:space="preserve">строительство </w:t>
            </w:r>
            <w:r w:rsidRPr="00DC7A70">
              <w:t xml:space="preserve">трансформаторных подстанций </w:t>
            </w:r>
            <w:r w:rsidRPr="00DC7A70">
              <w:rPr>
                <w:rFonts w:eastAsia="Calibri"/>
                <w:lang w:eastAsia="en-US"/>
              </w:rPr>
              <w:t>типа 2БКТП</w:t>
            </w:r>
          </w:p>
        </w:tc>
        <w:tc>
          <w:tcPr>
            <w:tcW w:w="1984" w:type="dxa"/>
            <w:vAlign w:val="center"/>
          </w:tcPr>
          <w:p w:rsidR="00DC7A70" w:rsidRPr="00DC7A70" w:rsidRDefault="00DC7A70" w:rsidP="008D2AD7">
            <w:pPr>
              <w:contextualSpacing/>
              <w:jc w:val="center"/>
              <w:rPr>
                <w:color w:val="000000"/>
              </w:rPr>
            </w:pPr>
            <w:r w:rsidRPr="00DC7A70">
              <w:t>х</w:t>
            </w:r>
          </w:p>
        </w:tc>
        <w:tc>
          <w:tcPr>
            <w:tcW w:w="1985" w:type="dxa"/>
            <w:vAlign w:val="center"/>
          </w:tcPr>
          <w:p w:rsidR="00DC7A70" w:rsidRPr="00DC7A70" w:rsidRDefault="00DC7A70" w:rsidP="008D2AD7">
            <w:pPr>
              <w:contextualSpacing/>
              <w:jc w:val="center"/>
            </w:pPr>
            <w:r w:rsidRPr="00DC7A70">
              <w:t>7 810,00</w:t>
            </w:r>
          </w:p>
        </w:tc>
        <w:tc>
          <w:tcPr>
            <w:tcW w:w="1843" w:type="dxa"/>
            <w:vAlign w:val="center"/>
          </w:tcPr>
          <w:p w:rsidR="00DC7A70" w:rsidRPr="00DC7A70" w:rsidRDefault="00DC7A70" w:rsidP="008D2AD7">
            <w:pPr>
              <w:contextualSpacing/>
              <w:jc w:val="center"/>
              <w:rPr>
                <w:color w:val="000000"/>
              </w:rPr>
            </w:pPr>
            <w:r w:rsidRPr="00DC7A70">
              <w:t>х</w:t>
            </w:r>
          </w:p>
        </w:tc>
        <w:tc>
          <w:tcPr>
            <w:tcW w:w="1864" w:type="dxa"/>
            <w:vAlign w:val="center"/>
          </w:tcPr>
          <w:p w:rsidR="00DC7A70" w:rsidRPr="00DC7A70" w:rsidRDefault="00DC7A70" w:rsidP="008D2AD7">
            <w:pPr>
              <w:contextualSpacing/>
              <w:jc w:val="center"/>
            </w:pPr>
            <w:r w:rsidRPr="00DC7A70">
              <w:t>7 055,00</w:t>
            </w:r>
          </w:p>
        </w:tc>
      </w:tr>
      <w:tr w:rsidR="00DC7A70" w:rsidRPr="00DC7A70" w:rsidTr="00650984">
        <w:trPr>
          <w:cantSplit/>
          <w:trHeight w:val="60"/>
          <w:jc w:val="center"/>
        </w:trPr>
        <w:tc>
          <w:tcPr>
            <w:tcW w:w="776" w:type="dxa"/>
            <w:vAlign w:val="center"/>
          </w:tcPr>
          <w:p w:rsidR="00DC7A70" w:rsidRPr="00DC7A70" w:rsidRDefault="00DC7A70" w:rsidP="008D2AD7">
            <w:pPr>
              <w:autoSpaceDE w:val="0"/>
              <w:autoSpaceDN w:val="0"/>
              <w:adjustRightInd w:val="0"/>
              <w:contextualSpacing/>
              <w:jc w:val="center"/>
              <w:rPr>
                <w:rFonts w:eastAsia="Calibri"/>
                <w:lang w:eastAsia="en-US"/>
              </w:rPr>
            </w:pPr>
            <w:r w:rsidRPr="00DC7A70">
              <w:rPr>
                <w:rFonts w:eastAsia="Calibri"/>
                <w:lang w:eastAsia="en-US"/>
              </w:rPr>
              <w:t>3.</w:t>
            </w:r>
          </w:p>
        </w:tc>
        <w:tc>
          <w:tcPr>
            <w:tcW w:w="7074" w:type="dxa"/>
            <w:vAlign w:val="center"/>
          </w:tcPr>
          <w:p w:rsidR="00DC7A70" w:rsidRPr="00DC7A70" w:rsidRDefault="00DC7A70" w:rsidP="008D2AD7">
            <w:pPr>
              <w:contextualSpacing/>
              <w:rPr>
                <w:color w:val="000000"/>
              </w:rPr>
            </w:pPr>
            <w:r w:rsidRPr="00DC7A70">
              <w:rPr>
                <w:color w:val="000000"/>
              </w:rPr>
              <w:t>Проверка сетевой организацией выполнения Заявителем технических условий *</w:t>
            </w:r>
          </w:p>
        </w:tc>
        <w:tc>
          <w:tcPr>
            <w:tcW w:w="3969" w:type="dxa"/>
            <w:gridSpan w:val="2"/>
            <w:vAlign w:val="center"/>
          </w:tcPr>
          <w:p w:rsidR="00DC7A70" w:rsidRPr="00DC7A70" w:rsidRDefault="00DC7A70" w:rsidP="008D2AD7">
            <w:pPr>
              <w:contextualSpacing/>
              <w:jc w:val="center"/>
              <w:rPr>
                <w:color w:val="000000"/>
              </w:rPr>
            </w:pPr>
            <w:r w:rsidRPr="00DC7A70">
              <w:t>412,00</w:t>
            </w:r>
          </w:p>
        </w:tc>
        <w:tc>
          <w:tcPr>
            <w:tcW w:w="3707" w:type="dxa"/>
            <w:gridSpan w:val="2"/>
            <w:vAlign w:val="center"/>
          </w:tcPr>
          <w:p w:rsidR="00DC7A70" w:rsidRPr="00DC7A70" w:rsidRDefault="00DC7A70" w:rsidP="008D2AD7">
            <w:pPr>
              <w:contextualSpacing/>
              <w:jc w:val="center"/>
              <w:rPr>
                <w:color w:val="000000"/>
              </w:rPr>
            </w:pPr>
            <w:r w:rsidRPr="00DC7A70">
              <w:t>412,00</w:t>
            </w:r>
          </w:p>
        </w:tc>
      </w:tr>
    </w:tbl>
    <w:p w:rsidR="005C29B1" w:rsidRDefault="005C29B1" w:rsidP="008D2AD7">
      <w:pPr>
        <w:contextualSpacing/>
        <w:jc w:val="both"/>
        <w:rPr>
          <w:b/>
        </w:rPr>
      </w:pPr>
    </w:p>
    <w:p w:rsidR="005C29B1" w:rsidRDefault="005C29B1" w:rsidP="008D2AD7">
      <w:pPr>
        <w:contextualSpacing/>
        <w:jc w:val="both"/>
        <w:rPr>
          <w:b/>
        </w:rPr>
      </w:pPr>
    </w:p>
    <w:p w:rsidR="00DC7A70" w:rsidRPr="00DC7A70" w:rsidRDefault="00DC7A70" w:rsidP="008D2AD7">
      <w:pPr>
        <w:contextualSpacing/>
        <w:jc w:val="both"/>
        <w:rPr>
          <w:b/>
        </w:rPr>
      </w:pPr>
      <w:r w:rsidRPr="00DC7A70">
        <w:rPr>
          <w:b/>
        </w:rPr>
        <w:lastRenderedPageBreak/>
        <w:t>Примечание:</w:t>
      </w:r>
    </w:p>
    <w:p w:rsidR="00DC7A70" w:rsidRPr="00DC7A70" w:rsidRDefault="00DC7A70" w:rsidP="008D2AD7">
      <w:pPr>
        <w:autoSpaceDE w:val="0"/>
        <w:autoSpaceDN w:val="0"/>
        <w:adjustRightInd w:val="0"/>
        <w:contextualSpacing/>
        <w:jc w:val="both"/>
      </w:pPr>
      <w:r w:rsidRPr="00DC7A70">
        <w:t>* Ставки за единицу максимальной мощности применяются для постоянной схемы электроснабжения и временной схемы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мощности ранее присоединенных в данной точке присоединения энергопринимающих устройств).</w:t>
      </w:r>
    </w:p>
    <w:p w:rsidR="00DC7A70" w:rsidRPr="00DC7A70" w:rsidRDefault="00DC7A70" w:rsidP="008D2AD7">
      <w:pPr>
        <w:contextualSpacing/>
        <w:jc w:val="both"/>
      </w:pPr>
    </w:p>
    <w:p w:rsidR="00DC7A70" w:rsidRPr="00DC7A70" w:rsidRDefault="00DC7A70" w:rsidP="008D2AD7">
      <w:pPr>
        <w:contextualSpacing/>
        <w:jc w:val="both"/>
      </w:pPr>
    </w:p>
    <w:p w:rsidR="00DC7A70" w:rsidRPr="00DC7A70" w:rsidRDefault="00DC7A70" w:rsidP="008D2AD7">
      <w:pPr>
        <w:contextualSpacing/>
        <w:rPr>
          <w:b/>
          <w:sz w:val="24"/>
        </w:rPr>
        <w:sectPr w:rsidR="00DC7A70" w:rsidRPr="00DC7A70" w:rsidSect="00650984">
          <w:pgSz w:w="16838" w:h="11906" w:orient="landscape"/>
          <w:pgMar w:top="567" w:right="851" w:bottom="851" w:left="851" w:header="720" w:footer="720" w:gutter="0"/>
          <w:cols w:space="720"/>
        </w:sectPr>
      </w:pPr>
    </w:p>
    <w:p w:rsidR="00DC7A70" w:rsidRPr="00DC7A70" w:rsidRDefault="00DC7A70" w:rsidP="008D2AD7">
      <w:pPr>
        <w:contextualSpacing/>
        <w:rPr>
          <w:sz w:val="24"/>
          <w:szCs w:val="24"/>
        </w:rPr>
      </w:pPr>
      <w:r>
        <w:rPr>
          <w:noProof/>
        </w:rPr>
        <w:lastRenderedPageBreak/>
        <mc:AlternateContent>
          <mc:Choice Requires="wps">
            <w:drawing>
              <wp:anchor distT="0" distB="0" distL="114300" distR="114300" simplePos="0" relativeHeight="251664384" behindDoc="0" locked="0" layoutInCell="1" allowOverlap="1" wp14:anchorId="537A3B5B" wp14:editId="1343F69E">
                <wp:simplePos x="0" y="0"/>
                <wp:positionH relativeFrom="column">
                  <wp:posOffset>3308985</wp:posOffset>
                </wp:positionH>
                <wp:positionV relativeFrom="paragraph">
                  <wp:posOffset>-235585</wp:posOffset>
                </wp:positionV>
                <wp:extent cx="3139440" cy="418465"/>
                <wp:effectExtent l="1270" t="0" r="2540" b="63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41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9B1" w:rsidRDefault="005C29B1" w:rsidP="00DC7A70">
                            <w:pPr>
                              <w:jc w:val="center"/>
                              <w:rPr>
                                <w:sz w:val="24"/>
                                <w:szCs w:val="24"/>
                              </w:rPr>
                            </w:pPr>
                          </w:p>
                          <w:p w:rsidR="005C29B1" w:rsidRPr="00A257E3" w:rsidRDefault="005C29B1" w:rsidP="00DC7A70">
                            <w:pPr>
                              <w:jc w:val="center"/>
                              <w:rPr>
                                <w:sz w:val="24"/>
                                <w:szCs w:val="24"/>
                              </w:rPr>
                            </w:pPr>
                            <w:r>
                              <w:rPr>
                                <w:sz w:val="24"/>
                                <w:szCs w:val="24"/>
                              </w:rPr>
                              <w:t>Приложение № 5</w:t>
                            </w:r>
                          </w:p>
                          <w:p w:rsidR="005C29B1" w:rsidRPr="00A257E3" w:rsidRDefault="005C29B1" w:rsidP="00DC7A70">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0" type="#_x0000_t202" style="position:absolute;margin-left:260.55pt;margin-top:-18.55pt;width:247.2pt;height:3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" stroked="f">
                <v:textbox>
                  <w:txbxContent>
                    <w:p w:rsidR="005C29B1" w:rsidRDefault="005C29B1" w:rsidP="00DC7A70">
                      <w:pPr>
                        <w:jc w:val="center"/>
                        <w:rPr>
                          <w:sz w:val="24"/>
                          <w:szCs w:val="24"/>
                        </w:rPr>
                      </w:pPr>
                    </w:p>
                    <w:p w:rsidR="005C29B1" w:rsidRPr="00A257E3" w:rsidRDefault="005C29B1" w:rsidP="00DC7A70">
                      <w:pPr>
                        <w:jc w:val="center"/>
                        <w:rPr>
                          <w:sz w:val="24"/>
                          <w:szCs w:val="24"/>
                        </w:rPr>
                      </w:pPr>
                      <w:r>
                        <w:rPr>
                          <w:sz w:val="24"/>
                          <w:szCs w:val="24"/>
                        </w:rPr>
                        <w:t>Приложение № 5</w:t>
                      </w:r>
                    </w:p>
                    <w:p w:rsidR="005C29B1" w:rsidRPr="00A257E3" w:rsidRDefault="005C29B1" w:rsidP="00DC7A70">
                      <w:pPr>
                        <w:jc w:val="center"/>
                        <w:rPr>
                          <w:sz w:val="24"/>
                          <w:szCs w:val="24"/>
                        </w:rPr>
                      </w:pPr>
                    </w:p>
                  </w:txbxContent>
                </v:textbox>
              </v:shape>
            </w:pict>
          </mc:Fallback>
        </mc:AlternateContent>
      </w:r>
    </w:p>
    <w:p w:rsidR="00DC7A70" w:rsidRPr="00DC7A70" w:rsidRDefault="00DC7A70" w:rsidP="008D2AD7">
      <w:pPr>
        <w:contextualSpacing/>
        <w:rPr>
          <w:sz w:val="28"/>
        </w:rPr>
      </w:pPr>
    </w:p>
    <w:p w:rsidR="00DC7A70" w:rsidRPr="00DC7A70" w:rsidRDefault="00DC7A70" w:rsidP="008D2AD7">
      <w:pPr>
        <w:ind w:left="502"/>
        <w:contextualSpacing/>
        <w:jc w:val="center"/>
        <w:rPr>
          <w:sz w:val="24"/>
          <w:szCs w:val="24"/>
        </w:rPr>
      </w:pPr>
      <w:r w:rsidRPr="00DC7A70">
        <w:rPr>
          <w:sz w:val="24"/>
          <w:szCs w:val="24"/>
        </w:rPr>
        <w:t>Формулы определения платы за технологическое присоединение</w:t>
      </w:r>
    </w:p>
    <w:p w:rsidR="00DC7A70" w:rsidRPr="00DC7A70" w:rsidRDefault="00DC7A70" w:rsidP="008D2AD7">
      <w:pPr>
        <w:contextualSpacing/>
        <w:jc w:val="center"/>
        <w:rPr>
          <w:sz w:val="24"/>
          <w:szCs w:val="24"/>
        </w:rPr>
      </w:pPr>
      <w:r w:rsidRPr="00DC7A70">
        <w:rPr>
          <w:sz w:val="24"/>
          <w:szCs w:val="24"/>
        </w:rPr>
        <w:t>к электрическим сетям сетевых организаций Ленинградской области, перечисленных в приложении № 1, на территории Ленинградской области, исходя из стандартизированных тарифных ставок и способа технологического присоединения</w:t>
      </w:r>
    </w:p>
    <w:p w:rsidR="00DC7A70" w:rsidRPr="00DC7A70" w:rsidRDefault="00DC7A70" w:rsidP="008D2AD7">
      <w:pPr>
        <w:contextualSpacing/>
        <w:rPr>
          <w:b/>
          <w:sz w:val="24"/>
        </w:rPr>
      </w:pPr>
    </w:p>
    <w:p w:rsidR="00DC7A70" w:rsidRPr="00DC7A70" w:rsidRDefault="00DC7A70" w:rsidP="008D2AD7">
      <w:pPr>
        <w:autoSpaceDE w:val="0"/>
        <w:autoSpaceDN w:val="0"/>
        <w:adjustRightInd w:val="0"/>
        <w:ind w:firstLine="540"/>
        <w:contextualSpacing/>
        <w:jc w:val="both"/>
        <w:rPr>
          <w:sz w:val="24"/>
          <w:szCs w:val="24"/>
        </w:rPr>
      </w:pPr>
      <w:r w:rsidRPr="00DC7A70">
        <w:rPr>
          <w:sz w:val="24"/>
          <w:szCs w:val="24"/>
        </w:rPr>
        <w:t>1. В случае если согласно техническим условиям отсутствует необходимость реализации мероприятий «последней мили» размер платы за технологическое присоединение определяется по формуле:</w:t>
      </w:r>
    </w:p>
    <w:p w:rsidR="00DC7A70" w:rsidRPr="00DC7A70" w:rsidRDefault="00DC7A70" w:rsidP="008D2AD7">
      <w:pPr>
        <w:autoSpaceDE w:val="0"/>
        <w:autoSpaceDN w:val="0"/>
        <w:adjustRightInd w:val="0"/>
        <w:contextualSpacing/>
        <w:jc w:val="both"/>
        <w:rPr>
          <w:sz w:val="24"/>
          <w:szCs w:val="24"/>
        </w:rPr>
      </w:pPr>
    </w:p>
    <w:p w:rsidR="00DC7A70" w:rsidRPr="00DC7A70" w:rsidRDefault="00DC7A70" w:rsidP="008D2AD7">
      <w:pPr>
        <w:autoSpaceDE w:val="0"/>
        <w:autoSpaceDN w:val="0"/>
        <w:adjustRightInd w:val="0"/>
        <w:contextualSpacing/>
        <w:jc w:val="center"/>
        <w:rPr>
          <w:sz w:val="24"/>
          <w:szCs w:val="24"/>
        </w:rPr>
      </w:pPr>
      <w:r w:rsidRPr="00DC7A70">
        <w:rPr>
          <w:sz w:val="24"/>
          <w:szCs w:val="24"/>
        </w:rPr>
        <w:t>Р = (С</w:t>
      </w:r>
      <w:r w:rsidRPr="00DC7A70">
        <w:rPr>
          <w:sz w:val="24"/>
          <w:szCs w:val="24"/>
          <w:vertAlign w:val="subscript"/>
        </w:rPr>
        <w:t>1.1</w:t>
      </w:r>
      <w:r w:rsidRPr="00DC7A70">
        <w:rPr>
          <w:sz w:val="24"/>
          <w:szCs w:val="24"/>
        </w:rPr>
        <w:t xml:space="preserve"> +С</w:t>
      </w:r>
      <w:r w:rsidRPr="00DC7A70">
        <w:rPr>
          <w:sz w:val="24"/>
          <w:szCs w:val="24"/>
          <w:vertAlign w:val="subscript"/>
        </w:rPr>
        <w:t>1.2</w:t>
      </w:r>
      <w:r w:rsidRPr="00DC7A70">
        <w:rPr>
          <w:sz w:val="24"/>
          <w:szCs w:val="24"/>
        </w:rPr>
        <w:t>) (руб.),</w:t>
      </w:r>
    </w:p>
    <w:p w:rsidR="00DC7A70" w:rsidRPr="00DC7A70" w:rsidRDefault="00DC7A70" w:rsidP="008D2AD7">
      <w:pPr>
        <w:autoSpaceDE w:val="0"/>
        <w:autoSpaceDN w:val="0"/>
        <w:adjustRightInd w:val="0"/>
        <w:contextualSpacing/>
        <w:jc w:val="both"/>
        <w:rPr>
          <w:sz w:val="24"/>
          <w:szCs w:val="24"/>
        </w:rPr>
      </w:pPr>
      <w:r w:rsidRPr="00DC7A70">
        <w:rPr>
          <w:sz w:val="24"/>
          <w:szCs w:val="24"/>
        </w:rPr>
        <w:t>где:</w:t>
      </w:r>
    </w:p>
    <w:p w:rsidR="00DC7A70" w:rsidRPr="00DC7A70" w:rsidRDefault="00DC7A70" w:rsidP="008D2AD7">
      <w:pPr>
        <w:contextualSpacing/>
        <w:jc w:val="both"/>
        <w:rPr>
          <w:color w:val="000000"/>
          <w:sz w:val="24"/>
          <w:szCs w:val="24"/>
        </w:rPr>
      </w:pPr>
      <w:r w:rsidRPr="00DC7A70">
        <w:rPr>
          <w:color w:val="000000"/>
          <w:sz w:val="24"/>
          <w:szCs w:val="24"/>
        </w:rPr>
        <w:t>Р - плата за технологическое присоединение (руб.);</w:t>
      </w:r>
    </w:p>
    <w:p w:rsidR="00DC7A70" w:rsidRPr="00DC7A70" w:rsidRDefault="00DC7A70" w:rsidP="008D2AD7">
      <w:pPr>
        <w:contextualSpacing/>
        <w:jc w:val="both"/>
        <w:rPr>
          <w:color w:val="000000"/>
          <w:sz w:val="24"/>
          <w:szCs w:val="24"/>
        </w:rPr>
      </w:pPr>
      <w:r w:rsidRPr="00DC7A70">
        <w:rPr>
          <w:sz w:val="24"/>
          <w:szCs w:val="24"/>
        </w:rPr>
        <w:t>С</w:t>
      </w:r>
      <w:r w:rsidRPr="00DC7A70">
        <w:rPr>
          <w:sz w:val="24"/>
          <w:szCs w:val="24"/>
          <w:vertAlign w:val="subscript"/>
        </w:rPr>
        <w:t>1.1</w:t>
      </w:r>
      <w:r w:rsidRPr="00DC7A70">
        <w:rPr>
          <w:sz w:val="24"/>
          <w:szCs w:val="24"/>
        </w:rPr>
        <w:t>, С</w:t>
      </w:r>
      <w:r w:rsidRPr="00DC7A70">
        <w:rPr>
          <w:sz w:val="24"/>
          <w:szCs w:val="24"/>
          <w:vertAlign w:val="subscript"/>
        </w:rPr>
        <w:t>1.2</w:t>
      </w:r>
      <w:r w:rsidRPr="00DC7A70">
        <w:rPr>
          <w:color w:val="000000"/>
          <w:sz w:val="24"/>
          <w:szCs w:val="24"/>
        </w:rPr>
        <w:t xml:space="preserve"> </w:t>
      </w:r>
      <w:r w:rsidRPr="00DC7A70">
        <w:rPr>
          <w:sz w:val="24"/>
          <w:szCs w:val="24"/>
        </w:rPr>
        <w:t>–</w:t>
      </w:r>
      <w:r w:rsidRPr="00DC7A70">
        <w:rPr>
          <w:color w:val="000000"/>
          <w:sz w:val="24"/>
          <w:szCs w:val="24"/>
        </w:rPr>
        <w:t xml:space="preserve"> стандартизированные тарифные ставки (руб./присоединение), установленные приложением 2 к настоящему приказу;</w:t>
      </w:r>
    </w:p>
    <w:p w:rsidR="00DC7A70" w:rsidRPr="00DC7A70" w:rsidRDefault="00DC7A70" w:rsidP="008D2AD7">
      <w:pPr>
        <w:autoSpaceDE w:val="0"/>
        <w:autoSpaceDN w:val="0"/>
        <w:adjustRightInd w:val="0"/>
        <w:ind w:left="142"/>
        <w:contextualSpacing/>
        <w:jc w:val="both"/>
        <w:rPr>
          <w:sz w:val="24"/>
          <w:szCs w:val="24"/>
        </w:rPr>
      </w:pPr>
      <w:r w:rsidRPr="00DC7A70">
        <w:rPr>
          <w:sz w:val="24"/>
          <w:szCs w:val="24"/>
        </w:rPr>
        <w:tab/>
        <w:t>2. В случае если согласно техническим условиям предусмотрены мероприятия «последней мили» по прокладке воздушных и (или) кабельных линий электропередачи, по строительству распределительных пунктов (РП), трансформаторных подстанций (ТП с уровнем напряжения до 35 кВ размер платы за технологическое присоединение определяется по формуле:</w:t>
      </w:r>
    </w:p>
    <w:p w:rsidR="00DC7A70" w:rsidRPr="00DC7A70" w:rsidRDefault="00DC7A70" w:rsidP="008D2AD7">
      <w:pPr>
        <w:ind w:left="574"/>
        <w:contextualSpacing/>
        <w:rPr>
          <w:sz w:val="24"/>
          <w:szCs w:val="24"/>
        </w:rPr>
      </w:pPr>
    </w:p>
    <w:p w:rsidR="00DC7A70" w:rsidRPr="00DC7A70" w:rsidRDefault="00DC7A70" w:rsidP="008D2AD7">
      <w:pPr>
        <w:ind w:left="574"/>
        <w:contextualSpacing/>
        <w:rPr>
          <w:sz w:val="24"/>
          <w:szCs w:val="24"/>
        </w:rPr>
      </w:pPr>
      <w:r w:rsidRPr="00DC7A70">
        <w:rPr>
          <w:sz w:val="24"/>
          <w:szCs w:val="24"/>
        </w:rPr>
        <w:t>Р = (С</w:t>
      </w:r>
      <w:r w:rsidRPr="00DC7A70">
        <w:rPr>
          <w:sz w:val="24"/>
          <w:szCs w:val="24"/>
          <w:vertAlign w:val="subscript"/>
        </w:rPr>
        <w:t>1.1</w:t>
      </w:r>
      <w:r w:rsidRPr="00DC7A70">
        <w:rPr>
          <w:sz w:val="24"/>
          <w:szCs w:val="24"/>
        </w:rPr>
        <w:t xml:space="preserve"> +С</w:t>
      </w:r>
      <w:r w:rsidRPr="00DC7A70">
        <w:rPr>
          <w:sz w:val="24"/>
          <w:szCs w:val="24"/>
          <w:vertAlign w:val="subscript"/>
        </w:rPr>
        <w:t>1.2</w:t>
      </w:r>
      <w:r w:rsidRPr="00DC7A70">
        <w:rPr>
          <w:sz w:val="24"/>
          <w:szCs w:val="24"/>
        </w:rPr>
        <w:t>)  + С</w:t>
      </w:r>
      <w:r w:rsidRPr="00DC7A70">
        <w:rPr>
          <w:sz w:val="24"/>
          <w:szCs w:val="24"/>
          <w:vertAlign w:val="subscript"/>
        </w:rPr>
        <w:t>2</w:t>
      </w:r>
      <w:r w:rsidRPr="00DC7A70">
        <w:rPr>
          <w:sz w:val="24"/>
          <w:szCs w:val="24"/>
        </w:rPr>
        <w:t>*Lвлi + С</w:t>
      </w:r>
      <w:r w:rsidRPr="00DC7A70">
        <w:rPr>
          <w:sz w:val="24"/>
          <w:szCs w:val="24"/>
          <w:vertAlign w:val="subscript"/>
        </w:rPr>
        <w:t>3</w:t>
      </w:r>
      <w:r w:rsidRPr="00DC7A70">
        <w:rPr>
          <w:sz w:val="24"/>
          <w:szCs w:val="24"/>
        </w:rPr>
        <w:t>*Lклi + С</w:t>
      </w:r>
      <w:r w:rsidRPr="00DC7A70">
        <w:rPr>
          <w:sz w:val="24"/>
          <w:szCs w:val="24"/>
          <w:vertAlign w:val="subscript"/>
        </w:rPr>
        <w:t>4</w:t>
      </w:r>
      <w:r w:rsidRPr="00DC7A70">
        <w:rPr>
          <w:sz w:val="24"/>
          <w:szCs w:val="24"/>
        </w:rPr>
        <w:t>* Т +С</w:t>
      </w:r>
      <w:r w:rsidRPr="00DC7A70">
        <w:rPr>
          <w:sz w:val="24"/>
          <w:szCs w:val="24"/>
          <w:vertAlign w:val="subscript"/>
        </w:rPr>
        <w:t>5</w:t>
      </w:r>
      <w:r w:rsidRPr="00DC7A70">
        <w:rPr>
          <w:sz w:val="24"/>
          <w:szCs w:val="24"/>
        </w:rPr>
        <w:t xml:space="preserve"> * Ni (руб.),</w:t>
      </w:r>
    </w:p>
    <w:p w:rsidR="00DC7A70" w:rsidRPr="00DC7A70" w:rsidRDefault="00DC7A70" w:rsidP="008D2AD7">
      <w:pPr>
        <w:contextualSpacing/>
        <w:rPr>
          <w:sz w:val="24"/>
          <w:szCs w:val="24"/>
        </w:rPr>
      </w:pPr>
      <w:r w:rsidRPr="00DC7A70">
        <w:rPr>
          <w:sz w:val="24"/>
          <w:szCs w:val="24"/>
        </w:rPr>
        <w:t>где:</w:t>
      </w:r>
    </w:p>
    <w:p w:rsidR="00DC7A70" w:rsidRPr="00DC7A70" w:rsidRDefault="00DC7A70" w:rsidP="008D2AD7">
      <w:pPr>
        <w:contextualSpacing/>
        <w:rPr>
          <w:color w:val="000000"/>
          <w:sz w:val="24"/>
          <w:szCs w:val="24"/>
        </w:rPr>
      </w:pPr>
      <w:r w:rsidRPr="00DC7A70">
        <w:rPr>
          <w:sz w:val="24"/>
          <w:szCs w:val="24"/>
        </w:rPr>
        <w:t>С</w:t>
      </w:r>
      <w:r w:rsidRPr="00DC7A70">
        <w:rPr>
          <w:sz w:val="24"/>
          <w:szCs w:val="24"/>
          <w:vertAlign w:val="subscript"/>
        </w:rPr>
        <w:t xml:space="preserve">2, </w:t>
      </w:r>
      <w:r w:rsidRPr="00DC7A70">
        <w:rPr>
          <w:sz w:val="24"/>
          <w:szCs w:val="24"/>
        </w:rPr>
        <w:t>С</w:t>
      </w:r>
      <w:r w:rsidRPr="00DC7A70">
        <w:rPr>
          <w:sz w:val="24"/>
          <w:szCs w:val="24"/>
          <w:vertAlign w:val="subscript"/>
        </w:rPr>
        <w:t xml:space="preserve">3, </w:t>
      </w:r>
      <w:r w:rsidRPr="00DC7A70">
        <w:rPr>
          <w:sz w:val="24"/>
          <w:szCs w:val="24"/>
        </w:rPr>
        <w:t xml:space="preserve"> С</w:t>
      </w:r>
      <w:r w:rsidRPr="00DC7A70">
        <w:rPr>
          <w:sz w:val="24"/>
          <w:szCs w:val="24"/>
          <w:vertAlign w:val="subscript"/>
        </w:rPr>
        <w:t xml:space="preserve">4, </w:t>
      </w:r>
      <w:r w:rsidRPr="00DC7A70">
        <w:rPr>
          <w:sz w:val="24"/>
          <w:szCs w:val="24"/>
        </w:rPr>
        <w:t>С</w:t>
      </w:r>
      <w:r w:rsidRPr="00DC7A70">
        <w:rPr>
          <w:sz w:val="24"/>
          <w:szCs w:val="24"/>
          <w:vertAlign w:val="subscript"/>
        </w:rPr>
        <w:t xml:space="preserve">5 </w:t>
      </w:r>
      <w:r w:rsidRPr="00DC7A70">
        <w:rPr>
          <w:sz w:val="24"/>
          <w:szCs w:val="24"/>
        </w:rPr>
        <w:t xml:space="preserve">– стандартизированные тарифные ставки, </w:t>
      </w:r>
      <w:r w:rsidRPr="00DC7A70">
        <w:rPr>
          <w:color w:val="000000"/>
          <w:sz w:val="24"/>
          <w:szCs w:val="24"/>
        </w:rPr>
        <w:t>установленные приложением 3 к настоящему приказу;</w:t>
      </w:r>
    </w:p>
    <w:p w:rsidR="00DC7A70" w:rsidRPr="00DC7A70" w:rsidRDefault="00DC7A70" w:rsidP="008D2AD7">
      <w:pPr>
        <w:contextualSpacing/>
        <w:rPr>
          <w:color w:val="000000"/>
          <w:sz w:val="24"/>
          <w:szCs w:val="24"/>
        </w:rPr>
      </w:pPr>
      <w:r w:rsidRPr="00DC7A70">
        <w:rPr>
          <w:sz w:val="24"/>
          <w:szCs w:val="24"/>
        </w:rPr>
        <w:t>Lвлi, Lклi – длина воздушных и кабельных линий электропередачи (км).</w:t>
      </w:r>
    </w:p>
    <w:p w:rsidR="00DC7A70" w:rsidRPr="00DC7A70" w:rsidRDefault="00DC7A70" w:rsidP="008D2AD7">
      <w:pPr>
        <w:contextualSpacing/>
        <w:rPr>
          <w:color w:val="000000"/>
          <w:sz w:val="24"/>
          <w:szCs w:val="24"/>
        </w:rPr>
      </w:pPr>
      <w:r w:rsidRPr="00DC7A70">
        <w:rPr>
          <w:color w:val="000000"/>
          <w:sz w:val="24"/>
          <w:szCs w:val="24"/>
        </w:rPr>
        <w:t>Т – количество распределительных пунктов (шт.).</w:t>
      </w:r>
    </w:p>
    <w:p w:rsidR="00DC7A70" w:rsidRPr="00DC7A70" w:rsidRDefault="00DC7A70" w:rsidP="008D2AD7">
      <w:pPr>
        <w:contextualSpacing/>
        <w:rPr>
          <w:color w:val="000000"/>
          <w:sz w:val="24"/>
          <w:szCs w:val="24"/>
        </w:rPr>
      </w:pPr>
      <w:r w:rsidRPr="00DC7A70">
        <w:rPr>
          <w:color w:val="000000"/>
          <w:sz w:val="24"/>
          <w:szCs w:val="24"/>
        </w:rPr>
        <w:t>Ni - объем максимальной мощности, указанный в заявке на технологическое присоединение Заявителем (кВт).</w:t>
      </w:r>
    </w:p>
    <w:p w:rsidR="00DC7A70" w:rsidRPr="00DC7A70" w:rsidRDefault="00DC7A70" w:rsidP="008D2AD7">
      <w:pPr>
        <w:numPr>
          <w:ilvl w:val="0"/>
          <w:numId w:val="13"/>
        </w:numPr>
        <w:autoSpaceDE w:val="0"/>
        <w:autoSpaceDN w:val="0"/>
        <w:adjustRightInd w:val="0"/>
        <w:ind w:left="0" w:firstLine="0"/>
        <w:contextualSpacing/>
        <w:jc w:val="both"/>
        <w:rPr>
          <w:sz w:val="24"/>
          <w:szCs w:val="24"/>
        </w:rPr>
      </w:pPr>
      <w:r w:rsidRPr="00DC7A70">
        <w:rPr>
          <w:sz w:val="24"/>
          <w:szCs w:val="24"/>
        </w:rPr>
        <w:t>В случае если техническими условиями предусмотрена вторая категория надежности электроснабжения, что предполагает технологическое присоединение к двум независимым источникам энергоснабжения, размер платы за технологическое присоединение определяется по формуле:</w:t>
      </w:r>
    </w:p>
    <w:p w:rsidR="00DC7A70" w:rsidRPr="00DC7A70" w:rsidRDefault="00DC7A70" w:rsidP="008D2AD7">
      <w:pPr>
        <w:autoSpaceDE w:val="0"/>
        <w:autoSpaceDN w:val="0"/>
        <w:adjustRightInd w:val="0"/>
        <w:contextualSpacing/>
        <w:jc w:val="both"/>
        <w:rPr>
          <w:sz w:val="24"/>
          <w:szCs w:val="24"/>
        </w:rPr>
      </w:pPr>
    </w:p>
    <w:p w:rsidR="00DC7A70" w:rsidRPr="00DC7A70" w:rsidRDefault="00DC7A70" w:rsidP="008D2AD7">
      <w:pPr>
        <w:autoSpaceDE w:val="0"/>
        <w:autoSpaceDN w:val="0"/>
        <w:adjustRightInd w:val="0"/>
        <w:contextualSpacing/>
        <w:jc w:val="both"/>
        <w:rPr>
          <w:sz w:val="24"/>
          <w:szCs w:val="24"/>
        </w:rPr>
      </w:pPr>
      <w:r w:rsidRPr="00DC7A70">
        <w:rPr>
          <w:sz w:val="24"/>
          <w:szCs w:val="24"/>
        </w:rPr>
        <w:t>Робщ = Р + (Pист1 + Pист2) (руб),</w:t>
      </w:r>
    </w:p>
    <w:p w:rsidR="00DC7A70" w:rsidRPr="00DC7A70" w:rsidRDefault="00DC7A70" w:rsidP="008D2AD7">
      <w:pPr>
        <w:autoSpaceDE w:val="0"/>
        <w:autoSpaceDN w:val="0"/>
        <w:adjustRightInd w:val="0"/>
        <w:contextualSpacing/>
        <w:jc w:val="both"/>
        <w:rPr>
          <w:sz w:val="24"/>
          <w:szCs w:val="24"/>
        </w:rPr>
      </w:pPr>
      <w:r w:rsidRPr="00DC7A70">
        <w:rPr>
          <w:sz w:val="24"/>
          <w:szCs w:val="24"/>
        </w:rPr>
        <w:t>где:</w:t>
      </w:r>
    </w:p>
    <w:p w:rsidR="00DC7A70" w:rsidRPr="00DC7A70" w:rsidRDefault="00DC7A70" w:rsidP="008D2AD7">
      <w:pPr>
        <w:contextualSpacing/>
        <w:jc w:val="both"/>
        <w:rPr>
          <w:sz w:val="24"/>
          <w:szCs w:val="24"/>
        </w:rPr>
      </w:pPr>
      <w:r w:rsidRPr="00DC7A70">
        <w:rPr>
          <w:sz w:val="24"/>
          <w:szCs w:val="24"/>
        </w:rPr>
        <w:t>Р - плата за технологическое присоединение, определяемая в соответствии с пунктом 1 приложения 5 к настоящему приказу (руб.);</w:t>
      </w:r>
    </w:p>
    <w:p w:rsidR="00DC7A70" w:rsidRPr="00DC7A70" w:rsidRDefault="00DC7A70" w:rsidP="008D2AD7">
      <w:pPr>
        <w:contextualSpacing/>
        <w:jc w:val="both"/>
        <w:rPr>
          <w:sz w:val="24"/>
          <w:szCs w:val="24"/>
        </w:rPr>
      </w:pPr>
      <w:r w:rsidRPr="00DC7A70">
        <w:rPr>
          <w:sz w:val="24"/>
          <w:szCs w:val="24"/>
        </w:rPr>
        <w:t xml:space="preserve">Pист1 - </w:t>
      </w:r>
      <w:r w:rsidRPr="00DC7A70">
        <w:rPr>
          <w:color w:val="000000"/>
          <w:sz w:val="24"/>
        </w:rPr>
        <w:t>расходы на выполнение мероприятий, предусмотренных подпунктом "б"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главой II Методических указаний (руб.);</w:t>
      </w:r>
    </w:p>
    <w:p w:rsidR="00DC7A70" w:rsidRPr="00DC7A70" w:rsidRDefault="00DC7A70" w:rsidP="008D2AD7">
      <w:pPr>
        <w:contextualSpacing/>
        <w:jc w:val="both"/>
        <w:rPr>
          <w:sz w:val="24"/>
          <w:szCs w:val="24"/>
        </w:rPr>
      </w:pPr>
      <w:r w:rsidRPr="00DC7A70">
        <w:rPr>
          <w:sz w:val="24"/>
          <w:szCs w:val="24"/>
        </w:rPr>
        <w:t xml:space="preserve"> Pист2 - </w:t>
      </w:r>
      <w:r w:rsidRPr="00DC7A70">
        <w:rPr>
          <w:color w:val="000000"/>
          <w:sz w:val="24"/>
        </w:rPr>
        <w:t>расходы на выполнение мероприятий, предусмотренных подпунктом "б"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главой II Методических указаний (руб.);</w:t>
      </w:r>
    </w:p>
    <w:p w:rsidR="00DC7A70" w:rsidRPr="00DC7A70" w:rsidRDefault="00DC7A70" w:rsidP="008D2AD7">
      <w:pPr>
        <w:autoSpaceDE w:val="0"/>
        <w:autoSpaceDN w:val="0"/>
        <w:adjustRightInd w:val="0"/>
        <w:contextualSpacing/>
        <w:jc w:val="both"/>
        <w:rPr>
          <w:b/>
          <w:sz w:val="24"/>
          <w:szCs w:val="24"/>
        </w:rPr>
      </w:pPr>
    </w:p>
    <w:p w:rsidR="00DC7A70" w:rsidRPr="00DC7A70" w:rsidRDefault="00DC7A70" w:rsidP="008D2AD7">
      <w:pPr>
        <w:autoSpaceDE w:val="0"/>
        <w:autoSpaceDN w:val="0"/>
        <w:adjustRightInd w:val="0"/>
        <w:contextualSpacing/>
        <w:jc w:val="both"/>
        <w:rPr>
          <w:b/>
          <w:sz w:val="24"/>
          <w:szCs w:val="24"/>
        </w:rPr>
      </w:pPr>
      <w:r w:rsidRPr="00DC7A70">
        <w:rPr>
          <w:b/>
          <w:sz w:val="24"/>
          <w:szCs w:val="24"/>
        </w:rPr>
        <w:t>Примечание:</w:t>
      </w:r>
    </w:p>
    <w:p w:rsidR="00DC7A70" w:rsidRPr="00DC7A70" w:rsidRDefault="00DC7A70" w:rsidP="008D2AD7">
      <w:pPr>
        <w:contextualSpacing/>
        <w:jc w:val="both"/>
        <w:rPr>
          <w:sz w:val="24"/>
          <w:szCs w:val="24"/>
        </w:rPr>
      </w:pPr>
      <w:r w:rsidRPr="00DC7A70">
        <w:rPr>
          <w:sz w:val="24"/>
          <w:szCs w:val="24"/>
        </w:rPr>
        <w:t>1.</w:t>
      </w:r>
      <w:r w:rsidRPr="00DC7A70">
        <w:rPr>
          <w:sz w:val="24"/>
          <w:szCs w:val="24"/>
        </w:rPr>
        <w:tab/>
        <w:t>Плата за технологическое присоединение определяется по формулам, с учетом мероприятий согласно выданным техническим условиям.</w:t>
      </w:r>
    </w:p>
    <w:p w:rsidR="00DC7A70" w:rsidRPr="00DC7A70" w:rsidRDefault="00DC7A70" w:rsidP="008D2AD7">
      <w:pPr>
        <w:contextualSpacing/>
        <w:jc w:val="both"/>
        <w:rPr>
          <w:sz w:val="24"/>
          <w:szCs w:val="24"/>
        </w:rPr>
      </w:pPr>
      <w:r w:rsidRPr="00DC7A70">
        <w:rPr>
          <w:sz w:val="24"/>
          <w:szCs w:val="24"/>
        </w:rPr>
        <w:lastRenderedPageBreak/>
        <w:t>2.</w:t>
      </w:r>
      <w:r w:rsidRPr="00DC7A70">
        <w:rPr>
          <w:sz w:val="24"/>
          <w:szCs w:val="24"/>
        </w:rPr>
        <w:tab/>
        <w:t>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DC7A70" w:rsidRPr="00DC7A70" w:rsidRDefault="00DC7A70" w:rsidP="008D2AD7">
      <w:pPr>
        <w:autoSpaceDE w:val="0"/>
        <w:autoSpaceDN w:val="0"/>
        <w:adjustRightInd w:val="0"/>
        <w:ind w:firstLine="540"/>
        <w:contextualSpacing/>
        <w:jc w:val="both"/>
        <w:rPr>
          <w:sz w:val="24"/>
          <w:szCs w:val="24"/>
        </w:rPr>
      </w:pPr>
      <w:r w:rsidRPr="00DC7A70">
        <w:rPr>
          <w:sz w:val="24"/>
          <w:szCs w:val="24"/>
        </w:rPr>
        <w: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DC7A70" w:rsidRPr="00DC7A70" w:rsidRDefault="00DC7A70" w:rsidP="008D2AD7">
      <w:pPr>
        <w:autoSpaceDE w:val="0"/>
        <w:autoSpaceDN w:val="0"/>
        <w:adjustRightInd w:val="0"/>
        <w:ind w:firstLine="540"/>
        <w:contextualSpacing/>
        <w:jc w:val="both"/>
        <w:rPr>
          <w:sz w:val="24"/>
          <w:szCs w:val="24"/>
        </w:rPr>
      </w:pPr>
      <w:r w:rsidRPr="00DC7A70">
        <w:rPr>
          <w:sz w:val="24"/>
          <w:szCs w:val="24"/>
        </w:rPr>
        <w:t>- 50% стоимости мероприятий, предусмотренных техническими условиями, умножается на произведение прогнозных индексов-дефляторов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
    <w:p w:rsidR="00DC7A70" w:rsidRPr="00DC7A70" w:rsidRDefault="00DC7A70" w:rsidP="008D2AD7">
      <w:pPr>
        <w:autoSpaceDE w:val="0"/>
        <w:autoSpaceDN w:val="0"/>
        <w:adjustRightInd w:val="0"/>
        <w:ind w:firstLine="540"/>
        <w:contextualSpacing/>
        <w:jc w:val="both"/>
        <w:rPr>
          <w:sz w:val="24"/>
          <w:szCs w:val="24"/>
        </w:rPr>
      </w:pPr>
      <w:r w:rsidRPr="00DC7A70">
        <w:rPr>
          <w:sz w:val="24"/>
          <w:szCs w:val="24"/>
        </w:rPr>
        <w:t>Размер платы для каждого случая технологического присоединения рассчитывается сетевой организацией в соответствии с утвержденной формулой.</w:t>
      </w:r>
    </w:p>
    <w:p w:rsidR="00DC7A70" w:rsidRPr="00DC7A70" w:rsidRDefault="00DC7A70" w:rsidP="008D2AD7">
      <w:pPr>
        <w:contextualSpacing/>
        <w:rPr>
          <w:b/>
          <w:sz w:val="24"/>
          <w:szCs w:val="24"/>
        </w:rPr>
      </w:pPr>
    </w:p>
    <w:p w:rsidR="00DC7A70" w:rsidRPr="00DC7A70" w:rsidRDefault="00DC7A70" w:rsidP="008D2AD7">
      <w:pPr>
        <w:contextualSpacing/>
        <w:rPr>
          <w:b/>
          <w:sz w:val="24"/>
          <w:szCs w:val="24"/>
        </w:rPr>
        <w:sectPr w:rsidR="00DC7A70" w:rsidRPr="00DC7A70" w:rsidSect="00650984">
          <w:pgSz w:w="11906" w:h="16838"/>
          <w:pgMar w:top="851" w:right="567" w:bottom="851" w:left="851" w:header="720" w:footer="720" w:gutter="0"/>
          <w:cols w:space="720"/>
        </w:sectPr>
      </w:pPr>
    </w:p>
    <w:p w:rsidR="00DC7A70" w:rsidRPr="00DC7A70" w:rsidRDefault="00DC7A70" w:rsidP="008D2AD7">
      <w:pPr>
        <w:contextualSpacing/>
        <w:jc w:val="both"/>
        <w:rPr>
          <w:sz w:val="24"/>
          <w:szCs w:val="24"/>
        </w:rPr>
      </w:pPr>
      <w:r>
        <w:rPr>
          <w:noProof/>
          <w:sz w:val="24"/>
          <w:szCs w:val="24"/>
        </w:rPr>
        <w:lastRenderedPageBreak/>
        <mc:AlternateContent>
          <mc:Choice Requires="wps">
            <w:drawing>
              <wp:anchor distT="0" distB="0" distL="114300" distR="114300" simplePos="0" relativeHeight="251663360" behindDoc="0" locked="0" layoutInCell="1" allowOverlap="1" wp14:anchorId="3158B5BC" wp14:editId="3340B8D3">
                <wp:simplePos x="0" y="0"/>
                <wp:positionH relativeFrom="column">
                  <wp:posOffset>3404235</wp:posOffset>
                </wp:positionH>
                <wp:positionV relativeFrom="paragraph">
                  <wp:posOffset>40005</wp:posOffset>
                </wp:positionV>
                <wp:extent cx="3044190" cy="254635"/>
                <wp:effectExtent l="0" t="0" r="0" b="317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9B1" w:rsidRPr="00342233" w:rsidRDefault="005C29B1" w:rsidP="00DC7A70">
                            <w:pPr>
                              <w:jc w:val="center"/>
                              <w:rPr>
                                <w:sz w:val="24"/>
                                <w:szCs w:val="24"/>
                              </w:rPr>
                            </w:pPr>
                            <w:r>
                              <w:rPr>
                                <w:sz w:val="24"/>
                                <w:szCs w:val="24"/>
                              </w:rPr>
                              <w:t>Приложение № 6</w:t>
                            </w:r>
                            <w:r w:rsidRPr="00A257E3">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1" type="#_x0000_t202" style="position:absolute;left:0;text-align:left;margin-left:268.05pt;margin-top:3.15pt;width:239.7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" stroked="f">
                <v:textbox>
                  <w:txbxContent>
                    <w:p w:rsidR="005C29B1" w:rsidRPr="00342233" w:rsidRDefault="005C29B1" w:rsidP="00DC7A70">
                      <w:pPr>
                        <w:jc w:val="center"/>
                        <w:rPr>
                          <w:sz w:val="24"/>
                          <w:szCs w:val="24"/>
                        </w:rPr>
                      </w:pPr>
                      <w:r>
                        <w:rPr>
                          <w:sz w:val="24"/>
                          <w:szCs w:val="24"/>
                        </w:rPr>
                        <w:t>Приложение № 6</w:t>
                      </w:r>
                      <w:r w:rsidRPr="00A257E3">
                        <w:rPr>
                          <w:sz w:val="24"/>
                          <w:szCs w:val="24"/>
                        </w:rPr>
                        <w:t xml:space="preserve"> </w:t>
                      </w:r>
                    </w:p>
                  </w:txbxContent>
                </v:textbox>
              </v:shape>
            </w:pict>
          </mc:Fallback>
        </mc:AlternateContent>
      </w:r>
    </w:p>
    <w:p w:rsidR="00DC7A70" w:rsidRPr="00DC7A70" w:rsidRDefault="00DC7A70" w:rsidP="008D2AD7">
      <w:pPr>
        <w:contextualSpacing/>
        <w:jc w:val="both"/>
        <w:rPr>
          <w:sz w:val="24"/>
          <w:szCs w:val="24"/>
        </w:rPr>
      </w:pPr>
    </w:p>
    <w:p w:rsidR="00DC7A70" w:rsidRPr="00DC7A70" w:rsidRDefault="00DC7A70" w:rsidP="008D2AD7">
      <w:pPr>
        <w:contextualSpacing/>
        <w:jc w:val="both"/>
        <w:rPr>
          <w:sz w:val="24"/>
          <w:szCs w:val="24"/>
        </w:rPr>
      </w:pPr>
    </w:p>
    <w:p w:rsidR="00DC7A70" w:rsidRPr="00DC7A70" w:rsidRDefault="00DC7A70" w:rsidP="008D2AD7">
      <w:pPr>
        <w:contextualSpacing/>
        <w:jc w:val="center"/>
        <w:rPr>
          <w:sz w:val="24"/>
          <w:szCs w:val="24"/>
        </w:rPr>
      </w:pPr>
      <w:r w:rsidRPr="00DC7A70">
        <w:rPr>
          <w:sz w:val="24"/>
          <w:szCs w:val="24"/>
        </w:rPr>
        <w:t>Формулы определения платы за технологическое присоединение</w:t>
      </w:r>
    </w:p>
    <w:p w:rsidR="00DC7A70" w:rsidRPr="00DC7A70" w:rsidRDefault="00DC7A70" w:rsidP="008D2AD7">
      <w:pPr>
        <w:contextualSpacing/>
        <w:jc w:val="center"/>
        <w:rPr>
          <w:sz w:val="24"/>
          <w:szCs w:val="24"/>
        </w:rPr>
      </w:pPr>
      <w:r w:rsidRPr="00DC7A70">
        <w:rPr>
          <w:sz w:val="24"/>
          <w:szCs w:val="24"/>
        </w:rPr>
        <w:t>к электрическим сетям сетевых организаций Ленинградской области, перечисленных в приложении № 1 к, на территории Ленинградской области, исходя из ставок за единицу максимальной мощности технологического присоединения и реализации соответствующих мероприятий</w:t>
      </w:r>
    </w:p>
    <w:p w:rsidR="00DC7A70" w:rsidRPr="00DC7A70" w:rsidRDefault="00DC7A70" w:rsidP="008D2AD7">
      <w:pPr>
        <w:contextualSpacing/>
        <w:jc w:val="both"/>
        <w:rPr>
          <w:sz w:val="24"/>
          <w:szCs w:val="24"/>
        </w:rPr>
      </w:pPr>
    </w:p>
    <w:p w:rsidR="00DC7A70" w:rsidRPr="00DC7A70" w:rsidRDefault="00DC7A70" w:rsidP="008D2AD7">
      <w:pPr>
        <w:ind w:firstLine="720"/>
        <w:contextualSpacing/>
        <w:jc w:val="both"/>
        <w:rPr>
          <w:sz w:val="24"/>
          <w:szCs w:val="24"/>
        </w:rPr>
      </w:pPr>
      <w:r w:rsidRPr="00DC7A70">
        <w:rPr>
          <w:sz w:val="24"/>
          <w:szCs w:val="24"/>
        </w:rPr>
        <w:t>Плата за технологическое присоединение к распределительным электрическим сетям сетевых организаций Ленинградской области, перечисленных в приложении № 1, на территории Ленинградской области, на уровне напряжения ниже 35 кВ и максимальной мощности менее 8900 кВт рассчитывается в отношении каждого случая присоединения для одного Заявителя на основании ставок платы за технологическое присоединение, установленных для соответствующего способа присоединения, с учетом запрашиваемой Заявителем категории надежности по следующей формуле:</w:t>
      </w:r>
    </w:p>
    <w:p w:rsidR="00DC7A70" w:rsidRPr="00DC7A70" w:rsidRDefault="00DC7A70" w:rsidP="008D2AD7">
      <w:pPr>
        <w:contextualSpacing/>
        <w:jc w:val="both"/>
        <w:rPr>
          <w:sz w:val="24"/>
          <w:szCs w:val="24"/>
        </w:rPr>
      </w:pPr>
    </w:p>
    <w:p w:rsidR="00DC7A70" w:rsidRPr="00DC7A70" w:rsidRDefault="00DC7A70" w:rsidP="008D2AD7">
      <w:pPr>
        <w:contextualSpacing/>
        <w:jc w:val="both"/>
        <w:rPr>
          <w:sz w:val="24"/>
          <w:szCs w:val="24"/>
        </w:rPr>
      </w:pPr>
      <w:r w:rsidRPr="00DC7A70">
        <w:rPr>
          <w:sz w:val="24"/>
          <w:szCs w:val="24"/>
        </w:rPr>
        <w:t>Т</w:t>
      </w:r>
      <w:r w:rsidRPr="00DC7A70">
        <w:rPr>
          <w:sz w:val="24"/>
          <w:szCs w:val="24"/>
          <w:vertAlign w:val="subscript"/>
          <w:lang w:val="en-US"/>
        </w:rPr>
        <w:t>ij</w:t>
      </w:r>
      <w:r w:rsidRPr="00DC7A70">
        <w:rPr>
          <w:sz w:val="24"/>
          <w:szCs w:val="24"/>
        </w:rPr>
        <w:t xml:space="preserve"> = ((С</w:t>
      </w:r>
      <w:r w:rsidRPr="00DC7A70">
        <w:rPr>
          <w:sz w:val="24"/>
          <w:szCs w:val="24"/>
          <w:vertAlign w:val="subscript"/>
        </w:rPr>
        <w:t>1.1</w:t>
      </w:r>
      <w:r w:rsidRPr="00DC7A70">
        <w:rPr>
          <w:sz w:val="24"/>
          <w:szCs w:val="24"/>
        </w:rPr>
        <w:t xml:space="preserve"> +С</w:t>
      </w:r>
      <w:r w:rsidRPr="00DC7A70">
        <w:rPr>
          <w:sz w:val="24"/>
          <w:szCs w:val="24"/>
          <w:vertAlign w:val="subscript"/>
        </w:rPr>
        <w:t>1.2</w:t>
      </w:r>
      <w:r w:rsidRPr="00DC7A70">
        <w:rPr>
          <w:sz w:val="24"/>
          <w:szCs w:val="24"/>
        </w:rPr>
        <w:t xml:space="preserve">) * </w:t>
      </w:r>
      <w:r w:rsidRPr="00DC7A70">
        <w:rPr>
          <w:sz w:val="24"/>
          <w:szCs w:val="24"/>
          <w:lang w:val="en-US"/>
        </w:rPr>
        <w:t>N</w:t>
      </w:r>
      <w:r w:rsidRPr="00DC7A70">
        <w:rPr>
          <w:sz w:val="24"/>
          <w:szCs w:val="24"/>
          <w:vertAlign w:val="subscript"/>
          <w:lang w:val="en-US"/>
        </w:rPr>
        <w:t>i</w:t>
      </w:r>
      <w:r w:rsidRPr="00DC7A70">
        <w:rPr>
          <w:sz w:val="24"/>
          <w:szCs w:val="24"/>
        </w:rPr>
        <w:t>) + {(С</w:t>
      </w:r>
      <w:r w:rsidRPr="00DC7A70">
        <w:rPr>
          <w:sz w:val="24"/>
          <w:szCs w:val="24"/>
          <w:vertAlign w:val="subscript"/>
        </w:rPr>
        <w:t>2</w:t>
      </w:r>
      <w:r w:rsidRPr="00DC7A70">
        <w:rPr>
          <w:sz w:val="24"/>
          <w:szCs w:val="24"/>
          <w:vertAlign w:val="subscript"/>
          <w:lang w:val="en-US"/>
        </w:rPr>
        <w:t>i</w:t>
      </w:r>
      <w:r w:rsidRPr="00DC7A70">
        <w:rPr>
          <w:sz w:val="24"/>
          <w:szCs w:val="24"/>
        </w:rPr>
        <w:t xml:space="preserve"> </w:t>
      </w:r>
      <w:r w:rsidRPr="00DC7A70">
        <w:rPr>
          <w:sz w:val="24"/>
          <w:szCs w:val="24"/>
          <w:lang w:val="en-US"/>
        </w:rPr>
        <w:t>x</w:t>
      </w:r>
      <w:r w:rsidRPr="00DC7A70">
        <w:rPr>
          <w:sz w:val="24"/>
          <w:szCs w:val="24"/>
        </w:rPr>
        <w:t xml:space="preserve"> </w:t>
      </w:r>
      <w:r w:rsidRPr="00DC7A70">
        <w:rPr>
          <w:sz w:val="24"/>
          <w:szCs w:val="24"/>
          <w:lang w:val="en-US"/>
        </w:rPr>
        <w:t>N</w:t>
      </w:r>
      <w:r w:rsidRPr="00DC7A70">
        <w:rPr>
          <w:sz w:val="24"/>
          <w:szCs w:val="24"/>
          <w:vertAlign w:val="subscript"/>
          <w:lang w:val="en-US"/>
        </w:rPr>
        <w:t>i</w:t>
      </w:r>
      <w:r w:rsidRPr="00DC7A70">
        <w:rPr>
          <w:sz w:val="24"/>
          <w:szCs w:val="24"/>
        </w:rPr>
        <w:t>) + (С</w:t>
      </w:r>
      <w:r w:rsidRPr="00DC7A70">
        <w:rPr>
          <w:sz w:val="24"/>
          <w:szCs w:val="24"/>
          <w:vertAlign w:val="subscript"/>
        </w:rPr>
        <w:t>3</w:t>
      </w:r>
      <w:r w:rsidRPr="00DC7A70">
        <w:rPr>
          <w:sz w:val="24"/>
          <w:szCs w:val="24"/>
          <w:vertAlign w:val="subscript"/>
          <w:lang w:val="en-US"/>
        </w:rPr>
        <w:t>i</w:t>
      </w:r>
      <w:r w:rsidRPr="00DC7A70">
        <w:rPr>
          <w:sz w:val="24"/>
          <w:szCs w:val="24"/>
        </w:rPr>
        <w:t xml:space="preserve"> </w:t>
      </w:r>
      <w:r w:rsidRPr="00DC7A70">
        <w:rPr>
          <w:sz w:val="24"/>
          <w:szCs w:val="24"/>
          <w:lang w:val="en-US"/>
        </w:rPr>
        <w:t>x</w:t>
      </w:r>
      <w:r w:rsidRPr="00DC7A70">
        <w:rPr>
          <w:sz w:val="24"/>
          <w:szCs w:val="24"/>
        </w:rPr>
        <w:t xml:space="preserve"> </w:t>
      </w:r>
      <w:r w:rsidRPr="00DC7A70">
        <w:rPr>
          <w:sz w:val="24"/>
          <w:szCs w:val="24"/>
          <w:lang w:val="en-US"/>
        </w:rPr>
        <w:t>N</w:t>
      </w:r>
      <w:r w:rsidRPr="00DC7A70">
        <w:rPr>
          <w:sz w:val="24"/>
          <w:szCs w:val="24"/>
          <w:vertAlign w:val="subscript"/>
          <w:lang w:val="en-US"/>
        </w:rPr>
        <w:t>i</w:t>
      </w:r>
      <w:r w:rsidRPr="00DC7A70">
        <w:rPr>
          <w:sz w:val="24"/>
          <w:szCs w:val="24"/>
        </w:rPr>
        <w:t>) + (С</w:t>
      </w:r>
      <w:r w:rsidRPr="00DC7A70">
        <w:rPr>
          <w:sz w:val="24"/>
          <w:szCs w:val="24"/>
          <w:vertAlign w:val="subscript"/>
        </w:rPr>
        <w:t>4</w:t>
      </w:r>
      <w:r w:rsidRPr="00DC7A70">
        <w:rPr>
          <w:sz w:val="24"/>
          <w:szCs w:val="24"/>
          <w:vertAlign w:val="subscript"/>
          <w:lang w:val="en-US"/>
        </w:rPr>
        <w:t>i</w:t>
      </w:r>
      <w:r w:rsidRPr="00DC7A70">
        <w:rPr>
          <w:sz w:val="24"/>
          <w:szCs w:val="24"/>
        </w:rPr>
        <w:t xml:space="preserve"> </w:t>
      </w:r>
      <w:r w:rsidRPr="00DC7A70">
        <w:rPr>
          <w:sz w:val="24"/>
          <w:szCs w:val="24"/>
          <w:lang w:val="en-US"/>
        </w:rPr>
        <w:t>x</w:t>
      </w:r>
      <w:r w:rsidRPr="00DC7A70">
        <w:rPr>
          <w:sz w:val="24"/>
          <w:szCs w:val="24"/>
        </w:rPr>
        <w:t xml:space="preserve"> </w:t>
      </w:r>
      <w:r w:rsidRPr="00DC7A70">
        <w:rPr>
          <w:sz w:val="24"/>
          <w:szCs w:val="24"/>
          <w:lang w:val="en-US"/>
        </w:rPr>
        <w:t>N</w:t>
      </w:r>
      <w:r w:rsidRPr="00DC7A70">
        <w:rPr>
          <w:sz w:val="24"/>
          <w:szCs w:val="24"/>
          <w:vertAlign w:val="subscript"/>
          <w:lang w:val="en-US"/>
        </w:rPr>
        <w:t>i</w:t>
      </w:r>
      <w:r w:rsidRPr="00DC7A70">
        <w:rPr>
          <w:sz w:val="24"/>
          <w:szCs w:val="24"/>
        </w:rPr>
        <w:t>) + С</w:t>
      </w:r>
      <w:r w:rsidRPr="00DC7A70">
        <w:rPr>
          <w:sz w:val="24"/>
          <w:szCs w:val="24"/>
          <w:vertAlign w:val="subscript"/>
        </w:rPr>
        <w:t>5</w:t>
      </w:r>
      <w:r w:rsidRPr="00DC7A70">
        <w:rPr>
          <w:sz w:val="24"/>
          <w:szCs w:val="24"/>
          <w:vertAlign w:val="subscript"/>
          <w:lang w:val="en-US"/>
        </w:rPr>
        <w:t>i</w:t>
      </w:r>
      <w:r w:rsidRPr="00DC7A70">
        <w:rPr>
          <w:sz w:val="24"/>
          <w:szCs w:val="24"/>
        </w:rPr>
        <w:t xml:space="preserve"> </w:t>
      </w:r>
      <w:r w:rsidRPr="00DC7A70">
        <w:rPr>
          <w:sz w:val="24"/>
          <w:szCs w:val="24"/>
          <w:lang w:val="en-US"/>
        </w:rPr>
        <w:t>x</w:t>
      </w:r>
      <w:r w:rsidRPr="00DC7A70">
        <w:rPr>
          <w:sz w:val="24"/>
          <w:szCs w:val="24"/>
        </w:rPr>
        <w:t xml:space="preserve"> </w:t>
      </w:r>
      <w:r w:rsidRPr="00DC7A70">
        <w:rPr>
          <w:sz w:val="24"/>
          <w:szCs w:val="24"/>
          <w:lang w:val="en-US"/>
        </w:rPr>
        <w:t>N</w:t>
      </w:r>
      <w:r w:rsidRPr="00DC7A70">
        <w:rPr>
          <w:sz w:val="24"/>
          <w:szCs w:val="24"/>
          <w:vertAlign w:val="subscript"/>
          <w:lang w:val="en-US"/>
        </w:rPr>
        <w:t>i</w:t>
      </w:r>
      <w:r w:rsidRPr="00DC7A70">
        <w:rPr>
          <w:sz w:val="24"/>
          <w:szCs w:val="24"/>
        </w:rPr>
        <w:t>) } (руб.),</w:t>
      </w:r>
    </w:p>
    <w:p w:rsidR="00DC7A70" w:rsidRPr="00DC7A70" w:rsidRDefault="00DC7A70" w:rsidP="008D2AD7">
      <w:pPr>
        <w:contextualSpacing/>
        <w:jc w:val="both"/>
        <w:rPr>
          <w:sz w:val="24"/>
          <w:szCs w:val="24"/>
        </w:rPr>
      </w:pPr>
      <w:r w:rsidRPr="00DC7A70">
        <w:rPr>
          <w:sz w:val="24"/>
          <w:szCs w:val="24"/>
        </w:rPr>
        <w:t>где</w:t>
      </w:r>
    </w:p>
    <w:p w:rsidR="00DC7A70" w:rsidRPr="00DC7A70" w:rsidRDefault="00DC7A70" w:rsidP="008D2AD7">
      <w:pPr>
        <w:contextualSpacing/>
        <w:jc w:val="both"/>
        <w:rPr>
          <w:sz w:val="24"/>
          <w:szCs w:val="24"/>
        </w:rPr>
      </w:pPr>
      <w:r w:rsidRPr="00DC7A70">
        <w:rPr>
          <w:sz w:val="24"/>
          <w:szCs w:val="24"/>
        </w:rPr>
        <w:t>Тij - плата за технологическое присоединение в классе напряжения i и диапазоне мощности j, рассчитанная при применении ставок за единицу максимальной мощности (руб.), если при технологическом присоединении Заявителя согласно техническим условиям предусматривается мероприятие «последней мили» по прокладке воздушных и (или) кабельных линий, распределительных пунктов (РП), трансформаторных подстанций (ТП).</w:t>
      </w:r>
    </w:p>
    <w:p w:rsidR="00DC7A70" w:rsidRPr="00DC7A70" w:rsidRDefault="00DC7A70" w:rsidP="008D2AD7">
      <w:pPr>
        <w:contextualSpacing/>
        <w:jc w:val="both"/>
        <w:rPr>
          <w:sz w:val="24"/>
          <w:szCs w:val="24"/>
        </w:rPr>
      </w:pPr>
      <w:r w:rsidRPr="00DC7A70">
        <w:rPr>
          <w:sz w:val="24"/>
          <w:szCs w:val="24"/>
        </w:rPr>
        <w:t>С</w:t>
      </w:r>
      <w:r w:rsidRPr="00DC7A70">
        <w:rPr>
          <w:sz w:val="24"/>
          <w:szCs w:val="24"/>
          <w:vertAlign w:val="subscript"/>
        </w:rPr>
        <w:t>1.1</w:t>
      </w:r>
      <w:r w:rsidRPr="00DC7A70">
        <w:rPr>
          <w:sz w:val="24"/>
          <w:szCs w:val="24"/>
        </w:rPr>
        <w:t xml:space="preserve"> - ставка за единицу максимальной мощности на осуществление сетевой организацией</w:t>
      </w:r>
      <w:r w:rsidRPr="00DC7A70">
        <w:rPr>
          <w:color w:val="000000"/>
          <w:sz w:val="24"/>
        </w:rPr>
        <w:t xml:space="preserve"> мероприятий по подготовке и выдаче сетевой организацией технических условий Заявителю</w:t>
      </w:r>
      <w:r w:rsidRPr="00DC7A70">
        <w:rPr>
          <w:sz w:val="24"/>
          <w:szCs w:val="24"/>
        </w:rPr>
        <w:t>, в ценах периода регулирования (руб./кВт);</w:t>
      </w:r>
    </w:p>
    <w:p w:rsidR="00DC7A70" w:rsidRPr="00DC7A70" w:rsidRDefault="00DC7A70" w:rsidP="008D2AD7">
      <w:pPr>
        <w:contextualSpacing/>
        <w:jc w:val="both"/>
        <w:rPr>
          <w:sz w:val="24"/>
          <w:szCs w:val="24"/>
        </w:rPr>
      </w:pPr>
      <w:r w:rsidRPr="00DC7A70">
        <w:rPr>
          <w:sz w:val="24"/>
          <w:szCs w:val="24"/>
        </w:rPr>
        <w:t>С</w:t>
      </w:r>
      <w:r w:rsidRPr="00DC7A70">
        <w:rPr>
          <w:sz w:val="24"/>
          <w:szCs w:val="24"/>
          <w:vertAlign w:val="subscript"/>
        </w:rPr>
        <w:t xml:space="preserve">1.2 </w:t>
      </w:r>
      <w:r w:rsidRPr="00DC7A70">
        <w:rPr>
          <w:sz w:val="24"/>
          <w:szCs w:val="24"/>
        </w:rPr>
        <w:t>- ставка за единицу максимальной мощности на осуществление сетевой организацией</w:t>
      </w:r>
      <w:r w:rsidRPr="00DC7A70">
        <w:rPr>
          <w:color w:val="000000"/>
          <w:sz w:val="24"/>
        </w:rPr>
        <w:t xml:space="preserve"> мероприятий по проверке сетевой организацией выполнения Заявителем технических условий</w:t>
      </w:r>
      <w:r w:rsidRPr="00DC7A70">
        <w:rPr>
          <w:sz w:val="24"/>
          <w:szCs w:val="24"/>
        </w:rPr>
        <w:t>, в ценах периода регулирования (руб./кВт);</w:t>
      </w:r>
    </w:p>
    <w:p w:rsidR="00DC7A70" w:rsidRPr="00DC7A70" w:rsidRDefault="00DC7A70" w:rsidP="008D2AD7">
      <w:pPr>
        <w:contextualSpacing/>
        <w:jc w:val="both"/>
        <w:rPr>
          <w:sz w:val="24"/>
          <w:szCs w:val="24"/>
        </w:rPr>
      </w:pPr>
      <w:r w:rsidRPr="00DC7A70">
        <w:rPr>
          <w:sz w:val="24"/>
          <w:szCs w:val="24"/>
        </w:rPr>
        <w:t>Ni - объем максимальной мощности, указанный в заявке на технологическое присоединение Заявителем (кВт);</w:t>
      </w:r>
    </w:p>
    <w:p w:rsidR="00DC7A70" w:rsidRPr="00DC7A70" w:rsidRDefault="00DC7A70" w:rsidP="008D2AD7">
      <w:pPr>
        <w:contextualSpacing/>
        <w:jc w:val="both"/>
        <w:rPr>
          <w:sz w:val="24"/>
          <w:szCs w:val="24"/>
        </w:rPr>
      </w:pPr>
      <w:r w:rsidRPr="00DC7A70">
        <w:rPr>
          <w:sz w:val="24"/>
          <w:szCs w:val="24"/>
        </w:rPr>
        <w:t>С</w:t>
      </w:r>
      <w:r w:rsidRPr="00DC7A70">
        <w:rPr>
          <w:sz w:val="24"/>
          <w:szCs w:val="24"/>
          <w:vertAlign w:val="subscript"/>
        </w:rPr>
        <w:t>2i</w:t>
      </w:r>
      <w:r w:rsidRPr="00DC7A70">
        <w:rPr>
          <w:sz w:val="24"/>
          <w:szCs w:val="24"/>
        </w:rPr>
        <w:t xml:space="preserve"> - ставка за единицу максимальной мощности на осуществление сетевой организацией мероприятий по строительству воздушных линий электропередачи на i-м уровне напряжения в ценах периода регулирования (руб./кВт);</w:t>
      </w:r>
    </w:p>
    <w:p w:rsidR="00DC7A70" w:rsidRPr="00DC7A70" w:rsidRDefault="00DC7A70" w:rsidP="008D2AD7">
      <w:pPr>
        <w:contextualSpacing/>
        <w:jc w:val="both"/>
        <w:rPr>
          <w:sz w:val="24"/>
          <w:szCs w:val="24"/>
        </w:rPr>
      </w:pPr>
      <w:r w:rsidRPr="00DC7A70">
        <w:rPr>
          <w:sz w:val="24"/>
          <w:szCs w:val="24"/>
        </w:rPr>
        <w:t>С</w:t>
      </w:r>
      <w:r w:rsidRPr="00DC7A70">
        <w:rPr>
          <w:sz w:val="24"/>
          <w:szCs w:val="24"/>
          <w:vertAlign w:val="subscript"/>
        </w:rPr>
        <w:t>3i</w:t>
      </w:r>
      <w:r w:rsidRPr="00DC7A70">
        <w:rPr>
          <w:sz w:val="24"/>
          <w:szCs w:val="24"/>
        </w:rPr>
        <w:t xml:space="preserve"> - ставка за единицу максимальной мощности на осуществление сетевой организацией мероприятий по строительству кабельных линий электропередачи на i-м уровне напряжения в ценах периода регулирования (руб./кВт);</w:t>
      </w:r>
    </w:p>
    <w:p w:rsidR="00DC7A70" w:rsidRPr="00DC7A70" w:rsidRDefault="00DC7A70" w:rsidP="008D2AD7">
      <w:pPr>
        <w:contextualSpacing/>
        <w:jc w:val="both"/>
        <w:rPr>
          <w:sz w:val="24"/>
          <w:szCs w:val="24"/>
        </w:rPr>
      </w:pPr>
      <w:r w:rsidRPr="00DC7A70">
        <w:rPr>
          <w:sz w:val="24"/>
          <w:szCs w:val="24"/>
        </w:rPr>
        <w:t>С</w:t>
      </w:r>
      <w:r w:rsidRPr="00DC7A70">
        <w:rPr>
          <w:sz w:val="24"/>
          <w:szCs w:val="24"/>
          <w:vertAlign w:val="subscript"/>
        </w:rPr>
        <w:t xml:space="preserve">4i – </w:t>
      </w:r>
      <w:r w:rsidRPr="00DC7A70">
        <w:rPr>
          <w:sz w:val="24"/>
          <w:szCs w:val="24"/>
        </w:rPr>
        <w:t>ставка за единицу максимальной мощности на осуществление сетевой организацией мероприятий по строительству распределительных пунктов (РП) на i-м уровне напряжения в ценах периода регулирования (руб./кВт);</w:t>
      </w:r>
    </w:p>
    <w:p w:rsidR="00DC7A70" w:rsidRPr="00DC7A70" w:rsidRDefault="00DC7A70" w:rsidP="008D2AD7">
      <w:pPr>
        <w:contextualSpacing/>
        <w:jc w:val="both"/>
        <w:rPr>
          <w:sz w:val="24"/>
          <w:szCs w:val="24"/>
        </w:rPr>
      </w:pPr>
      <w:r w:rsidRPr="00DC7A70">
        <w:rPr>
          <w:sz w:val="24"/>
          <w:szCs w:val="24"/>
        </w:rPr>
        <w:t>С</w:t>
      </w:r>
      <w:r w:rsidRPr="00DC7A70">
        <w:rPr>
          <w:sz w:val="24"/>
          <w:szCs w:val="24"/>
          <w:vertAlign w:val="subscript"/>
        </w:rPr>
        <w:t>5i</w:t>
      </w:r>
      <w:r w:rsidRPr="00DC7A70">
        <w:rPr>
          <w:sz w:val="24"/>
          <w:szCs w:val="24"/>
        </w:rPr>
        <w:t xml:space="preserve">  - ставка за единицу максимальной мощности на осуществление сетевой организацией мероприятий по строительству подстанций (ТП), на i-м уровне напряжения в расчете на 1 кВт присоединяемой мощности в ценах периода регулирования (руб./кВт).</w:t>
      </w:r>
    </w:p>
    <w:p w:rsidR="00DC7A70" w:rsidRPr="00DC7A70" w:rsidRDefault="00DC7A70" w:rsidP="008D2AD7">
      <w:pPr>
        <w:contextualSpacing/>
        <w:jc w:val="both"/>
        <w:rPr>
          <w:sz w:val="24"/>
          <w:szCs w:val="24"/>
        </w:rPr>
      </w:pPr>
      <w:r w:rsidRPr="00DC7A70">
        <w:rPr>
          <w:sz w:val="24"/>
          <w:szCs w:val="24"/>
        </w:rPr>
        <w:t>2.</w:t>
      </w:r>
      <w:r w:rsidRPr="00DC7A70">
        <w:rPr>
          <w:sz w:val="24"/>
          <w:szCs w:val="24"/>
        </w:rPr>
        <w:tab/>
        <w:t>В случае если Заявитель при технологическом присоединении запрашивает вторую категорию надежности электроснабжения, что предполагает технологическое присоединение к двум независимым источникам энергоснабжения, то размер платы за технологическое присоединение (Робщ) определяется следующим образом:</w:t>
      </w:r>
    </w:p>
    <w:p w:rsidR="00DC7A70" w:rsidRPr="00DC7A70" w:rsidRDefault="00DC7A70" w:rsidP="008D2AD7">
      <w:pPr>
        <w:contextualSpacing/>
        <w:jc w:val="both"/>
        <w:rPr>
          <w:sz w:val="24"/>
          <w:szCs w:val="24"/>
        </w:rPr>
      </w:pPr>
    </w:p>
    <w:p w:rsidR="00DC7A70" w:rsidRPr="00DC7A70" w:rsidRDefault="00DC7A70" w:rsidP="008D2AD7">
      <w:pPr>
        <w:contextualSpacing/>
        <w:jc w:val="both"/>
        <w:rPr>
          <w:sz w:val="24"/>
          <w:szCs w:val="24"/>
        </w:rPr>
      </w:pPr>
      <w:r w:rsidRPr="00DC7A70">
        <w:rPr>
          <w:sz w:val="24"/>
          <w:szCs w:val="24"/>
        </w:rPr>
        <w:t>Робщ = Р + Pист1 + Pист2 (руб.),</w:t>
      </w:r>
    </w:p>
    <w:p w:rsidR="00DC7A70" w:rsidRPr="00DC7A70" w:rsidRDefault="00DC7A70" w:rsidP="008D2AD7">
      <w:pPr>
        <w:contextualSpacing/>
        <w:jc w:val="both"/>
        <w:rPr>
          <w:sz w:val="24"/>
          <w:szCs w:val="24"/>
        </w:rPr>
      </w:pPr>
      <w:r w:rsidRPr="00DC7A70">
        <w:rPr>
          <w:sz w:val="24"/>
          <w:szCs w:val="24"/>
        </w:rPr>
        <w:t>где:</w:t>
      </w:r>
    </w:p>
    <w:p w:rsidR="00DC7A70" w:rsidRPr="00DC7A70" w:rsidRDefault="00DC7A70" w:rsidP="008D2AD7">
      <w:pPr>
        <w:contextualSpacing/>
        <w:jc w:val="both"/>
        <w:rPr>
          <w:sz w:val="24"/>
          <w:szCs w:val="24"/>
        </w:rPr>
      </w:pPr>
      <w:r w:rsidRPr="00DC7A70">
        <w:rPr>
          <w:sz w:val="24"/>
          <w:szCs w:val="24"/>
        </w:rPr>
        <w:tab/>
        <w:t>Р – расходы на осуществление сетевой организацией</w:t>
      </w:r>
      <w:r w:rsidRPr="00DC7A70">
        <w:rPr>
          <w:color w:val="000000"/>
          <w:sz w:val="24"/>
        </w:rPr>
        <w:t xml:space="preserve"> мероприятий по подготовке и выдаче сетевой организацией технических условий Заявителю</w:t>
      </w:r>
      <w:r w:rsidRPr="00DC7A70">
        <w:rPr>
          <w:sz w:val="24"/>
          <w:szCs w:val="24"/>
        </w:rPr>
        <w:t xml:space="preserve">, </w:t>
      </w:r>
      <w:r w:rsidRPr="00DC7A70">
        <w:rPr>
          <w:color w:val="000000"/>
          <w:sz w:val="24"/>
        </w:rPr>
        <w:t xml:space="preserve">по проверке сетевой организацией </w:t>
      </w:r>
      <w:r w:rsidRPr="00DC7A70">
        <w:rPr>
          <w:color w:val="000000"/>
          <w:sz w:val="24"/>
        </w:rPr>
        <w:lastRenderedPageBreak/>
        <w:t>выполнения Заявителем технических условий</w:t>
      </w:r>
      <w:r w:rsidRPr="00DC7A70">
        <w:rPr>
          <w:sz w:val="24"/>
          <w:szCs w:val="24"/>
        </w:rPr>
        <w:t xml:space="preserve"> для конкретного присоединения на основании выданных сетевой организацией технических условий (руб.);</w:t>
      </w:r>
    </w:p>
    <w:p w:rsidR="00DC7A70" w:rsidRPr="00DC7A70" w:rsidRDefault="00DC7A70" w:rsidP="008D2AD7">
      <w:pPr>
        <w:ind w:firstLine="547"/>
        <w:contextualSpacing/>
        <w:jc w:val="both"/>
        <w:rPr>
          <w:color w:val="000000"/>
          <w:sz w:val="24"/>
        </w:rPr>
      </w:pPr>
      <w:r w:rsidRPr="00DC7A70">
        <w:rPr>
          <w:color w:val="000000"/>
          <w:sz w:val="24"/>
        </w:rPr>
        <w:t>Pист1 - расходы на выполнение мероприятий, предусмотренных подпунктом "б"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главой III Методических указаний (руб.);</w:t>
      </w:r>
    </w:p>
    <w:p w:rsidR="00DC7A70" w:rsidRPr="00DC7A70" w:rsidRDefault="00DC7A70" w:rsidP="008D2AD7">
      <w:pPr>
        <w:contextualSpacing/>
        <w:jc w:val="both"/>
        <w:rPr>
          <w:sz w:val="24"/>
          <w:szCs w:val="24"/>
        </w:rPr>
      </w:pPr>
      <w:r w:rsidRPr="00DC7A70">
        <w:rPr>
          <w:sz w:val="24"/>
          <w:szCs w:val="24"/>
        </w:rPr>
        <w:tab/>
        <w:t xml:space="preserve">Pист2 - </w:t>
      </w:r>
      <w:r w:rsidRPr="00DC7A70">
        <w:rPr>
          <w:color w:val="000000"/>
          <w:sz w:val="24"/>
        </w:rPr>
        <w:t>расходы на выполнение мероприятий, предусмотренных подпунктом "б"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главой III Методических указаний (руб.)</w:t>
      </w:r>
      <w:r w:rsidRPr="00DC7A70">
        <w:rPr>
          <w:sz w:val="24"/>
          <w:szCs w:val="24"/>
        </w:rPr>
        <w:t>.</w:t>
      </w:r>
    </w:p>
    <w:p w:rsidR="00DC7A70" w:rsidRPr="00DC7A70" w:rsidRDefault="00DC7A70" w:rsidP="008D2AD7">
      <w:pPr>
        <w:ind w:firstLine="709"/>
        <w:contextualSpacing/>
        <w:jc w:val="both"/>
        <w:rPr>
          <w:b/>
          <w:snapToGrid w:val="0"/>
          <w:sz w:val="24"/>
          <w:szCs w:val="24"/>
        </w:rPr>
      </w:pPr>
    </w:p>
    <w:p w:rsidR="00DC7A70" w:rsidRPr="00DC7A70" w:rsidRDefault="00DC7A70" w:rsidP="008D2AD7">
      <w:pPr>
        <w:ind w:right="-144"/>
        <w:contextualSpacing/>
        <w:jc w:val="center"/>
        <w:rPr>
          <w:b/>
          <w:sz w:val="24"/>
          <w:szCs w:val="24"/>
        </w:rPr>
      </w:pPr>
      <w:r w:rsidRPr="00DC7A70">
        <w:rPr>
          <w:b/>
          <w:sz w:val="24"/>
          <w:szCs w:val="24"/>
        </w:rPr>
        <w:t>Результаты голосования: за – 7 человек, против – 1, воздержались – нет.</w:t>
      </w:r>
    </w:p>
    <w:p w:rsidR="0080592A" w:rsidRPr="0080592A" w:rsidRDefault="0080592A" w:rsidP="008D2AD7">
      <w:pPr>
        <w:ind w:firstLine="567"/>
        <w:contextualSpacing/>
        <w:jc w:val="both"/>
        <w:rPr>
          <w:b/>
          <w:sz w:val="24"/>
          <w:szCs w:val="24"/>
        </w:rPr>
      </w:pPr>
    </w:p>
    <w:p w:rsidR="00DC7A70" w:rsidRPr="00DC7A70" w:rsidRDefault="0080592A" w:rsidP="008D2AD7">
      <w:pPr>
        <w:pStyle w:val="ab"/>
        <w:spacing w:after="0"/>
        <w:ind w:firstLine="567"/>
        <w:jc w:val="both"/>
        <w:rPr>
          <w:rFonts w:ascii="Times New Roman" w:hAnsi="Times New Roman" w:cs="Times New Roman"/>
          <w:color w:val="000000" w:themeColor="text1"/>
          <w:sz w:val="24"/>
          <w:szCs w:val="24"/>
          <w:lang w:eastAsia="x-none"/>
        </w:rPr>
      </w:pPr>
      <w:r w:rsidRPr="00DC7A70">
        <w:rPr>
          <w:rFonts w:ascii="Times New Roman" w:hAnsi="Times New Roman" w:cs="Times New Roman"/>
          <w:b/>
          <w:color w:val="000000" w:themeColor="text1"/>
          <w:sz w:val="24"/>
          <w:szCs w:val="24"/>
        </w:rPr>
        <w:t>7. По вопросу повестки «</w:t>
      </w:r>
      <w:r w:rsidR="00DC7A70" w:rsidRPr="00DC7A70">
        <w:rPr>
          <w:rFonts w:ascii="Times New Roman" w:hAnsi="Times New Roman" w:cs="Times New Roman"/>
          <w:b/>
          <w:color w:val="000000" w:themeColor="text1"/>
          <w:sz w:val="24"/>
          <w:szCs w:val="24"/>
        </w:rPr>
        <w:t>Об установлении 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газораспределительных организаций Ленинградской области на территории Ленинградской области, на 2020 год</w:t>
      </w:r>
      <w:r w:rsidRPr="00DC7A70">
        <w:rPr>
          <w:rFonts w:ascii="Times New Roman" w:hAnsi="Times New Roman" w:cs="Times New Roman"/>
          <w:b/>
          <w:color w:val="000000" w:themeColor="text1"/>
          <w:sz w:val="24"/>
          <w:szCs w:val="24"/>
        </w:rPr>
        <w:t>»</w:t>
      </w:r>
      <w:r w:rsidR="00DC7A70" w:rsidRPr="00DC7A70">
        <w:rPr>
          <w:rFonts w:ascii="Times New Roman" w:hAnsi="Times New Roman" w:cs="Times New Roman"/>
          <w:b/>
          <w:color w:val="000000" w:themeColor="text1"/>
          <w:sz w:val="24"/>
          <w:szCs w:val="24"/>
        </w:rPr>
        <w:t xml:space="preserve"> </w:t>
      </w:r>
      <w:r w:rsidR="00DC7A70" w:rsidRPr="00DC7A70">
        <w:rPr>
          <w:rFonts w:ascii="Times New Roman" w:hAnsi="Times New Roman" w:cs="Times New Roman"/>
          <w:color w:val="000000" w:themeColor="text1"/>
          <w:sz w:val="24"/>
          <w:szCs w:val="24"/>
          <w:lang w:val="x-none" w:eastAsia="x-none"/>
        </w:rPr>
        <w:t xml:space="preserve">выступил </w:t>
      </w:r>
      <w:r w:rsidR="00DC7A70" w:rsidRPr="00DC7A70">
        <w:rPr>
          <w:rFonts w:ascii="Times New Roman" w:hAnsi="Times New Roman" w:cs="Times New Roman"/>
          <w:color w:val="000000" w:themeColor="text1"/>
          <w:sz w:val="24"/>
          <w:szCs w:val="24"/>
          <w:lang w:eastAsia="x-none"/>
        </w:rPr>
        <w:t>Марков А.Е. – начальник отдела перспективного развития регулируемых организаций</w:t>
      </w:r>
      <w:r w:rsidR="00DC7A70" w:rsidRPr="00DC7A70">
        <w:rPr>
          <w:rFonts w:ascii="Times New Roman" w:hAnsi="Times New Roman" w:cs="Times New Roman"/>
          <w:color w:val="000000" w:themeColor="text1"/>
          <w:sz w:val="24"/>
          <w:szCs w:val="24"/>
          <w:lang w:val="x-none" w:eastAsia="x-none"/>
        </w:rPr>
        <w:t>, изложи</w:t>
      </w:r>
      <w:r w:rsidR="00DC7A70" w:rsidRPr="00DC7A70">
        <w:rPr>
          <w:rFonts w:ascii="Times New Roman" w:hAnsi="Times New Roman" w:cs="Times New Roman"/>
          <w:color w:val="000000" w:themeColor="text1"/>
          <w:sz w:val="24"/>
          <w:szCs w:val="24"/>
          <w:lang w:eastAsia="x-none"/>
        </w:rPr>
        <w:t>в</w:t>
      </w:r>
      <w:r w:rsidR="00DC7A70" w:rsidRPr="00DC7A70">
        <w:rPr>
          <w:rFonts w:ascii="Times New Roman" w:hAnsi="Times New Roman" w:cs="Times New Roman"/>
          <w:color w:val="000000" w:themeColor="text1"/>
          <w:sz w:val="24"/>
          <w:szCs w:val="24"/>
          <w:lang w:val="x-none" w:eastAsia="x-none"/>
        </w:rPr>
        <w:t xml:space="preserve"> </w:t>
      </w:r>
      <w:r w:rsidR="00DC7A70" w:rsidRPr="00DC7A70">
        <w:rPr>
          <w:rFonts w:ascii="Times New Roman" w:hAnsi="Times New Roman" w:cs="Times New Roman"/>
          <w:color w:val="000000" w:themeColor="text1"/>
          <w:sz w:val="24"/>
          <w:szCs w:val="24"/>
          <w:lang w:eastAsia="x-none"/>
        </w:rPr>
        <w:t>основные положения экспертного заключения по экономическому обоснованию расчета стандартизированных тарифных ставок, используемых для определения величины платы за технологическое присоединение газоиспользующего оборудования к сетям газораспределения газораспределительных организаций Ленинградской области на территории Ленинградской области на 2020 год.</w:t>
      </w:r>
    </w:p>
    <w:p w:rsidR="00DC7A70" w:rsidRPr="00DC7A70" w:rsidRDefault="00DC7A70" w:rsidP="008D2AD7">
      <w:pPr>
        <w:ind w:firstLine="567"/>
        <w:contextualSpacing/>
        <w:jc w:val="both"/>
        <w:rPr>
          <w:sz w:val="24"/>
          <w:szCs w:val="24"/>
          <w:lang w:eastAsia="x-none"/>
        </w:rPr>
      </w:pPr>
      <w:r w:rsidRPr="00DC7A70">
        <w:rPr>
          <w:sz w:val="24"/>
          <w:szCs w:val="24"/>
          <w:lang w:eastAsia="x-none"/>
        </w:rPr>
        <w:t>ООО «Петербурггаз» представлено письмо о согласии с предлагаемым уровнем ставок платы за технологическое присоединение и просьбой рассмотреть вопрос в отсутствие своих представителей (вх. ЛенРТК от 26.12.2019 № КТ-1-8271/2019).</w:t>
      </w:r>
    </w:p>
    <w:p w:rsidR="00DC7A70" w:rsidRPr="00DC7A70" w:rsidRDefault="00DC7A70" w:rsidP="008D2AD7">
      <w:pPr>
        <w:ind w:firstLine="567"/>
        <w:contextualSpacing/>
        <w:jc w:val="both"/>
        <w:rPr>
          <w:color w:val="000000"/>
          <w:sz w:val="24"/>
          <w:szCs w:val="24"/>
        </w:rPr>
      </w:pPr>
      <w:r w:rsidRPr="00DC7A70">
        <w:rPr>
          <w:sz w:val="24"/>
          <w:szCs w:val="24"/>
        </w:rPr>
        <w:t xml:space="preserve">Присутствовавший на заседании </w:t>
      </w:r>
      <w:r w:rsidRPr="00DC7A70">
        <w:rPr>
          <w:color w:val="000000"/>
          <w:sz w:val="24"/>
          <w:szCs w:val="24"/>
        </w:rPr>
        <w:t>Правления ЛенРТК представитель АО «Газпром газораспределение Ленинградской области» Полоз С.А. (действующая по доверенности</w:t>
      </w:r>
      <w:r w:rsidRPr="00DC7A70">
        <w:rPr>
          <w:color w:val="FF0000"/>
          <w:sz w:val="24"/>
          <w:szCs w:val="24"/>
        </w:rPr>
        <w:t xml:space="preserve"> </w:t>
      </w:r>
      <w:r w:rsidRPr="00DC7A70">
        <w:rPr>
          <w:sz w:val="24"/>
          <w:szCs w:val="24"/>
        </w:rPr>
        <w:t xml:space="preserve">№ 213-12 от 17.12.2018) выразила согласие </w:t>
      </w:r>
      <w:r w:rsidRPr="00DC7A70">
        <w:rPr>
          <w:sz w:val="24"/>
          <w:szCs w:val="24"/>
          <w:lang w:eastAsia="x-none"/>
        </w:rPr>
        <w:t>с предлагаемым уровнем ставок платы за технологическое присоединение в устной форме</w:t>
      </w:r>
      <w:r w:rsidRPr="00DC7A70">
        <w:rPr>
          <w:color w:val="000000"/>
          <w:sz w:val="24"/>
          <w:szCs w:val="24"/>
        </w:rPr>
        <w:t>.</w:t>
      </w:r>
    </w:p>
    <w:p w:rsidR="00DC7A70" w:rsidRPr="00DC7A70" w:rsidRDefault="00DC7A70" w:rsidP="008D2AD7">
      <w:pPr>
        <w:ind w:firstLine="567"/>
        <w:contextualSpacing/>
        <w:jc w:val="both"/>
        <w:rPr>
          <w:sz w:val="24"/>
          <w:szCs w:val="24"/>
          <w:lang w:eastAsia="x-none"/>
        </w:rPr>
      </w:pPr>
    </w:p>
    <w:p w:rsidR="00DC7A70" w:rsidRPr="00DC7A70" w:rsidRDefault="00DC7A70" w:rsidP="008D2AD7">
      <w:pPr>
        <w:ind w:firstLine="567"/>
        <w:contextualSpacing/>
        <w:jc w:val="both"/>
        <w:rPr>
          <w:b/>
          <w:snapToGrid w:val="0"/>
          <w:sz w:val="24"/>
          <w:szCs w:val="24"/>
        </w:rPr>
      </w:pPr>
      <w:r w:rsidRPr="00DC7A70">
        <w:rPr>
          <w:b/>
          <w:snapToGrid w:val="0"/>
          <w:sz w:val="24"/>
          <w:szCs w:val="24"/>
        </w:rPr>
        <w:t>Правление приняло решение:</w:t>
      </w:r>
    </w:p>
    <w:p w:rsidR="00DC7A70" w:rsidRPr="00DC7A70" w:rsidRDefault="00DC7A70" w:rsidP="008D2AD7">
      <w:pPr>
        <w:autoSpaceDE w:val="0"/>
        <w:autoSpaceDN w:val="0"/>
        <w:adjustRightInd w:val="0"/>
        <w:ind w:firstLine="567"/>
        <w:contextualSpacing/>
        <w:jc w:val="both"/>
        <w:rPr>
          <w:sz w:val="24"/>
          <w:szCs w:val="24"/>
        </w:rPr>
      </w:pPr>
      <w:r w:rsidRPr="00DC7A70">
        <w:rPr>
          <w:sz w:val="24"/>
          <w:szCs w:val="24"/>
        </w:rPr>
        <w:t xml:space="preserve">Установить следующие стандартизированные тарифные </w:t>
      </w:r>
      <w:hyperlink r:id="rId34" w:history="1">
        <w:r w:rsidRPr="00DC7A70">
          <w:rPr>
            <w:color w:val="000000"/>
            <w:sz w:val="24"/>
            <w:szCs w:val="24"/>
          </w:rPr>
          <w:t>ставки</w:t>
        </w:r>
      </w:hyperlink>
      <w:r w:rsidRPr="00DC7A70">
        <w:rPr>
          <w:sz w:val="24"/>
          <w:szCs w:val="24"/>
        </w:rPr>
        <w:t xml:space="preserve">, определяющие величину платы за технологическое присоединение газоиспользующего оборудования к газораспределительным сетям газораспределительных организаций Ленинградской области на территории Ленинградской области, перечисленных в приложении № 1 к приказу ЛенРТК от 27.12.2019 № 744-п, для случаев технологического присоединения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кроме случаев присоединения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 максимальным расходом газа, не превышающим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мероприятия предполагают строительство только газопроводов-вводов (без устройства пунктов редуцирования </w:t>
      </w:r>
      <w:r w:rsidRPr="00DC7A70">
        <w:rPr>
          <w:sz w:val="24"/>
          <w:szCs w:val="24"/>
        </w:rPr>
        <w:lastRenderedPageBreak/>
        <w:t>газа и необходимости выполнения мероприятий по прокладке газопровода бестраншейным способом) в соответствии с утвержденной схемой газоснабжения территории муниципального образования, а также установления платы за технологическое присоединение по индивидуальному проекту:</w:t>
      </w:r>
    </w:p>
    <w:p w:rsidR="00DC7A70" w:rsidRPr="00DC7A70" w:rsidRDefault="00DC7A70" w:rsidP="008D2AD7">
      <w:pPr>
        <w:autoSpaceDE w:val="0"/>
        <w:autoSpaceDN w:val="0"/>
        <w:adjustRightInd w:val="0"/>
        <w:ind w:firstLine="567"/>
        <w:contextualSpacing/>
        <w:jc w:val="both"/>
        <w:rPr>
          <w:sz w:val="24"/>
          <w:szCs w:val="24"/>
        </w:rPr>
      </w:pPr>
    </w:p>
    <w:tbl>
      <w:tblPr>
        <w:tblW w:w="10387" w:type="dxa"/>
        <w:tblInd w:w="93" w:type="dxa"/>
        <w:tblLook w:val="04A0" w:firstRow="1" w:lastRow="0" w:firstColumn="1" w:lastColumn="0" w:noHBand="0" w:noVBand="1"/>
      </w:tblPr>
      <w:tblGrid>
        <w:gridCol w:w="4420"/>
        <w:gridCol w:w="1820"/>
        <w:gridCol w:w="1460"/>
        <w:gridCol w:w="2687"/>
      </w:tblGrid>
      <w:tr w:rsidR="00DC7A70" w:rsidRPr="00DC7A70" w:rsidTr="00650984">
        <w:trPr>
          <w:trHeight w:val="712"/>
        </w:trPr>
        <w:tc>
          <w:tcPr>
            <w:tcW w:w="6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C7A70" w:rsidRPr="00DC7A70" w:rsidRDefault="00DC7A70" w:rsidP="008D2AD7">
            <w:pPr>
              <w:contextualSpacing/>
              <w:jc w:val="center"/>
              <w:rPr>
                <w:b/>
                <w:bCs/>
                <w:color w:val="000000"/>
                <w:sz w:val="24"/>
                <w:szCs w:val="24"/>
              </w:rPr>
            </w:pPr>
            <w:r w:rsidRPr="00DC7A70">
              <w:rPr>
                <w:b/>
                <w:bCs/>
                <w:color w:val="000000"/>
                <w:sz w:val="24"/>
              </w:rPr>
              <w:t>Перечень стандартизированных ставок</w:t>
            </w:r>
          </w:p>
        </w:tc>
        <w:tc>
          <w:tcPr>
            <w:tcW w:w="1460" w:type="dxa"/>
            <w:tcBorders>
              <w:top w:val="single" w:sz="8" w:space="0" w:color="auto"/>
              <w:left w:val="nil"/>
              <w:bottom w:val="single" w:sz="8" w:space="0" w:color="auto"/>
              <w:right w:val="single" w:sz="8" w:space="0" w:color="auto"/>
            </w:tcBorders>
            <w:shd w:val="clear" w:color="000000" w:fill="FFFFFF"/>
            <w:vAlign w:val="center"/>
            <w:hideMark/>
          </w:tcPr>
          <w:p w:rsidR="00DC7A70" w:rsidRPr="00DC7A70" w:rsidRDefault="00DC7A70" w:rsidP="008D2AD7">
            <w:pPr>
              <w:contextualSpacing/>
              <w:jc w:val="center"/>
              <w:rPr>
                <w:b/>
                <w:bCs/>
                <w:color w:val="000000"/>
                <w:sz w:val="24"/>
                <w:szCs w:val="24"/>
              </w:rPr>
            </w:pPr>
            <w:r w:rsidRPr="00DC7A70">
              <w:rPr>
                <w:b/>
                <w:bCs/>
                <w:color w:val="000000"/>
                <w:sz w:val="24"/>
              </w:rPr>
              <w:t>Ед. изм.</w:t>
            </w:r>
          </w:p>
        </w:tc>
        <w:tc>
          <w:tcPr>
            <w:tcW w:w="2687" w:type="dxa"/>
            <w:tcBorders>
              <w:top w:val="single" w:sz="8" w:space="0" w:color="auto"/>
              <w:left w:val="nil"/>
              <w:bottom w:val="single" w:sz="8" w:space="0" w:color="auto"/>
              <w:right w:val="single" w:sz="8" w:space="0" w:color="auto"/>
            </w:tcBorders>
            <w:shd w:val="clear" w:color="auto" w:fill="auto"/>
            <w:vAlign w:val="center"/>
            <w:hideMark/>
          </w:tcPr>
          <w:p w:rsidR="00DC7A70" w:rsidRPr="00DC7A70" w:rsidRDefault="00DC7A70" w:rsidP="008D2AD7">
            <w:pPr>
              <w:contextualSpacing/>
              <w:jc w:val="center"/>
              <w:rPr>
                <w:b/>
                <w:bCs/>
                <w:color w:val="000000"/>
                <w:sz w:val="24"/>
                <w:szCs w:val="24"/>
              </w:rPr>
            </w:pPr>
            <w:r w:rsidRPr="00DC7A70">
              <w:rPr>
                <w:b/>
                <w:bCs/>
                <w:color w:val="000000"/>
                <w:sz w:val="24"/>
              </w:rPr>
              <w:t>Стандартизированная тарифная ставка на 2020 год (без НДС)</w:t>
            </w:r>
          </w:p>
        </w:tc>
      </w:tr>
      <w:tr w:rsidR="00DC7A70" w:rsidRPr="00DC7A70" w:rsidTr="00650984">
        <w:trPr>
          <w:trHeight w:val="285"/>
        </w:trPr>
        <w:tc>
          <w:tcPr>
            <w:tcW w:w="6240" w:type="dxa"/>
            <w:gridSpan w:val="2"/>
            <w:tcBorders>
              <w:top w:val="single" w:sz="8" w:space="0" w:color="auto"/>
              <w:left w:val="single" w:sz="8" w:space="0" w:color="auto"/>
              <w:bottom w:val="nil"/>
              <w:right w:val="single" w:sz="8" w:space="0" w:color="000000"/>
            </w:tcBorders>
            <w:shd w:val="clear" w:color="auto" w:fill="auto"/>
            <w:vAlign w:val="center"/>
            <w:hideMark/>
          </w:tcPr>
          <w:p w:rsidR="00DC7A70" w:rsidRPr="00DC7A70" w:rsidRDefault="00DC7A70" w:rsidP="008D2AD7">
            <w:pPr>
              <w:contextualSpacing/>
              <w:jc w:val="both"/>
              <w:rPr>
                <w:b/>
                <w:bCs/>
                <w:color w:val="000000"/>
              </w:rPr>
            </w:pPr>
            <w:r w:rsidRPr="00DC7A70">
              <w:rPr>
                <w:b/>
                <w:bCs/>
                <w:color w:val="000000"/>
              </w:rPr>
              <w:t>С</w:t>
            </w:r>
            <w:r w:rsidRPr="00DC7A70">
              <w:rPr>
                <w:b/>
                <w:bCs/>
                <w:color w:val="000000"/>
                <w:sz w:val="16"/>
                <w:szCs w:val="16"/>
              </w:rPr>
              <w:t>1</w:t>
            </w:r>
            <w:r w:rsidRPr="00DC7A70">
              <w:rPr>
                <w:color w:val="000000"/>
              </w:rPr>
              <w:t xml:space="preserve"> - стандартизированная тарифная ставка на покрытие расходов газораспределительных организаций, связанных с проектированием газораспределительной сети, в том числе:</w:t>
            </w:r>
          </w:p>
        </w:tc>
        <w:tc>
          <w:tcPr>
            <w:tcW w:w="4147" w:type="dxa"/>
            <w:gridSpan w:val="2"/>
            <w:tcBorders>
              <w:top w:val="single" w:sz="8" w:space="0" w:color="auto"/>
              <w:left w:val="nil"/>
              <w:bottom w:val="single" w:sz="8" w:space="0" w:color="auto"/>
              <w:right w:val="single" w:sz="8" w:space="0" w:color="000000"/>
            </w:tcBorders>
            <w:shd w:val="clear" w:color="auto" w:fill="auto"/>
            <w:vAlign w:val="center"/>
            <w:hideMark/>
          </w:tcPr>
          <w:p w:rsidR="00DC7A70" w:rsidRPr="00DC7A70" w:rsidRDefault="00DC7A70" w:rsidP="008D2AD7">
            <w:pPr>
              <w:contextualSpacing/>
              <w:jc w:val="center"/>
              <w:rPr>
                <w:color w:val="000000"/>
              </w:rPr>
            </w:pPr>
            <w:r w:rsidRPr="00DC7A70">
              <w:rPr>
                <w:color w:val="000000"/>
              </w:rPr>
              <w:t>В ценах периода регулирования</w:t>
            </w:r>
          </w:p>
        </w:tc>
      </w:tr>
      <w:tr w:rsidR="00DC7A70" w:rsidRPr="00DC7A70" w:rsidTr="00650984">
        <w:trPr>
          <w:trHeight w:val="315"/>
        </w:trPr>
        <w:tc>
          <w:tcPr>
            <w:tcW w:w="44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C7A70" w:rsidRPr="00DC7A70" w:rsidRDefault="00DC7A70" w:rsidP="008D2AD7">
            <w:pPr>
              <w:contextualSpacing/>
              <w:jc w:val="both"/>
              <w:rPr>
                <w:color w:val="000000"/>
              </w:rPr>
            </w:pPr>
            <w:r w:rsidRPr="00DC7A70">
              <w:rPr>
                <w:color w:val="000000"/>
              </w:rPr>
              <w:t xml:space="preserve"> - строящихся газопроводов подземного типа прокладки  в диапазоне наружных диаметров менее 100 мм, при протяженности строящейся газораспределительной сети:</w:t>
            </w:r>
          </w:p>
        </w:tc>
        <w:tc>
          <w:tcPr>
            <w:tcW w:w="1820" w:type="dxa"/>
            <w:tcBorders>
              <w:top w:val="single" w:sz="8" w:space="0" w:color="auto"/>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right"/>
              <w:rPr>
                <w:b/>
                <w:bCs/>
                <w:color w:val="000000"/>
                <w:sz w:val="18"/>
                <w:szCs w:val="18"/>
                <w:u w:val="single"/>
              </w:rPr>
            </w:pPr>
            <w:r w:rsidRPr="00DC7A70">
              <w:rPr>
                <w:b/>
                <w:bCs/>
                <w:color w:val="000000"/>
                <w:sz w:val="18"/>
                <w:u w:val="single"/>
              </w:rPr>
              <w:t>до 200 м</w:t>
            </w:r>
          </w:p>
        </w:tc>
        <w:tc>
          <w:tcPr>
            <w:tcW w:w="1460" w:type="dxa"/>
            <w:tcBorders>
              <w:top w:val="nil"/>
              <w:left w:val="nil"/>
              <w:bottom w:val="single" w:sz="4"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руб.</w:t>
            </w:r>
          </w:p>
        </w:tc>
        <w:tc>
          <w:tcPr>
            <w:tcW w:w="2687" w:type="dxa"/>
            <w:tcBorders>
              <w:top w:val="nil"/>
              <w:left w:val="nil"/>
              <w:bottom w:val="single" w:sz="4" w:space="0" w:color="auto"/>
              <w:right w:val="single" w:sz="8" w:space="0" w:color="auto"/>
            </w:tcBorders>
            <w:shd w:val="clear" w:color="auto" w:fill="auto"/>
            <w:vAlign w:val="center"/>
            <w:hideMark/>
          </w:tcPr>
          <w:p w:rsidR="00DC7A70" w:rsidRPr="00DC7A70" w:rsidRDefault="00DC7A70" w:rsidP="008D2AD7">
            <w:pPr>
              <w:contextualSpacing/>
              <w:jc w:val="center"/>
              <w:rPr>
                <w:b/>
                <w:bCs/>
                <w:color w:val="000000"/>
                <w:u w:val="single"/>
              </w:rPr>
            </w:pPr>
            <w:r w:rsidRPr="00DC7A70">
              <w:rPr>
                <w:b/>
                <w:bCs/>
                <w:color w:val="000000"/>
                <w:u w:val="single"/>
              </w:rPr>
              <w:t>31 730,27</w:t>
            </w:r>
          </w:p>
        </w:tc>
      </w:tr>
      <w:tr w:rsidR="00DC7A70" w:rsidRPr="00DC7A70" w:rsidTr="00650984">
        <w:trPr>
          <w:trHeight w:val="300"/>
        </w:trPr>
        <w:tc>
          <w:tcPr>
            <w:tcW w:w="4420" w:type="dxa"/>
            <w:vMerge/>
            <w:tcBorders>
              <w:top w:val="single" w:sz="8" w:space="0" w:color="auto"/>
              <w:left w:val="single" w:sz="8" w:space="0" w:color="auto"/>
              <w:bottom w:val="single" w:sz="8" w:space="0" w:color="000000"/>
              <w:right w:val="single" w:sz="4" w:space="0" w:color="auto"/>
            </w:tcBorders>
            <w:vAlign w:val="center"/>
            <w:hideMark/>
          </w:tcPr>
          <w:p w:rsidR="00DC7A70" w:rsidRPr="00DC7A70" w:rsidRDefault="00DC7A70" w:rsidP="008D2AD7">
            <w:pPr>
              <w:contextualSpacing/>
              <w:rPr>
                <w:color w:val="000000"/>
              </w:rPr>
            </w:pPr>
          </w:p>
        </w:tc>
        <w:tc>
          <w:tcPr>
            <w:tcW w:w="1820" w:type="dxa"/>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right"/>
              <w:rPr>
                <w:b/>
                <w:bCs/>
                <w:color w:val="000000"/>
                <w:sz w:val="18"/>
                <w:szCs w:val="18"/>
                <w:u w:val="single"/>
              </w:rPr>
            </w:pPr>
            <w:r w:rsidRPr="00DC7A70">
              <w:rPr>
                <w:b/>
                <w:bCs/>
                <w:color w:val="000000"/>
                <w:sz w:val="18"/>
                <w:u w:val="single"/>
              </w:rPr>
              <w:t>201-500 м</w:t>
            </w:r>
          </w:p>
        </w:tc>
        <w:tc>
          <w:tcPr>
            <w:tcW w:w="1460" w:type="dxa"/>
            <w:tcBorders>
              <w:top w:val="nil"/>
              <w:left w:val="nil"/>
              <w:bottom w:val="single" w:sz="4"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руб.</w:t>
            </w:r>
          </w:p>
        </w:tc>
        <w:tc>
          <w:tcPr>
            <w:tcW w:w="2687" w:type="dxa"/>
            <w:tcBorders>
              <w:top w:val="nil"/>
              <w:left w:val="nil"/>
              <w:bottom w:val="single" w:sz="4" w:space="0" w:color="auto"/>
              <w:right w:val="single" w:sz="8" w:space="0" w:color="auto"/>
            </w:tcBorders>
            <w:shd w:val="clear" w:color="auto" w:fill="auto"/>
            <w:vAlign w:val="center"/>
            <w:hideMark/>
          </w:tcPr>
          <w:p w:rsidR="00DC7A70" w:rsidRPr="00DC7A70" w:rsidRDefault="00DC7A70" w:rsidP="008D2AD7">
            <w:pPr>
              <w:contextualSpacing/>
              <w:jc w:val="center"/>
              <w:rPr>
                <w:b/>
                <w:bCs/>
                <w:color w:val="000000"/>
                <w:u w:val="single"/>
              </w:rPr>
            </w:pPr>
            <w:r w:rsidRPr="00DC7A70">
              <w:rPr>
                <w:b/>
                <w:bCs/>
                <w:color w:val="000000"/>
                <w:u w:val="single"/>
              </w:rPr>
              <w:t>92 979,23</w:t>
            </w:r>
          </w:p>
        </w:tc>
      </w:tr>
      <w:tr w:rsidR="00DC7A70" w:rsidRPr="00DC7A70" w:rsidTr="00650984">
        <w:trPr>
          <w:trHeight w:val="300"/>
        </w:trPr>
        <w:tc>
          <w:tcPr>
            <w:tcW w:w="4420" w:type="dxa"/>
            <w:vMerge/>
            <w:tcBorders>
              <w:top w:val="single" w:sz="8" w:space="0" w:color="auto"/>
              <w:left w:val="single" w:sz="8" w:space="0" w:color="auto"/>
              <w:bottom w:val="single" w:sz="8" w:space="0" w:color="000000"/>
              <w:right w:val="single" w:sz="4" w:space="0" w:color="auto"/>
            </w:tcBorders>
            <w:vAlign w:val="center"/>
            <w:hideMark/>
          </w:tcPr>
          <w:p w:rsidR="00DC7A70" w:rsidRPr="00DC7A70" w:rsidRDefault="00DC7A70" w:rsidP="008D2AD7">
            <w:pPr>
              <w:contextualSpacing/>
              <w:rPr>
                <w:color w:val="000000"/>
              </w:rPr>
            </w:pPr>
          </w:p>
        </w:tc>
        <w:tc>
          <w:tcPr>
            <w:tcW w:w="1820" w:type="dxa"/>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right"/>
              <w:rPr>
                <w:b/>
                <w:bCs/>
                <w:color w:val="000000"/>
                <w:sz w:val="18"/>
                <w:szCs w:val="18"/>
                <w:u w:val="single"/>
              </w:rPr>
            </w:pPr>
            <w:r w:rsidRPr="00DC7A70">
              <w:rPr>
                <w:b/>
                <w:bCs/>
                <w:color w:val="000000"/>
                <w:sz w:val="18"/>
                <w:u w:val="single"/>
              </w:rPr>
              <w:t>501-1000 м</w:t>
            </w:r>
          </w:p>
        </w:tc>
        <w:tc>
          <w:tcPr>
            <w:tcW w:w="1460" w:type="dxa"/>
            <w:tcBorders>
              <w:top w:val="nil"/>
              <w:left w:val="nil"/>
              <w:bottom w:val="single" w:sz="4"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руб.</w:t>
            </w:r>
          </w:p>
        </w:tc>
        <w:tc>
          <w:tcPr>
            <w:tcW w:w="2687" w:type="dxa"/>
            <w:tcBorders>
              <w:top w:val="nil"/>
              <w:left w:val="nil"/>
              <w:bottom w:val="single" w:sz="4" w:space="0" w:color="auto"/>
              <w:right w:val="single" w:sz="8" w:space="0" w:color="auto"/>
            </w:tcBorders>
            <w:shd w:val="clear" w:color="auto" w:fill="auto"/>
            <w:vAlign w:val="center"/>
            <w:hideMark/>
          </w:tcPr>
          <w:p w:rsidR="00DC7A70" w:rsidRPr="00DC7A70" w:rsidRDefault="00DC7A70" w:rsidP="008D2AD7">
            <w:pPr>
              <w:contextualSpacing/>
              <w:jc w:val="center"/>
              <w:rPr>
                <w:b/>
                <w:bCs/>
                <w:color w:val="000000"/>
                <w:u w:val="single"/>
              </w:rPr>
            </w:pPr>
            <w:r w:rsidRPr="00DC7A70">
              <w:rPr>
                <w:b/>
                <w:bCs/>
                <w:color w:val="000000"/>
                <w:u w:val="single"/>
              </w:rPr>
              <w:t>312 125,52</w:t>
            </w:r>
          </w:p>
        </w:tc>
      </w:tr>
      <w:tr w:rsidR="00DC7A70" w:rsidRPr="00DC7A70" w:rsidTr="00650984">
        <w:trPr>
          <w:trHeight w:val="315"/>
        </w:trPr>
        <w:tc>
          <w:tcPr>
            <w:tcW w:w="4420" w:type="dxa"/>
            <w:vMerge/>
            <w:tcBorders>
              <w:top w:val="single" w:sz="8" w:space="0" w:color="auto"/>
              <w:left w:val="single" w:sz="8" w:space="0" w:color="auto"/>
              <w:bottom w:val="single" w:sz="8" w:space="0" w:color="000000"/>
              <w:right w:val="single" w:sz="4" w:space="0" w:color="auto"/>
            </w:tcBorders>
            <w:vAlign w:val="center"/>
            <w:hideMark/>
          </w:tcPr>
          <w:p w:rsidR="00DC7A70" w:rsidRPr="00DC7A70" w:rsidRDefault="00DC7A70" w:rsidP="008D2AD7">
            <w:pPr>
              <w:contextualSpacing/>
              <w:rPr>
                <w:color w:val="000000"/>
              </w:rPr>
            </w:pPr>
          </w:p>
        </w:tc>
        <w:tc>
          <w:tcPr>
            <w:tcW w:w="1820" w:type="dxa"/>
            <w:tcBorders>
              <w:top w:val="nil"/>
              <w:left w:val="nil"/>
              <w:bottom w:val="single" w:sz="8" w:space="0" w:color="auto"/>
              <w:right w:val="single" w:sz="8" w:space="0" w:color="auto"/>
            </w:tcBorders>
            <w:shd w:val="clear" w:color="auto" w:fill="auto"/>
            <w:noWrap/>
            <w:vAlign w:val="center"/>
            <w:hideMark/>
          </w:tcPr>
          <w:p w:rsidR="00DC7A70" w:rsidRPr="00DC7A70" w:rsidRDefault="00DC7A70" w:rsidP="008D2AD7">
            <w:pPr>
              <w:contextualSpacing/>
              <w:jc w:val="right"/>
              <w:rPr>
                <w:b/>
                <w:bCs/>
                <w:color w:val="000000"/>
                <w:sz w:val="18"/>
                <w:szCs w:val="18"/>
                <w:u w:val="single"/>
              </w:rPr>
            </w:pPr>
            <w:r w:rsidRPr="00DC7A70">
              <w:rPr>
                <w:b/>
                <w:bCs/>
                <w:color w:val="000000"/>
                <w:sz w:val="18"/>
                <w:u w:val="single"/>
              </w:rPr>
              <w:t>1001-2000 м</w:t>
            </w:r>
          </w:p>
        </w:tc>
        <w:tc>
          <w:tcPr>
            <w:tcW w:w="1460" w:type="dxa"/>
            <w:tcBorders>
              <w:top w:val="nil"/>
              <w:left w:val="nil"/>
              <w:bottom w:val="single" w:sz="8"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руб.</w:t>
            </w:r>
          </w:p>
        </w:tc>
        <w:tc>
          <w:tcPr>
            <w:tcW w:w="2687" w:type="dxa"/>
            <w:tcBorders>
              <w:top w:val="nil"/>
              <w:left w:val="nil"/>
              <w:bottom w:val="single" w:sz="8" w:space="0" w:color="auto"/>
              <w:right w:val="single" w:sz="8" w:space="0" w:color="auto"/>
            </w:tcBorders>
            <w:shd w:val="clear" w:color="auto" w:fill="auto"/>
            <w:vAlign w:val="center"/>
            <w:hideMark/>
          </w:tcPr>
          <w:p w:rsidR="00DC7A70" w:rsidRPr="00DC7A70" w:rsidRDefault="00DC7A70" w:rsidP="008D2AD7">
            <w:pPr>
              <w:contextualSpacing/>
              <w:jc w:val="center"/>
              <w:rPr>
                <w:b/>
                <w:bCs/>
                <w:color w:val="000000"/>
                <w:u w:val="single"/>
              </w:rPr>
            </w:pPr>
            <w:r w:rsidRPr="00DC7A70">
              <w:rPr>
                <w:b/>
                <w:bCs/>
                <w:color w:val="000000"/>
                <w:u w:val="single"/>
              </w:rPr>
              <w:t>957 454,72</w:t>
            </w:r>
          </w:p>
        </w:tc>
      </w:tr>
      <w:tr w:rsidR="00DC7A70" w:rsidRPr="00DC7A70" w:rsidTr="00650984">
        <w:trPr>
          <w:trHeight w:val="315"/>
        </w:trPr>
        <w:tc>
          <w:tcPr>
            <w:tcW w:w="4420" w:type="dxa"/>
            <w:vMerge w:val="restart"/>
            <w:tcBorders>
              <w:top w:val="nil"/>
              <w:left w:val="single" w:sz="8" w:space="0" w:color="auto"/>
              <w:bottom w:val="single" w:sz="8" w:space="0" w:color="000000"/>
              <w:right w:val="nil"/>
            </w:tcBorders>
            <w:shd w:val="clear" w:color="auto" w:fill="auto"/>
            <w:vAlign w:val="center"/>
            <w:hideMark/>
          </w:tcPr>
          <w:p w:rsidR="00DC7A70" w:rsidRPr="00DC7A70" w:rsidRDefault="00DC7A70" w:rsidP="008D2AD7">
            <w:pPr>
              <w:contextualSpacing/>
              <w:jc w:val="both"/>
              <w:rPr>
                <w:color w:val="000000"/>
              </w:rPr>
            </w:pPr>
            <w:r w:rsidRPr="00DC7A70">
              <w:rPr>
                <w:color w:val="000000"/>
              </w:rPr>
              <w:t xml:space="preserve">  - строящихся газопроводов подземного типа прокладки, в диапазоне наружных диаметров 100 мм и выше, при протяженности строящейся газораспределительной сети:</w:t>
            </w:r>
          </w:p>
        </w:tc>
        <w:tc>
          <w:tcPr>
            <w:tcW w:w="1820" w:type="dxa"/>
            <w:tcBorders>
              <w:top w:val="nil"/>
              <w:left w:val="single" w:sz="4" w:space="0" w:color="auto"/>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right"/>
              <w:rPr>
                <w:b/>
                <w:bCs/>
                <w:color w:val="000000"/>
                <w:sz w:val="18"/>
                <w:szCs w:val="18"/>
                <w:u w:val="single"/>
              </w:rPr>
            </w:pPr>
            <w:r w:rsidRPr="00DC7A70">
              <w:rPr>
                <w:b/>
                <w:bCs/>
                <w:color w:val="000000"/>
                <w:sz w:val="18"/>
                <w:u w:val="single"/>
              </w:rPr>
              <w:t>До 200 м</w:t>
            </w:r>
          </w:p>
        </w:tc>
        <w:tc>
          <w:tcPr>
            <w:tcW w:w="1460" w:type="dxa"/>
            <w:tcBorders>
              <w:top w:val="nil"/>
              <w:left w:val="nil"/>
              <w:bottom w:val="single" w:sz="4"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руб.</w:t>
            </w:r>
          </w:p>
        </w:tc>
        <w:tc>
          <w:tcPr>
            <w:tcW w:w="2687" w:type="dxa"/>
            <w:tcBorders>
              <w:top w:val="nil"/>
              <w:left w:val="nil"/>
              <w:bottom w:val="single" w:sz="4" w:space="0" w:color="auto"/>
              <w:right w:val="single" w:sz="8" w:space="0" w:color="auto"/>
            </w:tcBorders>
            <w:shd w:val="clear" w:color="auto" w:fill="auto"/>
            <w:vAlign w:val="center"/>
            <w:hideMark/>
          </w:tcPr>
          <w:p w:rsidR="00DC7A70" w:rsidRPr="00DC7A70" w:rsidRDefault="00DC7A70" w:rsidP="008D2AD7">
            <w:pPr>
              <w:contextualSpacing/>
              <w:jc w:val="center"/>
              <w:rPr>
                <w:b/>
                <w:bCs/>
                <w:color w:val="000000"/>
                <w:u w:val="single"/>
              </w:rPr>
            </w:pPr>
            <w:r w:rsidRPr="00DC7A70">
              <w:rPr>
                <w:b/>
                <w:bCs/>
                <w:color w:val="000000"/>
                <w:u w:val="single"/>
              </w:rPr>
              <w:t>45 484,20</w:t>
            </w:r>
          </w:p>
        </w:tc>
      </w:tr>
      <w:tr w:rsidR="00DC7A70" w:rsidRPr="00DC7A70" w:rsidTr="00650984">
        <w:trPr>
          <w:trHeight w:val="300"/>
        </w:trPr>
        <w:tc>
          <w:tcPr>
            <w:tcW w:w="4420" w:type="dxa"/>
            <w:vMerge/>
            <w:tcBorders>
              <w:top w:val="nil"/>
              <w:left w:val="single" w:sz="8" w:space="0" w:color="auto"/>
              <w:bottom w:val="single" w:sz="8" w:space="0" w:color="000000"/>
              <w:right w:val="nil"/>
            </w:tcBorders>
            <w:vAlign w:val="center"/>
            <w:hideMark/>
          </w:tcPr>
          <w:p w:rsidR="00DC7A70" w:rsidRPr="00DC7A70" w:rsidRDefault="00DC7A70" w:rsidP="008D2AD7">
            <w:pPr>
              <w:contextualSpacing/>
              <w:rPr>
                <w:color w:val="000000"/>
              </w:rPr>
            </w:pPr>
          </w:p>
        </w:tc>
        <w:tc>
          <w:tcPr>
            <w:tcW w:w="1820" w:type="dxa"/>
            <w:tcBorders>
              <w:top w:val="nil"/>
              <w:left w:val="single" w:sz="4" w:space="0" w:color="auto"/>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right"/>
              <w:rPr>
                <w:b/>
                <w:bCs/>
                <w:color w:val="000000"/>
                <w:sz w:val="18"/>
                <w:szCs w:val="18"/>
                <w:u w:val="single"/>
              </w:rPr>
            </w:pPr>
            <w:r w:rsidRPr="00DC7A70">
              <w:rPr>
                <w:b/>
                <w:bCs/>
                <w:color w:val="000000"/>
                <w:sz w:val="18"/>
                <w:u w:val="single"/>
              </w:rPr>
              <w:t>201-500 м</w:t>
            </w:r>
          </w:p>
        </w:tc>
        <w:tc>
          <w:tcPr>
            <w:tcW w:w="1460" w:type="dxa"/>
            <w:tcBorders>
              <w:top w:val="nil"/>
              <w:left w:val="nil"/>
              <w:bottom w:val="single" w:sz="4"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руб.</w:t>
            </w:r>
          </w:p>
        </w:tc>
        <w:tc>
          <w:tcPr>
            <w:tcW w:w="2687" w:type="dxa"/>
            <w:tcBorders>
              <w:top w:val="nil"/>
              <w:left w:val="nil"/>
              <w:bottom w:val="single" w:sz="4" w:space="0" w:color="auto"/>
              <w:right w:val="single" w:sz="8" w:space="0" w:color="auto"/>
            </w:tcBorders>
            <w:shd w:val="clear" w:color="auto" w:fill="auto"/>
            <w:vAlign w:val="center"/>
            <w:hideMark/>
          </w:tcPr>
          <w:p w:rsidR="00DC7A70" w:rsidRPr="00DC7A70" w:rsidRDefault="00DC7A70" w:rsidP="008D2AD7">
            <w:pPr>
              <w:contextualSpacing/>
              <w:jc w:val="center"/>
              <w:rPr>
                <w:b/>
                <w:bCs/>
                <w:color w:val="000000"/>
                <w:u w:val="single"/>
              </w:rPr>
            </w:pPr>
            <w:r w:rsidRPr="00DC7A70">
              <w:rPr>
                <w:b/>
                <w:bCs/>
                <w:color w:val="000000"/>
                <w:u w:val="single"/>
              </w:rPr>
              <w:t>108 088,43</w:t>
            </w:r>
          </w:p>
        </w:tc>
      </w:tr>
      <w:tr w:rsidR="00DC7A70" w:rsidRPr="00DC7A70" w:rsidTr="00650984">
        <w:trPr>
          <w:trHeight w:val="300"/>
        </w:trPr>
        <w:tc>
          <w:tcPr>
            <w:tcW w:w="4420" w:type="dxa"/>
            <w:vMerge/>
            <w:tcBorders>
              <w:top w:val="nil"/>
              <w:left w:val="single" w:sz="8" w:space="0" w:color="auto"/>
              <w:bottom w:val="single" w:sz="8" w:space="0" w:color="000000"/>
              <w:right w:val="nil"/>
            </w:tcBorders>
            <w:vAlign w:val="center"/>
            <w:hideMark/>
          </w:tcPr>
          <w:p w:rsidR="00DC7A70" w:rsidRPr="00DC7A70" w:rsidRDefault="00DC7A70" w:rsidP="008D2AD7">
            <w:pPr>
              <w:contextualSpacing/>
              <w:rPr>
                <w:color w:val="000000"/>
              </w:rPr>
            </w:pPr>
          </w:p>
        </w:tc>
        <w:tc>
          <w:tcPr>
            <w:tcW w:w="1820" w:type="dxa"/>
            <w:tcBorders>
              <w:top w:val="nil"/>
              <w:left w:val="single" w:sz="4" w:space="0" w:color="auto"/>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right"/>
              <w:rPr>
                <w:b/>
                <w:bCs/>
                <w:color w:val="000000"/>
                <w:sz w:val="18"/>
                <w:szCs w:val="18"/>
                <w:u w:val="single"/>
              </w:rPr>
            </w:pPr>
            <w:r w:rsidRPr="00DC7A70">
              <w:rPr>
                <w:b/>
                <w:bCs/>
                <w:color w:val="000000"/>
                <w:sz w:val="18"/>
                <w:u w:val="single"/>
              </w:rPr>
              <w:t>501-1000 м</w:t>
            </w:r>
          </w:p>
        </w:tc>
        <w:tc>
          <w:tcPr>
            <w:tcW w:w="1460" w:type="dxa"/>
            <w:tcBorders>
              <w:top w:val="nil"/>
              <w:left w:val="nil"/>
              <w:bottom w:val="single" w:sz="4"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руб.</w:t>
            </w:r>
          </w:p>
        </w:tc>
        <w:tc>
          <w:tcPr>
            <w:tcW w:w="2687" w:type="dxa"/>
            <w:tcBorders>
              <w:top w:val="nil"/>
              <w:left w:val="nil"/>
              <w:bottom w:val="single" w:sz="4" w:space="0" w:color="auto"/>
              <w:right w:val="single" w:sz="8" w:space="0" w:color="auto"/>
            </w:tcBorders>
            <w:shd w:val="clear" w:color="auto" w:fill="auto"/>
            <w:vAlign w:val="center"/>
            <w:hideMark/>
          </w:tcPr>
          <w:p w:rsidR="00DC7A70" w:rsidRPr="00DC7A70" w:rsidRDefault="00DC7A70" w:rsidP="008D2AD7">
            <w:pPr>
              <w:contextualSpacing/>
              <w:jc w:val="center"/>
              <w:rPr>
                <w:b/>
                <w:bCs/>
                <w:color w:val="000000"/>
                <w:u w:val="single"/>
              </w:rPr>
            </w:pPr>
            <w:r w:rsidRPr="00DC7A70">
              <w:rPr>
                <w:b/>
                <w:bCs/>
                <w:color w:val="000000"/>
                <w:u w:val="single"/>
              </w:rPr>
              <w:t>346 806,13</w:t>
            </w:r>
          </w:p>
        </w:tc>
      </w:tr>
      <w:tr w:rsidR="00DC7A70" w:rsidRPr="00DC7A70" w:rsidTr="00650984">
        <w:trPr>
          <w:trHeight w:val="315"/>
        </w:trPr>
        <w:tc>
          <w:tcPr>
            <w:tcW w:w="4420" w:type="dxa"/>
            <w:vMerge/>
            <w:tcBorders>
              <w:top w:val="nil"/>
              <w:left w:val="single" w:sz="8" w:space="0" w:color="auto"/>
              <w:bottom w:val="single" w:sz="8" w:space="0" w:color="000000"/>
              <w:right w:val="nil"/>
            </w:tcBorders>
            <w:vAlign w:val="center"/>
            <w:hideMark/>
          </w:tcPr>
          <w:p w:rsidR="00DC7A70" w:rsidRPr="00DC7A70" w:rsidRDefault="00DC7A70" w:rsidP="008D2AD7">
            <w:pPr>
              <w:contextualSpacing/>
              <w:rPr>
                <w:color w:val="000000"/>
              </w:rPr>
            </w:pPr>
          </w:p>
        </w:tc>
        <w:tc>
          <w:tcPr>
            <w:tcW w:w="1820" w:type="dxa"/>
            <w:tcBorders>
              <w:top w:val="nil"/>
              <w:left w:val="single" w:sz="4" w:space="0" w:color="auto"/>
              <w:bottom w:val="single" w:sz="8" w:space="0" w:color="auto"/>
              <w:right w:val="single" w:sz="8" w:space="0" w:color="auto"/>
            </w:tcBorders>
            <w:shd w:val="clear" w:color="auto" w:fill="auto"/>
            <w:noWrap/>
            <w:vAlign w:val="center"/>
            <w:hideMark/>
          </w:tcPr>
          <w:p w:rsidR="00DC7A70" w:rsidRPr="00DC7A70" w:rsidRDefault="00DC7A70" w:rsidP="008D2AD7">
            <w:pPr>
              <w:contextualSpacing/>
              <w:jc w:val="right"/>
              <w:rPr>
                <w:b/>
                <w:bCs/>
                <w:color w:val="000000"/>
                <w:sz w:val="18"/>
                <w:szCs w:val="18"/>
                <w:u w:val="single"/>
              </w:rPr>
            </w:pPr>
            <w:r w:rsidRPr="00DC7A70">
              <w:rPr>
                <w:b/>
                <w:bCs/>
                <w:color w:val="000000"/>
                <w:sz w:val="18"/>
                <w:u w:val="single"/>
              </w:rPr>
              <w:t>1001-2000 м</w:t>
            </w:r>
          </w:p>
        </w:tc>
        <w:tc>
          <w:tcPr>
            <w:tcW w:w="1460" w:type="dxa"/>
            <w:tcBorders>
              <w:top w:val="nil"/>
              <w:left w:val="nil"/>
              <w:bottom w:val="single" w:sz="8"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руб.</w:t>
            </w:r>
          </w:p>
        </w:tc>
        <w:tc>
          <w:tcPr>
            <w:tcW w:w="2687" w:type="dxa"/>
            <w:tcBorders>
              <w:top w:val="nil"/>
              <w:left w:val="nil"/>
              <w:bottom w:val="single" w:sz="8" w:space="0" w:color="auto"/>
              <w:right w:val="single" w:sz="8" w:space="0" w:color="auto"/>
            </w:tcBorders>
            <w:shd w:val="clear" w:color="auto" w:fill="auto"/>
            <w:vAlign w:val="center"/>
            <w:hideMark/>
          </w:tcPr>
          <w:p w:rsidR="00DC7A70" w:rsidRPr="00DC7A70" w:rsidRDefault="00DC7A70" w:rsidP="008D2AD7">
            <w:pPr>
              <w:contextualSpacing/>
              <w:jc w:val="center"/>
              <w:rPr>
                <w:b/>
                <w:bCs/>
                <w:color w:val="000000"/>
                <w:u w:val="single"/>
              </w:rPr>
            </w:pPr>
            <w:r w:rsidRPr="00DC7A70">
              <w:rPr>
                <w:b/>
                <w:bCs/>
                <w:color w:val="000000"/>
                <w:u w:val="single"/>
              </w:rPr>
              <w:t>984 006,74</w:t>
            </w:r>
          </w:p>
        </w:tc>
      </w:tr>
      <w:tr w:rsidR="00DC7A70" w:rsidRPr="00DC7A70" w:rsidTr="00650984">
        <w:trPr>
          <w:trHeight w:val="347"/>
        </w:trPr>
        <w:tc>
          <w:tcPr>
            <w:tcW w:w="6240" w:type="dxa"/>
            <w:gridSpan w:val="2"/>
            <w:tcBorders>
              <w:top w:val="nil"/>
              <w:left w:val="single" w:sz="8" w:space="0" w:color="auto"/>
              <w:bottom w:val="nil"/>
              <w:right w:val="single" w:sz="8" w:space="0" w:color="000000"/>
            </w:tcBorders>
            <w:shd w:val="clear" w:color="auto" w:fill="auto"/>
            <w:vAlign w:val="center"/>
            <w:hideMark/>
          </w:tcPr>
          <w:p w:rsidR="00DC7A70" w:rsidRPr="00DC7A70" w:rsidRDefault="00DC7A70" w:rsidP="008D2AD7">
            <w:pPr>
              <w:contextualSpacing/>
              <w:jc w:val="both"/>
              <w:rPr>
                <w:b/>
                <w:bCs/>
                <w:color w:val="000000"/>
              </w:rPr>
            </w:pPr>
            <w:r w:rsidRPr="00DC7A70">
              <w:rPr>
                <w:b/>
                <w:bCs/>
                <w:color w:val="000000"/>
              </w:rPr>
              <w:t>С</w:t>
            </w:r>
            <w:r w:rsidRPr="00DC7A70">
              <w:rPr>
                <w:b/>
                <w:bCs/>
                <w:color w:val="000000"/>
                <w:sz w:val="16"/>
                <w:szCs w:val="16"/>
              </w:rPr>
              <w:t>2</w:t>
            </w:r>
            <w:r w:rsidRPr="00DC7A70">
              <w:rPr>
                <w:color w:val="000000"/>
              </w:rPr>
              <w:t xml:space="preserve"> - стандартизированная тарифная ставка на покрытие расходов газораспределительных организаций, связанных со строительством стальных газопроводов, в том числе:</w:t>
            </w:r>
          </w:p>
        </w:tc>
        <w:tc>
          <w:tcPr>
            <w:tcW w:w="4147" w:type="dxa"/>
            <w:gridSpan w:val="2"/>
            <w:tcBorders>
              <w:top w:val="single" w:sz="8" w:space="0" w:color="auto"/>
              <w:left w:val="nil"/>
              <w:bottom w:val="single" w:sz="8" w:space="0" w:color="auto"/>
              <w:right w:val="single" w:sz="8" w:space="0" w:color="000000"/>
            </w:tcBorders>
            <w:shd w:val="clear" w:color="auto" w:fill="auto"/>
            <w:vAlign w:val="center"/>
            <w:hideMark/>
          </w:tcPr>
          <w:p w:rsidR="00DC7A70" w:rsidRPr="00DC7A70" w:rsidRDefault="00DC7A70" w:rsidP="008D2AD7">
            <w:pPr>
              <w:contextualSpacing/>
              <w:jc w:val="center"/>
              <w:rPr>
                <w:color w:val="000000"/>
              </w:rPr>
            </w:pPr>
            <w:r w:rsidRPr="00DC7A70">
              <w:rPr>
                <w:color w:val="000000"/>
              </w:rPr>
              <w:t>В ценах периода регулирования</w:t>
            </w:r>
          </w:p>
        </w:tc>
      </w:tr>
      <w:tr w:rsidR="00DC7A70" w:rsidRPr="00DC7A70" w:rsidTr="00650984">
        <w:trPr>
          <w:trHeight w:val="300"/>
        </w:trPr>
        <w:tc>
          <w:tcPr>
            <w:tcW w:w="44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C7A70" w:rsidRPr="00DC7A70" w:rsidRDefault="00DC7A70" w:rsidP="008D2AD7">
            <w:pPr>
              <w:contextualSpacing/>
              <w:rPr>
                <w:color w:val="000000"/>
              </w:rPr>
            </w:pPr>
            <w:r w:rsidRPr="00DC7A70">
              <w:rPr>
                <w:color w:val="000000"/>
              </w:rPr>
              <w:t xml:space="preserve"> - надземного (наземного) типа прокладки в диапазоне наружных диаметров строящихся газопроводов:</w:t>
            </w:r>
          </w:p>
        </w:tc>
        <w:tc>
          <w:tcPr>
            <w:tcW w:w="1820" w:type="dxa"/>
            <w:tcBorders>
              <w:top w:val="single" w:sz="8" w:space="0" w:color="auto"/>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right"/>
              <w:rPr>
                <w:b/>
                <w:bCs/>
                <w:color w:val="000000"/>
                <w:sz w:val="18"/>
                <w:szCs w:val="18"/>
                <w:u w:val="single"/>
              </w:rPr>
            </w:pPr>
            <w:r w:rsidRPr="00DC7A70">
              <w:rPr>
                <w:b/>
                <w:bCs/>
                <w:color w:val="000000"/>
                <w:sz w:val="18"/>
                <w:szCs w:val="18"/>
                <w:u w:val="single"/>
              </w:rPr>
              <w:t>50 мм и менее</w:t>
            </w:r>
          </w:p>
        </w:tc>
        <w:tc>
          <w:tcPr>
            <w:tcW w:w="1460" w:type="dxa"/>
            <w:tcBorders>
              <w:top w:val="nil"/>
              <w:left w:val="nil"/>
              <w:bottom w:val="single" w:sz="4"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руб./км</w:t>
            </w:r>
          </w:p>
        </w:tc>
        <w:tc>
          <w:tcPr>
            <w:tcW w:w="2687" w:type="dxa"/>
            <w:tcBorders>
              <w:top w:val="nil"/>
              <w:left w:val="nil"/>
              <w:bottom w:val="single" w:sz="4" w:space="0" w:color="auto"/>
              <w:right w:val="single" w:sz="8" w:space="0" w:color="auto"/>
            </w:tcBorders>
            <w:shd w:val="clear" w:color="auto" w:fill="auto"/>
            <w:vAlign w:val="center"/>
            <w:hideMark/>
          </w:tcPr>
          <w:p w:rsidR="00DC7A70" w:rsidRPr="00DC7A70" w:rsidRDefault="00DC7A70" w:rsidP="008D2AD7">
            <w:pPr>
              <w:contextualSpacing/>
              <w:jc w:val="center"/>
              <w:rPr>
                <w:b/>
                <w:bCs/>
                <w:color w:val="000000"/>
                <w:u w:val="single"/>
              </w:rPr>
            </w:pPr>
            <w:r w:rsidRPr="00DC7A70">
              <w:rPr>
                <w:b/>
                <w:bCs/>
                <w:color w:val="000000"/>
                <w:u w:val="single"/>
              </w:rPr>
              <w:t>1 091 587,80</w:t>
            </w:r>
          </w:p>
        </w:tc>
      </w:tr>
      <w:tr w:rsidR="00DC7A70" w:rsidRPr="00DC7A70" w:rsidTr="00650984">
        <w:trPr>
          <w:trHeight w:val="300"/>
        </w:trPr>
        <w:tc>
          <w:tcPr>
            <w:tcW w:w="4420" w:type="dxa"/>
            <w:vMerge/>
            <w:tcBorders>
              <w:top w:val="single" w:sz="8" w:space="0" w:color="auto"/>
              <w:left w:val="single" w:sz="8" w:space="0" w:color="auto"/>
              <w:bottom w:val="single" w:sz="8" w:space="0" w:color="000000"/>
              <w:right w:val="single" w:sz="4" w:space="0" w:color="auto"/>
            </w:tcBorders>
            <w:vAlign w:val="center"/>
            <w:hideMark/>
          </w:tcPr>
          <w:p w:rsidR="00DC7A70" w:rsidRPr="00DC7A70" w:rsidRDefault="00DC7A70" w:rsidP="008D2AD7">
            <w:pPr>
              <w:contextualSpacing/>
              <w:rPr>
                <w:color w:val="000000"/>
              </w:rPr>
            </w:pPr>
          </w:p>
        </w:tc>
        <w:tc>
          <w:tcPr>
            <w:tcW w:w="1820" w:type="dxa"/>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right"/>
              <w:rPr>
                <w:b/>
                <w:bCs/>
                <w:color w:val="000000"/>
                <w:sz w:val="18"/>
                <w:szCs w:val="18"/>
                <w:u w:val="single"/>
              </w:rPr>
            </w:pPr>
            <w:r w:rsidRPr="00DC7A70">
              <w:rPr>
                <w:b/>
                <w:bCs/>
                <w:color w:val="000000"/>
                <w:sz w:val="18"/>
                <w:szCs w:val="18"/>
                <w:u w:val="single"/>
              </w:rPr>
              <w:t>50-100  мм</w:t>
            </w:r>
          </w:p>
        </w:tc>
        <w:tc>
          <w:tcPr>
            <w:tcW w:w="1460" w:type="dxa"/>
            <w:tcBorders>
              <w:top w:val="nil"/>
              <w:left w:val="nil"/>
              <w:bottom w:val="single" w:sz="4"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руб./км</w:t>
            </w:r>
          </w:p>
        </w:tc>
        <w:tc>
          <w:tcPr>
            <w:tcW w:w="2687" w:type="dxa"/>
            <w:tcBorders>
              <w:top w:val="nil"/>
              <w:left w:val="nil"/>
              <w:bottom w:val="single" w:sz="4" w:space="0" w:color="auto"/>
              <w:right w:val="single" w:sz="8" w:space="0" w:color="auto"/>
            </w:tcBorders>
            <w:shd w:val="clear" w:color="auto" w:fill="auto"/>
            <w:vAlign w:val="center"/>
            <w:hideMark/>
          </w:tcPr>
          <w:p w:rsidR="00DC7A70" w:rsidRPr="00DC7A70" w:rsidRDefault="00DC7A70" w:rsidP="008D2AD7">
            <w:pPr>
              <w:contextualSpacing/>
              <w:jc w:val="center"/>
              <w:rPr>
                <w:b/>
                <w:bCs/>
                <w:color w:val="000000"/>
                <w:u w:val="single"/>
              </w:rPr>
            </w:pPr>
            <w:r w:rsidRPr="00DC7A70">
              <w:rPr>
                <w:b/>
                <w:bCs/>
                <w:color w:val="000000"/>
                <w:u w:val="single"/>
              </w:rPr>
              <w:t>1 405 439,94</w:t>
            </w:r>
          </w:p>
        </w:tc>
      </w:tr>
      <w:tr w:rsidR="00DC7A70" w:rsidRPr="00DC7A70" w:rsidTr="00650984">
        <w:trPr>
          <w:trHeight w:val="300"/>
        </w:trPr>
        <w:tc>
          <w:tcPr>
            <w:tcW w:w="4420" w:type="dxa"/>
            <w:vMerge/>
            <w:tcBorders>
              <w:top w:val="single" w:sz="8" w:space="0" w:color="auto"/>
              <w:left w:val="single" w:sz="8" w:space="0" w:color="auto"/>
              <w:bottom w:val="single" w:sz="8" w:space="0" w:color="000000"/>
              <w:right w:val="single" w:sz="4" w:space="0" w:color="auto"/>
            </w:tcBorders>
            <w:vAlign w:val="center"/>
            <w:hideMark/>
          </w:tcPr>
          <w:p w:rsidR="00DC7A70" w:rsidRPr="00DC7A70" w:rsidRDefault="00DC7A70" w:rsidP="008D2AD7">
            <w:pPr>
              <w:contextualSpacing/>
              <w:rPr>
                <w:color w:val="000000"/>
              </w:rPr>
            </w:pPr>
          </w:p>
        </w:tc>
        <w:tc>
          <w:tcPr>
            <w:tcW w:w="1820" w:type="dxa"/>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right"/>
              <w:rPr>
                <w:b/>
                <w:bCs/>
                <w:color w:val="000000"/>
                <w:sz w:val="18"/>
                <w:szCs w:val="18"/>
                <w:u w:val="single"/>
              </w:rPr>
            </w:pPr>
            <w:r w:rsidRPr="00DC7A70">
              <w:rPr>
                <w:b/>
                <w:bCs/>
                <w:color w:val="000000"/>
                <w:sz w:val="18"/>
                <w:szCs w:val="18"/>
                <w:u w:val="single"/>
              </w:rPr>
              <w:t>101-158 мм</w:t>
            </w:r>
          </w:p>
        </w:tc>
        <w:tc>
          <w:tcPr>
            <w:tcW w:w="1460" w:type="dxa"/>
            <w:tcBorders>
              <w:top w:val="nil"/>
              <w:left w:val="nil"/>
              <w:bottom w:val="single" w:sz="4"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руб./км</w:t>
            </w:r>
          </w:p>
        </w:tc>
        <w:tc>
          <w:tcPr>
            <w:tcW w:w="2687" w:type="dxa"/>
            <w:tcBorders>
              <w:top w:val="nil"/>
              <w:left w:val="nil"/>
              <w:bottom w:val="single" w:sz="4" w:space="0" w:color="auto"/>
              <w:right w:val="single" w:sz="8" w:space="0" w:color="auto"/>
            </w:tcBorders>
            <w:shd w:val="clear" w:color="auto" w:fill="auto"/>
            <w:vAlign w:val="center"/>
            <w:hideMark/>
          </w:tcPr>
          <w:p w:rsidR="00DC7A70" w:rsidRPr="00DC7A70" w:rsidRDefault="00DC7A70" w:rsidP="008D2AD7">
            <w:pPr>
              <w:contextualSpacing/>
              <w:jc w:val="center"/>
              <w:rPr>
                <w:b/>
                <w:bCs/>
                <w:color w:val="000000"/>
                <w:u w:val="single"/>
              </w:rPr>
            </w:pPr>
            <w:r w:rsidRPr="00DC7A70">
              <w:rPr>
                <w:b/>
                <w:bCs/>
                <w:color w:val="000000"/>
                <w:u w:val="single"/>
              </w:rPr>
              <w:t>2 260 334,60</w:t>
            </w:r>
          </w:p>
        </w:tc>
      </w:tr>
      <w:tr w:rsidR="00DC7A70" w:rsidRPr="00DC7A70" w:rsidTr="00650984">
        <w:trPr>
          <w:trHeight w:val="300"/>
        </w:trPr>
        <w:tc>
          <w:tcPr>
            <w:tcW w:w="4420" w:type="dxa"/>
            <w:vMerge/>
            <w:tcBorders>
              <w:top w:val="single" w:sz="8" w:space="0" w:color="auto"/>
              <w:left w:val="single" w:sz="8" w:space="0" w:color="auto"/>
              <w:bottom w:val="single" w:sz="8" w:space="0" w:color="000000"/>
              <w:right w:val="single" w:sz="4" w:space="0" w:color="auto"/>
            </w:tcBorders>
            <w:vAlign w:val="center"/>
            <w:hideMark/>
          </w:tcPr>
          <w:p w:rsidR="00DC7A70" w:rsidRPr="00DC7A70" w:rsidRDefault="00DC7A70" w:rsidP="008D2AD7">
            <w:pPr>
              <w:contextualSpacing/>
              <w:rPr>
                <w:color w:val="000000"/>
              </w:rPr>
            </w:pPr>
          </w:p>
        </w:tc>
        <w:tc>
          <w:tcPr>
            <w:tcW w:w="1820" w:type="dxa"/>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right"/>
              <w:rPr>
                <w:b/>
                <w:bCs/>
                <w:color w:val="000000"/>
                <w:sz w:val="18"/>
                <w:szCs w:val="18"/>
                <w:u w:val="single"/>
              </w:rPr>
            </w:pPr>
            <w:r w:rsidRPr="00DC7A70">
              <w:rPr>
                <w:b/>
                <w:bCs/>
                <w:color w:val="000000"/>
                <w:sz w:val="18"/>
                <w:szCs w:val="18"/>
                <w:u w:val="single"/>
              </w:rPr>
              <w:t>159 - 218 мм</w:t>
            </w:r>
          </w:p>
        </w:tc>
        <w:tc>
          <w:tcPr>
            <w:tcW w:w="1460" w:type="dxa"/>
            <w:tcBorders>
              <w:top w:val="nil"/>
              <w:left w:val="nil"/>
              <w:bottom w:val="single" w:sz="4"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руб./км</w:t>
            </w:r>
          </w:p>
        </w:tc>
        <w:tc>
          <w:tcPr>
            <w:tcW w:w="2687" w:type="dxa"/>
            <w:tcBorders>
              <w:top w:val="nil"/>
              <w:left w:val="nil"/>
              <w:bottom w:val="single" w:sz="4" w:space="0" w:color="auto"/>
              <w:right w:val="single" w:sz="8" w:space="0" w:color="auto"/>
            </w:tcBorders>
            <w:shd w:val="clear" w:color="auto" w:fill="auto"/>
            <w:vAlign w:val="center"/>
            <w:hideMark/>
          </w:tcPr>
          <w:p w:rsidR="00DC7A70" w:rsidRPr="00DC7A70" w:rsidRDefault="00DC7A70" w:rsidP="008D2AD7">
            <w:pPr>
              <w:contextualSpacing/>
              <w:jc w:val="center"/>
              <w:rPr>
                <w:b/>
                <w:bCs/>
                <w:color w:val="000000"/>
                <w:u w:val="single"/>
              </w:rPr>
            </w:pPr>
            <w:r w:rsidRPr="00DC7A70">
              <w:rPr>
                <w:b/>
                <w:bCs/>
                <w:color w:val="000000"/>
                <w:u w:val="single"/>
              </w:rPr>
              <w:t>2 898 071,69</w:t>
            </w:r>
          </w:p>
        </w:tc>
      </w:tr>
      <w:tr w:rsidR="00DC7A70" w:rsidRPr="00DC7A70" w:rsidTr="00650984">
        <w:trPr>
          <w:trHeight w:val="300"/>
        </w:trPr>
        <w:tc>
          <w:tcPr>
            <w:tcW w:w="4420" w:type="dxa"/>
            <w:vMerge/>
            <w:tcBorders>
              <w:top w:val="single" w:sz="8" w:space="0" w:color="auto"/>
              <w:left w:val="single" w:sz="8" w:space="0" w:color="auto"/>
              <w:bottom w:val="single" w:sz="8" w:space="0" w:color="000000"/>
              <w:right w:val="single" w:sz="4" w:space="0" w:color="auto"/>
            </w:tcBorders>
            <w:vAlign w:val="center"/>
            <w:hideMark/>
          </w:tcPr>
          <w:p w:rsidR="00DC7A70" w:rsidRPr="00DC7A70" w:rsidRDefault="00DC7A70" w:rsidP="008D2AD7">
            <w:pPr>
              <w:contextualSpacing/>
              <w:rPr>
                <w:color w:val="000000"/>
              </w:rPr>
            </w:pPr>
          </w:p>
        </w:tc>
        <w:tc>
          <w:tcPr>
            <w:tcW w:w="1820" w:type="dxa"/>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right"/>
              <w:rPr>
                <w:b/>
                <w:bCs/>
                <w:color w:val="000000"/>
                <w:sz w:val="18"/>
                <w:szCs w:val="18"/>
                <w:u w:val="single"/>
              </w:rPr>
            </w:pPr>
            <w:r w:rsidRPr="00DC7A70">
              <w:rPr>
                <w:b/>
                <w:bCs/>
                <w:color w:val="000000"/>
                <w:sz w:val="18"/>
                <w:szCs w:val="18"/>
                <w:u w:val="single"/>
              </w:rPr>
              <w:t>219 - 272 мм</w:t>
            </w:r>
          </w:p>
        </w:tc>
        <w:tc>
          <w:tcPr>
            <w:tcW w:w="1460" w:type="dxa"/>
            <w:tcBorders>
              <w:top w:val="nil"/>
              <w:left w:val="nil"/>
              <w:bottom w:val="single" w:sz="4"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руб./км</w:t>
            </w:r>
          </w:p>
        </w:tc>
        <w:tc>
          <w:tcPr>
            <w:tcW w:w="2687" w:type="dxa"/>
            <w:tcBorders>
              <w:top w:val="nil"/>
              <w:left w:val="nil"/>
              <w:bottom w:val="single" w:sz="4" w:space="0" w:color="auto"/>
              <w:right w:val="single" w:sz="8" w:space="0" w:color="auto"/>
            </w:tcBorders>
            <w:shd w:val="clear" w:color="auto" w:fill="auto"/>
            <w:vAlign w:val="center"/>
            <w:hideMark/>
          </w:tcPr>
          <w:p w:rsidR="00DC7A70" w:rsidRPr="00DC7A70" w:rsidRDefault="00DC7A70" w:rsidP="008D2AD7">
            <w:pPr>
              <w:contextualSpacing/>
              <w:jc w:val="center"/>
              <w:rPr>
                <w:b/>
                <w:bCs/>
                <w:color w:val="000000"/>
                <w:u w:val="single"/>
              </w:rPr>
            </w:pPr>
            <w:r w:rsidRPr="00DC7A70">
              <w:rPr>
                <w:b/>
                <w:bCs/>
                <w:color w:val="000000"/>
                <w:u w:val="single"/>
              </w:rPr>
              <w:t>4 323 462,03</w:t>
            </w:r>
          </w:p>
        </w:tc>
      </w:tr>
      <w:tr w:rsidR="00DC7A70" w:rsidRPr="00DC7A70" w:rsidTr="00650984">
        <w:trPr>
          <w:trHeight w:val="315"/>
        </w:trPr>
        <w:tc>
          <w:tcPr>
            <w:tcW w:w="4420" w:type="dxa"/>
            <w:vMerge/>
            <w:tcBorders>
              <w:top w:val="single" w:sz="8" w:space="0" w:color="auto"/>
              <w:left w:val="single" w:sz="8" w:space="0" w:color="auto"/>
              <w:bottom w:val="single" w:sz="8" w:space="0" w:color="000000"/>
              <w:right w:val="single" w:sz="4" w:space="0" w:color="auto"/>
            </w:tcBorders>
            <w:vAlign w:val="center"/>
            <w:hideMark/>
          </w:tcPr>
          <w:p w:rsidR="00DC7A70" w:rsidRPr="00DC7A70" w:rsidRDefault="00DC7A70" w:rsidP="008D2AD7">
            <w:pPr>
              <w:contextualSpacing/>
              <w:rPr>
                <w:color w:val="000000"/>
              </w:rPr>
            </w:pPr>
          </w:p>
        </w:tc>
        <w:tc>
          <w:tcPr>
            <w:tcW w:w="1820" w:type="dxa"/>
            <w:tcBorders>
              <w:top w:val="nil"/>
              <w:left w:val="nil"/>
              <w:bottom w:val="single" w:sz="8" w:space="0" w:color="auto"/>
              <w:right w:val="single" w:sz="8" w:space="0" w:color="auto"/>
            </w:tcBorders>
            <w:shd w:val="clear" w:color="auto" w:fill="auto"/>
            <w:noWrap/>
            <w:vAlign w:val="center"/>
            <w:hideMark/>
          </w:tcPr>
          <w:p w:rsidR="00DC7A70" w:rsidRPr="00DC7A70" w:rsidRDefault="00DC7A70" w:rsidP="008D2AD7">
            <w:pPr>
              <w:contextualSpacing/>
              <w:jc w:val="right"/>
              <w:rPr>
                <w:b/>
                <w:bCs/>
                <w:color w:val="000000"/>
                <w:sz w:val="18"/>
                <w:szCs w:val="18"/>
                <w:u w:val="single"/>
              </w:rPr>
            </w:pPr>
            <w:r w:rsidRPr="00DC7A70">
              <w:rPr>
                <w:b/>
                <w:bCs/>
                <w:color w:val="000000"/>
                <w:sz w:val="18"/>
                <w:szCs w:val="18"/>
                <w:u w:val="single"/>
              </w:rPr>
              <w:t>273 - 324 мм</w:t>
            </w:r>
          </w:p>
        </w:tc>
        <w:tc>
          <w:tcPr>
            <w:tcW w:w="1460" w:type="dxa"/>
            <w:tcBorders>
              <w:top w:val="nil"/>
              <w:left w:val="nil"/>
              <w:bottom w:val="single" w:sz="8"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руб./км</w:t>
            </w:r>
          </w:p>
        </w:tc>
        <w:tc>
          <w:tcPr>
            <w:tcW w:w="2687" w:type="dxa"/>
            <w:tcBorders>
              <w:top w:val="nil"/>
              <w:left w:val="nil"/>
              <w:bottom w:val="single" w:sz="8" w:space="0" w:color="auto"/>
              <w:right w:val="single" w:sz="8" w:space="0" w:color="auto"/>
            </w:tcBorders>
            <w:shd w:val="clear" w:color="auto" w:fill="auto"/>
            <w:vAlign w:val="center"/>
            <w:hideMark/>
          </w:tcPr>
          <w:p w:rsidR="00DC7A70" w:rsidRPr="00DC7A70" w:rsidRDefault="00DC7A70" w:rsidP="008D2AD7">
            <w:pPr>
              <w:contextualSpacing/>
              <w:jc w:val="center"/>
              <w:rPr>
                <w:b/>
                <w:bCs/>
                <w:color w:val="000000"/>
                <w:u w:val="single"/>
              </w:rPr>
            </w:pPr>
            <w:r w:rsidRPr="00DC7A70">
              <w:rPr>
                <w:b/>
                <w:bCs/>
                <w:color w:val="000000"/>
                <w:u w:val="single"/>
              </w:rPr>
              <w:t>4 896 243,15</w:t>
            </w:r>
          </w:p>
        </w:tc>
      </w:tr>
      <w:tr w:rsidR="00DC7A70" w:rsidRPr="00DC7A70" w:rsidTr="00650984">
        <w:trPr>
          <w:trHeight w:val="300"/>
        </w:trPr>
        <w:tc>
          <w:tcPr>
            <w:tcW w:w="4420" w:type="dxa"/>
            <w:vMerge w:val="restart"/>
            <w:tcBorders>
              <w:top w:val="nil"/>
              <w:left w:val="single" w:sz="8" w:space="0" w:color="auto"/>
              <w:bottom w:val="single" w:sz="8" w:space="0" w:color="000000"/>
              <w:right w:val="single" w:sz="4" w:space="0" w:color="auto"/>
            </w:tcBorders>
            <w:shd w:val="clear" w:color="auto" w:fill="auto"/>
            <w:vAlign w:val="center"/>
            <w:hideMark/>
          </w:tcPr>
          <w:p w:rsidR="00DC7A70" w:rsidRPr="00DC7A70" w:rsidRDefault="00DC7A70" w:rsidP="008D2AD7">
            <w:pPr>
              <w:contextualSpacing/>
              <w:rPr>
                <w:color w:val="000000"/>
              </w:rPr>
            </w:pPr>
            <w:r w:rsidRPr="00DC7A70">
              <w:rPr>
                <w:color w:val="000000"/>
              </w:rPr>
              <w:t xml:space="preserve"> - подземного типа прокладки в диапазоне наружных диаметров строящихся газопроводов:</w:t>
            </w:r>
          </w:p>
        </w:tc>
        <w:tc>
          <w:tcPr>
            <w:tcW w:w="1820" w:type="dxa"/>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right"/>
              <w:rPr>
                <w:b/>
                <w:bCs/>
                <w:color w:val="000000"/>
                <w:sz w:val="18"/>
                <w:szCs w:val="18"/>
                <w:u w:val="single"/>
              </w:rPr>
            </w:pPr>
            <w:r w:rsidRPr="00DC7A70">
              <w:rPr>
                <w:b/>
                <w:bCs/>
                <w:color w:val="000000"/>
                <w:sz w:val="18"/>
                <w:szCs w:val="18"/>
                <w:u w:val="single"/>
              </w:rPr>
              <w:t>50 мм и менее</w:t>
            </w:r>
          </w:p>
        </w:tc>
        <w:tc>
          <w:tcPr>
            <w:tcW w:w="1460" w:type="dxa"/>
            <w:tcBorders>
              <w:top w:val="nil"/>
              <w:left w:val="nil"/>
              <w:bottom w:val="single" w:sz="4"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руб./км</w:t>
            </w:r>
          </w:p>
        </w:tc>
        <w:tc>
          <w:tcPr>
            <w:tcW w:w="2687" w:type="dxa"/>
            <w:tcBorders>
              <w:top w:val="nil"/>
              <w:left w:val="nil"/>
              <w:bottom w:val="single" w:sz="4" w:space="0" w:color="auto"/>
              <w:right w:val="single" w:sz="8" w:space="0" w:color="auto"/>
            </w:tcBorders>
            <w:shd w:val="clear" w:color="auto" w:fill="auto"/>
            <w:vAlign w:val="center"/>
            <w:hideMark/>
          </w:tcPr>
          <w:p w:rsidR="00DC7A70" w:rsidRPr="00DC7A70" w:rsidRDefault="00DC7A70" w:rsidP="008D2AD7">
            <w:pPr>
              <w:contextualSpacing/>
              <w:jc w:val="center"/>
              <w:rPr>
                <w:b/>
                <w:bCs/>
                <w:color w:val="000000"/>
                <w:u w:val="single"/>
              </w:rPr>
            </w:pPr>
            <w:r w:rsidRPr="00DC7A70">
              <w:rPr>
                <w:b/>
                <w:bCs/>
                <w:color w:val="000000"/>
                <w:u w:val="single"/>
              </w:rPr>
              <w:t>1 163 941,65</w:t>
            </w:r>
          </w:p>
        </w:tc>
      </w:tr>
      <w:tr w:rsidR="00DC7A70" w:rsidRPr="00DC7A70" w:rsidTr="00650984">
        <w:trPr>
          <w:trHeight w:val="300"/>
        </w:trPr>
        <w:tc>
          <w:tcPr>
            <w:tcW w:w="4420" w:type="dxa"/>
            <w:vMerge/>
            <w:tcBorders>
              <w:top w:val="nil"/>
              <w:left w:val="single" w:sz="8" w:space="0" w:color="auto"/>
              <w:bottom w:val="single" w:sz="8" w:space="0" w:color="000000"/>
              <w:right w:val="single" w:sz="4" w:space="0" w:color="auto"/>
            </w:tcBorders>
            <w:vAlign w:val="center"/>
            <w:hideMark/>
          </w:tcPr>
          <w:p w:rsidR="00DC7A70" w:rsidRPr="00DC7A70" w:rsidRDefault="00DC7A70" w:rsidP="008D2AD7">
            <w:pPr>
              <w:contextualSpacing/>
              <w:rPr>
                <w:color w:val="000000"/>
              </w:rPr>
            </w:pPr>
          </w:p>
        </w:tc>
        <w:tc>
          <w:tcPr>
            <w:tcW w:w="1820" w:type="dxa"/>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right"/>
              <w:rPr>
                <w:b/>
                <w:bCs/>
                <w:color w:val="000000"/>
                <w:sz w:val="18"/>
                <w:szCs w:val="18"/>
                <w:u w:val="single"/>
              </w:rPr>
            </w:pPr>
            <w:r w:rsidRPr="00DC7A70">
              <w:rPr>
                <w:b/>
                <w:bCs/>
                <w:color w:val="000000"/>
                <w:sz w:val="18"/>
                <w:szCs w:val="18"/>
                <w:u w:val="single"/>
              </w:rPr>
              <w:t>50-100  мм</w:t>
            </w:r>
          </w:p>
        </w:tc>
        <w:tc>
          <w:tcPr>
            <w:tcW w:w="1460" w:type="dxa"/>
            <w:tcBorders>
              <w:top w:val="nil"/>
              <w:left w:val="nil"/>
              <w:bottom w:val="single" w:sz="4"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руб./км</w:t>
            </w:r>
          </w:p>
        </w:tc>
        <w:tc>
          <w:tcPr>
            <w:tcW w:w="2687" w:type="dxa"/>
            <w:tcBorders>
              <w:top w:val="nil"/>
              <w:left w:val="nil"/>
              <w:bottom w:val="single" w:sz="4" w:space="0" w:color="auto"/>
              <w:right w:val="single" w:sz="8" w:space="0" w:color="auto"/>
            </w:tcBorders>
            <w:shd w:val="clear" w:color="auto" w:fill="auto"/>
            <w:vAlign w:val="center"/>
            <w:hideMark/>
          </w:tcPr>
          <w:p w:rsidR="00DC7A70" w:rsidRPr="00DC7A70" w:rsidRDefault="00DC7A70" w:rsidP="008D2AD7">
            <w:pPr>
              <w:contextualSpacing/>
              <w:jc w:val="center"/>
              <w:rPr>
                <w:b/>
                <w:bCs/>
                <w:color w:val="000000"/>
                <w:u w:val="single"/>
              </w:rPr>
            </w:pPr>
            <w:r w:rsidRPr="00DC7A70">
              <w:rPr>
                <w:b/>
                <w:bCs/>
                <w:color w:val="000000"/>
                <w:u w:val="single"/>
              </w:rPr>
              <w:t>1 574 378,89</w:t>
            </w:r>
          </w:p>
        </w:tc>
      </w:tr>
      <w:tr w:rsidR="00DC7A70" w:rsidRPr="00DC7A70" w:rsidTr="00650984">
        <w:trPr>
          <w:trHeight w:val="300"/>
        </w:trPr>
        <w:tc>
          <w:tcPr>
            <w:tcW w:w="4420" w:type="dxa"/>
            <w:vMerge/>
            <w:tcBorders>
              <w:top w:val="nil"/>
              <w:left w:val="single" w:sz="8" w:space="0" w:color="auto"/>
              <w:bottom w:val="single" w:sz="8" w:space="0" w:color="000000"/>
              <w:right w:val="single" w:sz="4" w:space="0" w:color="auto"/>
            </w:tcBorders>
            <w:vAlign w:val="center"/>
            <w:hideMark/>
          </w:tcPr>
          <w:p w:rsidR="00DC7A70" w:rsidRPr="00DC7A70" w:rsidRDefault="00DC7A70" w:rsidP="008D2AD7">
            <w:pPr>
              <w:contextualSpacing/>
              <w:rPr>
                <w:color w:val="000000"/>
              </w:rPr>
            </w:pPr>
          </w:p>
        </w:tc>
        <w:tc>
          <w:tcPr>
            <w:tcW w:w="1820" w:type="dxa"/>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right"/>
              <w:rPr>
                <w:b/>
                <w:bCs/>
                <w:color w:val="000000"/>
                <w:sz w:val="18"/>
                <w:szCs w:val="18"/>
                <w:u w:val="single"/>
              </w:rPr>
            </w:pPr>
            <w:r w:rsidRPr="00DC7A70">
              <w:rPr>
                <w:b/>
                <w:bCs/>
                <w:color w:val="000000"/>
                <w:sz w:val="18"/>
                <w:szCs w:val="18"/>
                <w:u w:val="single"/>
              </w:rPr>
              <w:t>101-158 мм</w:t>
            </w:r>
          </w:p>
        </w:tc>
        <w:tc>
          <w:tcPr>
            <w:tcW w:w="1460" w:type="dxa"/>
            <w:tcBorders>
              <w:top w:val="nil"/>
              <w:left w:val="nil"/>
              <w:bottom w:val="single" w:sz="4"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руб./км</w:t>
            </w:r>
          </w:p>
        </w:tc>
        <w:tc>
          <w:tcPr>
            <w:tcW w:w="2687" w:type="dxa"/>
            <w:tcBorders>
              <w:top w:val="nil"/>
              <w:left w:val="nil"/>
              <w:bottom w:val="single" w:sz="4" w:space="0" w:color="auto"/>
              <w:right w:val="single" w:sz="8" w:space="0" w:color="auto"/>
            </w:tcBorders>
            <w:shd w:val="clear" w:color="auto" w:fill="auto"/>
            <w:vAlign w:val="center"/>
            <w:hideMark/>
          </w:tcPr>
          <w:p w:rsidR="00DC7A70" w:rsidRPr="00DC7A70" w:rsidRDefault="00DC7A70" w:rsidP="008D2AD7">
            <w:pPr>
              <w:contextualSpacing/>
              <w:jc w:val="center"/>
              <w:rPr>
                <w:b/>
                <w:bCs/>
                <w:color w:val="000000"/>
                <w:u w:val="single"/>
              </w:rPr>
            </w:pPr>
            <w:r w:rsidRPr="00DC7A70">
              <w:rPr>
                <w:b/>
                <w:bCs/>
                <w:color w:val="000000"/>
                <w:u w:val="single"/>
              </w:rPr>
              <w:t>2 443 955,95</w:t>
            </w:r>
          </w:p>
        </w:tc>
      </w:tr>
      <w:tr w:rsidR="00DC7A70" w:rsidRPr="00DC7A70" w:rsidTr="00650984">
        <w:trPr>
          <w:trHeight w:val="300"/>
        </w:trPr>
        <w:tc>
          <w:tcPr>
            <w:tcW w:w="4420" w:type="dxa"/>
            <w:vMerge/>
            <w:tcBorders>
              <w:top w:val="nil"/>
              <w:left w:val="single" w:sz="8" w:space="0" w:color="auto"/>
              <w:bottom w:val="single" w:sz="8" w:space="0" w:color="000000"/>
              <w:right w:val="single" w:sz="4" w:space="0" w:color="auto"/>
            </w:tcBorders>
            <w:vAlign w:val="center"/>
            <w:hideMark/>
          </w:tcPr>
          <w:p w:rsidR="00DC7A70" w:rsidRPr="00DC7A70" w:rsidRDefault="00DC7A70" w:rsidP="008D2AD7">
            <w:pPr>
              <w:contextualSpacing/>
              <w:rPr>
                <w:color w:val="000000"/>
              </w:rPr>
            </w:pPr>
          </w:p>
        </w:tc>
        <w:tc>
          <w:tcPr>
            <w:tcW w:w="1820" w:type="dxa"/>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right"/>
              <w:rPr>
                <w:b/>
                <w:bCs/>
                <w:color w:val="000000"/>
                <w:sz w:val="18"/>
                <w:szCs w:val="18"/>
                <w:u w:val="single"/>
              </w:rPr>
            </w:pPr>
            <w:r w:rsidRPr="00DC7A70">
              <w:rPr>
                <w:b/>
                <w:bCs/>
                <w:color w:val="000000"/>
                <w:sz w:val="18"/>
                <w:szCs w:val="18"/>
                <w:u w:val="single"/>
              </w:rPr>
              <w:t>159 - 218 мм</w:t>
            </w:r>
          </w:p>
        </w:tc>
        <w:tc>
          <w:tcPr>
            <w:tcW w:w="1460" w:type="dxa"/>
            <w:tcBorders>
              <w:top w:val="nil"/>
              <w:left w:val="nil"/>
              <w:bottom w:val="single" w:sz="4"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руб./км</w:t>
            </w:r>
          </w:p>
        </w:tc>
        <w:tc>
          <w:tcPr>
            <w:tcW w:w="2687" w:type="dxa"/>
            <w:tcBorders>
              <w:top w:val="nil"/>
              <w:left w:val="nil"/>
              <w:bottom w:val="single" w:sz="4" w:space="0" w:color="auto"/>
              <w:right w:val="single" w:sz="8" w:space="0" w:color="auto"/>
            </w:tcBorders>
            <w:shd w:val="clear" w:color="auto" w:fill="auto"/>
            <w:vAlign w:val="center"/>
            <w:hideMark/>
          </w:tcPr>
          <w:p w:rsidR="00DC7A70" w:rsidRPr="00DC7A70" w:rsidRDefault="00DC7A70" w:rsidP="008D2AD7">
            <w:pPr>
              <w:contextualSpacing/>
              <w:jc w:val="center"/>
              <w:rPr>
                <w:b/>
                <w:bCs/>
                <w:color w:val="000000"/>
                <w:u w:val="single"/>
              </w:rPr>
            </w:pPr>
            <w:r w:rsidRPr="00DC7A70">
              <w:rPr>
                <w:b/>
                <w:bCs/>
                <w:color w:val="000000"/>
                <w:u w:val="single"/>
              </w:rPr>
              <w:t>3 471 117,83</w:t>
            </w:r>
          </w:p>
        </w:tc>
      </w:tr>
      <w:tr w:rsidR="00DC7A70" w:rsidRPr="00DC7A70" w:rsidTr="00650984">
        <w:trPr>
          <w:trHeight w:val="300"/>
        </w:trPr>
        <w:tc>
          <w:tcPr>
            <w:tcW w:w="4420" w:type="dxa"/>
            <w:vMerge/>
            <w:tcBorders>
              <w:top w:val="nil"/>
              <w:left w:val="single" w:sz="8" w:space="0" w:color="auto"/>
              <w:bottom w:val="single" w:sz="8" w:space="0" w:color="000000"/>
              <w:right w:val="single" w:sz="4" w:space="0" w:color="auto"/>
            </w:tcBorders>
            <w:vAlign w:val="center"/>
            <w:hideMark/>
          </w:tcPr>
          <w:p w:rsidR="00DC7A70" w:rsidRPr="00DC7A70" w:rsidRDefault="00DC7A70" w:rsidP="008D2AD7">
            <w:pPr>
              <w:contextualSpacing/>
              <w:rPr>
                <w:color w:val="000000"/>
              </w:rPr>
            </w:pPr>
          </w:p>
        </w:tc>
        <w:tc>
          <w:tcPr>
            <w:tcW w:w="1820" w:type="dxa"/>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right"/>
              <w:rPr>
                <w:b/>
                <w:bCs/>
                <w:color w:val="000000"/>
                <w:sz w:val="18"/>
                <w:szCs w:val="18"/>
                <w:u w:val="single"/>
              </w:rPr>
            </w:pPr>
            <w:r w:rsidRPr="00DC7A70">
              <w:rPr>
                <w:b/>
                <w:bCs/>
                <w:color w:val="000000"/>
                <w:sz w:val="18"/>
                <w:szCs w:val="18"/>
                <w:u w:val="single"/>
              </w:rPr>
              <w:t>219 - 272 мм</w:t>
            </w:r>
          </w:p>
        </w:tc>
        <w:tc>
          <w:tcPr>
            <w:tcW w:w="1460" w:type="dxa"/>
            <w:tcBorders>
              <w:top w:val="nil"/>
              <w:left w:val="nil"/>
              <w:bottom w:val="single" w:sz="4"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руб./км</w:t>
            </w:r>
          </w:p>
        </w:tc>
        <w:tc>
          <w:tcPr>
            <w:tcW w:w="2687" w:type="dxa"/>
            <w:tcBorders>
              <w:top w:val="nil"/>
              <w:left w:val="nil"/>
              <w:bottom w:val="single" w:sz="4" w:space="0" w:color="auto"/>
              <w:right w:val="single" w:sz="8" w:space="0" w:color="auto"/>
            </w:tcBorders>
            <w:shd w:val="clear" w:color="auto" w:fill="auto"/>
            <w:vAlign w:val="center"/>
            <w:hideMark/>
          </w:tcPr>
          <w:p w:rsidR="00DC7A70" w:rsidRPr="00DC7A70" w:rsidRDefault="00DC7A70" w:rsidP="008D2AD7">
            <w:pPr>
              <w:contextualSpacing/>
              <w:jc w:val="center"/>
              <w:rPr>
                <w:b/>
                <w:bCs/>
                <w:color w:val="000000"/>
                <w:u w:val="single"/>
              </w:rPr>
            </w:pPr>
            <w:r w:rsidRPr="00DC7A70">
              <w:rPr>
                <w:b/>
                <w:bCs/>
                <w:color w:val="000000"/>
                <w:u w:val="single"/>
              </w:rPr>
              <w:t>5 777 787,01</w:t>
            </w:r>
          </w:p>
        </w:tc>
      </w:tr>
      <w:tr w:rsidR="00DC7A70" w:rsidRPr="00DC7A70" w:rsidTr="00650984">
        <w:trPr>
          <w:trHeight w:val="300"/>
        </w:trPr>
        <w:tc>
          <w:tcPr>
            <w:tcW w:w="4420" w:type="dxa"/>
            <w:vMerge/>
            <w:tcBorders>
              <w:top w:val="nil"/>
              <w:left w:val="single" w:sz="8" w:space="0" w:color="auto"/>
              <w:bottom w:val="single" w:sz="8" w:space="0" w:color="000000"/>
              <w:right w:val="single" w:sz="4" w:space="0" w:color="auto"/>
            </w:tcBorders>
            <w:vAlign w:val="center"/>
            <w:hideMark/>
          </w:tcPr>
          <w:p w:rsidR="00DC7A70" w:rsidRPr="00DC7A70" w:rsidRDefault="00DC7A70" w:rsidP="008D2AD7">
            <w:pPr>
              <w:contextualSpacing/>
              <w:rPr>
                <w:color w:val="000000"/>
              </w:rPr>
            </w:pPr>
          </w:p>
        </w:tc>
        <w:tc>
          <w:tcPr>
            <w:tcW w:w="1820" w:type="dxa"/>
            <w:tcBorders>
              <w:top w:val="nil"/>
              <w:left w:val="nil"/>
              <w:bottom w:val="nil"/>
              <w:right w:val="single" w:sz="8" w:space="0" w:color="auto"/>
            </w:tcBorders>
            <w:shd w:val="clear" w:color="auto" w:fill="auto"/>
            <w:noWrap/>
            <w:vAlign w:val="center"/>
            <w:hideMark/>
          </w:tcPr>
          <w:p w:rsidR="00DC7A70" w:rsidRPr="00DC7A70" w:rsidRDefault="00DC7A70" w:rsidP="008D2AD7">
            <w:pPr>
              <w:contextualSpacing/>
              <w:jc w:val="right"/>
              <w:rPr>
                <w:b/>
                <w:bCs/>
                <w:color w:val="000000"/>
                <w:sz w:val="18"/>
                <w:szCs w:val="18"/>
                <w:u w:val="single"/>
              </w:rPr>
            </w:pPr>
            <w:r w:rsidRPr="00DC7A70">
              <w:rPr>
                <w:b/>
                <w:bCs/>
                <w:color w:val="000000"/>
                <w:sz w:val="18"/>
                <w:szCs w:val="18"/>
                <w:u w:val="single"/>
              </w:rPr>
              <w:t>273 - 324 мм</w:t>
            </w:r>
          </w:p>
        </w:tc>
        <w:tc>
          <w:tcPr>
            <w:tcW w:w="1460" w:type="dxa"/>
            <w:tcBorders>
              <w:top w:val="nil"/>
              <w:left w:val="nil"/>
              <w:bottom w:val="single" w:sz="4"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руб./км</w:t>
            </w:r>
          </w:p>
        </w:tc>
        <w:tc>
          <w:tcPr>
            <w:tcW w:w="2687" w:type="dxa"/>
            <w:tcBorders>
              <w:top w:val="nil"/>
              <w:left w:val="nil"/>
              <w:bottom w:val="single" w:sz="4" w:space="0" w:color="auto"/>
              <w:right w:val="single" w:sz="8" w:space="0" w:color="auto"/>
            </w:tcBorders>
            <w:shd w:val="clear" w:color="auto" w:fill="auto"/>
            <w:vAlign w:val="center"/>
            <w:hideMark/>
          </w:tcPr>
          <w:p w:rsidR="00DC7A70" w:rsidRPr="00DC7A70" w:rsidRDefault="00DC7A70" w:rsidP="008D2AD7">
            <w:pPr>
              <w:contextualSpacing/>
              <w:jc w:val="center"/>
              <w:rPr>
                <w:b/>
                <w:bCs/>
                <w:color w:val="000000"/>
                <w:u w:val="single"/>
              </w:rPr>
            </w:pPr>
            <w:r w:rsidRPr="00DC7A70">
              <w:rPr>
                <w:b/>
                <w:bCs/>
                <w:color w:val="000000"/>
                <w:u w:val="single"/>
              </w:rPr>
              <w:t>6 644 823,22</w:t>
            </w:r>
          </w:p>
        </w:tc>
      </w:tr>
      <w:tr w:rsidR="00DC7A70" w:rsidRPr="00DC7A70" w:rsidTr="00650984">
        <w:trPr>
          <w:trHeight w:val="315"/>
        </w:trPr>
        <w:tc>
          <w:tcPr>
            <w:tcW w:w="4420" w:type="dxa"/>
            <w:vMerge/>
            <w:tcBorders>
              <w:top w:val="nil"/>
              <w:left w:val="single" w:sz="8" w:space="0" w:color="auto"/>
              <w:bottom w:val="single" w:sz="8" w:space="0" w:color="000000"/>
              <w:right w:val="single" w:sz="4" w:space="0" w:color="auto"/>
            </w:tcBorders>
            <w:vAlign w:val="center"/>
            <w:hideMark/>
          </w:tcPr>
          <w:p w:rsidR="00DC7A70" w:rsidRPr="00DC7A70" w:rsidRDefault="00DC7A70" w:rsidP="008D2AD7">
            <w:pPr>
              <w:contextualSpacing/>
              <w:rPr>
                <w:color w:val="000000"/>
              </w:rPr>
            </w:pPr>
          </w:p>
        </w:tc>
        <w:tc>
          <w:tcPr>
            <w:tcW w:w="1820" w:type="dxa"/>
            <w:tcBorders>
              <w:top w:val="single" w:sz="4" w:space="0" w:color="auto"/>
              <w:left w:val="nil"/>
              <w:bottom w:val="single" w:sz="8" w:space="0" w:color="auto"/>
              <w:right w:val="single" w:sz="8" w:space="0" w:color="auto"/>
            </w:tcBorders>
            <w:shd w:val="clear" w:color="auto" w:fill="auto"/>
            <w:noWrap/>
            <w:vAlign w:val="center"/>
            <w:hideMark/>
          </w:tcPr>
          <w:p w:rsidR="00DC7A70" w:rsidRPr="00DC7A70" w:rsidRDefault="00DC7A70" w:rsidP="008D2AD7">
            <w:pPr>
              <w:contextualSpacing/>
              <w:jc w:val="right"/>
              <w:rPr>
                <w:b/>
                <w:bCs/>
                <w:color w:val="000000"/>
                <w:sz w:val="18"/>
                <w:szCs w:val="18"/>
                <w:u w:val="single"/>
              </w:rPr>
            </w:pPr>
            <w:r w:rsidRPr="00DC7A70">
              <w:rPr>
                <w:b/>
                <w:bCs/>
                <w:color w:val="000000"/>
                <w:sz w:val="18"/>
                <w:szCs w:val="18"/>
                <w:u w:val="single"/>
              </w:rPr>
              <w:t>325 - 425 мм</w:t>
            </w:r>
          </w:p>
        </w:tc>
        <w:tc>
          <w:tcPr>
            <w:tcW w:w="1460" w:type="dxa"/>
            <w:tcBorders>
              <w:top w:val="nil"/>
              <w:left w:val="nil"/>
              <w:bottom w:val="single" w:sz="8"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руб./км</w:t>
            </w:r>
          </w:p>
        </w:tc>
        <w:tc>
          <w:tcPr>
            <w:tcW w:w="2687" w:type="dxa"/>
            <w:tcBorders>
              <w:top w:val="nil"/>
              <w:left w:val="nil"/>
              <w:bottom w:val="single" w:sz="8" w:space="0" w:color="auto"/>
              <w:right w:val="single" w:sz="8" w:space="0" w:color="auto"/>
            </w:tcBorders>
            <w:shd w:val="clear" w:color="auto" w:fill="auto"/>
            <w:vAlign w:val="center"/>
            <w:hideMark/>
          </w:tcPr>
          <w:p w:rsidR="00DC7A70" w:rsidRPr="00DC7A70" w:rsidRDefault="00DC7A70" w:rsidP="008D2AD7">
            <w:pPr>
              <w:contextualSpacing/>
              <w:jc w:val="center"/>
              <w:rPr>
                <w:b/>
                <w:bCs/>
                <w:color w:val="000000"/>
                <w:u w:val="single"/>
              </w:rPr>
            </w:pPr>
            <w:r w:rsidRPr="00DC7A70">
              <w:rPr>
                <w:b/>
                <w:bCs/>
                <w:color w:val="000000"/>
                <w:u w:val="single"/>
              </w:rPr>
              <w:t>7 573 450,66</w:t>
            </w:r>
          </w:p>
        </w:tc>
      </w:tr>
      <w:tr w:rsidR="00DC7A70" w:rsidRPr="00DC7A70" w:rsidTr="00650984">
        <w:trPr>
          <w:trHeight w:val="558"/>
        </w:trPr>
        <w:tc>
          <w:tcPr>
            <w:tcW w:w="6240" w:type="dxa"/>
            <w:gridSpan w:val="2"/>
            <w:tcBorders>
              <w:top w:val="nil"/>
              <w:left w:val="single" w:sz="8" w:space="0" w:color="auto"/>
              <w:bottom w:val="nil"/>
              <w:right w:val="single" w:sz="8" w:space="0" w:color="000000"/>
            </w:tcBorders>
            <w:shd w:val="clear" w:color="auto" w:fill="auto"/>
            <w:vAlign w:val="center"/>
            <w:hideMark/>
          </w:tcPr>
          <w:p w:rsidR="00DC7A70" w:rsidRPr="00DC7A70" w:rsidRDefault="00DC7A70" w:rsidP="008D2AD7">
            <w:pPr>
              <w:contextualSpacing/>
              <w:jc w:val="both"/>
              <w:rPr>
                <w:b/>
                <w:bCs/>
                <w:color w:val="000000"/>
              </w:rPr>
            </w:pPr>
            <w:r w:rsidRPr="00DC7A70">
              <w:rPr>
                <w:b/>
                <w:bCs/>
                <w:color w:val="000000"/>
              </w:rPr>
              <w:t>С</w:t>
            </w:r>
            <w:r w:rsidRPr="00DC7A70">
              <w:rPr>
                <w:b/>
                <w:bCs/>
                <w:color w:val="000000"/>
                <w:sz w:val="16"/>
                <w:szCs w:val="16"/>
              </w:rPr>
              <w:t>3</w:t>
            </w:r>
            <w:r w:rsidRPr="00DC7A70">
              <w:rPr>
                <w:color w:val="000000"/>
              </w:rPr>
              <w:t xml:space="preserve"> - стандартизированная тарифная ставка на покрытие расходов газораспределительных организаций, связанных со строительством полиэтиленовых газопроводов</w:t>
            </w:r>
          </w:p>
        </w:tc>
        <w:tc>
          <w:tcPr>
            <w:tcW w:w="4147" w:type="dxa"/>
            <w:gridSpan w:val="2"/>
            <w:tcBorders>
              <w:top w:val="single" w:sz="8" w:space="0" w:color="auto"/>
              <w:left w:val="nil"/>
              <w:bottom w:val="single" w:sz="8" w:space="0" w:color="auto"/>
              <w:right w:val="single" w:sz="8" w:space="0" w:color="000000"/>
            </w:tcBorders>
            <w:shd w:val="clear" w:color="auto" w:fill="auto"/>
            <w:vAlign w:val="center"/>
            <w:hideMark/>
          </w:tcPr>
          <w:p w:rsidR="00DC7A70" w:rsidRPr="00DC7A70" w:rsidRDefault="00DC7A70" w:rsidP="008D2AD7">
            <w:pPr>
              <w:contextualSpacing/>
              <w:jc w:val="center"/>
              <w:rPr>
                <w:color w:val="000000"/>
              </w:rPr>
            </w:pPr>
            <w:r w:rsidRPr="00DC7A70">
              <w:rPr>
                <w:color w:val="000000"/>
              </w:rPr>
              <w:t>В ценах периода регулирования</w:t>
            </w:r>
          </w:p>
        </w:tc>
      </w:tr>
      <w:tr w:rsidR="00DC7A70" w:rsidRPr="00DC7A70" w:rsidTr="00650984">
        <w:trPr>
          <w:trHeight w:val="300"/>
        </w:trPr>
        <w:tc>
          <w:tcPr>
            <w:tcW w:w="44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C7A70" w:rsidRPr="00DC7A70" w:rsidRDefault="00DC7A70" w:rsidP="008D2AD7">
            <w:pPr>
              <w:contextualSpacing/>
              <w:rPr>
                <w:color w:val="000000"/>
              </w:rPr>
            </w:pPr>
            <w:r w:rsidRPr="00DC7A70">
              <w:rPr>
                <w:color w:val="000000"/>
              </w:rPr>
              <w:t>в диапазоне наружных диаметров строящихся газопроводов:</w:t>
            </w:r>
          </w:p>
        </w:tc>
        <w:tc>
          <w:tcPr>
            <w:tcW w:w="1820" w:type="dxa"/>
            <w:tcBorders>
              <w:top w:val="single" w:sz="8" w:space="0" w:color="auto"/>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right"/>
              <w:rPr>
                <w:b/>
                <w:bCs/>
                <w:color w:val="000000"/>
                <w:sz w:val="18"/>
                <w:szCs w:val="18"/>
                <w:u w:val="single"/>
              </w:rPr>
            </w:pPr>
            <w:r w:rsidRPr="00DC7A70">
              <w:rPr>
                <w:b/>
                <w:bCs/>
                <w:color w:val="000000"/>
                <w:sz w:val="18"/>
                <w:szCs w:val="18"/>
                <w:u w:val="single"/>
              </w:rPr>
              <w:t>49 мм и менее</w:t>
            </w:r>
          </w:p>
        </w:tc>
        <w:tc>
          <w:tcPr>
            <w:tcW w:w="1460" w:type="dxa"/>
            <w:tcBorders>
              <w:top w:val="nil"/>
              <w:left w:val="nil"/>
              <w:bottom w:val="single" w:sz="4"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руб./км</w:t>
            </w:r>
          </w:p>
        </w:tc>
        <w:tc>
          <w:tcPr>
            <w:tcW w:w="2687" w:type="dxa"/>
            <w:tcBorders>
              <w:top w:val="nil"/>
              <w:left w:val="nil"/>
              <w:bottom w:val="single" w:sz="4" w:space="0" w:color="auto"/>
              <w:right w:val="single" w:sz="8" w:space="0" w:color="auto"/>
            </w:tcBorders>
            <w:shd w:val="clear" w:color="auto" w:fill="auto"/>
            <w:vAlign w:val="center"/>
            <w:hideMark/>
          </w:tcPr>
          <w:p w:rsidR="00DC7A70" w:rsidRPr="00DC7A70" w:rsidRDefault="00DC7A70" w:rsidP="008D2AD7">
            <w:pPr>
              <w:contextualSpacing/>
              <w:jc w:val="center"/>
              <w:rPr>
                <w:b/>
                <w:color w:val="000000"/>
                <w:szCs w:val="18"/>
                <w:u w:val="single"/>
              </w:rPr>
            </w:pPr>
            <w:r w:rsidRPr="00DC7A70">
              <w:rPr>
                <w:b/>
                <w:color w:val="000000"/>
                <w:szCs w:val="18"/>
                <w:u w:val="single"/>
              </w:rPr>
              <w:t>1 784 413,18</w:t>
            </w:r>
          </w:p>
        </w:tc>
      </w:tr>
      <w:tr w:rsidR="00DC7A70" w:rsidRPr="00DC7A70" w:rsidTr="00650984">
        <w:trPr>
          <w:trHeight w:val="300"/>
        </w:trPr>
        <w:tc>
          <w:tcPr>
            <w:tcW w:w="442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DC7A70" w:rsidRPr="00DC7A70" w:rsidRDefault="00DC7A70" w:rsidP="008D2AD7">
            <w:pPr>
              <w:contextualSpacing/>
              <w:rPr>
                <w:color w:val="000000"/>
              </w:rPr>
            </w:pPr>
          </w:p>
        </w:tc>
        <w:tc>
          <w:tcPr>
            <w:tcW w:w="1820" w:type="dxa"/>
            <w:tcBorders>
              <w:top w:val="single" w:sz="8" w:space="0" w:color="auto"/>
              <w:left w:val="nil"/>
              <w:bottom w:val="single" w:sz="4" w:space="0" w:color="auto"/>
              <w:right w:val="single" w:sz="8" w:space="0" w:color="auto"/>
            </w:tcBorders>
            <w:shd w:val="clear" w:color="auto" w:fill="auto"/>
            <w:noWrap/>
            <w:vAlign w:val="center"/>
          </w:tcPr>
          <w:p w:rsidR="00DC7A70" w:rsidRPr="00DC7A70" w:rsidRDefault="00DC7A70" w:rsidP="008D2AD7">
            <w:pPr>
              <w:contextualSpacing/>
              <w:jc w:val="right"/>
              <w:rPr>
                <w:b/>
                <w:bCs/>
                <w:color w:val="000000"/>
                <w:sz w:val="18"/>
                <w:szCs w:val="18"/>
                <w:u w:val="single"/>
              </w:rPr>
            </w:pPr>
            <w:r w:rsidRPr="00DC7A70">
              <w:rPr>
                <w:b/>
                <w:bCs/>
                <w:color w:val="000000"/>
                <w:sz w:val="18"/>
                <w:szCs w:val="18"/>
                <w:u w:val="single"/>
              </w:rPr>
              <w:t xml:space="preserve">50 - 109 мм </w:t>
            </w:r>
          </w:p>
        </w:tc>
        <w:tc>
          <w:tcPr>
            <w:tcW w:w="1460" w:type="dxa"/>
            <w:tcBorders>
              <w:top w:val="nil"/>
              <w:left w:val="nil"/>
              <w:bottom w:val="single" w:sz="4" w:space="0" w:color="auto"/>
              <w:right w:val="single" w:sz="4" w:space="0" w:color="auto"/>
            </w:tcBorders>
            <w:shd w:val="clear" w:color="000000" w:fill="FFFFFF"/>
            <w:vAlign w:val="center"/>
          </w:tcPr>
          <w:p w:rsidR="00DC7A70" w:rsidRPr="00DC7A70" w:rsidRDefault="00DC7A70" w:rsidP="008D2AD7">
            <w:pPr>
              <w:contextualSpacing/>
              <w:jc w:val="center"/>
              <w:rPr>
                <w:color w:val="000000"/>
              </w:rPr>
            </w:pPr>
            <w:r w:rsidRPr="00DC7A70">
              <w:rPr>
                <w:color w:val="000000"/>
              </w:rPr>
              <w:t>руб./км</w:t>
            </w:r>
          </w:p>
        </w:tc>
        <w:tc>
          <w:tcPr>
            <w:tcW w:w="2687" w:type="dxa"/>
            <w:tcBorders>
              <w:top w:val="nil"/>
              <w:left w:val="nil"/>
              <w:bottom w:val="single" w:sz="4" w:space="0" w:color="auto"/>
              <w:right w:val="single" w:sz="8" w:space="0" w:color="auto"/>
            </w:tcBorders>
            <w:shd w:val="clear" w:color="auto" w:fill="auto"/>
            <w:vAlign w:val="center"/>
          </w:tcPr>
          <w:p w:rsidR="00DC7A70" w:rsidRPr="00DC7A70" w:rsidRDefault="00DC7A70" w:rsidP="008D2AD7">
            <w:pPr>
              <w:contextualSpacing/>
              <w:jc w:val="center"/>
              <w:rPr>
                <w:b/>
                <w:color w:val="000000"/>
                <w:szCs w:val="18"/>
                <w:u w:val="single"/>
              </w:rPr>
            </w:pPr>
            <w:r w:rsidRPr="00DC7A70">
              <w:rPr>
                <w:b/>
                <w:color w:val="000000"/>
                <w:szCs w:val="18"/>
                <w:u w:val="single"/>
              </w:rPr>
              <w:t>1 957 601,29</w:t>
            </w:r>
          </w:p>
        </w:tc>
      </w:tr>
      <w:tr w:rsidR="00DC7A70" w:rsidRPr="00DC7A70" w:rsidTr="00650984">
        <w:trPr>
          <w:trHeight w:val="300"/>
        </w:trPr>
        <w:tc>
          <w:tcPr>
            <w:tcW w:w="4420" w:type="dxa"/>
            <w:vMerge/>
            <w:tcBorders>
              <w:top w:val="single" w:sz="8" w:space="0" w:color="auto"/>
              <w:left w:val="single" w:sz="8" w:space="0" w:color="auto"/>
              <w:bottom w:val="single" w:sz="8" w:space="0" w:color="000000"/>
              <w:right w:val="single" w:sz="4" w:space="0" w:color="auto"/>
            </w:tcBorders>
            <w:vAlign w:val="center"/>
            <w:hideMark/>
          </w:tcPr>
          <w:p w:rsidR="00DC7A70" w:rsidRPr="00DC7A70" w:rsidRDefault="00DC7A70" w:rsidP="008D2AD7">
            <w:pPr>
              <w:contextualSpacing/>
              <w:rPr>
                <w:color w:val="000000"/>
              </w:rPr>
            </w:pPr>
          </w:p>
        </w:tc>
        <w:tc>
          <w:tcPr>
            <w:tcW w:w="1820" w:type="dxa"/>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right"/>
              <w:rPr>
                <w:b/>
                <w:bCs/>
                <w:color w:val="000000"/>
                <w:sz w:val="18"/>
                <w:szCs w:val="18"/>
                <w:u w:val="single"/>
              </w:rPr>
            </w:pPr>
            <w:r w:rsidRPr="00DC7A70">
              <w:rPr>
                <w:b/>
                <w:bCs/>
                <w:color w:val="000000"/>
                <w:sz w:val="18"/>
                <w:szCs w:val="18"/>
                <w:u w:val="single"/>
              </w:rPr>
              <w:t>110 - 159 мм</w:t>
            </w:r>
          </w:p>
        </w:tc>
        <w:tc>
          <w:tcPr>
            <w:tcW w:w="1460" w:type="dxa"/>
            <w:tcBorders>
              <w:top w:val="nil"/>
              <w:left w:val="nil"/>
              <w:bottom w:val="single" w:sz="4"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руб./км</w:t>
            </w:r>
          </w:p>
        </w:tc>
        <w:tc>
          <w:tcPr>
            <w:tcW w:w="2687" w:type="dxa"/>
            <w:tcBorders>
              <w:top w:val="nil"/>
              <w:left w:val="nil"/>
              <w:bottom w:val="single" w:sz="4" w:space="0" w:color="auto"/>
              <w:right w:val="single" w:sz="8" w:space="0" w:color="auto"/>
            </w:tcBorders>
            <w:shd w:val="clear" w:color="auto" w:fill="auto"/>
            <w:vAlign w:val="center"/>
          </w:tcPr>
          <w:p w:rsidR="00DC7A70" w:rsidRPr="00DC7A70" w:rsidRDefault="00DC7A70" w:rsidP="008D2AD7">
            <w:pPr>
              <w:contextualSpacing/>
              <w:jc w:val="center"/>
              <w:rPr>
                <w:b/>
                <w:color w:val="000000"/>
                <w:szCs w:val="18"/>
                <w:u w:val="single"/>
              </w:rPr>
            </w:pPr>
            <w:r w:rsidRPr="00DC7A70">
              <w:rPr>
                <w:b/>
                <w:color w:val="000000"/>
                <w:szCs w:val="18"/>
                <w:u w:val="single"/>
              </w:rPr>
              <w:t>2 256 960,22</w:t>
            </w:r>
          </w:p>
        </w:tc>
      </w:tr>
      <w:tr w:rsidR="00DC7A70" w:rsidRPr="00DC7A70" w:rsidTr="00650984">
        <w:trPr>
          <w:trHeight w:val="300"/>
        </w:trPr>
        <w:tc>
          <w:tcPr>
            <w:tcW w:w="4420" w:type="dxa"/>
            <w:vMerge/>
            <w:tcBorders>
              <w:top w:val="single" w:sz="8" w:space="0" w:color="auto"/>
              <w:left w:val="single" w:sz="8" w:space="0" w:color="auto"/>
              <w:bottom w:val="single" w:sz="8" w:space="0" w:color="000000"/>
              <w:right w:val="single" w:sz="4" w:space="0" w:color="auto"/>
            </w:tcBorders>
            <w:vAlign w:val="center"/>
            <w:hideMark/>
          </w:tcPr>
          <w:p w:rsidR="00DC7A70" w:rsidRPr="00DC7A70" w:rsidRDefault="00DC7A70" w:rsidP="008D2AD7">
            <w:pPr>
              <w:contextualSpacing/>
              <w:rPr>
                <w:color w:val="000000"/>
              </w:rPr>
            </w:pPr>
          </w:p>
        </w:tc>
        <w:tc>
          <w:tcPr>
            <w:tcW w:w="1820" w:type="dxa"/>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right"/>
              <w:rPr>
                <w:b/>
                <w:bCs/>
                <w:color w:val="000000"/>
                <w:sz w:val="18"/>
                <w:szCs w:val="18"/>
                <w:u w:val="single"/>
              </w:rPr>
            </w:pPr>
            <w:r w:rsidRPr="00DC7A70">
              <w:rPr>
                <w:b/>
                <w:bCs/>
                <w:color w:val="000000"/>
                <w:sz w:val="18"/>
                <w:szCs w:val="18"/>
                <w:u w:val="single"/>
              </w:rPr>
              <w:t>160 - 224 мм</w:t>
            </w:r>
          </w:p>
        </w:tc>
        <w:tc>
          <w:tcPr>
            <w:tcW w:w="1460" w:type="dxa"/>
            <w:tcBorders>
              <w:top w:val="nil"/>
              <w:left w:val="nil"/>
              <w:bottom w:val="single" w:sz="4"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руб./км</w:t>
            </w:r>
          </w:p>
        </w:tc>
        <w:tc>
          <w:tcPr>
            <w:tcW w:w="2687" w:type="dxa"/>
            <w:tcBorders>
              <w:top w:val="nil"/>
              <w:left w:val="nil"/>
              <w:bottom w:val="single" w:sz="4" w:space="0" w:color="auto"/>
              <w:right w:val="single" w:sz="8" w:space="0" w:color="auto"/>
            </w:tcBorders>
            <w:shd w:val="clear" w:color="auto" w:fill="auto"/>
            <w:vAlign w:val="center"/>
          </w:tcPr>
          <w:p w:rsidR="00DC7A70" w:rsidRPr="00DC7A70" w:rsidRDefault="00DC7A70" w:rsidP="008D2AD7">
            <w:pPr>
              <w:contextualSpacing/>
              <w:jc w:val="center"/>
              <w:rPr>
                <w:b/>
                <w:color w:val="000000"/>
                <w:szCs w:val="18"/>
                <w:u w:val="single"/>
              </w:rPr>
            </w:pPr>
            <w:r w:rsidRPr="00DC7A70">
              <w:rPr>
                <w:b/>
                <w:color w:val="000000"/>
                <w:szCs w:val="18"/>
                <w:u w:val="single"/>
              </w:rPr>
              <w:t>2 278 333,75</w:t>
            </w:r>
          </w:p>
        </w:tc>
      </w:tr>
      <w:tr w:rsidR="00DC7A70" w:rsidRPr="00DC7A70" w:rsidTr="00650984">
        <w:trPr>
          <w:trHeight w:val="300"/>
        </w:trPr>
        <w:tc>
          <w:tcPr>
            <w:tcW w:w="4420" w:type="dxa"/>
            <w:vMerge/>
            <w:tcBorders>
              <w:top w:val="single" w:sz="8" w:space="0" w:color="auto"/>
              <w:left w:val="single" w:sz="8" w:space="0" w:color="auto"/>
              <w:bottom w:val="single" w:sz="8" w:space="0" w:color="000000"/>
              <w:right w:val="single" w:sz="4" w:space="0" w:color="auto"/>
            </w:tcBorders>
            <w:vAlign w:val="center"/>
            <w:hideMark/>
          </w:tcPr>
          <w:p w:rsidR="00DC7A70" w:rsidRPr="00DC7A70" w:rsidRDefault="00DC7A70" w:rsidP="008D2AD7">
            <w:pPr>
              <w:contextualSpacing/>
              <w:rPr>
                <w:color w:val="000000"/>
              </w:rPr>
            </w:pPr>
          </w:p>
        </w:tc>
        <w:tc>
          <w:tcPr>
            <w:tcW w:w="1820" w:type="dxa"/>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right"/>
              <w:rPr>
                <w:b/>
                <w:bCs/>
                <w:color w:val="000000"/>
                <w:sz w:val="18"/>
                <w:szCs w:val="18"/>
                <w:u w:val="single"/>
              </w:rPr>
            </w:pPr>
            <w:r w:rsidRPr="00DC7A70">
              <w:rPr>
                <w:b/>
                <w:bCs/>
                <w:color w:val="000000"/>
                <w:sz w:val="18"/>
                <w:szCs w:val="18"/>
                <w:u w:val="single"/>
              </w:rPr>
              <w:t>225 - 314 мм</w:t>
            </w:r>
          </w:p>
        </w:tc>
        <w:tc>
          <w:tcPr>
            <w:tcW w:w="1460" w:type="dxa"/>
            <w:tcBorders>
              <w:top w:val="nil"/>
              <w:left w:val="nil"/>
              <w:bottom w:val="single" w:sz="4"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руб./км</w:t>
            </w:r>
          </w:p>
        </w:tc>
        <w:tc>
          <w:tcPr>
            <w:tcW w:w="2687" w:type="dxa"/>
            <w:tcBorders>
              <w:top w:val="nil"/>
              <w:left w:val="nil"/>
              <w:bottom w:val="single" w:sz="4" w:space="0" w:color="auto"/>
              <w:right w:val="single" w:sz="8" w:space="0" w:color="auto"/>
            </w:tcBorders>
            <w:shd w:val="clear" w:color="auto" w:fill="auto"/>
            <w:vAlign w:val="center"/>
          </w:tcPr>
          <w:p w:rsidR="00DC7A70" w:rsidRPr="00DC7A70" w:rsidRDefault="00DC7A70" w:rsidP="008D2AD7">
            <w:pPr>
              <w:contextualSpacing/>
              <w:jc w:val="center"/>
              <w:rPr>
                <w:b/>
                <w:color w:val="000000"/>
                <w:szCs w:val="18"/>
                <w:u w:val="single"/>
              </w:rPr>
            </w:pPr>
            <w:r w:rsidRPr="00DC7A70">
              <w:rPr>
                <w:b/>
                <w:color w:val="000000"/>
                <w:szCs w:val="18"/>
                <w:u w:val="single"/>
              </w:rPr>
              <w:t>3 344 996,98</w:t>
            </w:r>
          </w:p>
        </w:tc>
      </w:tr>
      <w:tr w:rsidR="00DC7A70" w:rsidRPr="00DC7A70" w:rsidTr="00650984">
        <w:trPr>
          <w:trHeight w:val="300"/>
        </w:trPr>
        <w:tc>
          <w:tcPr>
            <w:tcW w:w="4420" w:type="dxa"/>
            <w:vMerge/>
            <w:tcBorders>
              <w:top w:val="single" w:sz="8" w:space="0" w:color="auto"/>
              <w:left w:val="single" w:sz="8" w:space="0" w:color="auto"/>
              <w:bottom w:val="single" w:sz="8" w:space="0" w:color="000000"/>
              <w:right w:val="single" w:sz="4" w:space="0" w:color="auto"/>
            </w:tcBorders>
            <w:vAlign w:val="center"/>
            <w:hideMark/>
          </w:tcPr>
          <w:p w:rsidR="00DC7A70" w:rsidRPr="00DC7A70" w:rsidRDefault="00DC7A70" w:rsidP="008D2AD7">
            <w:pPr>
              <w:contextualSpacing/>
              <w:rPr>
                <w:color w:val="000000"/>
              </w:rPr>
            </w:pPr>
          </w:p>
        </w:tc>
        <w:tc>
          <w:tcPr>
            <w:tcW w:w="1820" w:type="dxa"/>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right"/>
              <w:rPr>
                <w:b/>
                <w:bCs/>
                <w:color w:val="000000"/>
                <w:sz w:val="18"/>
                <w:szCs w:val="18"/>
                <w:u w:val="single"/>
              </w:rPr>
            </w:pPr>
            <w:r w:rsidRPr="00DC7A70">
              <w:rPr>
                <w:b/>
                <w:bCs/>
                <w:color w:val="000000"/>
                <w:sz w:val="18"/>
                <w:szCs w:val="18"/>
                <w:u w:val="single"/>
              </w:rPr>
              <w:t>315 - 399 мм</w:t>
            </w:r>
          </w:p>
        </w:tc>
        <w:tc>
          <w:tcPr>
            <w:tcW w:w="1460" w:type="dxa"/>
            <w:tcBorders>
              <w:top w:val="nil"/>
              <w:left w:val="nil"/>
              <w:bottom w:val="single" w:sz="4"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руб./км</w:t>
            </w:r>
          </w:p>
        </w:tc>
        <w:tc>
          <w:tcPr>
            <w:tcW w:w="2687" w:type="dxa"/>
            <w:tcBorders>
              <w:top w:val="nil"/>
              <w:left w:val="nil"/>
              <w:bottom w:val="single" w:sz="4" w:space="0" w:color="auto"/>
              <w:right w:val="single" w:sz="8" w:space="0" w:color="auto"/>
            </w:tcBorders>
            <w:shd w:val="clear" w:color="auto" w:fill="auto"/>
            <w:vAlign w:val="center"/>
          </w:tcPr>
          <w:p w:rsidR="00DC7A70" w:rsidRPr="00DC7A70" w:rsidRDefault="00DC7A70" w:rsidP="008D2AD7">
            <w:pPr>
              <w:contextualSpacing/>
              <w:jc w:val="center"/>
              <w:rPr>
                <w:b/>
                <w:color w:val="000000"/>
                <w:szCs w:val="18"/>
                <w:u w:val="single"/>
              </w:rPr>
            </w:pPr>
            <w:r w:rsidRPr="00DC7A70">
              <w:rPr>
                <w:b/>
                <w:color w:val="000000"/>
                <w:szCs w:val="18"/>
                <w:u w:val="single"/>
              </w:rPr>
              <w:t>5 501 041,32</w:t>
            </w:r>
          </w:p>
        </w:tc>
      </w:tr>
      <w:tr w:rsidR="00DC7A70" w:rsidRPr="00DC7A70" w:rsidTr="00650984">
        <w:trPr>
          <w:trHeight w:val="315"/>
        </w:trPr>
        <w:tc>
          <w:tcPr>
            <w:tcW w:w="4420" w:type="dxa"/>
            <w:vMerge/>
            <w:tcBorders>
              <w:top w:val="single" w:sz="8" w:space="0" w:color="auto"/>
              <w:left w:val="single" w:sz="8" w:space="0" w:color="auto"/>
              <w:bottom w:val="single" w:sz="8" w:space="0" w:color="000000"/>
              <w:right w:val="single" w:sz="4" w:space="0" w:color="auto"/>
            </w:tcBorders>
            <w:vAlign w:val="center"/>
            <w:hideMark/>
          </w:tcPr>
          <w:p w:rsidR="00DC7A70" w:rsidRPr="00DC7A70" w:rsidRDefault="00DC7A70" w:rsidP="008D2AD7">
            <w:pPr>
              <w:contextualSpacing/>
              <w:rPr>
                <w:color w:val="000000"/>
              </w:rPr>
            </w:pPr>
          </w:p>
        </w:tc>
        <w:tc>
          <w:tcPr>
            <w:tcW w:w="1820" w:type="dxa"/>
            <w:tcBorders>
              <w:top w:val="nil"/>
              <w:left w:val="nil"/>
              <w:bottom w:val="single" w:sz="8" w:space="0" w:color="auto"/>
              <w:right w:val="single" w:sz="8" w:space="0" w:color="auto"/>
            </w:tcBorders>
            <w:shd w:val="clear" w:color="auto" w:fill="auto"/>
            <w:noWrap/>
            <w:vAlign w:val="center"/>
            <w:hideMark/>
          </w:tcPr>
          <w:p w:rsidR="00DC7A70" w:rsidRPr="00DC7A70" w:rsidRDefault="00DC7A70" w:rsidP="008D2AD7">
            <w:pPr>
              <w:contextualSpacing/>
              <w:jc w:val="right"/>
              <w:rPr>
                <w:b/>
                <w:bCs/>
                <w:color w:val="000000"/>
                <w:sz w:val="18"/>
                <w:szCs w:val="18"/>
                <w:u w:val="single"/>
              </w:rPr>
            </w:pPr>
            <w:r w:rsidRPr="00DC7A70">
              <w:rPr>
                <w:b/>
                <w:bCs/>
                <w:color w:val="000000"/>
                <w:sz w:val="18"/>
                <w:szCs w:val="18"/>
                <w:u w:val="single"/>
              </w:rPr>
              <w:t>400 мм и выше</w:t>
            </w:r>
          </w:p>
        </w:tc>
        <w:tc>
          <w:tcPr>
            <w:tcW w:w="1460" w:type="dxa"/>
            <w:tcBorders>
              <w:top w:val="nil"/>
              <w:left w:val="nil"/>
              <w:bottom w:val="single" w:sz="8"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руб./км</w:t>
            </w:r>
          </w:p>
        </w:tc>
        <w:tc>
          <w:tcPr>
            <w:tcW w:w="2687" w:type="dxa"/>
            <w:tcBorders>
              <w:top w:val="nil"/>
              <w:left w:val="nil"/>
              <w:bottom w:val="single" w:sz="8" w:space="0" w:color="auto"/>
              <w:right w:val="single" w:sz="8" w:space="0" w:color="auto"/>
            </w:tcBorders>
            <w:shd w:val="clear" w:color="auto" w:fill="auto"/>
            <w:vAlign w:val="center"/>
          </w:tcPr>
          <w:p w:rsidR="00DC7A70" w:rsidRPr="00DC7A70" w:rsidRDefault="00DC7A70" w:rsidP="008D2AD7">
            <w:pPr>
              <w:contextualSpacing/>
              <w:jc w:val="center"/>
              <w:rPr>
                <w:b/>
                <w:color w:val="000000"/>
                <w:szCs w:val="18"/>
                <w:u w:val="single"/>
              </w:rPr>
            </w:pPr>
            <w:r w:rsidRPr="00DC7A70">
              <w:rPr>
                <w:b/>
                <w:color w:val="000000"/>
                <w:szCs w:val="18"/>
                <w:u w:val="single"/>
              </w:rPr>
              <w:t>7 574 614,49</w:t>
            </w:r>
          </w:p>
        </w:tc>
      </w:tr>
      <w:tr w:rsidR="00DC7A70" w:rsidRPr="00DC7A70" w:rsidTr="00650984">
        <w:trPr>
          <w:trHeight w:val="1275"/>
        </w:trPr>
        <w:tc>
          <w:tcPr>
            <w:tcW w:w="6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C7A70" w:rsidRPr="00DC7A70" w:rsidRDefault="00DC7A70" w:rsidP="008D2AD7">
            <w:pPr>
              <w:contextualSpacing/>
              <w:jc w:val="both"/>
              <w:rPr>
                <w:b/>
                <w:bCs/>
                <w:color w:val="000000"/>
              </w:rPr>
            </w:pPr>
            <w:r w:rsidRPr="00DC7A70">
              <w:rPr>
                <w:b/>
                <w:bCs/>
                <w:color w:val="000000"/>
              </w:rPr>
              <w:lastRenderedPageBreak/>
              <w:t>С</w:t>
            </w:r>
            <w:r w:rsidRPr="00DC7A70">
              <w:rPr>
                <w:b/>
                <w:bCs/>
                <w:color w:val="000000"/>
                <w:sz w:val="16"/>
                <w:szCs w:val="16"/>
              </w:rPr>
              <w:t>4</w:t>
            </w:r>
            <w:r w:rsidRPr="00DC7A70">
              <w:rPr>
                <w:color w:val="000000"/>
              </w:rPr>
              <w:t xml:space="preserve"> - стандартизированная тарифная ставка на покрытие расходов газораспределительных организаций, связанных со строительством стального газопровода и полиэтиленового газопровода бестраншейным способом</w:t>
            </w:r>
          </w:p>
        </w:tc>
        <w:tc>
          <w:tcPr>
            <w:tcW w:w="4147" w:type="dxa"/>
            <w:gridSpan w:val="2"/>
            <w:tcBorders>
              <w:top w:val="single" w:sz="8" w:space="0" w:color="auto"/>
              <w:left w:val="nil"/>
              <w:bottom w:val="single" w:sz="8" w:space="0" w:color="auto"/>
              <w:right w:val="single" w:sz="8" w:space="0" w:color="000000"/>
            </w:tcBorders>
            <w:shd w:val="clear" w:color="auto" w:fill="auto"/>
            <w:vAlign w:val="center"/>
            <w:hideMark/>
          </w:tcPr>
          <w:p w:rsidR="00DC7A70" w:rsidRPr="00DC7A70" w:rsidRDefault="00DC7A70" w:rsidP="008D2AD7">
            <w:pPr>
              <w:contextualSpacing/>
              <w:jc w:val="center"/>
              <w:rPr>
                <w:color w:val="000000"/>
              </w:rPr>
            </w:pPr>
            <w:r w:rsidRPr="00DC7A70">
              <w:rPr>
                <w:color w:val="000000"/>
              </w:rPr>
              <w:t>В ценах периода регулирования</w:t>
            </w:r>
          </w:p>
        </w:tc>
      </w:tr>
      <w:tr w:rsidR="00DC7A70" w:rsidRPr="00DC7A70" w:rsidTr="00650984">
        <w:trPr>
          <w:trHeight w:val="330"/>
        </w:trPr>
        <w:tc>
          <w:tcPr>
            <w:tcW w:w="4420" w:type="dxa"/>
            <w:vMerge w:val="restart"/>
            <w:tcBorders>
              <w:top w:val="nil"/>
              <w:left w:val="single" w:sz="8" w:space="0" w:color="auto"/>
              <w:bottom w:val="single" w:sz="8" w:space="0" w:color="000000"/>
              <w:right w:val="single" w:sz="4" w:space="0" w:color="auto"/>
            </w:tcBorders>
            <w:shd w:val="clear" w:color="auto" w:fill="auto"/>
            <w:vAlign w:val="center"/>
            <w:hideMark/>
          </w:tcPr>
          <w:p w:rsidR="00DC7A70" w:rsidRPr="00DC7A70" w:rsidRDefault="00DC7A70" w:rsidP="008D2AD7">
            <w:pPr>
              <w:contextualSpacing/>
              <w:rPr>
                <w:color w:val="000000"/>
              </w:rPr>
            </w:pPr>
            <w:r w:rsidRPr="00DC7A70">
              <w:rPr>
                <w:color w:val="000000"/>
              </w:rPr>
              <w:t>в грунтах I и II группы, в диапазоне наружных диаметров строящихся газопроводов :</w:t>
            </w:r>
          </w:p>
        </w:tc>
        <w:tc>
          <w:tcPr>
            <w:tcW w:w="1820" w:type="dxa"/>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right"/>
              <w:rPr>
                <w:b/>
                <w:bCs/>
                <w:color w:val="000000"/>
                <w:sz w:val="18"/>
                <w:szCs w:val="18"/>
                <w:u w:val="single"/>
              </w:rPr>
            </w:pPr>
            <w:r w:rsidRPr="00DC7A70">
              <w:rPr>
                <w:b/>
                <w:bCs/>
                <w:color w:val="000000"/>
                <w:sz w:val="18"/>
                <w:szCs w:val="18"/>
                <w:u w:val="single"/>
              </w:rPr>
              <w:t>109 мм и менее</w:t>
            </w:r>
          </w:p>
        </w:tc>
        <w:tc>
          <w:tcPr>
            <w:tcW w:w="1460" w:type="dxa"/>
            <w:tcBorders>
              <w:top w:val="nil"/>
              <w:left w:val="nil"/>
              <w:bottom w:val="single" w:sz="4"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руб./км</w:t>
            </w:r>
          </w:p>
        </w:tc>
        <w:tc>
          <w:tcPr>
            <w:tcW w:w="2687" w:type="dxa"/>
            <w:tcBorders>
              <w:top w:val="nil"/>
              <w:left w:val="nil"/>
              <w:bottom w:val="single" w:sz="4" w:space="0" w:color="auto"/>
              <w:right w:val="single" w:sz="8" w:space="0" w:color="auto"/>
            </w:tcBorders>
            <w:shd w:val="clear" w:color="auto" w:fill="auto"/>
            <w:vAlign w:val="center"/>
            <w:hideMark/>
          </w:tcPr>
          <w:p w:rsidR="00DC7A70" w:rsidRPr="00DC7A70" w:rsidRDefault="00DC7A70" w:rsidP="008D2AD7">
            <w:pPr>
              <w:contextualSpacing/>
              <w:jc w:val="center"/>
              <w:rPr>
                <w:b/>
                <w:color w:val="000000"/>
                <w:szCs w:val="18"/>
                <w:u w:val="single"/>
              </w:rPr>
            </w:pPr>
            <w:r w:rsidRPr="00DC7A70">
              <w:rPr>
                <w:b/>
                <w:color w:val="000000"/>
                <w:szCs w:val="18"/>
                <w:u w:val="single"/>
              </w:rPr>
              <w:t>1 971 613,21</w:t>
            </w:r>
          </w:p>
        </w:tc>
      </w:tr>
      <w:tr w:rsidR="00DC7A70" w:rsidRPr="00DC7A70" w:rsidTr="00650984">
        <w:trPr>
          <w:trHeight w:val="330"/>
        </w:trPr>
        <w:tc>
          <w:tcPr>
            <w:tcW w:w="4420" w:type="dxa"/>
            <w:vMerge/>
            <w:tcBorders>
              <w:top w:val="nil"/>
              <w:left w:val="single" w:sz="8" w:space="0" w:color="auto"/>
              <w:bottom w:val="single" w:sz="8" w:space="0" w:color="000000"/>
              <w:right w:val="single" w:sz="4" w:space="0" w:color="auto"/>
            </w:tcBorders>
            <w:vAlign w:val="center"/>
            <w:hideMark/>
          </w:tcPr>
          <w:p w:rsidR="00DC7A70" w:rsidRPr="00DC7A70" w:rsidRDefault="00DC7A70" w:rsidP="008D2AD7">
            <w:pPr>
              <w:contextualSpacing/>
              <w:rPr>
                <w:color w:val="000000"/>
              </w:rPr>
            </w:pPr>
          </w:p>
        </w:tc>
        <w:tc>
          <w:tcPr>
            <w:tcW w:w="1820" w:type="dxa"/>
            <w:tcBorders>
              <w:top w:val="nil"/>
              <w:left w:val="nil"/>
              <w:bottom w:val="single" w:sz="8" w:space="0" w:color="auto"/>
              <w:right w:val="single" w:sz="8" w:space="0" w:color="auto"/>
            </w:tcBorders>
            <w:shd w:val="clear" w:color="auto" w:fill="auto"/>
            <w:noWrap/>
            <w:vAlign w:val="center"/>
            <w:hideMark/>
          </w:tcPr>
          <w:p w:rsidR="00DC7A70" w:rsidRPr="00DC7A70" w:rsidRDefault="00DC7A70" w:rsidP="008D2AD7">
            <w:pPr>
              <w:contextualSpacing/>
              <w:jc w:val="right"/>
              <w:rPr>
                <w:b/>
                <w:bCs/>
                <w:color w:val="000000"/>
                <w:sz w:val="18"/>
                <w:szCs w:val="18"/>
                <w:u w:val="single"/>
              </w:rPr>
            </w:pPr>
            <w:r w:rsidRPr="00DC7A70">
              <w:rPr>
                <w:b/>
                <w:bCs/>
                <w:color w:val="000000"/>
                <w:sz w:val="18"/>
                <w:szCs w:val="18"/>
                <w:u w:val="single"/>
              </w:rPr>
              <w:t>110 - 159 мм</w:t>
            </w:r>
          </w:p>
        </w:tc>
        <w:tc>
          <w:tcPr>
            <w:tcW w:w="1460" w:type="dxa"/>
            <w:tcBorders>
              <w:top w:val="nil"/>
              <w:left w:val="nil"/>
              <w:bottom w:val="single" w:sz="8"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руб./км</w:t>
            </w:r>
          </w:p>
        </w:tc>
        <w:tc>
          <w:tcPr>
            <w:tcW w:w="2687" w:type="dxa"/>
            <w:tcBorders>
              <w:top w:val="nil"/>
              <w:left w:val="nil"/>
              <w:bottom w:val="single" w:sz="8" w:space="0" w:color="auto"/>
              <w:right w:val="single" w:sz="8" w:space="0" w:color="auto"/>
            </w:tcBorders>
            <w:shd w:val="clear" w:color="auto" w:fill="auto"/>
            <w:vAlign w:val="center"/>
            <w:hideMark/>
          </w:tcPr>
          <w:p w:rsidR="00DC7A70" w:rsidRPr="00DC7A70" w:rsidRDefault="00DC7A70" w:rsidP="008D2AD7">
            <w:pPr>
              <w:contextualSpacing/>
              <w:jc w:val="center"/>
              <w:rPr>
                <w:b/>
                <w:color w:val="000000"/>
                <w:szCs w:val="18"/>
                <w:u w:val="single"/>
              </w:rPr>
            </w:pPr>
            <w:r w:rsidRPr="00DC7A70">
              <w:rPr>
                <w:b/>
                <w:color w:val="000000"/>
                <w:szCs w:val="18"/>
                <w:u w:val="single"/>
              </w:rPr>
              <w:t>5 386 802,03</w:t>
            </w:r>
          </w:p>
        </w:tc>
      </w:tr>
    </w:tbl>
    <w:p w:rsidR="00DC7A70" w:rsidRPr="00DC7A70" w:rsidRDefault="00DC7A70" w:rsidP="008D2AD7">
      <w:pPr>
        <w:ind w:firstLine="567"/>
        <w:contextualSpacing/>
        <w:rPr>
          <w:sz w:val="24"/>
          <w:szCs w:val="24"/>
        </w:rPr>
      </w:pPr>
    </w:p>
    <w:tbl>
      <w:tblPr>
        <w:tblW w:w="10387" w:type="dxa"/>
        <w:tblInd w:w="93" w:type="dxa"/>
        <w:tblLook w:val="04A0" w:firstRow="1" w:lastRow="0" w:firstColumn="1" w:lastColumn="0" w:noHBand="0" w:noVBand="1"/>
      </w:tblPr>
      <w:tblGrid>
        <w:gridCol w:w="4160"/>
        <w:gridCol w:w="260"/>
        <w:gridCol w:w="1820"/>
        <w:gridCol w:w="1460"/>
        <w:gridCol w:w="2687"/>
      </w:tblGrid>
      <w:tr w:rsidR="00DC7A70" w:rsidRPr="00DC7A70" w:rsidTr="00650984">
        <w:trPr>
          <w:trHeight w:val="712"/>
        </w:trPr>
        <w:tc>
          <w:tcPr>
            <w:tcW w:w="6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C7A70" w:rsidRPr="00DC7A70" w:rsidRDefault="00DC7A70" w:rsidP="008D2AD7">
            <w:pPr>
              <w:contextualSpacing/>
              <w:jc w:val="center"/>
              <w:rPr>
                <w:b/>
                <w:bCs/>
                <w:color w:val="000000"/>
                <w:sz w:val="24"/>
                <w:szCs w:val="24"/>
              </w:rPr>
            </w:pPr>
            <w:r w:rsidRPr="00DC7A70">
              <w:rPr>
                <w:b/>
                <w:bCs/>
                <w:color w:val="000000"/>
                <w:sz w:val="24"/>
              </w:rPr>
              <w:t>Перечень стандартизированных ставок</w:t>
            </w:r>
          </w:p>
        </w:tc>
        <w:tc>
          <w:tcPr>
            <w:tcW w:w="1460" w:type="dxa"/>
            <w:tcBorders>
              <w:top w:val="single" w:sz="8" w:space="0" w:color="auto"/>
              <w:left w:val="nil"/>
              <w:bottom w:val="single" w:sz="8" w:space="0" w:color="auto"/>
              <w:right w:val="single" w:sz="8" w:space="0" w:color="auto"/>
            </w:tcBorders>
            <w:shd w:val="clear" w:color="000000" w:fill="FFFFFF"/>
            <w:vAlign w:val="center"/>
            <w:hideMark/>
          </w:tcPr>
          <w:p w:rsidR="00DC7A70" w:rsidRPr="00DC7A70" w:rsidRDefault="00DC7A70" w:rsidP="008D2AD7">
            <w:pPr>
              <w:contextualSpacing/>
              <w:jc w:val="center"/>
              <w:rPr>
                <w:b/>
                <w:bCs/>
                <w:color w:val="000000"/>
                <w:sz w:val="24"/>
                <w:szCs w:val="24"/>
              </w:rPr>
            </w:pPr>
            <w:r w:rsidRPr="00DC7A70">
              <w:rPr>
                <w:b/>
                <w:bCs/>
                <w:color w:val="000000"/>
                <w:sz w:val="24"/>
              </w:rPr>
              <w:t>Ед. изм.</w:t>
            </w:r>
          </w:p>
        </w:tc>
        <w:tc>
          <w:tcPr>
            <w:tcW w:w="2687" w:type="dxa"/>
            <w:tcBorders>
              <w:top w:val="single" w:sz="8" w:space="0" w:color="auto"/>
              <w:left w:val="nil"/>
              <w:bottom w:val="single" w:sz="8" w:space="0" w:color="auto"/>
              <w:right w:val="single" w:sz="8" w:space="0" w:color="auto"/>
            </w:tcBorders>
            <w:shd w:val="clear" w:color="auto" w:fill="auto"/>
            <w:vAlign w:val="center"/>
            <w:hideMark/>
          </w:tcPr>
          <w:p w:rsidR="00DC7A70" w:rsidRPr="00DC7A70" w:rsidRDefault="00DC7A70" w:rsidP="008D2AD7">
            <w:pPr>
              <w:contextualSpacing/>
              <w:jc w:val="center"/>
              <w:rPr>
                <w:b/>
                <w:bCs/>
                <w:color w:val="000000"/>
                <w:sz w:val="24"/>
                <w:szCs w:val="24"/>
              </w:rPr>
            </w:pPr>
            <w:r w:rsidRPr="00DC7A70">
              <w:rPr>
                <w:b/>
                <w:bCs/>
                <w:color w:val="000000"/>
                <w:sz w:val="24"/>
              </w:rPr>
              <w:t>Стандартизированная тарифная ставка на 2020 год (без НДС)</w:t>
            </w:r>
          </w:p>
        </w:tc>
      </w:tr>
      <w:tr w:rsidR="00DC7A70" w:rsidRPr="00DC7A70" w:rsidTr="00650984">
        <w:trPr>
          <w:trHeight w:val="1020"/>
        </w:trPr>
        <w:tc>
          <w:tcPr>
            <w:tcW w:w="6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C7A70" w:rsidRPr="00DC7A70" w:rsidRDefault="00DC7A70" w:rsidP="008D2AD7">
            <w:pPr>
              <w:contextualSpacing/>
              <w:jc w:val="both"/>
              <w:rPr>
                <w:b/>
                <w:bCs/>
                <w:color w:val="000000"/>
              </w:rPr>
            </w:pPr>
            <w:r w:rsidRPr="00DC7A70">
              <w:rPr>
                <w:b/>
                <w:bCs/>
                <w:color w:val="000000"/>
              </w:rPr>
              <w:t>С</w:t>
            </w:r>
            <w:r w:rsidRPr="00DC7A70">
              <w:rPr>
                <w:b/>
                <w:bCs/>
                <w:color w:val="000000"/>
                <w:sz w:val="16"/>
                <w:szCs w:val="16"/>
              </w:rPr>
              <w:t>5</w:t>
            </w:r>
            <w:r w:rsidRPr="00DC7A70">
              <w:rPr>
                <w:color w:val="000000"/>
              </w:rPr>
              <w:t xml:space="preserve"> - стандартизированная тарифная ставка на покрытие расходов газораспределительных организаций, связанных с проектированием и строительством пунктов редуцирования газа</w:t>
            </w:r>
          </w:p>
        </w:tc>
        <w:tc>
          <w:tcPr>
            <w:tcW w:w="4147" w:type="dxa"/>
            <w:gridSpan w:val="2"/>
            <w:tcBorders>
              <w:top w:val="single" w:sz="8" w:space="0" w:color="auto"/>
              <w:left w:val="nil"/>
              <w:bottom w:val="single" w:sz="8" w:space="0" w:color="auto"/>
              <w:right w:val="single" w:sz="8" w:space="0" w:color="000000"/>
            </w:tcBorders>
            <w:shd w:val="clear" w:color="auto" w:fill="auto"/>
            <w:vAlign w:val="center"/>
            <w:hideMark/>
          </w:tcPr>
          <w:p w:rsidR="00DC7A70" w:rsidRPr="00DC7A70" w:rsidRDefault="00DC7A70" w:rsidP="008D2AD7">
            <w:pPr>
              <w:contextualSpacing/>
              <w:jc w:val="center"/>
              <w:rPr>
                <w:color w:val="000000"/>
              </w:rPr>
            </w:pPr>
            <w:r w:rsidRPr="00DC7A70">
              <w:rPr>
                <w:color w:val="000000"/>
              </w:rPr>
              <w:t>В ценах периода регулирования</w:t>
            </w:r>
          </w:p>
        </w:tc>
      </w:tr>
      <w:tr w:rsidR="00DC7A70" w:rsidRPr="00DC7A70" w:rsidTr="00650984">
        <w:trPr>
          <w:trHeight w:val="315"/>
        </w:trPr>
        <w:tc>
          <w:tcPr>
            <w:tcW w:w="4420" w:type="dxa"/>
            <w:gridSpan w:val="2"/>
            <w:vMerge w:val="restart"/>
            <w:tcBorders>
              <w:top w:val="nil"/>
              <w:left w:val="single" w:sz="8" w:space="0" w:color="auto"/>
              <w:right w:val="single" w:sz="4" w:space="0" w:color="auto"/>
            </w:tcBorders>
            <w:shd w:val="clear" w:color="auto" w:fill="auto"/>
            <w:vAlign w:val="center"/>
            <w:hideMark/>
          </w:tcPr>
          <w:p w:rsidR="00DC7A70" w:rsidRPr="00DC7A70" w:rsidRDefault="00DC7A70" w:rsidP="008D2AD7">
            <w:pPr>
              <w:contextualSpacing/>
              <w:rPr>
                <w:color w:val="000000"/>
              </w:rPr>
            </w:pPr>
            <w:r w:rsidRPr="00DC7A70">
              <w:rPr>
                <w:color w:val="000000"/>
              </w:rPr>
              <w:t>пропускной способностью:</w:t>
            </w:r>
          </w:p>
        </w:tc>
        <w:tc>
          <w:tcPr>
            <w:tcW w:w="1820" w:type="dxa"/>
            <w:tcBorders>
              <w:top w:val="single" w:sz="4" w:space="0" w:color="auto"/>
              <w:left w:val="nil"/>
              <w:bottom w:val="single" w:sz="8" w:space="0" w:color="auto"/>
              <w:right w:val="single" w:sz="8" w:space="0" w:color="auto"/>
            </w:tcBorders>
            <w:shd w:val="clear" w:color="auto" w:fill="auto"/>
            <w:vAlign w:val="center"/>
            <w:hideMark/>
          </w:tcPr>
          <w:p w:rsidR="00DC7A70" w:rsidRPr="00DC7A70" w:rsidRDefault="00DC7A70" w:rsidP="008D2AD7">
            <w:pPr>
              <w:contextualSpacing/>
              <w:jc w:val="right"/>
              <w:rPr>
                <w:b/>
                <w:bCs/>
                <w:color w:val="000000"/>
                <w:sz w:val="18"/>
                <w:szCs w:val="18"/>
                <w:u w:val="single"/>
              </w:rPr>
            </w:pPr>
            <w:r w:rsidRPr="00DC7A70">
              <w:rPr>
                <w:b/>
                <w:bCs/>
                <w:color w:val="000000"/>
                <w:sz w:val="18"/>
                <w:szCs w:val="18"/>
                <w:u w:val="single"/>
              </w:rPr>
              <w:t>до 40 м.куб./час</w:t>
            </w:r>
          </w:p>
        </w:tc>
        <w:tc>
          <w:tcPr>
            <w:tcW w:w="1460" w:type="dxa"/>
            <w:tcBorders>
              <w:top w:val="single" w:sz="4" w:space="0" w:color="auto"/>
              <w:left w:val="nil"/>
              <w:bottom w:val="single" w:sz="8"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руб./м</w:t>
            </w:r>
            <w:r w:rsidRPr="00DC7A70">
              <w:rPr>
                <w:color w:val="000000"/>
                <w:sz w:val="16"/>
                <w:szCs w:val="16"/>
                <w:vertAlign w:val="superscript"/>
              </w:rPr>
              <w:t>3</w:t>
            </w:r>
          </w:p>
        </w:tc>
        <w:tc>
          <w:tcPr>
            <w:tcW w:w="2687" w:type="dxa"/>
            <w:tcBorders>
              <w:top w:val="nil"/>
              <w:left w:val="nil"/>
              <w:bottom w:val="single" w:sz="8" w:space="0" w:color="auto"/>
              <w:right w:val="single" w:sz="8" w:space="0" w:color="auto"/>
            </w:tcBorders>
            <w:shd w:val="clear" w:color="auto" w:fill="auto"/>
            <w:vAlign w:val="center"/>
            <w:hideMark/>
          </w:tcPr>
          <w:p w:rsidR="00DC7A70" w:rsidRPr="00DC7A70" w:rsidRDefault="00DC7A70" w:rsidP="008D2AD7">
            <w:pPr>
              <w:contextualSpacing/>
              <w:jc w:val="center"/>
              <w:rPr>
                <w:b/>
                <w:color w:val="000000"/>
                <w:szCs w:val="18"/>
                <w:u w:val="single"/>
              </w:rPr>
            </w:pPr>
            <w:r w:rsidRPr="00DC7A70">
              <w:rPr>
                <w:b/>
                <w:color w:val="000000"/>
                <w:szCs w:val="18"/>
                <w:u w:val="single"/>
              </w:rPr>
              <w:t>2 900,90</w:t>
            </w:r>
          </w:p>
        </w:tc>
      </w:tr>
      <w:tr w:rsidR="00DC7A70" w:rsidRPr="00DC7A70" w:rsidTr="00650984">
        <w:trPr>
          <w:trHeight w:val="315"/>
        </w:trPr>
        <w:tc>
          <w:tcPr>
            <w:tcW w:w="4420" w:type="dxa"/>
            <w:gridSpan w:val="2"/>
            <w:vMerge/>
            <w:tcBorders>
              <w:left w:val="single" w:sz="8" w:space="0" w:color="auto"/>
              <w:bottom w:val="single" w:sz="8" w:space="0" w:color="auto"/>
              <w:right w:val="single" w:sz="4" w:space="0" w:color="auto"/>
            </w:tcBorders>
            <w:shd w:val="clear" w:color="auto" w:fill="auto"/>
            <w:vAlign w:val="center"/>
          </w:tcPr>
          <w:p w:rsidR="00DC7A70" w:rsidRPr="00DC7A70" w:rsidRDefault="00DC7A70" w:rsidP="008D2AD7">
            <w:pPr>
              <w:contextualSpacing/>
              <w:rPr>
                <w:color w:val="000000"/>
              </w:rPr>
            </w:pPr>
          </w:p>
        </w:tc>
        <w:tc>
          <w:tcPr>
            <w:tcW w:w="1820" w:type="dxa"/>
            <w:tcBorders>
              <w:top w:val="single" w:sz="4" w:space="0" w:color="auto"/>
              <w:left w:val="nil"/>
              <w:bottom w:val="single" w:sz="8" w:space="0" w:color="auto"/>
              <w:right w:val="single" w:sz="8" w:space="0" w:color="auto"/>
            </w:tcBorders>
            <w:shd w:val="clear" w:color="auto" w:fill="auto"/>
            <w:vAlign w:val="center"/>
          </w:tcPr>
          <w:p w:rsidR="00DC7A70" w:rsidRPr="00DC7A70" w:rsidRDefault="00DC7A70" w:rsidP="008D2AD7">
            <w:pPr>
              <w:contextualSpacing/>
              <w:jc w:val="right"/>
              <w:rPr>
                <w:b/>
                <w:bCs/>
                <w:color w:val="000000"/>
                <w:sz w:val="18"/>
                <w:szCs w:val="18"/>
                <w:u w:val="single"/>
              </w:rPr>
            </w:pPr>
            <w:r w:rsidRPr="00DC7A70">
              <w:rPr>
                <w:b/>
                <w:bCs/>
                <w:color w:val="000000"/>
                <w:sz w:val="18"/>
                <w:szCs w:val="18"/>
                <w:u w:val="single"/>
              </w:rPr>
              <w:t>100-399 м.куб./час</w:t>
            </w:r>
          </w:p>
        </w:tc>
        <w:tc>
          <w:tcPr>
            <w:tcW w:w="1460" w:type="dxa"/>
            <w:tcBorders>
              <w:top w:val="single" w:sz="4" w:space="0" w:color="auto"/>
              <w:left w:val="nil"/>
              <w:bottom w:val="single" w:sz="8" w:space="0" w:color="auto"/>
              <w:right w:val="single" w:sz="4" w:space="0" w:color="auto"/>
            </w:tcBorders>
            <w:shd w:val="clear" w:color="000000" w:fill="FFFFFF"/>
            <w:vAlign w:val="center"/>
          </w:tcPr>
          <w:p w:rsidR="00DC7A70" w:rsidRPr="00DC7A70" w:rsidRDefault="00DC7A70" w:rsidP="008D2AD7">
            <w:pPr>
              <w:contextualSpacing/>
              <w:jc w:val="center"/>
              <w:rPr>
                <w:color w:val="000000"/>
              </w:rPr>
            </w:pPr>
            <w:r w:rsidRPr="00DC7A70">
              <w:rPr>
                <w:color w:val="000000"/>
              </w:rPr>
              <w:t>руб./м</w:t>
            </w:r>
            <w:r w:rsidRPr="00DC7A70">
              <w:rPr>
                <w:color w:val="000000"/>
                <w:sz w:val="16"/>
                <w:szCs w:val="16"/>
                <w:vertAlign w:val="superscript"/>
              </w:rPr>
              <w:t>3</w:t>
            </w:r>
          </w:p>
        </w:tc>
        <w:tc>
          <w:tcPr>
            <w:tcW w:w="2687" w:type="dxa"/>
            <w:tcBorders>
              <w:top w:val="nil"/>
              <w:left w:val="nil"/>
              <w:bottom w:val="single" w:sz="8" w:space="0" w:color="auto"/>
              <w:right w:val="single" w:sz="8" w:space="0" w:color="auto"/>
            </w:tcBorders>
            <w:shd w:val="clear" w:color="auto" w:fill="auto"/>
            <w:vAlign w:val="center"/>
          </w:tcPr>
          <w:p w:rsidR="00DC7A70" w:rsidRPr="00DC7A70" w:rsidRDefault="00DC7A70" w:rsidP="008D2AD7">
            <w:pPr>
              <w:contextualSpacing/>
              <w:jc w:val="center"/>
              <w:rPr>
                <w:b/>
                <w:bCs/>
                <w:color w:val="000000"/>
                <w:u w:val="single"/>
              </w:rPr>
            </w:pPr>
            <w:r w:rsidRPr="00DC7A70">
              <w:rPr>
                <w:b/>
                <w:bCs/>
                <w:color w:val="000000"/>
                <w:u w:val="single"/>
              </w:rPr>
              <w:t>4 470,00</w:t>
            </w:r>
          </w:p>
        </w:tc>
      </w:tr>
      <w:tr w:rsidR="00DC7A70" w:rsidRPr="00DC7A70" w:rsidTr="00650984">
        <w:trPr>
          <w:trHeight w:val="20"/>
        </w:trPr>
        <w:tc>
          <w:tcPr>
            <w:tcW w:w="6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C7A70" w:rsidRPr="00DC7A70" w:rsidRDefault="00DC7A70" w:rsidP="008D2AD7">
            <w:pPr>
              <w:contextualSpacing/>
              <w:jc w:val="both"/>
              <w:rPr>
                <w:color w:val="000000"/>
              </w:rPr>
            </w:pPr>
            <w:r w:rsidRPr="00DC7A70">
              <w:rPr>
                <w:color w:val="000000"/>
              </w:rPr>
              <w:t>С7.1 - стандартизированная тарифная ставка на покрытие расходов газораспределительных организаций, связанных с мониторингом выполнения Заявителем технических условий, в том числе</w:t>
            </w:r>
          </w:p>
        </w:tc>
        <w:tc>
          <w:tcPr>
            <w:tcW w:w="4147" w:type="dxa"/>
            <w:gridSpan w:val="2"/>
            <w:tcBorders>
              <w:top w:val="single" w:sz="8" w:space="0" w:color="auto"/>
              <w:left w:val="nil"/>
              <w:bottom w:val="nil"/>
              <w:right w:val="single" w:sz="8" w:space="0" w:color="000000"/>
            </w:tcBorders>
            <w:shd w:val="clear" w:color="auto" w:fill="auto"/>
            <w:vAlign w:val="center"/>
            <w:hideMark/>
          </w:tcPr>
          <w:p w:rsidR="00DC7A70" w:rsidRPr="00DC7A70" w:rsidRDefault="00DC7A70" w:rsidP="008D2AD7">
            <w:pPr>
              <w:contextualSpacing/>
              <w:jc w:val="center"/>
              <w:rPr>
                <w:color w:val="000000"/>
              </w:rPr>
            </w:pPr>
            <w:r w:rsidRPr="00DC7A70">
              <w:rPr>
                <w:color w:val="000000"/>
              </w:rPr>
              <w:t>В ценах периода регулирования</w:t>
            </w:r>
          </w:p>
        </w:tc>
      </w:tr>
      <w:tr w:rsidR="00DC7A70" w:rsidRPr="00DC7A70" w:rsidTr="00650984">
        <w:trPr>
          <w:trHeight w:val="723"/>
        </w:trPr>
        <w:tc>
          <w:tcPr>
            <w:tcW w:w="6240" w:type="dxa"/>
            <w:gridSpan w:val="3"/>
            <w:tcBorders>
              <w:top w:val="nil"/>
              <w:left w:val="single" w:sz="8" w:space="0" w:color="auto"/>
              <w:bottom w:val="single" w:sz="4" w:space="0" w:color="auto"/>
              <w:right w:val="single" w:sz="8" w:space="0" w:color="auto"/>
            </w:tcBorders>
            <w:shd w:val="clear" w:color="auto" w:fill="auto"/>
            <w:vAlign w:val="center"/>
            <w:hideMark/>
          </w:tcPr>
          <w:p w:rsidR="00DC7A70" w:rsidRPr="00DC7A70" w:rsidRDefault="00DC7A70" w:rsidP="008D2AD7">
            <w:pPr>
              <w:contextualSpacing/>
              <w:jc w:val="both"/>
              <w:rPr>
                <w:color w:val="000000"/>
              </w:rPr>
            </w:pPr>
            <w:r w:rsidRPr="00DC7A70">
              <w:rPr>
                <w:color w:val="000000"/>
              </w:rPr>
              <w:t xml:space="preserve"> - при врезке в стальные газопроводы надземного (наземного) и подземного типа прокладки с давлением до 0,005 МПа, в диапазоне наружных диаметров газопровода (в который осуществляется врезка) 324 мм и менее</w:t>
            </w:r>
          </w:p>
        </w:tc>
        <w:tc>
          <w:tcPr>
            <w:tcW w:w="14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тыс. руб.</w:t>
            </w:r>
          </w:p>
        </w:tc>
        <w:tc>
          <w:tcPr>
            <w:tcW w:w="2687" w:type="dxa"/>
            <w:tcBorders>
              <w:top w:val="single" w:sz="8" w:space="0" w:color="auto"/>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center"/>
              <w:rPr>
                <w:b/>
                <w:bCs/>
                <w:color w:val="000000"/>
                <w:u w:val="single"/>
              </w:rPr>
            </w:pPr>
            <w:r w:rsidRPr="00DC7A70">
              <w:rPr>
                <w:b/>
                <w:bCs/>
                <w:color w:val="000000"/>
                <w:u w:val="single"/>
              </w:rPr>
              <w:t>6,66</w:t>
            </w:r>
          </w:p>
        </w:tc>
      </w:tr>
      <w:tr w:rsidR="00DC7A70" w:rsidRPr="00DC7A70" w:rsidTr="00650984">
        <w:trPr>
          <w:trHeight w:val="633"/>
        </w:trPr>
        <w:tc>
          <w:tcPr>
            <w:tcW w:w="6240"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DC7A70" w:rsidRPr="00DC7A70" w:rsidRDefault="00DC7A70" w:rsidP="008D2AD7">
            <w:pPr>
              <w:contextualSpacing/>
              <w:jc w:val="both"/>
              <w:rPr>
                <w:color w:val="000000"/>
              </w:rPr>
            </w:pPr>
            <w:r w:rsidRPr="00DC7A70">
              <w:rPr>
                <w:color w:val="000000"/>
              </w:rPr>
              <w:t xml:space="preserve"> - при врезке в стальные газопроводы надземного (наземного) и подземного типа прокладки с давлением от 0,005 МПа до 1,2 МПа, в диапазоне наружных диаметров газопровода (в который осуществляется врезка) 324 мм и менее</w:t>
            </w:r>
          </w:p>
        </w:tc>
        <w:tc>
          <w:tcPr>
            <w:tcW w:w="1460" w:type="dxa"/>
            <w:tcBorders>
              <w:top w:val="single" w:sz="4" w:space="0" w:color="auto"/>
              <w:left w:val="single" w:sz="8" w:space="0" w:color="auto"/>
              <w:bottom w:val="single" w:sz="4" w:space="0" w:color="auto"/>
              <w:right w:val="single" w:sz="4" w:space="0" w:color="auto"/>
            </w:tcBorders>
            <w:shd w:val="clear" w:color="000000" w:fill="FFFFFF"/>
            <w:vAlign w:val="center"/>
          </w:tcPr>
          <w:p w:rsidR="00DC7A70" w:rsidRPr="00DC7A70" w:rsidRDefault="00DC7A70" w:rsidP="008D2AD7">
            <w:pPr>
              <w:contextualSpacing/>
              <w:jc w:val="center"/>
              <w:rPr>
                <w:color w:val="000000"/>
              </w:rPr>
            </w:pPr>
            <w:r w:rsidRPr="00DC7A70">
              <w:rPr>
                <w:color w:val="000000"/>
              </w:rPr>
              <w:t>тыс. руб.</w:t>
            </w:r>
          </w:p>
        </w:tc>
        <w:tc>
          <w:tcPr>
            <w:tcW w:w="2687" w:type="dxa"/>
            <w:tcBorders>
              <w:top w:val="single" w:sz="4" w:space="0" w:color="auto"/>
              <w:left w:val="nil"/>
              <w:bottom w:val="single" w:sz="4" w:space="0" w:color="auto"/>
              <w:right w:val="single" w:sz="8" w:space="0" w:color="auto"/>
            </w:tcBorders>
            <w:shd w:val="clear" w:color="auto" w:fill="auto"/>
            <w:noWrap/>
            <w:vAlign w:val="center"/>
          </w:tcPr>
          <w:p w:rsidR="00DC7A70" w:rsidRPr="00DC7A70" w:rsidRDefault="00DC7A70" w:rsidP="008D2AD7">
            <w:pPr>
              <w:contextualSpacing/>
              <w:jc w:val="center"/>
              <w:rPr>
                <w:b/>
                <w:bCs/>
                <w:color w:val="000000"/>
                <w:u w:val="single"/>
              </w:rPr>
            </w:pPr>
            <w:r w:rsidRPr="00DC7A70">
              <w:rPr>
                <w:b/>
                <w:bCs/>
                <w:color w:val="000000"/>
                <w:u w:val="single"/>
              </w:rPr>
              <w:t>12,79</w:t>
            </w:r>
          </w:p>
        </w:tc>
      </w:tr>
      <w:tr w:rsidR="00DC7A70" w:rsidRPr="00DC7A70" w:rsidTr="00650984">
        <w:trPr>
          <w:trHeight w:val="415"/>
        </w:trPr>
        <w:tc>
          <w:tcPr>
            <w:tcW w:w="62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DC7A70" w:rsidRPr="00DC7A70" w:rsidRDefault="00DC7A70" w:rsidP="008D2AD7">
            <w:pPr>
              <w:contextualSpacing/>
              <w:jc w:val="both"/>
              <w:rPr>
                <w:color w:val="000000"/>
              </w:rPr>
            </w:pPr>
            <w:r w:rsidRPr="00DC7A70">
              <w:rPr>
                <w:color w:val="000000"/>
              </w:rPr>
              <w:t>- при врезке в полиэтиленовые газопроводы с давлением до 0,6 МПа, в диапазоне наружных диаметров газопровода (в который осуществляется врезка) 314 мм и менее</w:t>
            </w:r>
          </w:p>
        </w:tc>
        <w:tc>
          <w:tcPr>
            <w:tcW w:w="1460" w:type="dxa"/>
            <w:tcBorders>
              <w:top w:val="single" w:sz="4" w:space="0" w:color="auto"/>
              <w:left w:val="single" w:sz="8" w:space="0" w:color="auto"/>
              <w:bottom w:val="single" w:sz="4" w:space="0" w:color="auto"/>
              <w:right w:val="single" w:sz="4" w:space="0" w:color="auto"/>
            </w:tcBorders>
            <w:shd w:val="clear" w:color="000000" w:fill="FFFFFF"/>
            <w:vAlign w:val="center"/>
          </w:tcPr>
          <w:p w:rsidR="00DC7A70" w:rsidRPr="00DC7A70" w:rsidRDefault="00DC7A70" w:rsidP="008D2AD7">
            <w:pPr>
              <w:contextualSpacing/>
              <w:jc w:val="center"/>
              <w:rPr>
                <w:color w:val="000000"/>
              </w:rPr>
            </w:pPr>
            <w:r w:rsidRPr="00DC7A70">
              <w:rPr>
                <w:color w:val="000000"/>
              </w:rPr>
              <w:t>тыс. руб.</w:t>
            </w:r>
          </w:p>
        </w:tc>
        <w:tc>
          <w:tcPr>
            <w:tcW w:w="2687" w:type="dxa"/>
            <w:tcBorders>
              <w:top w:val="single" w:sz="4" w:space="0" w:color="auto"/>
              <w:left w:val="nil"/>
              <w:bottom w:val="single" w:sz="4" w:space="0" w:color="auto"/>
              <w:right w:val="single" w:sz="8" w:space="0" w:color="auto"/>
            </w:tcBorders>
            <w:shd w:val="clear" w:color="auto" w:fill="auto"/>
            <w:noWrap/>
            <w:vAlign w:val="center"/>
          </w:tcPr>
          <w:p w:rsidR="00DC7A70" w:rsidRPr="00DC7A70" w:rsidRDefault="00DC7A70" w:rsidP="008D2AD7">
            <w:pPr>
              <w:contextualSpacing/>
              <w:jc w:val="center"/>
              <w:rPr>
                <w:b/>
                <w:bCs/>
                <w:color w:val="000000"/>
                <w:u w:val="single"/>
              </w:rPr>
            </w:pPr>
            <w:r w:rsidRPr="00DC7A70">
              <w:rPr>
                <w:b/>
                <w:bCs/>
                <w:color w:val="000000"/>
                <w:u w:val="single"/>
              </w:rPr>
              <w:t>9,21</w:t>
            </w:r>
          </w:p>
        </w:tc>
      </w:tr>
      <w:tr w:rsidR="00DC7A70" w:rsidRPr="00DC7A70" w:rsidTr="00650984">
        <w:trPr>
          <w:trHeight w:val="415"/>
        </w:trPr>
        <w:tc>
          <w:tcPr>
            <w:tcW w:w="6240"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DC7A70" w:rsidRPr="00DC7A70" w:rsidRDefault="00DC7A70" w:rsidP="008D2AD7">
            <w:pPr>
              <w:contextualSpacing/>
              <w:jc w:val="both"/>
              <w:rPr>
                <w:color w:val="000000"/>
              </w:rPr>
            </w:pPr>
            <w:r w:rsidRPr="00DC7A70">
              <w:rPr>
                <w:color w:val="000000"/>
              </w:rPr>
              <w:t>- при врезке в полиэтиленовые газопроводы с давлением от 0,6 МПа до 1,2 МПа, в диапазоне наружных диаметров газопровода (в который осуществляется врезка) 314 мм и менее</w:t>
            </w:r>
          </w:p>
        </w:tc>
        <w:tc>
          <w:tcPr>
            <w:tcW w:w="1460" w:type="dxa"/>
            <w:tcBorders>
              <w:top w:val="single" w:sz="4" w:space="0" w:color="auto"/>
              <w:left w:val="single" w:sz="8" w:space="0" w:color="auto"/>
              <w:bottom w:val="single" w:sz="8" w:space="0" w:color="auto"/>
              <w:right w:val="single" w:sz="4" w:space="0" w:color="auto"/>
            </w:tcBorders>
            <w:shd w:val="clear" w:color="000000" w:fill="FFFFFF"/>
            <w:vAlign w:val="center"/>
          </w:tcPr>
          <w:p w:rsidR="00DC7A70" w:rsidRPr="00DC7A70" w:rsidRDefault="00DC7A70" w:rsidP="008D2AD7">
            <w:pPr>
              <w:contextualSpacing/>
              <w:jc w:val="center"/>
              <w:rPr>
                <w:color w:val="000000"/>
              </w:rPr>
            </w:pPr>
            <w:r w:rsidRPr="00DC7A70">
              <w:rPr>
                <w:color w:val="000000"/>
              </w:rPr>
              <w:t>тыс. руб.</w:t>
            </w:r>
          </w:p>
        </w:tc>
        <w:tc>
          <w:tcPr>
            <w:tcW w:w="2687" w:type="dxa"/>
            <w:tcBorders>
              <w:top w:val="single" w:sz="4" w:space="0" w:color="auto"/>
              <w:left w:val="nil"/>
              <w:bottom w:val="single" w:sz="8" w:space="0" w:color="auto"/>
              <w:right w:val="single" w:sz="8" w:space="0" w:color="auto"/>
            </w:tcBorders>
            <w:shd w:val="clear" w:color="auto" w:fill="auto"/>
            <w:noWrap/>
            <w:vAlign w:val="center"/>
          </w:tcPr>
          <w:p w:rsidR="00DC7A70" w:rsidRPr="00DC7A70" w:rsidRDefault="00DC7A70" w:rsidP="008D2AD7">
            <w:pPr>
              <w:contextualSpacing/>
              <w:jc w:val="center"/>
              <w:rPr>
                <w:b/>
                <w:bCs/>
                <w:color w:val="000000"/>
                <w:u w:val="single"/>
              </w:rPr>
            </w:pPr>
            <w:r w:rsidRPr="00DC7A70">
              <w:rPr>
                <w:b/>
                <w:bCs/>
                <w:color w:val="000000"/>
                <w:u w:val="single"/>
              </w:rPr>
              <w:t>12,55</w:t>
            </w:r>
          </w:p>
        </w:tc>
      </w:tr>
      <w:tr w:rsidR="00DC7A70" w:rsidRPr="00DC7A70" w:rsidTr="00650984">
        <w:trPr>
          <w:trHeight w:val="20"/>
        </w:trPr>
        <w:tc>
          <w:tcPr>
            <w:tcW w:w="6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C7A70" w:rsidRPr="00DC7A70" w:rsidRDefault="00DC7A70" w:rsidP="008D2AD7">
            <w:pPr>
              <w:contextualSpacing/>
              <w:jc w:val="both"/>
              <w:rPr>
                <w:color w:val="000000"/>
              </w:rPr>
            </w:pPr>
            <w:r w:rsidRPr="00DC7A70">
              <w:rPr>
                <w:color w:val="000000"/>
              </w:rPr>
              <w:t>С7.2 - стандартизированная тарифная ставка на покрытие расходов газораспределительных организаций, связанных с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в том числе</w:t>
            </w:r>
          </w:p>
        </w:tc>
        <w:tc>
          <w:tcPr>
            <w:tcW w:w="4147" w:type="dxa"/>
            <w:gridSpan w:val="2"/>
            <w:tcBorders>
              <w:top w:val="single" w:sz="8" w:space="0" w:color="auto"/>
              <w:left w:val="nil"/>
              <w:bottom w:val="single" w:sz="4" w:space="0" w:color="auto"/>
              <w:right w:val="single" w:sz="8" w:space="0" w:color="000000"/>
            </w:tcBorders>
            <w:shd w:val="clear" w:color="auto" w:fill="auto"/>
            <w:vAlign w:val="center"/>
            <w:hideMark/>
          </w:tcPr>
          <w:p w:rsidR="00DC7A70" w:rsidRPr="00DC7A70" w:rsidRDefault="00DC7A70" w:rsidP="008D2AD7">
            <w:pPr>
              <w:contextualSpacing/>
              <w:jc w:val="center"/>
              <w:rPr>
                <w:color w:val="000000"/>
              </w:rPr>
            </w:pPr>
            <w:r w:rsidRPr="00DC7A70">
              <w:rPr>
                <w:color w:val="000000"/>
              </w:rPr>
              <w:t>В ценах периода регулирования</w:t>
            </w:r>
          </w:p>
        </w:tc>
      </w:tr>
      <w:tr w:rsidR="00DC7A70" w:rsidRPr="00DC7A70" w:rsidTr="00650984">
        <w:trPr>
          <w:trHeight w:val="283"/>
        </w:trPr>
        <w:tc>
          <w:tcPr>
            <w:tcW w:w="4160" w:type="dxa"/>
            <w:vMerge w:val="restart"/>
            <w:tcBorders>
              <w:top w:val="nil"/>
              <w:left w:val="single" w:sz="8" w:space="0" w:color="auto"/>
              <w:bottom w:val="single" w:sz="8" w:space="0" w:color="000000"/>
              <w:right w:val="single" w:sz="4" w:space="0" w:color="auto"/>
            </w:tcBorders>
            <w:shd w:val="clear" w:color="auto" w:fill="auto"/>
            <w:vAlign w:val="center"/>
            <w:hideMark/>
          </w:tcPr>
          <w:p w:rsidR="00DC7A70" w:rsidRPr="00DC7A70" w:rsidRDefault="00DC7A70" w:rsidP="008D2AD7">
            <w:pPr>
              <w:contextualSpacing/>
              <w:jc w:val="both"/>
              <w:rPr>
                <w:color w:val="000000"/>
              </w:rPr>
            </w:pPr>
            <w:r w:rsidRPr="00DC7A70">
              <w:rPr>
                <w:color w:val="000000"/>
              </w:rPr>
              <w:t>- при врезке в стальные газопроводы надземного (наземного) типа прокладки с давлением до 0,005 МПа, в диапазоне наружных диаметров газопровода (в который осуществляется врезка):</w:t>
            </w:r>
          </w:p>
        </w:tc>
        <w:tc>
          <w:tcPr>
            <w:tcW w:w="2080" w:type="dxa"/>
            <w:gridSpan w:val="2"/>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right"/>
              <w:rPr>
                <w:b/>
                <w:bCs/>
                <w:color w:val="000000"/>
                <w:sz w:val="18"/>
                <w:szCs w:val="18"/>
                <w:u w:val="single"/>
              </w:rPr>
            </w:pPr>
            <w:r w:rsidRPr="00DC7A70">
              <w:rPr>
                <w:b/>
                <w:bCs/>
                <w:color w:val="000000"/>
                <w:sz w:val="18"/>
                <w:szCs w:val="18"/>
                <w:u w:val="single"/>
              </w:rPr>
              <w:t>до 100 мм</w:t>
            </w:r>
          </w:p>
        </w:tc>
        <w:tc>
          <w:tcPr>
            <w:tcW w:w="1460" w:type="dxa"/>
            <w:tcBorders>
              <w:top w:val="single" w:sz="8" w:space="0" w:color="auto"/>
              <w:left w:val="nil"/>
              <w:bottom w:val="single" w:sz="4"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тыс. руб.</w:t>
            </w:r>
          </w:p>
        </w:tc>
        <w:tc>
          <w:tcPr>
            <w:tcW w:w="2687" w:type="dxa"/>
            <w:tcBorders>
              <w:top w:val="single" w:sz="8" w:space="0" w:color="auto"/>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center"/>
              <w:rPr>
                <w:b/>
                <w:bCs/>
                <w:color w:val="000000"/>
                <w:u w:val="single"/>
              </w:rPr>
            </w:pPr>
            <w:r w:rsidRPr="00DC7A70">
              <w:rPr>
                <w:b/>
                <w:bCs/>
                <w:color w:val="000000"/>
                <w:u w:val="single"/>
              </w:rPr>
              <w:t>3,04</w:t>
            </w:r>
          </w:p>
        </w:tc>
      </w:tr>
      <w:tr w:rsidR="00DC7A70" w:rsidRPr="00DC7A70" w:rsidTr="00650984">
        <w:trPr>
          <w:trHeight w:val="283"/>
        </w:trPr>
        <w:tc>
          <w:tcPr>
            <w:tcW w:w="4160" w:type="dxa"/>
            <w:vMerge/>
            <w:tcBorders>
              <w:top w:val="nil"/>
              <w:left w:val="single" w:sz="8" w:space="0" w:color="auto"/>
              <w:bottom w:val="single" w:sz="8" w:space="0" w:color="000000"/>
              <w:right w:val="single" w:sz="4" w:space="0" w:color="auto"/>
            </w:tcBorders>
            <w:vAlign w:val="center"/>
            <w:hideMark/>
          </w:tcPr>
          <w:p w:rsidR="00DC7A70" w:rsidRPr="00DC7A70" w:rsidRDefault="00DC7A70" w:rsidP="008D2AD7">
            <w:pPr>
              <w:contextualSpacing/>
              <w:jc w:val="both"/>
              <w:rPr>
                <w:color w:val="000000"/>
              </w:rPr>
            </w:pPr>
          </w:p>
        </w:tc>
        <w:tc>
          <w:tcPr>
            <w:tcW w:w="2080" w:type="dxa"/>
            <w:gridSpan w:val="2"/>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right"/>
              <w:rPr>
                <w:b/>
                <w:bCs/>
                <w:color w:val="000000"/>
                <w:sz w:val="18"/>
                <w:szCs w:val="18"/>
                <w:u w:val="single"/>
              </w:rPr>
            </w:pPr>
            <w:r w:rsidRPr="00DC7A70">
              <w:rPr>
                <w:b/>
                <w:bCs/>
                <w:color w:val="000000"/>
                <w:sz w:val="18"/>
                <w:szCs w:val="18"/>
                <w:u w:val="single"/>
              </w:rPr>
              <w:t>108 - 158 мм</w:t>
            </w:r>
          </w:p>
        </w:tc>
        <w:tc>
          <w:tcPr>
            <w:tcW w:w="1460" w:type="dxa"/>
            <w:tcBorders>
              <w:top w:val="nil"/>
              <w:left w:val="nil"/>
              <w:bottom w:val="single" w:sz="4"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тыс. руб.</w:t>
            </w:r>
          </w:p>
        </w:tc>
        <w:tc>
          <w:tcPr>
            <w:tcW w:w="2687" w:type="dxa"/>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center"/>
              <w:rPr>
                <w:b/>
                <w:bCs/>
                <w:color w:val="000000"/>
                <w:u w:val="single"/>
              </w:rPr>
            </w:pPr>
            <w:r w:rsidRPr="00DC7A70">
              <w:rPr>
                <w:b/>
                <w:bCs/>
                <w:color w:val="000000"/>
                <w:u w:val="single"/>
              </w:rPr>
              <w:t>3,04</w:t>
            </w:r>
          </w:p>
        </w:tc>
      </w:tr>
      <w:tr w:rsidR="00DC7A70" w:rsidRPr="00DC7A70" w:rsidTr="00650984">
        <w:trPr>
          <w:trHeight w:val="283"/>
        </w:trPr>
        <w:tc>
          <w:tcPr>
            <w:tcW w:w="4160" w:type="dxa"/>
            <w:vMerge/>
            <w:tcBorders>
              <w:top w:val="nil"/>
              <w:left w:val="single" w:sz="8" w:space="0" w:color="auto"/>
              <w:bottom w:val="single" w:sz="8" w:space="0" w:color="000000"/>
              <w:right w:val="single" w:sz="4" w:space="0" w:color="auto"/>
            </w:tcBorders>
            <w:vAlign w:val="center"/>
            <w:hideMark/>
          </w:tcPr>
          <w:p w:rsidR="00DC7A70" w:rsidRPr="00DC7A70" w:rsidRDefault="00DC7A70" w:rsidP="008D2AD7">
            <w:pPr>
              <w:contextualSpacing/>
              <w:jc w:val="both"/>
              <w:rPr>
                <w:color w:val="000000"/>
              </w:rPr>
            </w:pPr>
          </w:p>
        </w:tc>
        <w:tc>
          <w:tcPr>
            <w:tcW w:w="2080" w:type="dxa"/>
            <w:gridSpan w:val="2"/>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right"/>
              <w:rPr>
                <w:b/>
                <w:bCs/>
                <w:color w:val="000000"/>
                <w:sz w:val="18"/>
                <w:szCs w:val="18"/>
                <w:u w:val="single"/>
              </w:rPr>
            </w:pPr>
            <w:r w:rsidRPr="00DC7A70">
              <w:rPr>
                <w:b/>
                <w:bCs/>
                <w:color w:val="000000"/>
                <w:sz w:val="18"/>
                <w:szCs w:val="18"/>
                <w:u w:val="single"/>
              </w:rPr>
              <w:t>159 - 218 мм</w:t>
            </w:r>
          </w:p>
        </w:tc>
        <w:tc>
          <w:tcPr>
            <w:tcW w:w="1460" w:type="dxa"/>
            <w:tcBorders>
              <w:top w:val="nil"/>
              <w:left w:val="nil"/>
              <w:bottom w:val="single" w:sz="4"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тыс. руб.</w:t>
            </w:r>
          </w:p>
        </w:tc>
        <w:tc>
          <w:tcPr>
            <w:tcW w:w="2687" w:type="dxa"/>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center"/>
              <w:rPr>
                <w:b/>
                <w:bCs/>
                <w:color w:val="000000"/>
                <w:u w:val="single"/>
              </w:rPr>
            </w:pPr>
            <w:r w:rsidRPr="00DC7A70">
              <w:rPr>
                <w:b/>
                <w:bCs/>
                <w:color w:val="000000"/>
                <w:u w:val="single"/>
              </w:rPr>
              <w:t>3,93</w:t>
            </w:r>
          </w:p>
        </w:tc>
      </w:tr>
      <w:tr w:rsidR="00DC7A70" w:rsidRPr="00DC7A70" w:rsidTr="00650984">
        <w:trPr>
          <w:trHeight w:val="283"/>
        </w:trPr>
        <w:tc>
          <w:tcPr>
            <w:tcW w:w="4160" w:type="dxa"/>
            <w:vMerge/>
            <w:tcBorders>
              <w:top w:val="nil"/>
              <w:left w:val="single" w:sz="8" w:space="0" w:color="auto"/>
              <w:bottom w:val="single" w:sz="8" w:space="0" w:color="000000"/>
              <w:right w:val="single" w:sz="4" w:space="0" w:color="auto"/>
            </w:tcBorders>
            <w:vAlign w:val="center"/>
            <w:hideMark/>
          </w:tcPr>
          <w:p w:rsidR="00DC7A70" w:rsidRPr="00DC7A70" w:rsidRDefault="00DC7A70" w:rsidP="008D2AD7">
            <w:pPr>
              <w:contextualSpacing/>
              <w:jc w:val="both"/>
              <w:rPr>
                <w:color w:val="000000"/>
              </w:rPr>
            </w:pPr>
          </w:p>
        </w:tc>
        <w:tc>
          <w:tcPr>
            <w:tcW w:w="2080" w:type="dxa"/>
            <w:gridSpan w:val="2"/>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right"/>
              <w:rPr>
                <w:b/>
                <w:bCs/>
                <w:color w:val="000000"/>
                <w:sz w:val="18"/>
                <w:szCs w:val="18"/>
                <w:u w:val="single"/>
              </w:rPr>
            </w:pPr>
            <w:r w:rsidRPr="00DC7A70">
              <w:rPr>
                <w:b/>
                <w:bCs/>
                <w:color w:val="000000"/>
                <w:sz w:val="18"/>
                <w:szCs w:val="18"/>
                <w:u w:val="single"/>
              </w:rPr>
              <w:t>219 - 272 мм</w:t>
            </w:r>
          </w:p>
        </w:tc>
        <w:tc>
          <w:tcPr>
            <w:tcW w:w="1460" w:type="dxa"/>
            <w:tcBorders>
              <w:top w:val="nil"/>
              <w:left w:val="nil"/>
              <w:bottom w:val="single" w:sz="4"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тыс. руб.</w:t>
            </w:r>
          </w:p>
        </w:tc>
        <w:tc>
          <w:tcPr>
            <w:tcW w:w="2687" w:type="dxa"/>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center"/>
              <w:rPr>
                <w:b/>
                <w:bCs/>
                <w:color w:val="000000"/>
                <w:u w:val="single"/>
              </w:rPr>
            </w:pPr>
            <w:r w:rsidRPr="00DC7A70">
              <w:rPr>
                <w:b/>
                <w:bCs/>
                <w:color w:val="000000"/>
                <w:u w:val="single"/>
              </w:rPr>
              <w:t>4,08</w:t>
            </w:r>
          </w:p>
        </w:tc>
      </w:tr>
      <w:tr w:rsidR="00DC7A70" w:rsidRPr="00DC7A70" w:rsidTr="00650984">
        <w:trPr>
          <w:trHeight w:val="122"/>
        </w:trPr>
        <w:tc>
          <w:tcPr>
            <w:tcW w:w="4160" w:type="dxa"/>
            <w:vMerge/>
            <w:tcBorders>
              <w:top w:val="nil"/>
              <w:left w:val="single" w:sz="8" w:space="0" w:color="auto"/>
              <w:bottom w:val="single" w:sz="8" w:space="0" w:color="000000"/>
              <w:right w:val="single" w:sz="4" w:space="0" w:color="auto"/>
            </w:tcBorders>
            <w:vAlign w:val="center"/>
            <w:hideMark/>
          </w:tcPr>
          <w:p w:rsidR="00DC7A70" w:rsidRPr="00DC7A70" w:rsidRDefault="00DC7A70" w:rsidP="008D2AD7">
            <w:pPr>
              <w:contextualSpacing/>
              <w:jc w:val="both"/>
              <w:rPr>
                <w:color w:val="000000"/>
              </w:rPr>
            </w:pPr>
          </w:p>
        </w:tc>
        <w:tc>
          <w:tcPr>
            <w:tcW w:w="2080" w:type="dxa"/>
            <w:gridSpan w:val="2"/>
            <w:tcBorders>
              <w:top w:val="nil"/>
              <w:left w:val="nil"/>
              <w:bottom w:val="single" w:sz="8" w:space="0" w:color="auto"/>
              <w:right w:val="single" w:sz="8" w:space="0" w:color="auto"/>
            </w:tcBorders>
            <w:shd w:val="clear" w:color="auto" w:fill="auto"/>
            <w:noWrap/>
            <w:vAlign w:val="center"/>
            <w:hideMark/>
          </w:tcPr>
          <w:p w:rsidR="00DC7A70" w:rsidRPr="00DC7A70" w:rsidRDefault="00DC7A70" w:rsidP="008D2AD7">
            <w:pPr>
              <w:contextualSpacing/>
              <w:jc w:val="right"/>
              <w:rPr>
                <w:b/>
                <w:bCs/>
                <w:color w:val="000000"/>
                <w:sz w:val="18"/>
                <w:szCs w:val="18"/>
                <w:u w:val="single"/>
              </w:rPr>
            </w:pPr>
            <w:r w:rsidRPr="00DC7A70">
              <w:rPr>
                <w:b/>
                <w:bCs/>
                <w:color w:val="000000"/>
                <w:sz w:val="18"/>
                <w:szCs w:val="18"/>
                <w:u w:val="single"/>
              </w:rPr>
              <w:t>273 - 324 мм</w:t>
            </w:r>
          </w:p>
        </w:tc>
        <w:tc>
          <w:tcPr>
            <w:tcW w:w="1460" w:type="dxa"/>
            <w:tcBorders>
              <w:top w:val="nil"/>
              <w:left w:val="nil"/>
              <w:bottom w:val="single" w:sz="8"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тыс. руб.</w:t>
            </w:r>
          </w:p>
        </w:tc>
        <w:tc>
          <w:tcPr>
            <w:tcW w:w="2687" w:type="dxa"/>
            <w:tcBorders>
              <w:top w:val="nil"/>
              <w:left w:val="nil"/>
              <w:bottom w:val="single" w:sz="8" w:space="0" w:color="auto"/>
              <w:right w:val="single" w:sz="8" w:space="0" w:color="auto"/>
            </w:tcBorders>
            <w:shd w:val="clear" w:color="auto" w:fill="auto"/>
            <w:noWrap/>
            <w:vAlign w:val="center"/>
            <w:hideMark/>
          </w:tcPr>
          <w:p w:rsidR="00DC7A70" w:rsidRPr="00DC7A70" w:rsidRDefault="00DC7A70" w:rsidP="008D2AD7">
            <w:pPr>
              <w:contextualSpacing/>
              <w:jc w:val="center"/>
              <w:rPr>
                <w:b/>
                <w:bCs/>
                <w:color w:val="000000"/>
                <w:u w:val="single"/>
              </w:rPr>
            </w:pPr>
            <w:r w:rsidRPr="00DC7A70">
              <w:rPr>
                <w:b/>
                <w:bCs/>
                <w:color w:val="000000"/>
                <w:u w:val="single"/>
              </w:rPr>
              <w:t>4,63</w:t>
            </w:r>
          </w:p>
        </w:tc>
      </w:tr>
      <w:tr w:rsidR="00DC7A70" w:rsidRPr="00DC7A70" w:rsidTr="00650984">
        <w:trPr>
          <w:trHeight w:val="283"/>
        </w:trPr>
        <w:tc>
          <w:tcPr>
            <w:tcW w:w="4160" w:type="dxa"/>
            <w:vMerge w:val="restart"/>
            <w:tcBorders>
              <w:top w:val="nil"/>
              <w:left w:val="single" w:sz="8" w:space="0" w:color="auto"/>
              <w:bottom w:val="single" w:sz="8" w:space="0" w:color="000000"/>
              <w:right w:val="single" w:sz="4" w:space="0" w:color="auto"/>
            </w:tcBorders>
            <w:shd w:val="clear" w:color="auto" w:fill="auto"/>
            <w:vAlign w:val="center"/>
            <w:hideMark/>
          </w:tcPr>
          <w:p w:rsidR="00DC7A70" w:rsidRPr="00DC7A70" w:rsidRDefault="00DC7A70" w:rsidP="008D2AD7">
            <w:pPr>
              <w:contextualSpacing/>
              <w:jc w:val="both"/>
              <w:rPr>
                <w:color w:val="000000"/>
              </w:rPr>
            </w:pPr>
            <w:r w:rsidRPr="00DC7A70">
              <w:rPr>
                <w:color w:val="000000"/>
              </w:rPr>
              <w:t xml:space="preserve"> - при врезке в стальные газопроводы надземного (наземного) типа прокладки с давлением от 0,005 МПа до 1,2 МПа, в диапазоне наружных диаметров газопровода (в который осуществляется врезка):</w:t>
            </w:r>
          </w:p>
        </w:tc>
        <w:tc>
          <w:tcPr>
            <w:tcW w:w="2080" w:type="dxa"/>
            <w:gridSpan w:val="2"/>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right"/>
              <w:rPr>
                <w:b/>
                <w:bCs/>
                <w:color w:val="000000"/>
                <w:sz w:val="18"/>
                <w:szCs w:val="18"/>
                <w:u w:val="single"/>
              </w:rPr>
            </w:pPr>
            <w:r w:rsidRPr="00DC7A70">
              <w:rPr>
                <w:b/>
                <w:bCs/>
                <w:color w:val="000000"/>
                <w:sz w:val="18"/>
                <w:szCs w:val="18"/>
                <w:u w:val="single"/>
              </w:rPr>
              <w:t>до 100 мм</w:t>
            </w:r>
          </w:p>
        </w:tc>
        <w:tc>
          <w:tcPr>
            <w:tcW w:w="1460" w:type="dxa"/>
            <w:tcBorders>
              <w:top w:val="nil"/>
              <w:left w:val="nil"/>
              <w:bottom w:val="single" w:sz="4"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тыс. руб.</w:t>
            </w:r>
          </w:p>
        </w:tc>
        <w:tc>
          <w:tcPr>
            <w:tcW w:w="2687" w:type="dxa"/>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center"/>
              <w:rPr>
                <w:b/>
                <w:bCs/>
                <w:color w:val="000000"/>
                <w:u w:val="single"/>
              </w:rPr>
            </w:pPr>
            <w:r w:rsidRPr="00DC7A70">
              <w:rPr>
                <w:b/>
                <w:bCs/>
                <w:color w:val="000000"/>
                <w:u w:val="single"/>
              </w:rPr>
              <w:t>5,85</w:t>
            </w:r>
          </w:p>
        </w:tc>
      </w:tr>
      <w:tr w:rsidR="00DC7A70" w:rsidRPr="00DC7A70" w:rsidTr="00650984">
        <w:trPr>
          <w:trHeight w:val="283"/>
        </w:trPr>
        <w:tc>
          <w:tcPr>
            <w:tcW w:w="4160" w:type="dxa"/>
            <w:vMerge/>
            <w:tcBorders>
              <w:top w:val="nil"/>
              <w:left w:val="single" w:sz="8" w:space="0" w:color="auto"/>
              <w:bottom w:val="single" w:sz="8" w:space="0" w:color="000000"/>
              <w:right w:val="single" w:sz="4" w:space="0" w:color="auto"/>
            </w:tcBorders>
            <w:vAlign w:val="center"/>
            <w:hideMark/>
          </w:tcPr>
          <w:p w:rsidR="00DC7A70" w:rsidRPr="00DC7A70" w:rsidRDefault="00DC7A70" w:rsidP="008D2AD7">
            <w:pPr>
              <w:contextualSpacing/>
              <w:jc w:val="both"/>
              <w:rPr>
                <w:color w:val="000000"/>
              </w:rPr>
            </w:pPr>
          </w:p>
        </w:tc>
        <w:tc>
          <w:tcPr>
            <w:tcW w:w="2080" w:type="dxa"/>
            <w:gridSpan w:val="2"/>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right"/>
              <w:rPr>
                <w:b/>
                <w:bCs/>
                <w:color w:val="000000"/>
                <w:sz w:val="18"/>
                <w:szCs w:val="18"/>
                <w:u w:val="single"/>
              </w:rPr>
            </w:pPr>
            <w:r w:rsidRPr="00DC7A70">
              <w:rPr>
                <w:b/>
                <w:bCs/>
                <w:color w:val="000000"/>
                <w:sz w:val="18"/>
                <w:szCs w:val="18"/>
                <w:u w:val="single"/>
              </w:rPr>
              <w:t>108 - 158 мм</w:t>
            </w:r>
          </w:p>
        </w:tc>
        <w:tc>
          <w:tcPr>
            <w:tcW w:w="1460" w:type="dxa"/>
            <w:tcBorders>
              <w:top w:val="nil"/>
              <w:left w:val="nil"/>
              <w:bottom w:val="single" w:sz="4"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тыс. руб.</w:t>
            </w:r>
          </w:p>
        </w:tc>
        <w:tc>
          <w:tcPr>
            <w:tcW w:w="2687" w:type="dxa"/>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center"/>
              <w:rPr>
                <w:b/>
                <w:bCs/>
                <w:color w:val="000000"/>
                <w:u w:val="single"/>
              </w:rPr>
            </w:pPr>
            <w:r w:rsidRPr="00DC7A70">
              <w:rPr>
                <w:b/>
                <w:bCs/>
                <w:color w:val="000000"/>
                <w:u w:val="single"/>
              </w:rPr>
              <w:t>5,85</w:t>
            </w:r>
          </w:p>
        </w:tc>
      </w:tr>
      <w:tr w:rsidR="00DC7A70" w:rsidRPr="00DC7A70" w:rsidTr="00650984">
        <w:trPr>
          <w:trHeight w:val="283"/>
        </w:trPr>
        <w:tc>
          <w:tcPr>
            <w:tcW w:w="4160" w:type="dxa"/>
            <w:vMerge/>
            <w:tcBorders>
              <w:top w:val="nil"/>
              <w:left w:val="single" w:sz="8" w:space="0" w:color="auto"/>
              <w:bottom w:val="single" w:sz="8" w:space="0" w:color="000000"/>
              <w:right w:val="single" w:sz="4" w:space="0" w:color="auto"/>
            </w:tcBorders>
            <w:vAlign w:val="center"/>
            <w:hideMark/>
          </w:tcPr>
          <w:p w:rsidR="00DC7A70" w:rsidRPr="00DC7A70" w:rsidRDefault="00DC7A70" w:rsidP="008D2AD7">
            <w:pPr>
              <w:contextualSpacing/>
              <w:jc w:val="both"/>
              <w:rPr>
                <w:color w:val="000000"/>
              </w:rPr>
            </w:pPr>
          </w:p>
        </w:tc>
        <w:tc>
          <w:tcPr>
            <w:tcW w:w="2080" w:type="dxa"/>
            <w:gridSpan w:val="2"/>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right"/>
              <w:rPr>
                <w:b/>
                <w:bCs/>
                <w:color w:val="000000"/>
                <w:sz w:val="18"/>
                <w:szCs w:val="18"/>
                <w:u w:val="single"/>
              </w:rPr>
            </w:pPr>
            <w:r w:rsidRPr="00DC7A70">
              <w:rPr>
                <w:b/>
                <w:bCs/>
                <w:color w:val="000000"/>
                <w:sz w:val="18"/>
                <w:szCs w:val="18"/>
                <w:u w:val="single"/>
              </w:rPr>
              <w:t>159 - 218 мм</w:t>
            </w:r>
          </w:p>
        </w:tc>
        <w:tc>
          <w:tcPr>
            <w:tcW w:w="1460" w:type="dxa"/>
            <w:tcBorders>
              <w:top w:val="nil"/>
              <w:left w:val="nil"/>
              <w:bottom w:val="single" w:sz="4"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тыс. руб.</w:t>
            </w:r>
          </w:p>
        </w:tc>
        <w:tc>
          <w:tcPr>
            <w:tcW w:w="2687" w:type="dxa"/>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center"/>
              <w:rPr>
                <w:b/>
                <w:bCs/>
                <w:color w:val="000000"/>
                <w:u w:val="single"/>
              </w:rPr>
            </w:pPr>
            <w:r w:rsidRPr="00DC7A70">
              <w:rPr>
                <w:b/>
                <w:bCs/>
                <w:color w:val="000000"/>
                <w:u w:val="single"/>
              </w:rPr>
              <w:t>6,70</w:t>
            </w:r>
          </w:p>
        </w:tc>
      </w:tr>
      <w:tr w:rsidR="00DC7A70" w:rsidRPr="00DC7A70" w:rsidTr="00650984">
        <w:trPr>
          <w:trHeight w:val="283"/>
        </w:trPr>
        <w:tc>
          <w:tcPr>
            <w:tcW w:w="4160" w:type="dxa"/>
            <w:vMerge/>
            <w:tcBorders>
              <w:top w:val="nil"/>
              <w:left w:val="single" w:sz="8" w:space="0" w:color="auto"/>
              <w:bottom w:val="single" w:sz="8" w:space="0" w:color="000000"/>
              <w:right w:val="single" w:sz="4" w:space="0" w:color="auto"/>
            </w:tcBorders>
            <w:vAlign w:val="center"/>
            <w:hideMark/>
          </w:tcPr>
          <w:p w:rsidR="00DC7A70" w:rsidRPr="00DC7A70" w:rsidRDefault="00DC7A70" w:rsidP="008D2AD7">
            <w:pPr>
              <w:contextualSpacing/>
              <w:jc w:val="both"/>
              <w:rPr>
                <w:color w:val="000000"/>
              </w:rPr>
            </w:pPr>
          </w:p>
        </w:tc>
        <w:tc>
          <w:tcPr>
            <w:tcW w:w="2080" w:type="dxa"/>
            <w:gridSpan w:val="2"/>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right"/>
              <w:rPr>
                <w:b/>
                <w:bCs/>
                <w:color w:val="000000"/>
                <w:sz w:val="18"/>
                <w:szCs w:val="18"/>
                <w:u w:val="single"/>
              </w:rPr>
            </w:pPr>
            <w:r w:rsidRPr="00DC7A70">
              <w:rPr>
                <w:b/>
                <w:bCs/>
                <w:color w:val="000000"/>
                <w:sz w:val="18"/>
                <w:szCs w:val="18"/>
                <w:u w:val="single"/>
              </w:rPr>
              <w:t>219 - 272 мм</w:t>
            </w:r>
          </w:p>
        </w:tc>
        <w:tc>
          <w:tcPr>
            <w:tcW w:w="1460" w:type="dxa"/>
            <w:tcBorders>
              <w:top w:val="nil"/>
              <w:left w:val="nil"/>
              <w:bottom w:val="single" w:sz="4"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тыс. руб.</w:t>
            </w:r>
          </w:p>
        </w:tc>
        <w:tc>
          <w:tcPr>
            <w:tcW w:w="2687" w:type="dxa"/>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center"/>
              <w:rPr>
                <w:b/>
                <w:bCs/>
                <w:color w:val="000000"/>
                <w:u w:val="single"/>
              </w:rPr>
            </w:pPr>
            <w:r w:rsidRPr="00DC7A70">
              <w:rPr>
                <w:b/>
                <w:bCs/>
                <w:color w:val="000000"/>
                <w:u w:val="single"/>
              </w:rPr>
              <w:t>6,84</w:t>
            </w:r>
          </w:p>
        </w:tc>
      </w:tr>
      <w:tr w:rsidR="00DC7A70" w:rsidRPr="00DC7A70" w:rsidTr="00650984">
        <w:trPr>
          <w:trHeight w:val="50"/>
        </w:trPr>
        <w:tc>
          <w:tcPr>
            <w:tcW w:w="4160" w:type="dxa"/>
            <w:vMerge/>
            <w:tcBorders>
              <w:top w:val="nil"/>
              <w:left w:val="single" w:sz="8" w:space="0" w:color="auto"/>
              <w:bottom w:val="single" w:sz="8" w:space="0" w:color="000000"/>
              <w:right w:val="single" w:sz="4" w:space="0" w:color="auto"/>
            </w:tcBorders>
            <w:vAlign w:val="center"/>
            <w:hideMark/>
          </w:tcPr>
          <w:p w:rsidR="00DC7A70" w:rsidRPr="00DC7A70" w:rsidRDefault="00DC7A70" w:rsidP="008D2AD7">
            <w:pPr>
              <w:contextualSpacing/>
              <w:jc w:val="both"/>
              <w:rPr>
                <w:color w:val="000000"/>
              </w:rPr>
            </w:pPr>
          </w:p>
        </w:tc>
        <w:tc>
          <w:tcPr>
            <w:tcW w:w="2080" w:type="dxa"/>
            <w:gridSpan w:val="2"/>
            <w:tcBorders>
              <w:top w:val="nil"/>
              <w:left w:val="nil"/>
              <w:bottom w:val="single" w:sz="8" w:space="0" w:color="auto"/>
              <w:right w:val="single" w:sz="8" w:space="0" w:color="auto"/>
            </w:tcBorders>
            <w:shd w:val="clear" w:color="auto" w:fill="auto"/>
            <w:noWrap/>
            <w:vAlign w:val="center"/>
            <w:hideMark/>
          </w:tcPr>
          <w:p w:rsidR="00DC7A70" w:rsidRPr="00DC7A70" w:rsidRDefault="00DC7A70" w:rsidP="008D2AD7">
            <w:pPr>
              <w:contextualSpacing/>
              <w:jc w:val="right"/>
              <w:rPr>
                <w:b/>
                <w:bCs/>
                <w:color w:val="000000"/>
                <w:sz w:val="18"/>
                <w:szCs w:val="18"/>
                <w:u w:val="single"/>
              </w:rPr>
            </w:pPr>
            <w:r w:rsidRPr="00DC7A70">
              <w:rPr>
                <w:b/>
                <w:bCs/>
                <w:color w:val="000000"/>
                <w:sz w:val="18"/>
                <w:szCs w:val="18"/>
                <w:u w:val="single"/>
              </w:rPr>
              <w:t>273 - 324 мм</w:t>
            </w:r>
          </w:p>
        </w:tc>
        <w:tc>
          <w:tcPr>
            <w:tcW w:w="1460" w:type="dxa"/>
            <w:tcBorders>
              <w:top w:val="nil"/>
              <w:left w:val="nil"/>
              <w:bottom w:val="single" w:sz="8"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тыс. руб.</w:t>
            </w:r>
          </w:p>
        </w:tc>
        <w:tc>
          <w:tcPr>
            <w:tcW w:w="2687" w:type="dxa"/>
            <w:tcBorders>
              <w:top w:val="nil"/>
              <w:left w:val="nil"/>
              <w:bottom w:val="single" w:sz="8" w:space="0" w:color="auto"/>
              <w:right w:val="single" w:sz="8" w:space="0" w:color="auto"/>
            </w:tcBorders>
            <w:shd w:val="clear" w:color="auto" w:fill="auto"/>
            <w:noWrap/>
            <w:vAlign w:val="center"/>
            <w:hideMark/>
          </w:tcPr>
          <w:p w:rsidR="00DC7A70" w:rsidRPr="00DC7A70" w:rsidRDefault="00DC7A70" w:rsidP="008D2AD7">
            <w:pPr>
              <w:contextualSpacing/>
              <w:jc w:val="center"/>
              <w:rPr>
                <w:b/>
                <w:bCs/>
                <w:color w:val="000000"/>
                <w:u w:val="single"/>
              </w:rPr>
            </w:pPr>
            <w:r w:rsidRPr="00DC7A70">
              <w:rPr>
                <w:b/>
                <w:bCs/>
                <w:color w:val="000000"/>
                <w:u w:val="single"/>
              </w:rPr>
              <w:t>7,36</w:t>
            </w:r>
          </w:p>
        </w:tc>
      </w:tr>
      <w:tr w:rsidR="00DC7A70" w:rsidRPr="00DC7A70" w:rsidTr="00650984">
        <w:trPr>
          <w:trHeight w:val="283"/>
        </w:trPr>
        <w:tc>
          <w:tcPr>
            <w:tcW w:w="4160" w:type="dxa"/>
            <w:vMerge w:val="restart"/>
            <w:tcBorders>
              <w:top w:val="nil"/>
              <w:left w:val="single" w:sz="8" w:space="0" w:color="auto"/>
              <w:bottom w:val="single" w:sz="8" w:space="0" w:color="000000"/>
              <w:right w:val="single" w:sz="4" w:space="0" w:color="auto"/>
            </w:tcBorders>
            <w:shd w:val="clear" w:color="auto" w:fill="auto"/>
            <w:vAlign w:val="center"/>
            <w:hideMark/>
          </w:tcPr>
          <w:p w:rsidR="00DC7A70" w:rsidRPr="00DC7A70" w:rsidRDefault="00DC7A70" w:rsidP="008D2AD7">
            <w:pPr>
              <w:contextualSpacing/>
              <w:jc w:val="both"/>
              <w:rPr>
                <w:color w:val="000000"/>
              </w:rPr>
            </w:pPr>
            <w:r w:rsidRPr="00DC7A70">
              <w:rPr>
                <w:color w:val="000000"/>
              </w:rPr>
              <w:t>- при врезке в стальные газопроводы подземного типа прокладки с давлением до 0,005 МПа, в диапазоне наружных диаметров газопровода (в который осуществляется врезка):</w:t>
            </w:r>
          </w:p>
        </w:tc>
        <w:tc>
          <w:tcPr>
            <w:tcW w:w="2080" w:type="dxa"/>
            <w:gridSpan w:val="2"/>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right"/>
              <w:rPr>
                <w:b/>
                <w:bCs/>
                <w:color w:val="000000"/>
                <w:sz w:val="18"/>
                <w:szCs w:val="18"/>
                <w:u w:val="single"/>
              </w:rPr>
            </w:pPr>
            <w:r w:rsidRPr="00DC7A70">
              <w:rPr>
                <w:b/>
                <w:bCs/>
                <w:color w:val="000000"/>
                <w:sz w:val="18"/>
                <w:szCs w:val="18"/>
                <w:u w:val="single"/>
              </w:rPr>
              <w:t>до 100 мм</w:t>
            </w:r>
          </w:p>
        </w:tc>
        <w:tc>
          <w:tcPr>
            <w:tcW w:w="1460" w:type="dxa"/>
            <w:tcBorders>
              <w:top w:val="nil"/>
              <w:left w:val="nil"/>
              <w:bottom w:val="single" w:sz="4"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тыс. руб.</w:t>
            </w:r>
          </w:p>
        </w:tc>
        <w:tc>
          <w:tcPr>
            <w:tcW w:w="2687" w:type="dxa"/>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center"/>
              <w:rPr>
                <w:b/>
                <w:bCs/>
                <w:color w:val="000000"/>
                <w:u w:val="single"/>
              </w:rPr>
            </w:pPr>
            <w:r w:rsidRPr="00DC7A70">
              <w:rPr>
                <w:b/>
                <w:bCs/>
                <w:color w:val="000000"/>
                <w:u w:val="single"/>
              </w:rPr>
              <w:t>9,52</w:t>
            </w:r>
          </w:p>
        </w:tc>
      </w:tr>
      <w:tr w:rsidR="00DC7A70" w:rsidRPr="00DC7A70" w:rsidTr="00650984">
        <w:trPr>
          <w:trHeight w:val="283"/>
        </w:trPr>
        <w:tc>
          <w:tcPr>
            <w:tcW w:w="4160" w:type="dxa"/>
            <w:vMerge/>
            <w:tcBorders>
              <w:top w:val="nil"/>
              <w:left w:val="single" w:sz="8" w:space="0" w:color="auto"/>
              <w:bottom w:val="single" w:sz="8" w:space="0" w:color="000000"/>
              <w:right w:val="single" w:sz="4" w:space="0" w:color="auto"/>
            </w:tcBorders>
            <w:vAlign w:val="center"/>
            <w:hideMark/>
          </w:tcPr>
          <w:p w:rsidR="00DC7A70" w:rsidRPr="00DC7A70" w:rsidRDefault="00DC7A70" w:rsidP="008D2AD7">
            <w:pPr>
              <w:contextualSpacing/>
              <w:jc w:val="both"/>
              <w:rPr>
                <w:color w:val="000000"/>
              </w:rPr>
            </w:pPr>
          </w:p>
        </w:tc>
        <w:tc>
          <w:tcPr>
            <w:tcW w:w="2080" w:type="dxa"/>
            <w:gridSpan w:val="2"/>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right"/>
              <w:rPr>
                <w:b/>
                <w:bCs/>
                <w:color w:val="000000"/>
                <w:sz w:val="18"/>
                <w:szCs w:val="18"/>
                <w:u w:val="single"/>
              </w:rPr>
            </w:pPr>
            <w:r w:rsidRPr="00DC7A70">
              <w:rPr>
                <w:b/>
                <w:bCs/>
                <w:color w:val="000000"/>
                <w:sz w:val="18"/>
                <w:szCs w:val="18"/>
                <w:u w:val="single"/>
              </w:rPr>
              <w:t>108 - 158 мм</w:t>
            </w:r>
          </w:p>
        </w:tc>
        <w:tc>
          <w:tcPr>
            <w:tcW w:w="1460" w:type="dxa"/>
            <w:tcBorders>
              <w:top w:val="nil"/>
              <w:left w:val="nil"/>
              <w:bottom w:val="single" w:sz="4"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тыс. руб.</w:t>
            </w:r>
          </w:p>
        </w:tc>
        <w:tc>
          <w:tcPr>
            <w:tcW w:w="2687" w:type="dxa"/>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center"/>
              <w:rPr>
                <w:b/>
                <w:bCs/>
                <w:color w:val="000000"/>
                <w:u w:val="single"/>
              </w:rPr>
            </w:pPr>
            <w:r w:rsidRPr="00DC7A70">
              <w:rPr>
                <w:b/>
                <w:bCs/>
                <w:color w:val="000000"/>
                <w:u w:val="single"/>
              </w:rPr>
              <w:t>9,52</w:t>
            </w:r>
          </w:p>
        </w:tc>
      </w:tr>
      <w:tr w:rsidR="00DC7A70" w:rsidRPr="00DC7A70" w:rsidTr="00650984">
        <w:trPr>
          <w:trHeight w:val="283"/>
        </w:trPr>
        <w:tc>
          <w:tcPr>
            <w:tcW w:w="4160" w:type="dxa"/>
            <w:vMerge/>
            <w:tcBorders>
              <w:top w:val="nil"/>
              <w:left w:val="single" w:sz="8" w:space="0" w:color="auto"/>
              <w:bottom w:val="single" w:sz="8" w:space="0" w:color="000000"/>
              <w:right w:val="single" w:sz="4" w:space="0" w:color="auto"/>
            </w:tcBorders>
            <w:vAlign w:val="center"/>
            <w:hideMark/>
          </w:tcPr>
          <w:p w:rsidR="00DC7A70" w:rsidRPr="00DC7A70" w:rsidRDefault="00DC7A70" w:rsidP="008D2AD7">
            <w:pPr>
              <w:contextualSpacing/>
              <w:jc w:val="both"/>
              <w:rPr>
                <w:color w:val="000000"/>
              </w:rPr>
            </w:pPr>
          </w:p>
        </w:tc>
        <w:tc>
          <w:tcPr>
            <w:tcW w:w="2080" w:type="dxa"/>
            <w:gridSpan w:val="2"/>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right"/>
              <w:rPr>
                <w:b/>
                <w:bCs/>
                <w:color w:val="000000"/>
                <w:sz w:val="18"/>
                <w:szCs w:val="18"/>
                <w:u w:val="single"/>
              </w:rPr>
            </w:pPr>
            <w:r w:rsidRPr="00DC7A70">
              <w:rPr>
                <w:b/>
                <w:bCs/>
                <w:color w:val="000000"/>
                <w:sz w:val="18"/>
                <w:szCs w:val="18"/>
                <w:u w:val="single"/>
              </w:rPr>
              <w:t>159 - 218 мм</w:t>
            </w:r>
          </w:p>
        </w:tc>
        <w:tc>
          <w:tcPr>
            <w:tcW w:w="1460" w:type="dxa"/>
            <w:tcBorders>
              <w:top w:val="nil"/>
              <w:left w:val="nil"/>
              <w:bottom w:val="single" w:sz="4"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тыс. руб.</w:t>
            </w:r>
          </w:p>
        </w:tc>
        <w:tc>
          <w:tcPr>
            <w:tcW w:w="2687" w:type="dxa"/>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center"/>
              <w:rPr>
                <w:b/>
                <w:bCs/>
                <w:color w:val="000000"/>
                <w:u w:val="single"/>
              </w:rPr>
            </w:pPr>
            <w:r w:rsidRPr="00DC7A70">
              <w:rPr>
                <w:b/>
                <w:bCs/>
                <w:color w:val="000000"/>
                <w:u w:val="single"/>
              </w:rPr>
              <w:t>11,00</w:t>
            </w:r>
          </w:p>
        </w:tc>
      </w:tr>
      <w:tr w:rsidR="00DC7A70" w:rsidRPr="00DC7A70" w:rsidTr="00650984">
        <w:trPr>
          <w:trHeight w:val="283"/>
        </w:trPr>
        <w:tc>
          <w:tcPr>
            <w:tcW w:w="4160" w:type="dxa"/>
            <w:vMerge/>
            <w:tcBorders>
              <w:top w:val="nil"/>
              <w:left w:val="single" w:sz="8" w:space="0" w:color="auto"/>
              <w:bottom w:val="single" w:sz="8" w:space="0" w:color="000000"/>
              <w:right w:val="single" w:sz="4" w:space="0" w:color="auto"/>
            </w:tcBorders>
            <w:vAlign w:val="center"/>
            <w:hideMark/>
          </w:tcPr>
          <w:p w:rsidR="00DC7A70" w:rsidRPr="00DC7A70" w:rsidRDefault="00DC7A70" w:rsidP="008D2AD7">
            <w:pPr>
              <w:contextualSpacing/>
              <w:jc w:val="both"/>
              <w:rPr>
                <w:color w:val="000000"/>
              </w:rPr>
            </w:pPr>
          </w:p>
        </w:tc>
        <w:tc>
          <w:tcPr>
            <w:tcW w:w="2080" w:type="dxa"/>
            <w:gridSpan w:val="2"/>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right"/>
              <w:rPr>
                <w:b/>
                <w:bCs/>
                <w:color w:val="000000"/>
                <w:sz w:val="18"/>
                <w:szCs w:val="18"/>
                <w:u w:val="single"/>
              </w:rPr>
            </w:pPr>
            <w:r w:rsidRPr="00DC7A70">
              <w:rPr>
                <w:b/>
                <w:bCs/>
                <w:color w:val="000000"/>
                <w:sz w:val="18"/>
                <w:szCs w:val="18"/>
                <w:u w:val="single"/>
              </w:rPr>
              <w:t>219 - 272 мм</w:t>
            </w:r>
          </w:p>
        </w:tc>
        <w:tc>
          <w:tcPr>
            <w:tcW w:w="1460" w:type="dxa"/>
            <w:tcBorders>
              <w:top w:val="nil"/>
              <w:left w:val="nil"/>
              <w:bottom w:val="single" w:sz="4"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тыс. руб.</w:t>
            </w:r>
          </w:p>
        </w:tc>
        <w:tc>
          <w:tcPr>
            <w:tcW w:w="2687" w:type="dxa"/>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center"/>
              <w:rPr>
                <w:b/>
                <w:bCs/>
                <w:color w:val="000000"/>
                <w:u w:val="single"/>
              </w:rPr>
            </w:pPr>
            <w:r w:rsidRPr="00DC7A70">
              <w:rPr>
                <w:b/>
                <w:bCs/>
                <w:color w:val="000000"/>
                <w:u w:val="single"/>
              </w:rPr>
              <w:t>11,24</w:t>
            </w:r>
          </w:p>
        </w:tc>
      </w:tr>
      <w:tr w:rsidR="00DC7A70" w:rsidRPr="00DC7A70" w:rsidTr="00650984">
        <w:trPr>
          <w:trHeight w:val="50"/>
        </w:trPr>
        <w:tc>
          <w:tcPr>
            <w:tcW w:w="4160" w:type="dxa"/>
            <w:vMerge/>
            <w:tcBorders>
              <w:top w:val="nil"/>
              <w:left w:val="single" w:sz="8" w:space="0" w:color="auto"/>
              <w:bottom w:val="single" w:sz="8" w:space="0" w:color="auto"/>
              <w:right w:val="single" w:sz="4" w:space="0" w:color="auto"/>
            </w:tcBorders>
            <w:vAlign w:val="center"/>
            <w:hideMark/>
          </w:tcPr>
          <w:p w:rsidR="00DC7A70" w:rsidRPr="00DC7A70" w:rsidRDefault="00DC7A70" w:rsidP="008D2AD7">
            <w:pPr>
              <w:contextualSpacing/>
              <w:jc w:val="both"/>
              <w:rPr>
                <w:color w:val="000000"/>
              </w:rPr>
            </w:pPr>
          </w:p>
        </w:tc>
        <w:tc>
          <w:tcPr>
            <w:tcW w:w="2080" w:type="dxa"/>
            <w:gridSpan w:val="2"/>
            <w:tcBorders>
              <w:top w:val="nil"/>
              <w:left w:val="nil"/>
              <w:bottom w:val="single" w:sz="8" w:space="0" w:color="auto"/>
              <w:right w:val="single" w:sz="8" w:space="0" w:color="auto"/>
            </w:tcBorders>
            <w:shd w:val="clear" w:color="auto" w:fill="auto"/>
            <w:noWrap/>
            <w:vAlign w:val="center"/>
            <w:hideMark/>
          </w:tcPr>
          <w:p w:rsidR="00DC7A70" w:rsidRPr="00DC7A70" w:rsidRDefault="00DC7A70" w:rsidP="008D2AD7">
            <w:pPr>
              <w:contextualSpacing/>
              <w:jc w:val="right"/>
              <w:rPr>
                <w:b/>
                <w:bCs/>
                <w:color w:val="000000"/>
                <w:sz w:val="18"/>
                <w:szCs w:val="18"/>
                <w:u w:val="single"/>
              </w:rPr>
            </w:pPr>
            <w:r w:rsidRPr="00DC7A70">
              <w:rPr>
                <w:b/>
                <w:bCs/>
                <w:color w:val="000000"/>
                <w:sz w:val="18"/>
                <w:szCs w:val="18"/>
                <w:u w:val="single"/>
              </w:rPr>
              <w:t>273 - 324 мм</w:t>
            </w:r>
          </w:p>
        </w:tc>
        <w:tc>
          <w:tcPr>
            <w:tcW w:w="1460" w:type="dxa"/>
            <w:tcBorders>
              <w:top w:val="nil"/>
              <w:left w:val="nil"/>
              <w:bottom w:val="single" w:sz="8"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тыс. руб.</w:t>
            </w:r>
          </w:p>
        </w:tc>
        <w:tc>
          <w:tcPr>
            <w:tcW w:w="2687" w:type="dxa"/>
            <w:tcBorders>
              <w:top w:val="nil"/>
              <w:left w:val="nil"/>
              <w:bottom w:val="single" w:sz="8" w:space="0" w:color="auto"/>
              <w:right w:val="single" w:sz="8" w:space="0" w:color="auto"/>
            </w:tcBorders>
            <w:shd w:val="clear" w:color="auto" w:fill="auto"/>
            <w:noWrap/>
            <w:vAlign w:val="center"/>
            <w:hideMark/>
          </w:tcPr>
          <w:p w:rsidR="00DC7A70" w:rsidRPr="00DC7A70" w:rsidRDefault="00DC7A70" w:rsidP="008D2AD7">
            <w:pPr>
              <w:contextualSpacing/>
              <w:jc w:val="center"/>
              <w:rPr>
                <w:b/>
                <w:bCs/>
                <w:color w:val="000000"/>
                <w:u w:val="single"/>
              </w:rPr>
            </w:pPr>
            <w:r w:rsidRPr="00DC7A70">
              <w:rPr>
                <w:b/>
                <w:bCs/>
                <w:color w:val="000000"/>
                <w:u w:val="single"/>
              </w:rPr>
              <w:t>12,16</w:t>
            </w:r>
          </w:p>
        </w:tc>
      </w:tr>
      <w:tr w:rsidR="00DC7A70" w:rsidRPr="00DC7A70" w:rsidTr="00650984">
        <w:trPr>
          <w:trHeight w:val="283"/>
        </w:trPr>
        <w:tc>
          <w:tcPr>
            <w:tcW w:w="416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C7A70" w:rsidRPr="00DC7A70" w:rsidRDefault="00DC7A70" w:rsidP="008D2AD7">
            <w:pPr>
              <w:contextualSpacing/>
              <w:jc w:val="both"/>
              <w:rPr>
                <w:color w:val="000000"/>
              </w:rPr>
            </w:pPr>
            <w:r w:rsidRPr="00DC7A70">
              <w:rPr>
                <w:color w:val="000000"/>
              </w:rPr>
              <w:lastRenderedPageBreak/>
              <w:t xml:space="preserve"> при врезке в стальные газопроводы подземного типа прокладки с давлением от 0,005 МПа до 1,2 МПа, в диапазоне наружных диаметров газопровода (в который осуществляется врезка):</w:t>
            </w:r>
          </w:p>
        </w:tc>
        <w:tc>
          <w:tcPr>
            <w:tcW w:w="2080" w:type="dxa"/>
            <w:gridSpan w:val="2"/>
            <w:tcBorders>
              <w:top w:val="single" w:sz="8" w:space="0" w:color="auto"/>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right"/>
              <w:rPr>
                <w:b/>
                <w:color w:val="000000"/>
                <w:szCs w:val="18"/>
                <w:u w:val="single"/>
              </w:rPr>
            </w:pPr>
            <w:r w:rsidRPr="00DC7A70">
              <w:rPr>
                <w:b/>
                <w:color w:val="000000"/>
                <w:szCs w:val="18"/>
                <w:u w:val="single"/>
              </w:rPr>
              <w:t>до 100 мм</w:t>
            </w:r>
          </w:p>
        </w:tc>
        <w:tc>
          <w:tcPr>
            <w:tcW w:w="1460" w:type="dxa"/>
            <w:tcBorders>
              <w:top w:val="single" w:sz="8" w:space="0" w:color="auto"/>
              <w:left w:val="nil"/>
              <w:bottom w:val="single" w:sz="4" w:space="0" w:color="auto"/>
              <w:right w:val="single" w:sz="4" w:space="0" w:color="auto"/>
            </w:tcBorders>
            <w:shd w:val="clear" w:color="000000" w:fill="FFFFFF"/>
            <w:vAlign w:val="center"/>
            <w:hideMark/>
          </w:tcPr>
          <w:p w:rsidR="00DC7A70" w:rsidRPr="00DC7A70" w:rsidRDefault="00DC7A70" w:rsidP="008D2AD7">
            <w:pPr>
              <w:contextualSpacing/>
              <w:jc w:val="center"/>
              <w:rPr>
                <w:color w:val="000000"/>
              </w:rPr>
            </w:pPr>
            <w:r w:rsidRPr="00DC7A70">
              <w:rPr>
                <w:color w:val="000000"/>
              </w:rPr>
              <w:t>тыс. руб.</w:t>
            </w:r>
          </w:p>
        </w:tc>
        <w:tc>
          <w:tcPr>
            <w:tcW w:w="2687" w:type="dxa"/>
            <w:tcBorders>
              <w:top w:val="single" w:sz="8" w:space="0" w:color="auto"/>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center"/>
              <w:rPr>
                <w:b/>
                <w:bCs/>
                <w:color w:val="000000"/>
                <w:u w:val="single"/>
              </w:rPr>
            </w:pPr>
            <w:r w:rsidRPr="00DC7A70">
              <w:rPr>
                <w:b/>
                <w:bCs/>
                <w:color w:val="000000"/>
                <w:u w:val="single"/>
              </w:rPr>
              <w:t>18,27</w:t>
            </w:r>
          </w:p>
        </w:tc>
      </w:tr>
      <w:tr w:rsidR="00DC7A70" w:rsidRPr="00DC7A70" w:rsidTr="00650984">
        <w:trPr>
          <w:trHeight w:val="283"/>
        </w:trPr>
        <w:tc>
          <w:tcPr>
            <w:tcW w:w="4160" w:type="dxa"/>
            <w:vMerge/>
            <w:tcBorders>
              <w:top w:val="nil"/>
              <w:left w:val="single" w:sz="8" w:space="0" w:color="auto"/>
              <w:bottom w:val="single" w:sz="8" w:space="0" w:color="000000"/>
              <w:right w:val="single" w:sz="4" w:space="0" w:color="auto"/>
            </w:tcBorders>
            <w:vAlign w:val="center"/>
            <w:hideMark/>
          </w:tcPr>
          <w:p w:rsidR="00DC7A70" w:rsidRPr="00DC7A70" w:rsidRDefault="00DC7A70" w:rsidP="008D2AD7">
            <w:pPr>
              <w:contextualSpacing/>
              <w:jc w:val="both"/>
              <w:rPr>
                <w:color w:val="000000"/>
              </w:rPr>
            </w:pPr>
          </w:p>
        </w:tc>
        <w:tc>
          <w:tcPr>
            <w:tcW w:w="2080" w:type="dxa"/>
            <w:gridSpan w:val="2"/>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right"/>
              <w:rPr>
                <w:b/>
                <w:color w:val="000000"/>
                <w:szCs w:val="18"/>
                <w:u w:val="single"/>
              </w:rPr>
            </w:pPr>
            <w:r w:rsidRPr="00DC7A70">
              <w:rPr>
                <w:b/>
                <w:color w:val="000000"/>
                <w:szCs w:val="18"/>
                <w:u w:val="single"/>
              </w:rPr>
              <w:t>108 - 158 мм</w:t>
            </w:r>
          </w:p>
        </w:tc>
        <w:tc>
          <w:tcPr>
            <w:tcW w:w="1460" w:type="dxa"/>
            <w:tcBorders>
              <w:top w:val="nil"/>
              <w:left w:val="nil"/>
              <w:bottom w:val="single" w:sz="4" w:space="0" w:color="auto"/>
              <w:right w:val="single" w:sz="4" w:space="0" w:color="auto"/>
            </w:tcBorders>
            <w:shd w:val="clear" w:color="000000" w:fill="FFFFFF"/>
            <w:vAlign w:val="center"/>
            <w:hideMark/>
          </w:tcPr>
          <w:p w:rsidR="00DC7A70" w:rsidRPr="00DC7A70" w:rsidRDefault="00DC7A70" w:rsidP="008D2AD7">
            <w:pPr>
              <w:contextualSpacing/>
              <w:jc w:val="center"/>
              <w:rPr>
                <w:b/>
                <w:color w:val="000000"/>
                <w:szCs w:val="18"/>
                <w:u w:val="single"/>
              </w:rPr>
            </w:pPr>
            <w:r w:rsidRPr="00DC7A70">
              <w:rPr>
                <w:b/>
                <w:color w:val="000000"/>
                <w:szCs w:val="18"/>
                <w:u w:val="single"/>
              </w:rPr>
              <w:t>тыс. руб.</w:t>
            </w:r>
          </w:p>
        </w:tc>
        <w:tc>
          <w:tcPr>
            <w:tcW w:w="2687" w:type="dxa"/>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center"/>
              <w:rPr>
                <w:b/>
                <w:bCs/>
                <w:color w:val="000000"/>
                <w:u w:val="single"/>
              </w:rPr>
            </w:pPr>
            <w:r w:rsidRPr="00DC7A70">
              <w:rPr>
                <w:b/>
                <w:bCs/>
                <w:color w:val="000000"/>
                <w:u w:val="single"/>
              </w:rPr>
              <w:t>18,27</w:t>
            </w:r>
          </w:p>
        </w:tc>
      </w:tr>
      <w:tr w:rsidR="00DC7A70" w:rsidRPr="00DC7A70" w:rsidTr="00650984">
        <w:trPr>
          <w:trHeight w:val="283"/>
        </w:trPr>
        <w:tc>
          <w:tcPr>
            <w:tcW w:w="4160" w:type="dxa"/>
            <w:vMerge/>
            <w:tcBorders>
              <w:top w:val="nil"/>
              <w:left w:val="single" w:sz="8" w:space="0" w:color="auto"/>
              <w:bottom w:val="single" w:sz="8" w:space="0" w:color="000000"/>
              <w:right w:val="single" w:sz="4" w:space="0" w:color="auto"/>
            </w:tcBorders>
            <w:vAlign w:val="center"/>
            <w:hideMark/>
          </w:tcPr>
          <w:p w:rsidR="00DC7A70" w:rsidRPr="00DC7A70" w:rsidRDefault="00DC7A70" w:rsidP="008D2AD7">
            <w:pPr>
              <w:contextualSpacing/>
              <w:jc w:val="both"/>
              <w:rPr>
                <w:color w:val="000000"/>
              </w:rPr>
            </w:pPr>
          </w:p>
        </w:tc>
        <w:tc>
          <w:tcPr>
            <w:tcW w:w="2080" w:type="dxa"/>
            <w:gridSpan w:val="2"/>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right"/>
              <w:rPr>
                <w:b/>
                <w:color w:val="000000"/>
                <w:szCs w:val="18"/>
                <w:u w:val="single"/>
              </w:rPr>
            </w:pPr>
            <w:r w:rsidRPr="00DC7A70">
              <w:rPr>
                <w:b/>
                <w:color w:val="000000"/>
                <w:szCs w:val="18"/>
                <w:u w:val="single"/>
              </w:rPr>
              <w:t>159 - 218 мм</w:t>
            </w:r>
          </w:p>
        </w:tc>
        <w:tc>
          <w:tcPr>
            <w:tcW w:w="1460" w:type="dxa"/>
            <w:tcBorders>
              <w:top w:val="nil"/>
              <w:left w:val="nil"/>
              <w:bottom w:val="single" w:sz="4" w:space="0" w:color="auto"/>
              <w:right w:val="single" w:sz="4" w:space="0" w:color="auto"/>
            </w:tcBorders>
            <w:shd w:val="clear" w:color="000000" w:fill="FFFFFF"/>
            <w:vAlign w:val="center"/>
            <w:hideMark/>
          </w:tcPr>
          <w:p w:rsidR="00DC7A70" w:rsidRPr="00DC7A70" w:rsidRDefault="00DC7A70" w:rsidP="008D2AD7">
            <w:pPr>
              <w:contextualSpacing/>
              <w:jc w:val="center"/>
              <w:rPr>
                <w:b/>
                <w:color w:val="000000"/>
                <w:szCs w:val="18"/>
                <w:u w:val="single"/>
              </w:rPr>
            </w:pPr>
            <w:r w:rsidRPr="00DC7A70">
              <w:rPr>
                <w:b/>
                <w:color w:val="000000"/>
                <w:szCs w:val="18"/>
                <w:u w:val="single"/>
              </w:rPr>
              <w:t>тыс. руб.</w:t>
            </w:r>
          </w:p>
        </w:tc>
        <w:tc>
          <w:tcPr>
            <w:tcW w:w="2687" w:type="dxa"/>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center"/>
              <w:rPr>
                <w:b/>
                <w:bCs/>
                <w:color w:val="000000"/>
                <w:u w:val="single"/>
              </w:rPr>
            </w:pPr>
            <w:r w:rsidRPr="00DC7A70">
              <w:rPr>
                <w:b/>
                <w:bCs/>
                <w:color w:val="000000"/>
                <w:u w:val="single"/>
              </w:rPr>
              <w:t>19,69</w:t>
            </w:r>
          </w:p>
        </w:tc>
      </w:tr>
      <w:tr w:rsidR="00DC7A70" w:rsidRPr="00DC7A70" w:rsidTr="00650984">
        <w:trPr>
          <w:trHeight w:val="283"/>
        </w:trPr>
        <w:tc>
          <w:tcPr>
            <w:tcW w:w="4160" w:type="dxa"/>
            <w:vMerge/>
            <w:tcBorders>
              <w:top w:val="nil"/>
              <w:left w:val="single" w:sz="8" w:space="0" w:color="auto"/>
              <w:bottom w:val="single" w:sz="8" w:space="0" w:color="000000"/>
              <w:right w:val="single" w:sz="4" w:space="0" w:color="auto"/>
            </w:tcBorders>
            <w:vAlign w:val="center"/>
            <w:hideMark/>
          </w:tcPr>
          <w:p w:rsidR="00DC7A70" w:rsidRPr="00DC7A70" w:rsidRDefault="00DC7A70" w:rsidP="008D2AD7">
            <w:pPr>
              <w:contextualSpacing/>
              <w:jc w:val="both"/>
              <w:rPr>
                <w:color w:val="000000"/>
              </w:rPr>
            </w:pPr>
          </w:p>
        </w:tc>
        <w:tc>
          <w:tcPr>
            <w:tcW w:w="2080" w:type="dxa"/>
            <w:gridSpan w:val="2"/>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right"/>
              <w:rPr>
                <w:b/>
                <w:color w:val="000000"/>
                <w:szCs w:val="18"/>
                <w:u w:val="single"/>
              </w:rPr>
            </w:pPr>
            <w:r w:rsidRPr="00DC7A70">
              <w:rPr>
                <w:b/>
                <w:color w:val="000000"/>
                <w:szCs w:val="18"/>
                <w:u w:val="single"/>
              </w:rPr>
              <w:t>219 - 272 мм</w:t>
            </w:r>
          </w:p>
        </w:tc>
        <w:tc>
          <w:tcPr>
            <w:tcW w:w="1460" w:type="dxa"/>
            <w:tcBorders>
              <w:top w:val="nil"/>
              <w:left w:val="nil"/>
              <w:bottom w:val="single" w:sz="4" w:space="0" w:color="auto"/>
              <w:right w:val="single" w:sz="4" w:space="0" w:color="auto"/>
            </w:tcBorders>
            <w:shd w:val="clear" w:color="000000" w:fill="FFFFFF"/>
            <w:vAlign w:val="center"/>
            <w:hideMark/>
          </w:tcPr>
          <w:p w:rsidR="00DC7A70" w:rsidRPr="00DC7A70" w:rsidRDefault="00DC7A70" w:rsidP="008D2AD7">
            <w:pPr>
              <w:contextualSpacing/>
              <w:jc w:val="center"/>
              <w:rPr>
                <w:b/>
                <w:color w:val="000000"/>
                <w:szCs w:val="18"/>
                <w:u w:val="single"/>
              </w:rPr>
            </w:pPr>
            <w:r w:rsidRPr="00DC7A70">
              <w:rPr>
                <w:b/>
                <w:color w:val="000000"/>
                <w:szCs w:val="18"/>
                <w:u w:val="single"/>
              </w:rPr>
              <w:t>тыс. руб.</w:t>
            </w:r>
          </w:p>
        </w:tc>
        <w:tc>
          <w:tcPr>
            <w:tcW w:w="2687" w:type="dxa"/>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center"/>
              <w:rPr>
                <w:b/>
                <w:bCs/>
                <w:color w:val="000000"/>
                <w:u w:val="single"/>
              </w:rPr>
            </w:pPr>
            <w:r w:rsidRPr="00DC7A70">
              <w:rPr>
                <w:b/>
                <w:bCs/>
                <w:color w:val="000000"/>
                <w:u w:val="single"/>
              </w:rPr>
              <w:t>19,92</w:t>
            </w:r>
          </w:p>
        </w:tc>
      </w:tr>
      <w:tr w:rsidR="00DC7A70" w:rsidRPr="00DC7A70" w:rsidTr="00650984">
        <w:trPr>
          <w:trHeight w:val="283"/>
        </w:trPr>
        <w:tc>
          <w:tcPr>
            <w:tcW w:w="4160" w:type="dxa"/>
            <w:vMerge/>
            <w:tcBorders>
              <w:top w:val="nil"/>
              <w:left w:val="single" w:sz="8" w:space="0" w:color="auto"/>
              <w:bottom w:val="single" w:sz="8" w:space="0" w:color="000000"/>
              <w:right w:val="single" w:sz="4" w:space="0" w:color="auto"/>
            </w:tcBorders>
            <w:vAlign w:val="center"/>
            <w:hideMark/>
          </w:tcPr>
          <w:p w:rsidR="00DC7A70" w:rsidRPr="00DC7A70" w:rsidRDefault="00DC7A70" w:rsidP="008D2AD7">
            <w:pPr>
              <w:contextualSpacing/>
              <w:jc w:val="both"/>
              <w:rPr>
                <w:color w:val="000000"/>
              </w:rPr>
            </w:pPr>
          </w:p>
        </w:tc>
        <w:tc>
          <w:tcPr>
            <w:tcW w:w="2080" w:type="dxa"/>
            <w:gridSpan w:val="2"/>
            <w:tcBorders>
              <w:top w:val="nil"/>
              <w:left w:val="nil"/>
              <w:bottom w:val="single" w:sz="8" w:space="0" w:color="auto"/>
              <w:right w:val="single" w:sz="8" w:space="0" w:color="auto"/>
            </w:tcBorders>
            <w:shd w:val="clear" w:color="auto" w:fill="auto"/>
            <w:noWrap/>
            <w:vAlign w:val="center"/>
            <w:hideMark/>
          </w:tcPr>
          <w:p w:rsidR="00DC7A70" w:rsidRPr="00DC7A70" w:rsidRDefault="00DC7A70" w:rsidP="008D2AD7">
            <w:pPr>
              <w:contextualSpacing/>
              <w:jc w:val="right"/>
              <w:rPr>
                <w:b/>
                <w:color w:val="000000"/>
                <w:szCs w:val="18"/>
                <w:u w:val="single"/>
              </w:rPr>
            </w:pPr>
            <w:r w:rsidRPr="00DC7A70">
              <w:rPr>
                <w:b/>
                <w:color w:val="000000"/>
                <w:szCs w:val="18"/>
                <w:u w:val="single"/>
              </w:rPr>
              <w:t>273 - 324 мм</w:t>
            </w:r>
          </w:p>
        </w:tc>
        <w:tc>
          <w:tcPr>
            <w:tcW w:w="1460" w:type="dxa"/>
            <w:tcBorders>
              <w:top w:val="nil"/>
              <w:left w:val="nil"/>
              <w:bottom w:val="nil"/>
              <w:right w:val="single" w:sz="4" w:space="0" w:color="auto"/>
            </w:tcBorders>
            <w:shd w:val="clear" w:color="000000" w:fill="FFFFFF"/>
            <w:vAlign w:val="center"/>
            <w:hideMark/>
          </w:tcPr>
          <w:p w:rsidR="00DC7A70" w:rsidRPr="00DC7A70" w:rsidRDefault="00DC7A70" w:rsidP="008D2AD7">
            <w:pPr>
              <w:contextualSpacing/>
              <w:jc w:val="center"/>
              <w:rPr>
                <w:b/>
                <w:color w:val="000000"/>
                <w:szCs w:val="18"/>
                <w:u w:val="single"/>
              </w:rPr>
            </w:pPr>
            <w:r w:rsidRPr="00DC7A70">
              <w:rPr>
                <w:b/>
                <w:color w:val="000000"/>
                <w:szCs w:val="18"/>
                <w:u w:val="single"/>
              </w:rPr>
              <w:t>тыс. руб.</w:t>
            </w:r>
          </w:p>
        </w:tc>
        <w:tc>
          <w:tcPr>
            <w:tcW w:w="2687" w:type="dxa"/>
            <w:tcBorders>
              <w:top w:val="nil"/>
              <w:left w:val="nil"/>
              <w:bottom w:val="nil"/>
              <w:right w:val="single" w:sz="8" w:space="0" w:color="auto"/>
            </w:tcBorders>
            <w:shd w:val="clear" w:color="auto" w:fill="auto"/>
            <w:noWrap/>
            <w:vAlign w:val="center"/>
            <w:hideMark/>
          </w:tcPr>
          <w:p w:rsidR="00DC7A70" w:rsidRPr="00DC7A70" w:rsidRDefault="00DC7A70" w:rsidP="008D2AD7">
            <w:pPr>
              <w:contextualSpacing/>
              <w:jc w:val="center"/>
              <w:rPr>
                <w:b/>
                <w:bCs/>
                <w:color w:val="000000"/>
                <w:u w:val="single"/>
              </w:rPr>
            </w:pPr>
            <w:r w:rsidRPr="00DC7A70">
              <w:rPr>
                <w:b/>
                <w:bCs/>
                <w:color w:val="000000"/>
                <w:u w:val="single"/>
              </w:rPr>
              <w:t>20,8</w:t>
            </w:r>
          </w:p>
        </w:tc>
      </w:tr>
      <w:tr w:rsidR="00DC7A70" w:rsidRPr="00DC7A70" w:rsidTr="00650984">
        <w:trPr>
          <w:trHeight w:val="283"/>
        </w:trPr>
        <w:tc>
          <w:tcPr>
            <w:tcW w:w="4160" w:type="dxa"/>
            <w:vMerge w:val="restart"/>
            <w:tcBorders>
              <w:top w:val="single" w:sz="8" w:space="0" w:color="000000"/>
              <w:left w:val="single" w:sz="8" w:space="0" w:color="auto"/>
              <w:bottom w:val="single" w:sz="4" w:space="0" w:color="auto"/>
              <w:right w:val="single" w:sz="4" w:space="0" w:color="auto"/>
            </w:tcBorders>
            <w:shd w:val="clear" w:color="auto" w:fill="auto"/>
            <w:vAlign w:val="center"/>
            <w:hideMark/>
          </w:tcPr>
          <w:p w:rsidR="00DC7A70" w:rsidRPr="00DC7A70" w:rsidRDefault="00DC7A70" w:rsidP="008D2AD7">
            <w:pPr>
              <w:contextualSpacing/>
              <w:jc w:val="both"/>
              <w:rPr>
                <w:color w:val="000000"/>
              </w:rPr>
            </w:pPr>
            <w:r w:rsidRPr="00DC7A70">
              <w:rPr>
                <w:color w:val="000000"/>
              </w:rPr>
              <w:t xml:space="preserve"> - при врезке в полиэтиленовые газопроводы с давлением до 0,6 МПа, в диапазоне наружных диаметров газопровода (в который осуществляется врезка):</w:t>
            </w:r>
          </w:p>
        </w:tc>
        <w:tc>
          <w:tcPr>
            <w:tcW w:w="2080" w:type="dxa"/>
            <w:gridSpan w:val="2"/>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right"/>
              <w:rPr>
                <w:b/>
                <w:color w:val="000000"/>
                <w:szCs w:val="18"/>
                <w:u w:val="single"/>
              </w:rPr>
            </w:pPr>
            <w:r w:rsidRPr="00DC7A70">
              <w:rPr>
                <w:b/>
                <w:color w:val="000000"/>
                <w:szCs w:val="18"/>
                <w:u w:val="single"/>
              </w:rPr>
              <w:t>109 мм и менее</w:t>
            </w:r>
          </w:p>
        </w:tc>
        <w:tc>
          <w:tcPr>
            <w:tcW w:w="1460" w:type="dxa"/>
            <w:tcBorders>
              <w:top w:val="single" w:sz="8" w:space="0" w:color="auto"/>
              <w:left w:val="nil"/>
              <w:bottom w:val="single" w:sz="4" w:space="0" w:color="auto"/>
              <w:right w:val="single" w:sz="4" w:space="0" w:color="auto"/>
            </w:tcBorders>
            <w:shd w:val="clear" w:color="000000" w:fill="FFFFFF"/>
            <w:vAlign w:val="center"/>
            <w:hideMark/>
          </w:tcPr>
          <w:p w:rsidR="00DC7A70" w:rsidRPr="00DC7A70" w:rsidRDefault="00DC7A70" w:rsidP="008D2AD7">
            <w:pPr>
              <w:contextualSpacing/>
              <w:jc w:val="center"/>
              <w:rPr>
                <w:b/>
                <w:color w:val="000000"/>
                <w:szCs w:val="18"/>
                <w:u w:val="single"/>
              </w:rPr>
            </w:pPr>
            <w:r w:rsidRPr="00DC7A70">
              <w:rPr>
                <w:b/>
                <w:color w:val="000000"/>
                <w:szCs w:val="18"/>
                <w:u w:val="single"/>
              </w:rPr>
              <w:t>тыс. руб.</w:t>
            </w:r>
          </w:p>
        </w:tc>
        <w:tc>
          <w:tcPr>
            <w:tcW w:w="2687" w:type="dxa"/>
            <w:tcBorders>
              <w:top w:val="single" w:sz="8" w:space="0" w:color="auto"/>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center"/>
              <w:rPr>
                <w:b/>
                <w:bCs/>
                <w:color w:val="000000"/>
                <w:u w:val="single"/>
              </w:rPr>
            </w:pPr>
            <w:r w:rsidRPr="00DC7A70">
              <w:rPr>
                <w:b/>
                <w:bCs/>
                <w:color w:val="000000"/>
                <w:u w:val="single"/>
              </w:rPr>
              <w:t>12,19</w:t>
            </w:r>
          </w:p>
        </w:tc>
      </w:tr>
      <w:tr w:rsidR="00DC7A70" w:rsidRPr="00DC7A70" w:rsidTr="00650984">
        <w:trPr>
          <w:trHeight w:val="283"/>
        </w:trPr>
        <w:tc>
          <w:tcPr>
            <w:tcW w:w="4160" w:type="dxa"/>
            <w:vMerge/>
            <w:tcBorders>
              <w:top w:val="nil"/>
              <w:left w:val="single" w:sz="8" w:space="0" w:color="auto"/>
              <w:bottom w:val="single" w:sz="4" w:space="0" w:color="auto"/>
              <w:right w:val="single" w:sz="4" w:space="0" w:color="auto"/>
            </w:tcBorders>
            <w:vAlign w:val="center"/>
            <w:hideMark/>
          </w:tcPr>
          <w:p w:rsidR="00DC7A70" w:rsidRPr="00DC7A70" w:rsidRDefault="00DC7A70" w:rsidP="008D2AD7">
            <w:pPr>
              <w:contextualSpacing/>
              <w:jc w:val="both"/>
              <w:rPr>
                <w:color w:val="000000"/>
              </w:rPr>
            </w:pPr>
          </w:p>
        </w:tc>
        <w:tc>
          <w:tcPr>
            <w:tcW w:w="2080" w:type="dxa"/>
            <w:gridSpan w:val="2"/>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right"/>
              <w:rPr>
                <w:b/>
                <w:color w:val="000000"/>
                <w:szCs w:val="18"/>
                <w:u w:val="single"/>
              </w:rPr>
            </w:pPr>
            <w:r w:rsidRPr="00DC7A70">
              <w:rPr>
                <w:b/>
                <w:color w:val="000000"/>
                <w:szCs w:val="18"/>
                <w:u w:val="single"/>
              </w:rPr>
              <w:t>110 - 159 мм</w:t>
            </w:r>
          </w:p>
        </w:tc>
        <w:tc>
          <w:tcPr>
            <w:tcW w:w="1460" w:type="dxa"/>
            <w:tcBorders>
              <w:top w:val="nil"/>
              <w:left w:val="nil"/>
              <w:bottom w:val="single" w:sz="4" w:space="0" w:color="auto"/>
              <w:right w:val="single" w:sz="4" w:space="0" w:color="auto"/>
            </w:tcBorders>
            <w:shd w:val="clear" w:color="000000" w:fill="FFFFFF"/>
            <w:vAlign w:val="center"/>
            <w:hideMark/>
          </w:tcPr>
          <w:p w:rsidR="00DC7A70" w:rsidRPr="00DC7A70" w:rsidRDefault="00DC7A70" w:rsidP="008D2AD7">
            <w:pPr>
              <w:contextualSpacing/>
              <w:jc w:val="center"/>
              <w:rPr>
                <w:b/>
                <w:color w:val="000000"/>
                <w:szCs w:val="18"/>
                <w:u w:val="single"/>
              </w:rPr>
            </w:pPr>
            <w:r w:rsidRPr="00DC7A70">
              <w:rPr>
                <w:b/>
                <w:color w:val="000000"/>
                <w:szCs w:val="18"/>
                <w:u w:val="single"/>
              </w:rPr>
              <w:t>тыс. руб.</w:t>
            </w:r>
          </w:p>
        </w:tc>
        <w:tc>
          <w:tcPr>
            <w:tcW w:w="2687" w:type="dxa"/>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center"/>
              <w:rPr>
                <w:b/>
                <w:bCs/>
                <w:color w:val="000000"/>
                <w:u w:val="single"/>
              </w:rPr>
            </w:pPr>
            <w:r w:rsidRPr="00DC7A70">
              <w:rPr>
                <w:b/>
                <w:bCs/>
                <w:color w:val="000000"/>
                <w:u w:val="single"/>
              </w:rPr>
              <w:t>12,70</w:t>
            </w:r>
          </w:p>
        </w:tc>
      </w:tr>
      <w:tr w:rsidR="00DC7A70" w:rsidRPr="00DC7A70" w:rsidTr="00650984">
        <w:trPr>
          <w:trHeight w:val="283"/>
        </w:trPr>
        <w:tc>
          <w:tcPr>
            <w:tcW w:w="4160" w:type="dxa"/>
            <w:vMerge/>
            <w:tcBorders>
              <w:top w:val="nil"/>
              <w:left w:val="single" w:sz="8" w:space="0" w:color="auto"/>
              <w:bottom w:val="single" w:sz="4" w:space="0" w:color="auto"/>
              <w:right w:val="single" w:sz="4" w:space="0" w:color="auto"/>
            </w:tcBorders>
            <w:vAlign w:val="center"/>
            <w:hideMark/>
          </w:tcPr>
          <w:p w:rsidR="00DC7A70" w:rsidRPr="00DC7A70" w:rsidRDefault="00DC7A70" w:rsidP="008D2AD7">
            <w:pPr>
              <w:contextualSpacing/>
              <w:jc w:val="both"/>
              <w:rPr>
                <w:color w:val="000000"/>
              </w:rPr>
            </w:pPr>
          </w:p>
        </w:tc>
        <w:tc>
          <w:tcPr>
            <w:tcW w:w="2080" w:type="dxa"/>
            <w:gridSpan w:val="2"/>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right"/>
              <w:rPr>
                <w:b/>
                <w:color w:val="000000"/>
                <w:szCs w:val="18"/>
                <w:u w:val="single"/>
              </w:rPr>
            </w:pPr>
            <w:r w:rsidRPr="00DC7A70">
              <w:rPr>
                <w:b/>
                <w:color w:val="000000"/>
                <w:szCs w:val="18"/>
                <w:u w:val="single"/>
              </w:rPr>
              <w:t>160 - 224 мм</w:t>
            </w:r>
          </w:p>
        </w:tc>
        <w:tc>
          <w:tcPr>
            <w:tcW w:w="1460" w:type="dxa"/>
            <w:tcBorders>
              <w:top w:val="nil"/>
              <w:left w:val="nil"/>
              <w:bottom w:val="single" w:sz="4" w:space="0" w:color="auto"/>
              <w:right w:val="single" w:sz="4" w:space="0" w:color="auto"/>
            </w:tcBorders>
            <w:shd w:val="clear" w:color="000000" w:fill="FFFFFF"/>
            <w:vAlign w:val="center"/>
            <w:hideMark/>
          </w:tcPr>
          <w:p w:rsidR="00DC7A70" w:rsidRPr="00DC7A70" w:rsidRDefault="00DC7A70" w:rsidP="008D2AD7">
            <w:pPr>
              <w:contextualSpacing/>
              <w:jc w:val="center"/>
              <w:rPr>
                <w:b/>
                <w:color w:val="000000"/>
                <w:szCs w:val="18"/>
                <w:u w:val="single"/>
              </w:rPr>
            </w:pPr>
            <w:r w:rsidRPr="00DC7A70">
              <w:rPr>
                <w:b/>
                <w:color w:val="000000"/>
                <w:szCs w:val="18"/>
                <w:u w:val="single"/>
              </w:rPr>
              <w:t>тыс. руб.</w:t>
            </w:r>
          </w:p>
        </w:tc>
        <w:tc>
          <w:tcPr>
            <w:tcW w:w="2687" w:type="dxa"/>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center"/>
              <w:rPr>
                <w:b/>
                <w:bCs/>
                <w:color w:val="000000"/>
                <w:u w:val="single"/>
              </w:rPr>
            </w:pPr>
            <w:r w:rsidRPr="00DC7A70">
              <w:rPr>
                <w:b/>
                <w:bCs/>
                <w:color w:val="000000"/>
                <w:u w:val="single"/>
              </w:rPr>
              <w:t>13,43</w:t>
            </w:r>
          </w:p>
        </w:tc>
      </w:tr>
      <w:tr w:rsidR="00DC7A70" w:rsidRPr="00DC7A70" w:rsidTr="00650984">
        <w:trPr>
          <w:trHeight w:val="283"/>
        </w:trPr>
        <w:tc>
          <w:tcPr>
            <w:tcW w:w="4160" w:type="dxa"/>
            <w:vMerge/>
            <w:tcBorders>
              <w:top w:val="nil"/>
              <w:left w:val="single" w:sz="8" w:space="0" w:color="auto"/>
              <w:bottom w:val="single" w:sz="8" w:space="0" w:color="auto"/>
              <w:right w:val="single" w:sz="4" w:space="0" w:color="auto"/>
            </w:tcBorders>
            <w:vAlign w:val="center"/>
            <w:hideMark/>
          </w:tcPr>
          <w:p w:rsidR="00DC7A70" w:rsidRPr="00DC7A70" w:rsidRDefault="00DC7A70" w:rsidP="008D2AD7">
            <w:pPr>
              <w:contextualSpacing/>
              <w:jc w:val="both"/>
              <w:rPr>
                <w:color w:val="000000"/>
              </w:rPr>
            </w:pPr>
          </w:p>
        </w:tc>
        <w:tc>
          <w:tcPr>
            <w:tcW w:w="2080" w:type="dxa"/>
            <w:gridSpan w:val="2"/>
            <w:tcBorders>
              <w:top w:val="nil"/>
              <w:left w:val="nil"/>
              <w:bottom w:val="single" w:sz="8" w:space="0" w:color="auto"/>
              <w:right w:val="single" w:sz="8" w:space="0" w:color="auto"/>
            </w:tcBorders>
            <w:shd w:val="clear" w:color="auto" w:fill="auto"/>
            <w:noWrap/>
            <w:vAlign w:val="center"/>
            <w:hideMark/>
          </w:tcPr>
          <w:p w:rsidR="00DC7A70" w:rsidRPr="00DC7A70" w:rsidRDefault="00DC7A70" w:rsidP="008D2AD7">
            <w:pPr>
              <w:contextualSpacing/>
              <w:jc w:val="right"/>
              <w:rPr>
                <w:b/>
                <w:color w:val="000000"/>
                <w:szCs w:val="18"/>
                <w:u w:val="single"/>
              </w:rPr>
            </w:pPr>
            <w:r w:rsidRPr="00DC7A70">
              <w:rPr>
                <w:b/>
                <w:color w:val="000000"/>
                <w:szCs w:val="18"/>
                <w:u w:val="single"/>
              </w:rPr>
              <w:t>225 - 314 мм</w:t>
            </w:r>
          </w:p>
        </w:tc>
        <w:tc>
          <w:tcPr>
            <w:tcW w:w="1460" w:type="dxa"/>
            <w:tcBorders>
              <w:top w:val="nil"/>
              <w:left w:val="nil"/>
              <w:bottom w:val="single" w:sz="8" w:space="0" w:color="auto"/>
              <w:right w:val="single" w:sz="4" w:space="0" w:color="auto"/>
            </w:tcBorders>
            <w:shd w:val="clear" w:color="000000" w:fill="FFFFFF"/>
            <w:vAlign w:val="center"/>
            <w:hideMark/>
          </w:tcPr>
          <w:p w:rsidR="00DC7A70" w:rsidRPr="00DC7A70" w:rsidRDefault="00DC7A70" w:rsidP="008D2AD7">
            <w:pPr>
              <w:contextualSpacing/>
              <w:jc w:val="center"/>
              <w:rPr>
                <w:b/>
                <w:color w:val="000000"/>
                <w:szCs w:val="18"/>
                <w:u w:val="single"/>
              </w:rPr>
            </w:pPr>
            <w:r w:rsidRPr="00DC7A70">
              <w:rPr>
                <w:b/>
                <w:color w:val="000000"/>
                <w:szCs w:val="18"/>
                <w:u w:val="single"/>
              </w:rPr>
              <w:t>тыс. руб.</w:t>
            </w:r>
          </w:p>
        </w:tc>
        <w:tc>
          <w:tcPr>
            <w:tcW w:w="2687" w:type="dxa"/>
            <w:tcBorders>
              <w:top w:val="nil"/>
              <w:left w:val="nil"/>
              <w:bottom w:val="single" w:sz="8" w:space="0" w:color="auto"/>
              <w:right w:val="single" w:sz="8" w:space="0" w:color="auto"/>
            </w:tcBorders>
            <w:shd w:val="clear" w:color="auto" w:fill="auto"/>
            <w:noWrap/>
            <w:vAlign w:val="center"/>
            <w:hideMark/>
          </w:tcPr>
          <w:p w:rsidR="00DC7A70" w:rsidRPr="00DC7A70" w:rsidRDefault="00DC7A70" w:rsidP="008D2AD7">
            <w:pPr>
              <w:contextualSpacing/>
              <w:jc w:val="center"/>
              <w:rPr>
                <w:b/>
                <w:bCs/>
                <w:color w:val="000000"/>
                <w:u w:val="single"/>
              </w:rPr>
            </w:pPr>
            <w:r w:rsidRPr="00DC7A70">
              <w:rPr>
                <w:b/>
                <w:bCs/>
                <w:color w:val="000000"/>
                <w:u w:val="single"/>
              </w:rPr>
              <w:t>14,58</w:t>
            </w:r>
          </w:p>
        </w:tc>
      </w:tr>
    </w:tbl>
    <w:p w:rsidR="00DC7A70" w:rsidRPr="00DC7A70" w:rsidRDefault="00DC7A70" w:rsidP="008D2AD7">
      <w:pPr>
        <w:tabs>
          <w:tab w:val="left" w:pos="360"/>
        </w:tabs>
        <w:ind w:firstLine="567"/>
        <w:contextualSpacing/>
        <w:jc w:val="center"/>
        <w:rPr>
          <w:sz w:val="24"/>
          <w:szCs w:val="24"/>
        </w:rPr>
      </w:pPr>
    </w:p>
    <w:tbl>
      <w:tblPr>
        <w:tblW w:w="10387" w:type="dxa"/>
        <w:tblInd w:w="93" w:type="dxa"/>
        <w:tblLook w:val="04A0" w:firstRow="1" w:lastRow="0" w:firstColumn="1" w:lastColumn="0" w:noHBand="0" w:noVBand="1"/>
      </w:tblPr>
      <w:tblGrid>
        <w:gridCol w:w="4160"/>
        <w:gridCol w:w="2080"/>
        <w:gridCol w:w="1460"/>
        <w:gridCol w:w="2687"/>
      </w:tblGrid>
      <w:tr w:rsidR="00DC7A70" w:rsidRPr="00DC7A70" w:rsidTr="00650984">
        <w:trPr>
          <w:trHeight w:val="712"/>
        </w:trPr>
        <w:tc>
          <w:tcPr>
            <w:tcW w:w="62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C7A70" w:rsidRPr="00DC7A70" w:rsidRDefault="00DC7A70" w:rsidP="008D2AD7">
            <w:pPr>
              <w:contextualSpacing/>
              <w:jc w:val="center"/>
              <w:rPr>
                <w:b/>
                <w:bCs/>
                <w:color w:val="000000"/>
                <w:sz w:val="24"/>
                <w:szCs w:val="24"/>
              </w:rPr>
            </w:pPr>
            <w:r w:rsidRPr="00DC7A70">
              <w:rPr>
                <w:b/>
                <w:bCs/>
                <w:color w:val="000000"/>
                <w:sz w:val="24"/>
              </w:rPr>
              <w:t>Перечень стандартизированных ставок</w:t>
            </w:r>
          </w:p>
        </w:tc>
        <w:tc>
          <w:tcPr>
            <w:tcW w:w="1460" w:type="dxa"/>
            <w:tcBorders>
              <w:top w:val="single" w:sz="8" w:space="0" w:color="auto"/>
              <w:left w:val="nil"/>
              <w:bottom w:val="single" w:sz="8" w:space="0" w:color="auto"/>
              <w:right w:val="single" w:sz="8" w:space="0" w:color="auto"/>
            </w:tcBorders>
            <w:shd w:val="clear" w:color="000000" w:fill="FFFFFF"/>
            <w:vAlign w:val="center"/>
            <w:hideMark/>
          </w:tcPr>
          <w:p w:rsidR="00DC7A70" w:rsidRPr="00DC7A70" w:rsidRDefault="00DC7A70" w:rsidP="008D2AD7">
            <w:pPr>
              <w:contextualSpacing/>
              <w:jc w:val="center"/>
              <w:rPr>
                <w:b/>
                <w:bCs/>
                <w:color w:val="000000"/>
                <w:sz w:val="24"/>
                <w:szCs w:val="24"/>
              </w:rPr>
            </w:pPr>
            <w:r w:rsidRPr="00DC7A70">
              <w:rPr>
                <w:b/>
                <w:bCs/>
                <w:color w:val="000000"/>
                <w:sz w:val="24"/>
              </w:rPr>
              <w:t>Ед. изм.</w:t>
            </w:r>
          </w:p>
        </w:tc>
        <w:tc>
          <w:tcPr>
            <w:tcW w:w="2687" w:type="dxa"/>
            <w:tcBorders>
              <w:top w:val="single" w:sz="8" w:space="0" w:color="auto"/>
              <w:left w:val="nil"/>
              <w:bottom w:val="single" w:sz="8" w:space="0" w:color="auto"/>
              <w:right w:val="single" w:sz="8" w:space="0" w:color="auto"/>
            </w:tcBorders>
            <w:shd w:val="clear" w:color="auto" w:fill="auto"/>
            <w:vAlign w:val="center"/>
            <w:hideMark/>
          </w:tcPr>
          <w:p w:rsidR="00DC7A70" w:rsidRPr="00DC7A70" w:rsidRDefault="00DC7A70" w:rsidP="008D2AD7">
            <w:pPr>
              <w:contextualSpacing/>
              <w:jc w:val="center"/>
              <w:rPr>
                <w:b/>
                <w:bCs/>
                <w:color w:val="000000"/>
                <w:sz w:val="24"/>
                <w:szCs w:val="24"/>
              </w:rPr>
            </w:pPr>
            <w:r w:rsidRPr="00DC7A70">
              <w:rPr>
                <w:b/>
                <w:bCs/>
                <w:color w:val="000000"/>
                <w:sz w:val="24"/>
              </w:rPr>
              <w:t>Стандартизированная тарифная ставка на 2020 год (без НДС)</w:t>
            </w:r>
          </w:p>
        </w:tc>
      </w:tr>
      <w:tr w:rsidR="00DC7A70" w:rsidRPr="00DC7A70" w:rsidTr="00650984">
        <w:trPr>
          <w:trHeight w:val="283"/>
        </w:trPr>
        <w:tc>
          <w:tcPr>
            <w:tcW w:w="416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C7A70" w:rsidRPr="00DC7A70" w:rsidRDefault="00DC7A70" w:rsidP="008D2AD7">
            <w:pPr>
              <w:contextualSpacing/>
              <w:jc w:val="both"/>
              <w:rPr>
                <w:color w:val="000000"/>
              </w:rPr>
            </w:pPr>
            <w:r w:rsidRPr="00DC7A70">
              <w:rPr>
                <w:color w:val="000000"/>
              </w:rPr>
              <w:t>- при врезке в полиэтиленовые газопроводы с давлением от 0,6 МПа до 1,2 МПа, в диапазоне наружных диаметров газопровода (в который осуществляется врезка):</w:t>
            </w:r>
          </w:p>
        </w:tc>
        <w:tc>
          <w:tcPr>
            <w:tcW w:w="2080" w:type="dxa"/>
            <w:tcBorders>
              <w:top w:val="single" w:sz="8" w:space="0" w:color="auto"/>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right"/>
              <w:rPr>
                <w:b/>
                <w:color w:val="000000"/>
                <w:szCs w:val="18"/>
                <w:u w:val="single"/>
              </w:rPr>
            </w:pPr>
            <w:r w:rsidRPr="00DC7A70">
              <w:rPr>
                <w:b/>
                <w:color w:val="000000"/>
                <w:szCs w:val="18"/>
                <w:u w:val="single"/>
              </w:rPr>
              <w:t>109 мм и менее</w:t>
            </w:r>
          </w:p>
        </w:tc>
        <w:tc>
          <w:tcPr>
            <w:tcW w:w="1460" w:type="dxa"/>
            <w:tcBorders>
              <w:top w:val="nil"/>
              <w:left w:val="nil"/>
              <w:bottom w:val="single" w:sz="4" w:space="0" w:color="auto"/>
              <w:right w:val="single" w:sz="4" w:space="0" w:color="auto"/>
            </w:tcBorders>
            <w:shd w:val="clear" w:color="000000" w:fill="FFFFFF"/>
            <w:vAlign w:val="center"/>
            <w:hideMark/>
          </w:tcPr>
          <w:p w:rsidR="00DC7A70" w:rsidRPr="00DC7A70" w:rsidRDefault="00DC7A70" w:rsidP="008D2AD7">
            <w:pPr>
              <w:contextualSpacing/>
              <w:jc w:val="center"/>
              <w:rPr>
                <w:b/>
                <w:color w:val="000000"/>
                <w:szCs w:val="18"/>
                <w:u w:val="single"/>
              </w:rPr>
            </w:pPr>
            <w:r w:rsidRPr="00DC7A70">
              <w:rPr>
                <w:b/>
                <w:color w:val="000000"/>
                <w:szCs w:val="18"/>
                <w:u w:val="single"/>
              </w:rPr>
              <w:t>тыс. руб.</w:t>
            </w:r>
          </w:p>
        </w:tc>
        <w:tc>
          <w:tcPr>
            <w:tcW w:w="2687" w:type="dxa"/>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center"/>
              <w:rPr>
                <w:b/>
                <w:bCs/>
                <w:color w:val="000000"/>
                <w:u w:val="single"/>
              </w:rPr>
            </w:pPr>
            <w:r w:rsidRPr="00DC7A70">
              <w:rPr>
                <w:b/>
                <w:bCs/>
                <w:color w:val="000000"/>
                <w:u w:val="single"/>
              </w:rPr>
              <w:t>16,61</w:t>
            </w:r>
          </w:p>
        </w:tc>
      </w:tr>
      <w:tr w:rsidR="00DC7A70" w:rsidRPr="00DC7A70" w:rsidTr="00650984">
        <w:trPr>
          <w:trHeight w:val="283"/>
        </w:trPr>
        <w:tc>
          <w:tcPr>
            <w:tcW w:w="4160" w:type="dxa"/>
            <w:vMerge/>
            <w:tcBorders>
              <w:top w:val="single" w:sz="8" w:space="0" w:color="auto"/>
              <w:left w:val="single" w:sz="8" w:space="0" w:color="auto"/>
              <w:bottom w:val="single" w:sz="8" w:space="0" w:color="000000"/>
              <w:right w:val="single" w:sz="4" w:space="0" w:color="auto"/>
            </w:tcBorders>
            <w:vAlign w:val="center"/>
            <w:hideMark/>
          </w:tcPr>
          <w:p w:rsidR="00DC7A70" w:rsidRPr="00DC7A70" w:rsidRDefault="00DC7A70" w:rsidP="008D2AD7">
            <w:pPr>
              <w:contextualSpacing/>
              <w:rPr>
                <w:color w:val="000000"/>
              </w:rPr>
            </w:pPr>
          </w:p>
        </w:tc>
        <w:tc>
          <w:tcPr>
            <w:tcW w:w="2080" w:type="dxa"/>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right"/>
              <w:rPr>
                <w:b/>
                <w:color w:val="000000"/>
                <w:szCs w:val="18"/>
                <w:u w:val="single"/>
              </w:rPr>
            </w:pPr>
            <w:r w:rsidRPr="00DC7A70">
              <w:rPr>
                <w:b/>
                <w:color w:val="000000"/>
                <w:szCs w:val="18"/>
                <w:u w:val="single"/>
              </w:rPr>
              <w:t>110 - 159 мм</w:t>
            </w:r>
          </w:p>
        </w:tc>
        <w:tc>
          <w:tcPr>
            <w:tcW w:w="1460" w:type="dxa"/>
            <w:tcBorders>
              <w:top w:val="nil"/>
              <w:left w:val="nil"/>
              <w:bottom w:val="single" w:sz="4" w:space="0" w:color="auto"/>
              <w:right w:val="single" w:sz="4" w:space="0" w:color="auto"/>
            </w:tcBorders>
            <w:shd w:val="clear" w:color="000000" w:fill="FFFFFF"/>
            <w:vAlign w:val="center"/>
            <w:hideMark/>
          </w:tcPr>
          <w:p w:rsidR="00DC7A70" w:rsidRPr="00DC7A70" w:rsidRDefault="00DC7A70" w:rsidP="008D2AD7">
            <w:pPr>
              <w:contextualSpacing/>
              <w:jc w:val="center"/>
              <w:rPr>
                <w:b/>
                <w:color w:val="000000"/>
                <w:szCs w:val="18"/>
                <w:u w:val="single"/>
              </w:rPr>
            </w:pPr>
            <w:r w:rsidRPr="00DC7A70">
              <w:rPr>
                <w:b/>
                <w:color w:val="000000"/>
                <w:szCs w:val="18"/>
                <w:u w:val="single"/>
              </w:rPr>
              <w:t>тыс. руб.</w:t>
            </w:r>
          </w:p>
        </w:tc>
        <w:tc>
          <w:tcPr>
            <w:tcW w:w="2687" w:type="dxa"/>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center"/>
              <w:rPr>
                <w:b/>
                <w:bCs/>
                <w:color w:val="000000"/>
                <w:u w:val="single"/>
              </w:rPr>
            </w:pPr>
            <w:r w:rsidRPr="00DC7A70">
              <w:rPr>
                <w:b/>
                <w:bCs/>
                <w:color w:val="000000"/>
                <w:u w:val="single"/>
              </w:rPr>
              <w:t>17,08</w:t>
            </w:r>
          </w:p>
        </w:tc>
      </w:tr>
      <w:tr w:rsidR="00DC7A70" w:rsidRPr="00DC7A70" w:rsidTr="00650984">
        <w:trPr>
          <w:trHeight w:val="283"/>
        </w:trPr>
        <w:tc>
          <w:tcPr>
            <w:tcW w:w="4160" w:type="dxa"/>
            <w:vMerge/>
            <w:tcBorders>
              <w:top w:val="single" w:sz="8" w:space="0" w:color="auto"/>
              <w:left w:val="single" w:sz="8" w:space="0" w:color="auto"/>
              <w:bottom w:val="single" w:sz="8" w:space="0" w:color="000000"/>
              <w:right w:val="single" w:sz="4" w:space="0" w:color="auto"/>
            </w:tcBorders>
            <w:vAlign w:val="center"/>
            <w:hideMark/>
          </w:tcPr>
          <w:p w:rsidR="00DC7A70" w:rsidRPr="00DC7A70" w:rsidRDefault="00DC7A70" w:rsidP="008D2AD7">
            <w:pPr>
              <w:contextualSpacing/>
              <w:rPr>
                <w:color w:val="000000"/>
              </w:rPr>
            </w:pPr>
          </w:p>
        </w:tc>
        <w:tc>
          <w:tcPr>
            <w:tcW w:w="2080" w:type="dxa"/>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right"/>
              <w:rPr>
                <w:b/>
                <w:color w:val="000000"/>
                <w:szCs w:val="18"/>
                <w:u w:val="single"/>
              </w:rPr>
            </w:pPr>
            <w:r w:rsidRPr="00DC7A70">
              <w:rPr>
                <w:b/>
                <w:color w:val="000000"/>
                <w:szCs w:val="18"/>
                <w:u w:val="single"/>
              </w:rPr>
              <w:t>160 - 224 мм</w:t>
            </w:r>
          </w:p>
        </w:tc>
        <w:tc>
          <w:tcPr>
            <w:tcW w:w="1460" w:type="dxa"/>
            <w:tcBorders>
              <w:top w:val="nil"/>
              <w:left w:val="nil"/>
              <w:bottom w:val="single" w:sz="4" w:space="0" w:color="auto"/>
              <w:right w:val="single" w:sz="4" w:space="0" w:color="auto"/>
            </w:tcBorders>
            <w:shd w:val="clear" w:color="000000" w:fill="FFFFFF"/>
            <w:vAlign w:val="center"/>
            <w:hideMark/>
          </w:tcPr>
          <w:p w:rsidR="00DC7A70" w:rsidRPr="00DC7A70" w:rsidRDefault="00DC7A70" w:rsidP="008D2AD7">
            <w:pPr>
              <w:contextualSpacing/>
              <w:jc w:val="center"/>
              <w:rPr>
                <w:b/>
                <w:color w:val="000000"/>
                <w:szCs w:val="18"/>
                <w:u w:val="single"/>
              </w:rPr>
            </w:pPr>
            <w:r w:rsidRPr="00DC7A70">
              <w:rPr>
                <w:b/>
                <w:color w:val="000000"/>
                <w:szCs w:val="18"/>
                <w:u w:val="single"/>
              </w:rPr>
              <w:t>тыс. руб.</w:t>
            </w:r>
          </w:p>
        </w:tc>
        <w:tc>
          <w:tcPr>
            <w:tcW w:w="2687" w:type="dxa"/>
            <w:tcBorders>
              <w:top w:val="nil"/>
              <w:left w:val="nil"/>
              <w:bottom w:val="single" w:sz="4" w:space="0" w:color="auto"/>
              <w:right w:val="single" w:sz="8" w:space="0" w:color="auto"/>
            </w:tcBorders>
            <w:shd w:val="clear" w:color="auto" w:fill="auto"/>
            <w:noWrap/>
            <w:vAlign w:val="center"/>
            <w:hideMark/>
          </w:tcPr>
          <w:p w:rsidR="00DC7A70" w:rsidRPr="00DC7A70" w:rsidRDefault="00DC7A70" w:rsidP="008D2AD7">
            <w:pPr>
              <w:contextualSpacing/>
              <w:jc w:val="center"/>
              <w:rPr>
                <w:b/>
                <w:bCs/>
                <w:color w:val="000000"/>
                <w:u w:val="single"/>
              </w:rPr>
            </w:pPr>
            <w:r w:rsidRPr="00DC7A70">
              <w:rPr>
                <w:b/>
                <w:bCs/>
                <w:color w:val="000000"/>
                <w:u w:val="single"/>
              </w:rPr>
              <w:t>17,75</w:t>
            </w:r>
          </w:p>
        </w:tc>
      </w:tr>
      <w:tr w:rsidR="00DC7A70" w:rsidRPr="00DC7A70" w:rsidTr="00650984">
        <w:trPr>
          <w:trHeight w:val="283"/>
        </w:trPr>
        <w:tc>
          <w:tcPr>
            <w:tcW w:w="4160" w:type="dxa"/>
            <w:vMerge/>
            <w:tcBorders>
              <w:top w:val="single" w:sz="8" w:space="0" w:color="auto"/>
              <w:left w:val="single" w:sz="8" w:space="0" w:color="auto"/>
              <w:bottom w:val="single" w:sz="8" w:space="0" w:color="000000"/>
              <w:right w:val="single" w:sz="4" w:space="0" w:color="auto"/>
            </w:tcBorders>
            <w:vAlign w:val="center"/>
            <w:hideMark/>
          </w:tcPr>
          <w:p w:rsidR="00DC7A70" w:rsidRPr="00DC7A70" w:rsidRDefault="00DC7A70" w:rsidP="008D2AD7">
            <w:pPr>
              <w:contextualSpacing/>
              <w:rPr>
                <w:color w:val="000000"/>
              </w:rPr>
            </w:pPr>
          </w:p>
        </w:tc>
        <w:tc>
          <w:tcPr>
            <w:tcW w:w="2080" w:type="dxa"/>
            <w:tcBorders>
              <w:top w:val="nil"/>
              <w:left w:val="nil"/>
              <w:bottom w:val="single" w:sz="8" w:space="0" w:color="auto"/>
              <w:right w:val="single" w:sz="8" w:space="0" w:color="auto"/>
            </w:tcBorders>
            <w:shd w:val="clear" w:color="auto" w:fill="auto"/>
            <w:noWrap/>
            <w:vAlign w:val="center"/>
            <w:hideMark/>
          </w:tcPr>
          <w:p w:rsidR="00DC7A70" w:rsidRPr="00DC7A70" w:rsidRDefault="00DC7A70" w:rsidP="008D2AD7">
            <w:pPr>
              <w:contextualSpacing/>
              <w:jc w:val="right"/>
              <w:rPr>
                <w:b/>
                <w:color w:val="000000"/>
                <w:szCs w:val="18"/>
                <w:u w:val="single"/>
              </w:rPr>
            </w:pPr>
            <w:r w:rsidRPr="00DC7A70">
              <w:rPr>
                <w:b/>
                <w:color w:val="000000"/>
                <w:szCs w:val="18"/>
                <w:u w:val="single"/>
              </w:rPr>
              <w:t>225 - 314 мм</w:t>
            </w:r>
          </w:p>
        </w:tc>
        <w:tc>
          <w:tcPr>
            <w:tcW w:w="1460" w:type="dxa"/>
            <w:tcBorders>
              <w:top w:val="nil"/>
              <w:left w:val="nil"/>
              <w:bottom w:val="single" w:sz="8" w:space="0" w:color="auto"/>
              <w:right w:val="single" w:sz="4" w:space="0" w:color="auto"/>
            </w:tcBorders>
            <w:shd w:val="clear" w:color="000000" w:fill="FFFFFF"/>
            <w:vAlign w:val="center"/>
            <w:hideMark/>
          </w:tcPr>
          <w:p w:rsidR="00DC7A70" w:rsidRPr="00DC7A70" w:rsidRDefault="00DC7A70" w:rsidP="008D2AD7">
            <w:pPr>
              <w:contextualSpacing/>
              <w:jc w:val="center"/>
              <w:rPr>
                <w:b/>
                <w:color w:val="000000"/>
                <w:szCs w:val="18"/>
                <w:u w:val="single"/>
              </w:rPr>
            </w:pPr>
            <w:r w:rsidRPr="00DC7A70">
              <w:rPr>
                <w:b/>
                <w:color w:val="000000"/>
                <w:szCs w:val="18"/>
                <w:u w:val="single"/>
              </w:rPr>
              <w:t>тыс. руб.</w:t>
            </w:r>
          </w:p>
        </w:tc>
        <w:tc>
          <w:tcPr>
            <w:tcW w:w="2687" w:type="dxa"/>
            <w:tcBorders>
              <w:top w:val="nil"/>
              <w:left w:val="nil"/>
              <w:bottom w:val="single" w:sz="8" w:space="0" w:color="auto"/>
              <w:right w:val="single" w:sz="8" w:space="0" w:color="auto"/>
            </w:tcBorders>
            <w:shd w:val="clear" w:color="auto" w:fill="auto"/>
            <w:noWrap/>
            <w:vAlign w:val="center"/>
            <w:hideMark/>
          </w:tcPr>
          <w:p w:rsidR="00DC7A70" w:rsidRPr="00DC7A70" w:rsidRDefault="00DC7A70" w:rsidP="008D2AD7">
            <w:pPr>
              <w:contextualSpacing/>
              <w:jc w:val="center"/>
              <w:rPr>
                <w:b/>
                <w:bCs/>
                <w:color w:val="000000"/>
                <w:u w:val="single"/>
              </w:rPr>
            </w:pPr>
            <w:r w:rsidRPr="00DC7A70">
              <w:rPr>
                <w:b/>
                <w:bCs/>
                <w:color w:val="000000"/>
                <w:u w:val="single"/>
              </w:rPr>
              <w:t>18,85</w:t>
            </w:r>
          </w:p>
        </w:tc>
      </w:tr>
    </w:tbl>
    <w:p w:rsidR="00DC7A70" w:rsidRPr="00DC7A70" w:rsidRDefault="00DC7A70" w:rsidP="008D2AD7">
      <w:pPr>
        <w:ind w:right="-144"/>
        <w:contextualSpacing/>
        <w:jc w:val="center"/>
        <w:rPr>
          <w:b/>
          <w:sz w:val="24"/>
          <w:szCs w:val="24"/>
        </w:rPr>
      </w:pPr>
    </w:p>
    <w:p w:rsidR="00DC7A70" w:rsidRPr="00DC7A70" w:rsidRDefault="00DC7A70" w:rsidP="008D2AD7">
      <w:pPr>
        <w:ind w:right="-144"/>
        <w:contextualSpacing/>
        <w:jc w:val="center"/>
        <w:rPr>
          <w:b/>
          <w:sz w:val="24"/>
          <w:szCs w:val="24"/>
        </w:rPr>
      </w:pPr>
      <w:r w:rsidRPr="00DC7A70">
        <w:rPr>
          <w:b/>
          <w:sz w:val="24"/>
          <w:szCs w:val="24"/>
        </w:rPr>
        <w:t>Результаты  голосования: за – 7 человек, против – нет, воздержались – нет.</w:t>
      </w:r>
    </w:p>
    <w:p w:rsidR="0080592A" w:rsidRPr="0080592A" w:rsidRDefault="0080592A" w:rsidP="008D2AD7">
      <w:pPr>
        <w:ind w:firstLine="567"/>
        <w:contextualSpacing/>
        <w:jc w:val="both"/>
        <w:rPr>
          <w:b/>
          <w:sz w:val="24"/>
          <w:szCs w:val="24"/>
        </w:rPr>
      </w:pPr>
    </w:p>
    <w:p w:rsidR="00DC7A70" w:rsidRPr="00DC7A70" w:rsidRDefault="0080592A" w:rsidP="008D2AD7">
      <w:pPr>
        <w:ind w:firstLine="567"/>
        <w:contextualSpacing/>
        <w:jc w:val="both"/>
        <w:rPr>
          <w:sz w:val="24"/>
          <w:szCs w:val="24"/>
        </w:rPr>
      </w:pPr>
      <w:r w:rsidRPr="0080592A">
        <w:rPr>
          <w:b/>
          <w:sz w:val="24"/>
          <w:szCs w:val="24"/>
        </w:rPr>
        <w:t>8. По вопросу повестки «</w:t>
      </w:r>
      <w:r w:rsidR="00DC7A70" w:rsidRPr="00DC7A70">
        <w:rPr>
          <w:b/>
          <w:sz w:val="24"/>
          <w:szCs w:val="24"/>
        </w:rPr>
        <w:t>Об установлении платы за технологическое присоединение газоиспользующего оборудования к газораспределительным сетям на территории Ленинградской области на 2020 год</w:t>
      </w:r>
      <w:r w:rsidRPr="0080592A">
        <w:rPr>
          <w:b/>
          <w:sz w:val="24"/>
          <w:szCs w:val="24"/>
        </w:rPr>
        <w:t xml:space="preserve">» </w:t>
      </w:r>
      <w:r w:rsidR="00DC7A70" w:rsidRPr="00DC7A70">
        <w:rPr>
          <w:sz w:val="24"/>
          <w:szCs w:val="24"/>
        </w:rPr>
        <w:t>выступил начальник отдела перспективного развития регулируемых организаций комитета по тарифам Ленинградской области Марков А.Е. и изложил основные положения экспертного заключения по экономическому обоснованию расчета размера платы за технологическое присоединение газоиспользующего оборудования с проектным рабочим давлением в присоединяемом газопроводе не более 0,3 МПа и выпадающих доходов газораспределительных организаций Ленинградской области на территории Ленинградской области на 2020 год, подготовленного на основании обращения акционерного общества «Газпром газораспределение Ленинградской области» (вх. от 26.09.2019 № КТ-1-5547/2019) и заявлением ООО «ПетербургГаз» (вх. от 01.10.2019 № КТ-1-5647/2019).</w:t>
      </w:r>
    </w:p>
    <w:p w:rsidR="00DC7A70" w:rsidRPr="00DC7A70" w:rsidRDefault="00DC7A70" w:rsidP="008D2AD7">
      <w:pPr>
        <w:ind w:firstLine="567"/>
        <w:contextualSpacing/>
        <w:jc w:val="both"/>
        <w:rPr>
          <w:sz w:val="24"/>
          <w:szCs w:val="24"/>
        </w:rPr>
      </w:pPr>
      <w:r w:rsidRPr="00DC7A70">
        <w:rPr>
          <w:sz w:val="24"/>
          <w:szCs w:val="24"/>
        </w:rPr>
        <w:t>По результатам рассмотрения представленных АО «Газпром газораспределение Ленинградская область» и ООО «ПетербургГаз» расчетных и обосновывающих материалов, ЛенРТК предложил установить:</w:t>
      </w:r>
    </w:p>
    <w:p w:rsidR="00DC7A70" w:rsidRPr="00DC7A70" w:rsidRDefault="00DC7A70" w:rsidP="008D2AD7">
      <w:pPr>
        <w:widowControl w:val="0"/>
        <w:autoSpaceDE w:val="0"/>
        <w:autoSpaceDN w:val="0"/>
        <w:adjustRightInd w:val="0"/>
        <w:ind w:firstLine="540"/>
        <w:contextualSpacing/>
        <w:jc w:val="both"/>
        <w:rPr>
          <w:sz w:val="24"/>
          <w:szCs w:val="24"/>
        </w:rPr>
      </w:pPr>
      <w:r w:rsidRPr="00DC7A70">
        <w:rPr>
          <w:sz w:val="24"/>
          <w:szCs w:val="24"/>
        </w:rPr>
        <w:t>- плату за технологическое присоединение к сетям газораспределения газораспределительных организаций Ленинградской области (АО «Газпром газораспределение Ленинградская область», ООО «ПетербургГаз») на территории Ленинградской области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Заявителей (для Заявителей, намеревающихся использовать газ для целей предпринимательской (коммерческой) деятельности), в размере 52 447,72 рублей (без учета налога на добавленную стоимость);</w:t>
      </w:r>
    </w:p>
    <w:p w:rsidR="00DC7A70" w:rsidRPr="00DC7A70" w:rsidRDefault="00DC7A70" w:rsidP="008D2AD7">
      <w:pPr>
        <w:ind w:firstLine="567"/>
        <w:contextualSpacing/>
        <w:jc w:val="both"/>
        <w:rPr>
          <w:sz w:val="24"/>
          <w:szCs w:val="24"/>
        </w:rPr>
      </w:pPr>
      <w:r w:rsidRPr="00DC7A70">
        <w:rPr>
          <w:sz w:val="24"/>
          <w:szCs w:val="24"/>
        </w:rPr>
        <w:t>- плату за технологическое присоединение к сетям газораспределения газораспределительных организаций Ленинградской области (АО «Газпром газораспределение Ленинградская область», ООО «ПетербургГаз») на территории Ленинградской области газоиспользующего оборудования с максимальным расходом газа, не превышающим 5 куб. метров в час, с учетом расхода газа ранее подключенного в данной точке подключения газоиспользующего оборудования Заявителей (для прочих Заявителей), в размере 47 503,26 руб. (в том числе НДС 20% (7 917,21 руб.));</w:t>
      </w:r>
    </w:p>
    <w:p w:rsidR="00DC7A70" w:rsidRPr="00DC7A70" w:rsidRDefault="00DC7A70" w:rsidP="008D2AD7">
      <w:pPr>
        <w:ind w:firstLine="567"/>
        <w:contextualSpacing/>
        <w:jc w:val="both"/>
        <w:rPr>
          <w:sz w:val="24"/>
          <w:szCs w:val="24"/>
        </w:rPr>
      </w:pPr>
      <w:r w:rsidRPr="00DC7A70">
        <w:rPr>
          <w:sz w:val="24"/>
          <w:szCs w:val="24"/>
        </w:rPr>
        <w:t xml:space="preserve">- что указанные размеры платы применяются при условии, что расстояние от газоиспользующего оборудования Заявителей до сети газораспределения газораспределительных организаций Ленинградской области на территории Ленинградской области (АО «Газпром газораспределение Ленинградская область», ООО «ПетербургГаз»), с проектным рабочим </w:t>
      </w:r>
      <w:r w:rsidRPr="00DC7A70">
        <w:rPr>
          <w:sz w:val="24"/>
          <w:szCs w:val="24"/>
        </w:rPr>
        <w:lastRenderedPageBreak/>
        <w:t>давлением в присоединяемом газопроводе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 (без необходимости выполнения мероприятий по прокладке газопроводов бестраншейным способом и устройства пункта редуцирования газа) в соответствии с утвержденной в установленном порядке региональной (межрегиональной) программой газификации жилищно-коммунального хозяйства, промышленных и иных организаций, в том числе схемой расположения объектов газоснабжения, используемых для обеспечения населения газом, за исключением случаев, когда отсутствует необходимость строительства исполнителем сети газораспределения до границ земельного участка заявителя;</w:t>
      </w:r>
    </w:p>
    <w:p w:rsidR="00DC7A70" w:rsidRPr="00DC7A70" w:rsidRDefault="00DC7A70" w:rsidP="008D2AD7">
      <w:pPr>
        <w:widowControl w:val="0"/>
        <w:autoSpaceDE w:val="0"/>
        <w:autoSpaceDN w:val="0"/>
        <w:adjustRightInd w:val="0"/>
        <w:ind w:firstLine="540"/>
        <w:contextualSpacing/>
        <w:jc w:val="both"/>
        <w:rPr>
          <w:sz w:val="24"/>
          <w:szCs w:val="24"/>
        </w:rPr>
      </w:pPr>
      <w:r w:rsidRPr="00DC7A70">
        <w:rPr>
          <w:sz w:val="24"/>
          <w:szCs w:val="24"/>
        </w:rPr>
        <w:t>- выпадающие доходы акционерного общества «Газпром газораспределение Ленинградская область» (по итогам хозяйственной деятельности в прошедшем периоде регулирования) от присоединения газоиспользующего оборудования заявителей с максимальным расходом газа, не превышающим 15 куб. метров в час (для заявителей, намеревающихся использовать газ для целей предпринимательской (коммерческой) деятельности), или 5 куб. метров в час (для прочих заявителей) к сетям газораспределения акционерного общества «Газпром газораспределение Ленинградская область», с проектным рабочим давлением в присоединяемом газопроводе не более 0,3 МПа, на 2020 год определены ЛенРТК в размере 2 605 240,26 руб., включаемые в специальную надбавку к тарифу на услуги по транспортировке газа по газораспределительным сетям на 2020 год;</w:t>
      </w:r>
    </w:p>
    <w:p w:rsidR="00DC7A70" w:rsidRPr="00DC7A70" w:rsidRDefault="00DC7A70" w:rsidP="008D2AD7">
      <w:pPr>
        <w:ind w:firstLine="567"/>
        <w:contextualSpacing/>
        <w:jc w:val="both"/>
        <w:rPr>
          <w:sz w:val="24"/>
          <w:szCs w:val="24"/>
        </w:rPr>
      </w:pPr>
      <w:r w:rsidRPr="00DC7A70">
        <w:rPr>
          <w:sz w:val="24"/>
          <w:szCs w:val="24"/>
        </w:rPr>
        <w:t>- выпадающие доходы ООО «ПетербургГаз» от присоединения газоиспользующего оборудования заявителей к сетям газораспределения открытого акционерного общества «ПетербургГаз», с проектным рабочим давлением в присоединяемом газопроводе не более 0,3 МПа, на 2020 год – 00,00 руб.</w:t>
      </w:r>
    </w:p>
    <w:p w:rsidR="00DC7A70" w:rsidRPr="00DC7A70" w:rsidRDefault="00DC7A70" w:rsidP="008D2AD7">
      <w:pPr>
        <w:ind w:firstLine="567"/>
        <w:contextualSpacing/>
        <w:jc w:val="both"/>
        <w:rPr>
          <w:sz w:val="24"/>
          <w:szCs w:val="24"/>
        </w:rPr>
      </w:pPr>
      <w:r w:rsidRPr="00DC7A70">
        <w:rPr>
          <w:sz w:val="24"/>
          <w:szCs w:val="24"/>
        </w:rPr>
        <w:t xml:space="preserve">ООО ««ПетербургГаз» представлено письмо о согласии с предлагаемым уровнем  платы за технологическое присоединение газоиспользующего оборудования и размером выпадающих доходов (вх. ЛенРТК от 26.12.2019 №КТ-1-8271/2019). </w:t>
      </w:r>
    </w:p>
    <w:p w:rsidR="00DC7A70" w:rsidRPr="00DC7A70" w:rsidRDefault="00DC7A70" w:rsidP="008D2AD7">
      <w:pPr>
        <w:ind w:firstLine="567"/>
        <w:contextualSpacing/>
        <w:jc w:val="both"/>
        <w:rPr>
          <w:sz w:val="24"/>
          <w:szCs w:val="24"/>
        </w:rPr>
      </w:pPr>
      <w:r w:rsidRPr="00DC7A70">
        <w:rPr>
          <w:sz w:val="24"/>
          <w:szCs w:val="24"/>
        </w:rPr>
        <w:t xml:space="preserve">Присутствовавшая на заседании </w:t>
      </w:r>
      <w:r w:rsidRPr="00DC7A70">
        <w:rPr>
          <w:color w:val="000000"/>
          <w:sz w:val="24"/>
          <w:szCs w:val="24"/>
        </w:rPr>
        <w:t xml:space="preserve">Правления ЛенРТК представитель АО «Газпром газораспределение Ленинградской области» </w:t>
      </w:r>
      <w:r w:rsidRPr="00DC7A70">
        <w:rPr>
          <w:sz w:val="24"/>
          <w:szCs w:val="24"/>
        </w:rPr>
        <w:t xml:space="preserve">Полоз С.А. (действующая по доверенности </w:t>
      </w:r>
      <w:r w:rsidRPr="00DC7A70">
        <w:rPr>
          <w:sz w:val="24"/>
          <w:szCs w:val="24"/>
        </w:rPr>
        <w:br/>
        <w:t>№ 213-12 от 17.12.2018), выразила несоглас</w:t>
      </w:r>
      <w:r w:rsidRPr="00DC7A70">
        <w:rPr>
          <w:color w:val="000000"/>
          <w:sz w:val="24"/>
          <w:szCs w:val="24"/>
        </w:rPr>
        <w:t xml:space="preserve">ие организации с уровнем размера платы за </w:t>
      </w:r>
      <w:r w:rsidRPr="00DC7A70">
        <w:rPr>
          <w:sz w:val="24"/>
          <w:szCs w:val="24"/>
        </w:rPr>
        <w:t>технологическое присоединение газоиспользующего оборудования с проектным рабочим давлением в присоединяемом газопроводе не более 0,3 Мпа, и размером выпадающих доходов, изложенное в особом мнении организации от 13.12.2019 № КТ-1-7887/2019.</w:t>
      </w:r>
    </w:p>
    <w:p w:rsidR="00DC7A70" w:rsidRPr="00DC7A70" w:rsidRDefault="00DC7A70" w:rsidP="008D2AD7">
      <w:pPr>
        <w:ind w:firstLine="567"/>
        <w:contextualSpacing/>
        <w:jc w:val="both"/>
        <w:rPr>
          <w:b/>
          <w:sz w:val="24"/>
          <w:szCs w:val="24"/>
        </w:rPr>
      </w:pPr>
    </w:p>
    <w:p w:rsidR="00DC7A70" w:rsidRPr="00DC7A70" w:rsidRDefault="00DC7A70" w:rsidP="008D2AD7">
      <w:pPr>
        <w:ind w:firstLine="567"/>
        <w:contextualSpacing/>
        <w:jc w:val="both"/>
        <w:rPr>
          <w:b/>
          <w:sz w:val="24"/>
          <w:szCs w:val="24"/>
        </w:rPr>
      </w:pPr>
      <w:r w:rsidRPr="00DC7A70">
        <w:rPr>
          <w:b/>
          <w:sz w:val="24"/>
          <w:szCs w:val="24"/>
        </w:rPr>
        <w:t xml:space="preserve">Правление приняло решение:  </w:t>
      </w:r>
    </w:p>
    <w:p w:rsidR="00DC7A70" w:rsidRPr="00DC7A70" w:rsidRDefault="00DC7A70" w:rsidP="008D2AD7">
      <w:pPr>
        <w:ind w:firstLine="567"/>
        <w:contextualSpacing/>
        <w:jc w:val="both"/>
        <w:rPr>
          <w:b/>
          <w:sz w:val="24"/>
          <w:szCs w:val="24"/>
        </w:rPr>
      </w:pPr>
    </w:p>
    <w:p w:rsidR="00DC7A70" w:rsidRPr="00DC7A70" w:rsidRDefault="00DC7A70" w:rsidP="008D2AD7">
      <w:pPr>
        <w:widowControl w:val="0"/>
        <w:autoSpaceDE w:val="0"/>
        <w:autoSpaceDN w:val="0"/>
        <w:adjustRightInd w:val="0"/>
        <w:ind w:firstLine="540"/>
        <w:contextualSpacing/>
        <w:jc w:val="both"/>
        <w:rPr>
          <w:sz w:val="24"/>
          <w:szCs w:val="24"/>
        </w:rPr>
      </w:pPr>
      <w:r w:rsidRPr="00DC7A70">
        <w:rPr>
          <w:sz w:val="24"/>
          <w:szCs w:val="24"/>
        </w:rPr>
        <w:t>1. Установить плату за технологическое присоединение к сетям газораспределения газораспределительных организаций Ленинградской области (АО «Газпром газораспределение Ленинградская область», ООО «ПетербургГаз») на территории Ленинградской области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Заявителей (для Заявителей, намеревающихся использовать газ для целей предпринимательской (коммерческой) деятельности), в размере 52 447,72 рублей (без учета налога на добавленную стоимость).</w:t>
      </w:r>
    </w:p>
    <w:p w:rsidR="00DC7A70" w:rsidRPr="00DC7A70" w:rsidRDefault="00DC7A70" w:rsidP="008D2AD7">
      <w:pPr>
        <w:widowControl w:val="0"/>
        <w:tabs>
          <w:tab w:val="left" w:pos="851"/>
        </w:tabs>
        <w:autoSpaceDE w:val="0"/>
        <w:autoSpaceDN w:val="0"/>
        <w:adjustRightInd w:val="0"/>
        <w:ind w:firstLine="540"/>
        <w:contextualSpacing/>
        <w:jc w:val="both"/>
        <w:rPr>
          <w:sz w:val="24"/>
          <w:szCs w:val="24"/>
        </w:rPr>
      </w:pPr>
      <w:r w:rsidRPr="00DC7A70">
        <w:rPr>
          <w:sz w:val="24"/>
          <w:szCs w:val="24"/>
        </w:rPr>
        <w:t>2.</w:t>
      </w:r>
      <w:r w:rsidRPr="00DC7A70">
        <w:rPr>
          <w:sz w:val="24"/>
          <w:szCs w:val="24"/>
        </w:rPr>
        <w:tab/>
        <w:t>Установить плату за технологическое присоединение к сетям газораспределения газораспределительных организаций Ленинградской области (АО «Газпром газораспределение Ленинградская область», ООО «ПетербургГаз») на территории Ленинградской области газоиспользующего оборудования с максимальным расходом газа, не превышающим 5 куб. метров в час, с учетом расхода газа ранее подключенного в данной точке подключения газоиспользующего оборудования Заявителей (для прочих Заявителей), в размере 47 503,26 руб. (в том числе НДС 20% (7 917,21 руб.)).</w:t>
      </w:r>
    </w:p>
    <w:p w:rsidR="00DC7A70" w:rsidRPr="00DC7A70" w:rsidRDefault="00DC7A70" w:rsidP="008D2AD7">
      <w:pPr>
        <w:widowControl w:val="0"/>
        <w:tabs>
          <w:tab w:val="left" w:pos="851"/>
        </w:tabs>
        <w:autoSpaceDE w:val="0"/>
        <w:autoSpaceDN w:val="0"/>
        <w:adjustRightInd w:val="0"/>
        <w:ind w:firstLine="540"/>
        <w:contextualSpacing/>
        <w:jc w:val="both"/>
        <w:rPr>
          <w:sz w:val="24"/>
          <w:szCs w:val="24"/>
        </w:rPr>
      </w:pPr>
      <w:r w:rsidRPr="00DC7A70">
        <w:rPr>
          <w:sz w:val="24"/>
          <w:szCs w:val="24"/>
        </w:rPr>
        <w:t>3.</w:t>
      </w:r>
      <w:r w:rsidRPr="00DC7A70">
        <w:rPr>
          <w:sz w:val="24"/>
          <w:szCs w:val="24"/>
        </w:rPr>
        <w:tab/>
        <w:t xml:space="preserve">Размер платы, установленный в пунктах 1, 2 приказа, применяется при условии, что расстояние от газоиспользующего оборудования Заявителей до сети газораспределения газораспределительных организаций Ленинградской области на территории Ленинградской области с проектным рабочим давлением в присоединяемом газопроводе не более 0,3 МПа, измеряемое по </w:t>
      </w:r>
      <w:r w:rsidRPr="00DC7A70">
        <w:rPr>
          <w:sz w:val="24"/>
          <w:szCs w:val="24"/>
        </w:rPr>
        <w:lastRenderedPageBreak/>
        <w:t>прямой линии до точки подключения, составляет не более 200 метров и сами мероприятия предполагают строительство только газопроводов (без необходимости выполнения мероприятий по прокладке газопроводов бестраншейным способом и устройства пункта редуцирования газа) в соответствии с утвержденной в установленном порядке региональной (межрегиональной) программой газификации жилищно-коммунального хозяйства, промышленных и иных организаций, в том числе схемой расположения объектов газоснабжения, используемых для обеспечения населения газом, за исключением случаев, когда отсутствует необходимость строительства исполнителем сети газораспределения до границ земельного участка заявителя.</w:t>
      </w:r>
    </w:p>
    <w:p w:rsidR="00DC7A70" w:rsidRPr="00DC7A70" w:rsidRDefault="00DC7A70" w:rsidP="008D2AD7">
      <w:pPr>
        <w:widowControl w:val="0"/>
        <w:tabs>
          <w:tab w:val="left" w:pos="851"/>
        </w:tabs>
        <w:autoSpaceDE w:val="0"/>
        <w:autoSpaceDN w:val="0"/>
        <w:adjustRightInd w:val="0"/>
        <w:ind w:firstLine="540"/>
        <w:contextualSpacing/>
        <w:jc w:val="both"/>
        <w:rPr>
          <w:sz w:val="24"/>
          <w:szCs w:val="24"/>
        </w:rPr>
      </w:pPr>
      <w:r w:rsidRPr="00DC7A70">
        <w:rPr>
          <w:sz w:val="24"/>
          <w:szCs w:val="24"/>
        </w:rPr>
        <w:t>4.</w:t>
      </w:r>
      <w:r w:rsidRPr="00DC7A70">
        <w:rPr>
          <w:sz w:val="24"/>
          <w:szCs w:val="24"/>
        </w:rPr>
        <w:tab/>
        <w:t>Установить выпадающие доходы акционерного общества «Газпром газораспределение Ленинградская область» (по итогам хозяйственной деятельности в прошедшем периоде регулирования) от присоединения газоиспользующего оборудования заявителей с максимальным расходом газа, не превышающим 15 куб. метров в час (для заявителей, намеревающихся использовать газ для целей предпринимательской (коммерческой) деятельности), или 5 куб. метров в час (для прочих заявителей) к сетям газораспределения акционерного общества «Газпром газораспределение Ленинградская область», с проектным рабочим давлением в присоединяемом газопроводе не более 0,3 МПа, на 2020 год определены ЛенРТК в размере 2 605 240,26 руб., включаемые в специальную надбавку к тарифу на услуги по транспортировке газа по газораспределительным сетям на 2020 год.</w:t>
      </w:r>
    </w:p>
    <w:p w:rsidR="00DC7A70" w:rsidRPr="00DC7A70" w:rsidRDefault="00DC7A70" w:rsidP="008D2AD7">
      <w:pPr>
        <w:tabs>
          <w:tab w:val="left" w:pos="993"/>
        </w:tabs>
        <w:ind w:firstLine="709"/>
        <w:contextualSpacing/>
        <w:jc w:val="both"/>
        <w:rPr>
          <w:sz w:val="24"/>
          <w:szCs w:val="24"/>
        </w:rPr>
      </w:pPr>
      <w:r w:rsidRPr="00DC7A70">
        <w:rPr>
          <w:sz w:val="24"/>
          <w:szCs w:val="24"/>
        </w:rPr>
        <w:t>5.</w:t>
      </w:r>
      <w:r w:rsidRPr="00DC7A70">
        <w:rPr>
          <w:sz w:val="24"/>
          <w:szCs w:val="24"/>
        </w:rPr>
        <w:tab/>
        <w:t>Установить выпадающие доходы открытого акционерного общества «ПетербургГаз» от присоединения газоиспользующего оборудования заявителей к сетям газораспределения открытого акционерного общества «ПетербургГаз», с проектным рабочим давлением в присоединяемом газопроводе не более 0,3 МПа, на 2020 год – 00,00 руб.</w:t>
      </w:r>
    </w:p>
    <w:p w:rsidR="00DC7A70" w:rsidRPr="00DC7A70" w:rsidRDefault="00DC7A70" w:rsidP="008D2AD7">
      <w:pPr>
        <w:ind w:right="-144"/>
        <w:contextualSpacing/>
        <w:rPr>
          <w:sz w:val="24"/>
          <w:szCs w:val="24"/>
        </w:rPr>
      </w:pPr>
      <w:r>
        <w:rPr>
          <w:noProof/>
        </w:rPr>
        <mc:AlternateContent>
          <mc:Choice Requires="wps">
            <w:drawing>
              <wp:anchor distT="0" distB="0" distL="114300" distR="114300" simplePos="0" relativeHeight="251666432" behindDoc="0" locked="0" layoutInCell="1" allowOverlap="1" wp14:anchorId="54FF5416" wp14:editId="6249BD3C">
                <wp:simplePos x="0" y="0"/>
                <wp:positionH relativeFrom="column">
                  <wp:posOffset>6224905</wp:posOffset>
                </wp:positionH>
                <wp:positionV relativeFrom="paragraph">
                  <wp:posOffset>62865</wp:posOffset>
                </wp:positionV>
                <wp:extent cx="45085" cy="123825"/>
                <wp:effectExtent l="1270" t="1905" r="127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9B1" w:rsidRPr="00553564" w:rsidRDefault="005C29B1" w:rsidP="00DC7A70">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2" type="#_x0000_t202" style="position:absolute;margin-left:490.15pt;margin-top:4.95pt;width:3.5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" stroked="f">
                <v:textbox>
                  <w:txbxContent>
                    <w:p w:rsidR="005C29B1" w:rsidRPr="00553564" w:rsidRDefault="005C29B1" w:rsidP="00DC7A70">
                      <w:pPr>
                        <w:jc w:val="center"/>
                        <w:rPr>
                          <w:sz w:val="28"/>
                          <w:szCs w:val="28"/>
                        </w:rPr>
                      </w:pPr>
                    </w:p>
                  </w:txbxContent>
                </v:textbox>
              </v:shape>
            </w:pict>
          </mc:Fallback>
        </mc:AlternateContent>
      </w:r>
    </w:p>
    <w:p w:rsidR="00DC7A70" w:rsidRPr="00DC7A70" w:rsidRDefault="00DC7A70" w:rsidP="008D2AD7">
      <w:pPr>
        <w:contextualSpacing/>
        <w:jc w:val="center"/>
        <w:rPr>
          <w:sz w:val="24"/>
          <w:szCs w:val="24"/>
        </w:rPr>
      </w:pPr>
      <w:r w:rsidRPr="00DC7A70">
        <w:rPr>
          <w:sz w:val="24"/>
          <w:szCs w:val="24"/>
        </w:rPr>
        <w:t xml:space="preserve">Перечень газораспределительных организаций Ленинградской области, оказывающих услуги по транспортировке газа по газораспределительным сетям Ленинградской области, в отношении которых устанавливаются  тарифы на транспортировку газа по газораспределительным сетям Ленинградской области на территории Ленинградской области, на 2020 год </w:t>
      </w:r>
    </w:p>
    <w:p w:rsidR="00DC7A70" w:rsidRPr="00DC7A70" w:rsidRDefault="00DC7A70" w:rsidP="008D2AD7">
      <w:pPr>
        <w:widowControl w:val="0"/>
        <w:autoSpaceDE w:val="0"/>
        <w:autoSpaceDN w:val="0"/>
        <w:adjustRightInd w:val="0"/>
        <w:contextualSpacing/>
        <w:jc w:val="both"/>
        <w:rPr>
          <w:sz w:val="24"/>
          <w:szCs w:val="24"/>
        </w:rPr>
      </w:pPr>
    </w:p>
    <w:tbl>
      <w:tblPr>
        <w:tblW w:w="9938" w:type="dxa"/>
        <w:tblInd w:w="93" w:type="dxa"/>
        <w:tblLayout w:type="fixed"/>
        <w:tblLook w:val="04A0" w:firstRow="1" w:lastRow="0" w:firstColumn="1" w:lastColumn="0" w:noHBand="0" w:noVBand="1"/>
      </w:tblPr>
      <w:tblGrid>
        <w:gridCol w:w="580"/>
        <w:gridCol w:w="5500"/>
        <w:gridCol w:w="2299"/>
        <w:gridCol w:w="1559"/>
      </w:tblGrid>
      <w:tr w:rsidR="00DC7A70" w:rsidRPr="00DC7A70" w:rsidTr="00650984">
        <w:trPr>
          <w:trHeight w:val="50"/>
          <w:tblHeader/>
        </w:trPr>
        <w:tc>
          <w:tcPr>
            <w:tcW w:w="5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C7A70" w:rsidRPr="00DC7A70" w:rsidRDefault="00DC7A70" w:rsidP="008D2AD7">
            <w:pPr>
              <w:contextualSpacing/>
              <w:jc w:val="center"/>
              <w:rPr>
                <w:b/>
                <w:bCs/>
                <w:color w:val="000000"/>
              </w:rPr>
            </w:pPr>
            <w:r w:rsidRPr="00DC7A70">
              <w:rPr>
                <w:b/>
                <w:bCs/>
                <w:color w:val="000000"/>
              </w:rPr>
              <w:t>№ п/п</w:t>
            </w:r>
          </w:p>
        </w:tc>
        <w:tc>
          <w:tcPr>
            <w:tcW w:w="5500" w:type="dxa"/>
            <w:tcBorders>
              <w:top w:val="single" w:sz="8" w:space="0" w:color="auto"/>
              <w:left w:val="nil"/>
              <w:bottom w:val="single" w:sz="4" w:space="0" w:color="auto"/>
              <w:right w:val="single" w:sz="4" w:space="0" w:color="auto"/>
            </w:tcBorders>
            <w:shd w:val="clear" w:color="auto" w:fill="auto"/>
            <w:vAlign w:val="center"/>
            <w:hideMark/>
          </w:tcPr>
          <w:p w:rsidR="00DC7A70" w:rsidRPr="00DC7A70" w:rsidRDefault="00DC7A70" w:rsidP="008D2AD7">
            <w:pPr>
              <w:contextualSpacing/>
              <w:jc w:val="center"/>
              <w:rPr>
                <w:b/>
                <w:bCs/>
                <w:color w:val="000000"/>
              </w:rPr>
            </w:pPr>
            <w:r w:rsidRPr="00DC7A70">
              <w:rPr>
                <w:b/>
                <w:bCs/>
                <w:color w:val="000000"/>
              </w:rPr>
              <w:t xml:space="preserve">Полное наименование газораспределительной организации </w:t>
            </w:r>
          </w:p>
        </w:tc>
        <w:tc>
          <w:tcPr>
            <w:tcW w:w="2299" w:type="dxa"/>
            <w:tcBorders>
              <w:top w:val="single" w:sz="8" w:space="0" w:color="auto"/>
              <w:left w:val="nil"/>
              <w:bottom w:val="single" w:sz="4" w:space="0" w:color="auto"/>
              <w:right w:val="single" w:sz="4" w:space="0" w:color="auto"/>
            </w:tcBorders>
            <w:shd w:val="clear" w:color="auto" w:fill="auto"/>
            <w:vAlign w:val="center"/>
            <w:hideMark/>
          </w:tcPr>
          <w:p w:rsidR="00DC7A70" w:rsidRPr="00DC7A70" w:rsidRDefault="00DC7A70" w:rsidP="008D2AD7">
            <w:pPr>
              <w:contextualSpacing/>
              <w:jc w:val="center"/>
              <w:rPr>
                <w:b/>
                <w:bCs/>
                <w:color w:val="000000"/>
              </w:rPr>
            </w:pPr>
            <w:r w:rsidRPr="00DC7A70">
              <w:rPr>
                <w:b/>
                <w:bCs/>
                <w:color w:val="000000"/>
              </w:rPr>
              <w:t>Идентификационный номер</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DC7A70" w:rsidRPr="00DC7A70" w:rsidRDefault="00DC7A70" w:rsidP="008D2AD7">
            <w:pPr>
              <w:contextualSpacing/>
              <w:jc w:val="center"/>
              <w:rPr>
                <w:b/>
                <w:bCs/>
                <w:color w:val="000000"/>
              </w:rPr>
            </w:pPr>
            <w:r w:rsidRPr="00DC7A70">
              <w:rPr>
                <w:b/>
                <w:bCs/>
                <w:color w:val="000000"/>
              </w:rPr>
              <w:t>Код причины постановки на учет (КПП)</w:t>
            </w:r>
          </w:p>
        </w:tc>
      </w:tr>
      <w:tr w:rsidR="00DC7A70" w:rsidRPr="00DC7A70" w:rsidTr="00650984">
        <w:trPr>
          <w:trHeight w:val="6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DC7A70" w:rsidRPr="00DC7A70" w:rsidRDefault="00DC7A70" w:rsidP="008D2AD7">
            <w:pPr>
              <w:contextualSpacing/>
              <w:jc w:val="center"/>
              <w:rPr>
                <w:color w:val="000000"/>
              </w:rPr>
            </w:pPr>
            <w:r w:rsidRPr="00DC7A70">
              <w:rPr>
                <w:color w:val="000000"/>
              </w:rPr>
              <w:t>1</w:t>
            </w:r>
          </w:p>
        </w:tc>
        <w:tc>
          <w:tcPr>
            <w:tcW w:w="5500" w:type="dxa"/>
            <w:tcBorders>
              <w:top w:val="nil"/>
              <w:left w:val="nil"/>
              <w:bottom w:val="single" w:sz="4" w:space="0" w:color="auto"/>
              <w:right w:val="single" w:sz="4" w:space="0" w:color="auto"/>
            </w:tcBorders>
            <w:shd w:val="clear" w:color="auto" w:fill="auto"/>
            <w:vAlign w:val="center"/>
          </w:tcPr>
          <w:p w:rsidR="00DC7A70" w:rsidRPr="00DC7A70" w:rsidRDefault="00DC7A70" w:rsidP="008D2AD7">
            <w:pPr>
              <w:contextualSpacing/>
              <w:jc w:val="both"/>
              <w:rPr>
                <w:color w:val="000000"/>
              </w:rPr>
            </w:pPr>
            <w:r w:rsidRPr="00DC7A70">
              <w:rPr>
                <w:color w:val="000000"/>
              </w:rPr>
              <w:t>Акционерное общество «Газпром газораспределение Ленинградская область»</w:t>
            </w:r>
          </w:p>
        </w:tc>
        <w:tc>
          <w:tcPr>
            <w:tcW w:w="2299" w:type="dxa"/>
            <w:tcBorders>
              <w:top w:val="nil"/>
              <w:left w:val="nil"/>
              <w:bottom w:val="single" w:sz="4" w:space="0" w:color="auto"/>
              <w:right w:val="single" w:sz="4" w:space="0" w:color="auto"/>
            </w:tcBorders>
            <w:shd w:val="clear" w:color="auto" w:fill="auto"/>
            <w:vAlign w:val="center"/>
          </w:tcPr>
          <w:p w:rsidR="00DC7A70" w:rsidRPr="00DC7A70" w:rsidRDefault="00DC7A70" w:rsidP="008D2AD7">
            <w:pPr>
              <w:contextualSpacing/>
              <w:jc w:val="center"/>
              <w:rPr>
                <w:color w:val="000000"/>
              </w:rPr>
            </w:pPr>
            <w:r w:rsidRPr="00DC7A70">
              <w:rPr>
                <w:color w:val="000000"/>
              </w:rPr>
              <w:t>4700000109</w:t>
            </w:r>
          </w:p>
        </w:tc>
        <w:tc>
          <w:tcPr>
            <w:tcW w:w="1559" w:type="dxa"/>
            <w:tcBorders>
              <w:top w:val="nil"/>
              <w:left w:val="nil"/>
              <w:bottom w:val="single" w:sz="4" w:space="0" w:color="auto"/>
              <w:right w:val="single" w:sz="8" w:space="0" w:color="auto"/>
            </w:tcBorders>
            <w:shd w:val="clear" w:color="auto" w:fill="auto"/>
            <w:vAlign w:val="center"/>
          </w:tcPr>
          <w:p w:rsidR="00DC7A70" w:rsidRPr="00DC7A70" w:rsidRDefault="00DC7A70" w:rsidP="008D2AD7">
            <w:pPr>
              <w:contextualSpacing/>
              <w:jc w:val="center"/>
              <w:rPr>
                <w:color w:val="000000"/>
              </w:rPr>
            </w:pPr>
            <w:r w:rsidRPr="00DC7A70">
              <w:rPr>
                <w:color w:val="000000"/>
              </w:rPr>
              <w:t>472450001</w:t>
            </w:r>
          </w:p>
        </w:tc>
      </w:tr>
      <w:tr w:rsidR="00DC7A70" w:rsidRPr="00DC7A70" w:rsidTr="00650984">
        <w:trPr>
          <w:trHeight w:val="6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DC7A70" w:rsidRPr="00DC7A70" w:rsidRDefault="00DC7A70" w:rsidP="008D2AD7">
            <w:pPr>
              <w:contextualSpacing/>
              <w:jc w:val="center"/>
              <w:rPr>
                <w:color w:val="000000"/>
              </w:rPr>
            </w:pPr>
            <w:r w:rsidRPr="00DC7A70">
              <w:rPr>
                <w:color w:val="000000"/>
              </w:rPr>
              <w:t>2</w:t>
            </w:r>
          </w:p>
        </w:tc>
        <w:tc>
          <w:tcPr>
            <w:tcW w:w="5500" w:type="dxa"/>
            <w:tcBorders>
              <w:top w:val="nil"/>
              <w:left w:val="nil"/>
              <w:bottom w:val="single" w:sz="4" w:space="0" w:color="auto"/>
              <w:right w:val="single" w:sz="4" w:space="0" w:color="auto"/>
            </w:tcBorders>
            <w:shd w:val="clear" w:color="auto" w:fill="auto"/>
            <w:vAlign w:val="center"/>
          </w:tcPr>
          <w:p w:rsidR="00DC7A70" w:rsidRPr="00DC7A70" w:rsidRDefault="00DC7A70" w:rsidP="008D2AD7">
            <w:pPr>
              <w:contextualSpacing/>
              <w:jc w:val="both"/>
              <w:rPr>
                <w:color w:val="000000"/>
              </w:rPr>
            </w:pPr>
            <w:r w:rsidRPr="00DC7A70">
              <w:rPr>
                <w:color w:val="000000"/>
              </w:rPr>
              <w:t>Общество с ограниченной ответственностью «Петербург Газ»</w:t>
            </w:r>
          </w:p>
        </w:tc>
        <w:tc>
          <w:tcPr>
            <w:tcW w:w="2299" w:type="dxa"/>
            <w:tcBorders>
              <w:top w:val="nil"/>
              <w:left w:val="nil"/>
              <w:bottom w:val="single" w:sz="4" w:space="0" w:color="auto"/>
              <w:right w:val="single" w:sz="4" w:space="0" w:color="auto"/>
            </w:tcBorders>
            <w:shd w:val="clear" w:color="auto" w:fill="auto"/>
            <w:vAlign w:val="center"/>
          </w:tcPr>
          <w:p w:rsidR="00DC7A70" w:rsidRPr="00DC7A70" w:rsidRDefault="00DC7A70" w:rsidP="008D2AD7">
            <w:pPr>
              <w:contextualSpacing/>
              <w:jc w:val="center"/>
              <w:rPr>
                <w:color w:val="000000"/>
              </w:rPr>
            </w:pPr>
            <w:r w:rsidRPr="00DC7A70">
              <w:rPr>
                <w:color w:val="000000"/>
              </w:rPr>
              <w:t>7838017541</w:t>
            </w:r>
          </w:p>
        </w:tc>
        <w:tc>
          <w:tcPr>
            <w:tcW w:w="1559" w:type="dxa"/>
            <w:tcBorders>
              <w:top w:val="nil"/>
              <w:left w:val="nil"/>
              <w:bottom w:val="single" w:sz="4" w:space="0" w:color="auto"/>
              <w:right w:val="single" w:sz="8" w:space="0" w:color="auto"/>
            </w:tcBorders>
            <w:shd w:val="clear" w:color="auto" w:fill="auto"/>
            <w:vAlign w:val="center"/>
          </w:tcPr>
          <w:p w:rsidR="00DC7A70" w:rsidRPr="00DC7A70" w:rsidRDefault="00DC7A70" w:rsidP="008D2AD7">
            <w:pPr>
              <w:contextualSpacing/>
              <w:jc w:val="center"/>
              <w:rPr>
                <w:color w:val="000000"/>
              </w:rPr>
            </w:pPr>
            <w:r w:rsidRPr="00DC7A70">
              <w:rPr>
                <w:color w:val="000000"/>
              </w:rPr>
              <w:t>783450001</w:t>
            </w:r>
          </w:p>
        </w:tc>
      </w:tr>
    </w:tbl>
    <w:p w:rsidR="00DC7A70" w:rsidRPr="00DC7A70" w:rsidRDefault="00DC7A70" w:rsidP="008D2AD7">
      <w:pPr>
        <w:widowControl w:val="0"/>
        <w:autoSpaceDE w:val="0"/>
        <w:autoSpaceDN w:val="0"/>
        <w:adjustRightInd w:val="0"/>
        <w:contextualSpacing/>
        <w:jc w:val="both"/>
        <w:rPr>
          <w:sz w:val="24"/>
          <w:szCs w:val="24"/>
        </w:rPr>
      </w:pPr>
    </w:p>
    <w:p w:rsidR="00DC7A70" w:rsidRPr="00DC7A70" w:rsidRDefault="00DC7A70" w:rsidP="008D2AD7">
      <w:pPr>
        <w:widowControl w:val="0"/>
        <w:autoSpaceDE w:val="0"/>
        <w:autoSpaceDN w:val="0"/>
        <w:adjustRightInd w:val="0"/>
        <w:contextualSpacing/>
        <w:jc w:val="center"/>
        <w:rPr>
          <w:b/>
          <w:sz w:val="24"/>
          <w:szCs w:val="24"/>
        </w:rPr>
      </w:pPr>
      <w:r w:rsidRPr="00DC7A70">
        <w:rPr>
          <w:b/>
          <w:sz w:val="24"/>
          <w:szCs w:val="24"/>
        </w:rPr>
        <w:t>Результаты голосования: за – 7 человек, против – нет, воздержались – нет.</w:t>
      </w:r>
    </w:p>
    <w:p w:rsidR="0080592A" w:rsidRPr="0080592A" w:rsidRDefault="0080592A" w:rsidP="008D2AD7">
      <w:pPr>
        <w:ind w:firstLine="567"/>
        <w:contextualSpacing/>
        <w:jc w:val="both"/>
        <w:rPr>
          <w:b/>
          <w:sz w:val="24"/>
          <w:szCs w:val="24"/>
        </w:rPr>
      </w:pPr>
    </w:p>
    <w:p w:rsidR="00DC7A70" w:rsidRPr="00A82B45" w:rsidRDefault="00DC7A70" w:rsidP="008D2AD7">
      <w:pPr>
        <w:tabs>
          <w:tab w:val="left" w:pos="0"/>
        </w:tabs>
        <w:ind w:firstLine="567"/>
        <w:contextualSpacing/>
        <w:jc w:val="both"/>
        <w:rPr>
          <w:sz w:val="24"/>
          <w:szCs w:val="24"/>
        </w:rPr>
      </w:pPr>
      <w:r>
        <w:rPr>
          <w:b/>
          <w:sz w:val="24"/>
          <w:szCs w:val="24"/>
        </w:rPr>
        <w:t>9. По вопросу повестки «</w:t>
      </w:r>
      <w:r w:rsidRPr="00DC7A70">
        <w:rPr>
          <w:b/>
          <w:sz w:val="24"/>
          <w:szCs w:val="24"/>
        </w:rPr>
        <w:t>Об установлении платы за технологическое присоединение к электрическим сетям публичного акционерного общества «Ленэнерго» энергопринимающих устройств открытого акционерного общества «Российские железные дороги» (объект присоединения – электроустановки ПС 110 кВ «Заневский пост-II» (ПС-444)), расположенных по адресу: Ленинградская область, Всеволожский муниципальный район, ст. Заневский Пост</w:t>
      </w:r>
      <w:r w:rsidR="0080592A" w:rsidRPr="0080592A">
        <w:rPr>
          <w:b/>
          <w:sz w:val="24"/>
          <w:szCs w:val="24"/>
        </w:rPr>
        <w:t xml:space="preserve">» </w:t>
      </w:r>
      <w:r w:rsidRPr="00A82B45">
        <w:rPr>
          <w:bCs/>
          <w:sz w:val="24"/>
          <w:szCs w:val="24"/>
        </w:rPr>
        <w:t>выступил</w:t>
      </w:r>
      <w:r w:rsidRPr="00A82B45">
        <w:rPr>
          <w:b/>
          <w:sz w:val="24"/>
          <w:szCs w:val="24"/>
        </w:rPr>
        <w:t xml:space="preserve"> </w:t>
      </w:r>
      <w:r w:rsidRPr="00A82B45">
        <w:rPr>
          <w:sz w:val="24"/>
          <w:szCs w:val="24"/>
        </w:rPr>
        <w:t>начальник отдела перспективного развития регулируемых организаций</w:t>
      </w:r>
      <w:r w:rsidRPr="00A82B45">
        <w:rPr>
          <w:b/>
          <w:sz w:val="24"/>
          <w:szCs w:val="24"/>
        </w:rPr>
        <w:t xml:space="preserve"> </w:t>
      </w:r>
      <w:r w:rsidRPr="00A82B45">
        <w:rPr>
          <w:bCs/>
          <w:sz w:val="24"/>
          <w:szCs w:val="24"/>
        </w:rPr>
        <w:t>комитета по тарифам и ценовой политике Ленинградской области Марков А.Е.</w:t>
      </w:r>
      <w:r>
        <w:rPr>
          <w:sz w:val="24"/>
          <w:szCs w:val="24"/>
        </w:rPr>
        <w:t xml:space="preserve"> и</w:t>
      </w:r>
      <w:r w:rsidRPr="00A82B45">
        <w:rPr>
          <w:sz w:val="24"/>
          <w:szCs w:val="24"/>
        </w:rPr>
        <w:t xml:space="preserve"> изложи</w:t>
      </w:r>
      <w:r>
        <w:rPr>
          <w:sz w:val="24"/>
          <w:szCs w:val="24"/>
        </w:rPr>
        <w:t>л</w:t>
      </w:r>
      <w:r w:rsidRPr="00A82B45">
        <w:rPr>
          <w:sz w:val="24"/>
          <w:szCs w:val="24"/>
        </w:rPr>
        <w:t xml:space="preserve"> основные положения </w:t>
      </w:r>
      <w:r w:rsidRPr="00A82B45">
        <w:rPr>
          <w:snapToGrid w:val="0"/>
          <w:sz w:val="24"/>
          <w:szCs w:val="24"/>
        </w:rPr>
        <w:t>заключения по экономическому обоснованию размера тарифов на</w:t>
      </w:r>
      <w:r>
        <w:rPr>
          <w:snapToGrid w:val="0"/>
          <w:sz w:val="24"/>
          <w:szCs w:val="24"/>
        </w:rPr>
        <w:t xml:space="preserve"> </w:t>
      </w:r>
      <w:r w:rsidRPr="00894E77">
        <w:rPr>
          <w:snapToGrid w:val="0"/>
          <w:sz w:val="24"/>
          <w:szCs w:val="24"/>
        </w:rPr>
        <w:t>технологическое присоединение к электрическим сетям публичного акционерного общества «Ленэнерго» энергопринимающих устройств открытого акционерного общества «Российские железные дороги» (объект присоединения – электроустановки ПС 110 кВ «Заневский пост-II» (ПС-444)), расположенных по адресу: Ленинградская область, Всеволожский муниципальный район, ст. Заневский Пост</w:t>
      </w:r>
      <w:r w:rsidRPr="00A82B45">
        <w:rPr>
          <w:snapToGrid w:val="0"/>
          <w:sz w:val="24"/>
          <w:szCs w:val="24"/>
        </w:rPr>
        <w:t xml:space="preserve">, </w:t>
      </w:r>
      <w:r>
        <w:rPr>
          <w:snapToGrid w:val="0"/>
          <w:sz w:val="24"/>
          <w:szCs w:val="24"/>
        </w:rPr>
        <w:t xml:space="preserve">подготовленного на основании </w:t>
      </w:r>
      <w:r w:rsidRPr="00A82B45">
        <w:rPr>
          <w:sz w:val="24"/>
          <w:szCs w:val="24"/>
        </w:rPr>
        <w:t>обращени</w:t>
      </w:r>
      <w:r>
        <w:rPr>
          <w:sz w:val="24"/>
          <w:szCs w:val="24"/>
        </w:rPr>
        <w:t>я</w:t>
      </w:r>
      <w:r w:rsidRPr="00A82B45">
        <w:rPr>
          <w:sz w:val="24"/>
          <w:szCs w:val="24"/>
        </w:rPr>
        <w:t xml:space="preserve"> </w:t>
      </w:r>
      <w:r>
        <w:rPr>
          <w:sz w:val="24"/>
          <w:szCs w:val="24"/>
        </w:rPr>
        <w:t xml:space="preserve">Организации </w:t>
      </w:r>
      <w:r w:rsidRPr="00894E77">
        <w:rPr>
          <w:sz w:val="24"/>
          <w:szCs w:val="24"/>
        </w:rPr>
        <w:t xml:space="preserve">(исх. от 21.11.2019 </w:t>
      </w:r>
      <w:r w:rsidR="005C29B1">
        <w:rPr>
          <w:sz w:val="24"/>
          <w:szCs w:val="24"/>
        </w:rPr>
        <w:br/>
      </w:r>
      <w:r w:rsidRPr="00894E77">
        <w:rPr>
          <w:sz w:val="24"/>
          <w:szCs w:val="24"/>
        </w:rPr>
        <w:t>№ ЛЭ/14-20/105</w:t>
      </w:r>
      <w:r>
        <w:rPr>
          <w:sz w:val="24"/>
          <w:szCs w:val="24"/>
        </w:rPr>
        <w:t>6 – вх. ЛенРТК от 21.11.2019 № КТ</w:t>
      </w:r>
      <w:r w:rsidRPr="00894E77">
        <w:rPr>
          <w:sz w:val="24"/>
          <w:szCs w:val="24"/>
        </w:rPr>
        <w:t>-1-7098/2019)</w:t>
      </w:r>
      <w:r w:rsidRPr="00A82B45">
        <w:rPr>
          <w:sz w:val="24"/>
          <w:szCs w:val="24"/>
        </w:rPr>
        <w:t>.</w:t>
      </w:r>
    </w:p>
    <w:p w:rsidR="00DC7A70" w:rsidRPr="00410376" w:rsidRDefault="00DC7A70" w:rsidP="008D2AD7">
      <w:pPr>
        <w:tabs>
          <w:tab w:val="left" w:pos="0"/>
        </w:tabs>
        <w:ind w:firstLine="567"/>
        <w:contextualSpacing/>
        <w:jc w:val="both"/>
        <w:rPr>
          <w:sz w:val="24"/>
          <w:szCs w:val="24"/>
        </w:rPr>
      </w:pPr>
      <w:r w:rsidRPr="00410376">
        <w:rPr>
          <w:sz w:val="24"/>
          <w:szCs w:val="24"/>
        </w:rPr>
        <w:lastRenderedPageBreak/>
        <w:t xml:space="preserve">В своем письме </w:t>
      </w:r>
      <w:r>
        <w:rPr>
          <w:sz w:val="24"/>
          <w:szCs w:val="24"/>
        </w:rPr>
        <w:t xml:space="preserve">(вх. </w:t>
      </w:r>
      <w:r w:rsidRPr="00410376">
        <w:rPr>
          <w:sz w:val="24"/>
          <w:szCs w:val="24"/>
        </w:rPr>
        <w:t xml:space="preserve">№ </w:t>
      </w:r>
      <w:r>
        <w:rPr>
          <w:sz w:val="24"/>
          <w:szCs w:val="24"/>
        </w:rPr>
        <w:t>КТ-1-8267/2019 от 26.12.2019</w:t>
      </w:r>
      <w:r w:rsidRPr="00410376">
        <w:rPr>
          <w:sz w:val="24"/>
          <w:szCs w:val="24"/>
        </w:rPr>
        <w:t>)</w:t>
      </w:r>
      <w:r>
        <w:rPr>
          <w:sz w:val="24"/>
          <w:szCs w:val="24"/>
        </w:rPr>
        <w:t xml:space="preserve"> Организация выразила свое </w:t>
      </w:r>
      <w:r w:rsidRPr="00A82B45">
        <w:rPr>
          <w:sz w:val="24"/>
          <w:szCs w:val="24"/>
        </w:rPr>
        <w:t xml:space="preserve">согласие </w:t>
      </w:r>
      <w:r>
        <w:rPr>
          <w:sz w:val="24"/>
          <w:szCs w:val="24"/>
        </w:rPr>
        <w:t xml:space="preserve">по вопросу установления платы за подключение </w:t>
      </w:r>
      <w:r w:rsidRPr="00410376">
        <w:rPr>
          <w:sz w:val="24"/>
          <w:szCs w:val="24"/>
        </w:rPr>
        <w:t>и просьбой рассмотреть вопрос в отсутствие своих представителей.</w:t>
      </w:r>
    </w:p>
    <w:p w:rsidR="00DC7A70" w:rsidRPr="00410376" w:rsidRDefault="00DC7A70" w:rsidP="008D2AD7">
      <w:pPr>
        <w:tabs>
          <w:tab w:val="left" w:pos="0"/>
        </w:tabs>
        <w:ind w:firstLine="567"/>
        <w:contextualSpacing/>
        <w:jc w:val="both"/>
        <w:rPr>
          <w:sz w:val="24"/>
          <w:szCs w:val="24"/>
        </w:rPr>
      </w:pPr>
      <w:r>
        <w:rPr>
          <w:sz w:val="24"/>
          <w:szCs w:val="24"/>
        </w:rPr>
        <w:t>Костылев С.В. - представитель НП «Совета рынка» проголосовал «за».</w:t>
      </w:r>
    </w:p>
    <w:p w:rsidR="00DC7A70" w:rsidRPr="00A82B45" w:rsidRDefault="00DC7A70" w:rsidP="008D2AD7">
      <w:pPr>
        <w:tabs>
          <w:tab w:val="left" w:pos="0"/>
        </w:tabs>
        <w:ind w:firstLine="567"/>
        <w:contextualSpacing/>
        <w:jc w:val="both"/>
        <w:rPr>
          <w:sz w:val="24"/>
          <w:szCs w:val="24"/>
        </w:rPr>
      </w:pPr>
    </w:p>
    <w:p w:rsidR="00DC7A70" w:rsidRPr="00A82B45" w:rsidRDefault="00DC7A70" w:rsidP="008D2AD7">
      <w:pPr>
        <w:ind w:firstLine="709"/>
        <w:contextualSpacing/>
        <w:jc w:val="both"/>
        <w:rPr>
          <w:b/>
          <w:snapToGrid w:val="0"/>
          <w:sz w:val="24"/>
          <w:szCs w:val="24"/>
        </w:rPr>
      </w:pPr>
      <w:r w:rsidRPr="00A82B45">
        <w:rPr>
          <w:b/>
          <w:snapToGrid w:val="0"/>
          <w:sz w:val="24"/>
          <w:szCs w:val="24"/>
        </w:rPr>
        <w:t>Правление приняло решение:</w:t>
      </w:r>
    </w:p>
    <w:p w:rsidR="00DC7A70" w:rsidRDefault="00DC7A70" w:rsidP="008D2AD7">
      <w:pPr>
        <w:numPr>
          <w:ilvl w:val="0"/>
          <w:numId w:val="14"/>
        </w:numPr>
        <w:tabs>
          <w:tab w:val="left" w:pos="851"/>
        </w:tabs>
        <w:ind w:left="0" w:firstLine="567"/>
        <w:contextualSpacing/>
        <w:jc w:val="both"/>
        <w:rPr>
          <w:sz w:val="24"/>
          <w:szCs w:val="24"/>
        </w:rPr>
      </w:pPr>
      <w:r>
        <w:rPr>
          <w:sz w:val="24"/>
          <w:szCs w:val="24"/>
        </w:rPr>
        <w:t>Установить</w:t>
      </w:r>
      <w:r w:rsidRPr="00792A3A">
        <w:rPr>
          <w:sz w:val="24"/>
          <w:szCs w:val="24"/>
        </w:rPr>
        <w:t xml:space="preserve"> </w:t>
      </w:r>
      <w:r>
        <w:rPr>
          <w:sz w:val="24"/>
          <w:szCs w:val="24"/>
        </w:rPr>
        <w:t xml:space="preserve">плату </w:t>
      </w:r>
      <w:r w:rsidRPr="000F7333">
        <w:rPr>
          <w:sz w:val="24"/>
          <w:szCs w:val="24"/>
        </w:rPr>
        <w:t xml:space="preserve">за технологическое </w:t>
      </w:r>
      <w:r>
        <w:rPr>
          <w:sz w:val="24"/>
          <w:szCs w:val="24"/>
        </w:rPr>
        <w:t xml:space="preserve">присоединение к электрическим сетям </w:t>
      </w:r>
      <w:r w:rsidRPr="00DC337F">
        <w:rPr>
          <w:sz w:val="24"/>
          <w:szCs w:val="24"/>
        </w:rPr>
        <w:t>публичного акционерного общества «Ленэнерго» энергопринимающих устройств открытого акционерного общества «Российские железные дороги» (объект присоединения – электроустановки ПС 110 кВ «Заневский пост-II» (ПС-444)), расположенных по адресу: Ленинградская область, Всеволожский муниципальный район, ст. Заневский Пост</w:t>
      </w:r>
      <w:r>
        <w:rPr>
          <w:sz w:val="24"/>
          <w:szCs w:val="24"/>
        </w:rPr>
        <w:t>, в следующем размере:</w:t>
      </w:r>
    </w:p>
    <w:tbl>
      <w:tblPr>
        <w:tblW w:w="9922" w:type="dxa"/>
        <w:tblInd w:w="392" w:type="dxa"/>
        <w:tblLook w:val="0000" w:firstRow="0" w:lastRow="0" w:firstColumn="0" w:lastColumn="0" w:noHBand="0" w:noVBand="0"/>
      </w:tblPr>
      <w:tblGrid>
        <w:gridCol w:w="850"/>
        <w:gridCol w:w="5670"/>
        <w:gridCol w:w="3402"/>
      </w:tblGrid>
      <w:tr w:rsidR="00DC7A70" w:rsidRPr="004C0A5A" w:rsidTr="005C29B1">
        <w:trPr>
          <w:trHeight w:val="628"/>
        </w:trPr>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C7A70" w:rsidRPr="004C0A5A" w:rsidRDefault="00DC7A70" w:rsidP="008D2AD7">
            <w:pPr>
              <w:contextualSpacing/>
              <w:jc w:val="center"/>
              <w:rPr>
                <w:b/>
              </w:rPr>
            </w:pPr>
            <w:r w:rsidRPr="004C0A5A">
              <w:rPr>
                <w:b/>
              </w:rPr>
              <w:t>№ п/п</w:t>
            </w:r>
          </w:p>
        </w:tc>
        <w:tc>
          <w:tcPr>
            <w:tcW w:w="567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C7A70" w:rsidRPr="004C0A5A" w:rsidRDefault="00DC7A70" w:rsidP="008D2AD7">
            <w:pPr>
              <w:contextualSpacing/>
              <w:jc w:val="center"/>
              <w:rPr>
                <w:b/>
                <w:bCs/>
              </w:rPr>
            </w:pPr>
            <w:r w:rsidRPr="004C0A5A">
              <w:rPr>
                <w:b/>
                <w:bCs/>
              </w:rPr>
              <w:t>Наименование мероприятий</w:t>
            </w:r>
          </w:p>
        </w:tc>
        <w:tc>
          <w:tcPr>
            <w:tcW w:w="340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C7A70" w:rsidRPr="004C0A5A" w:rsidRDefault="00DC7A70" w:rsidP="008D2AD7">
            <w:pPr>
              <w:contextualSpacing/>
              <w:jc w:val="center"/>
              <w:rPr>
                <w:b/>
                <w:bCs/>
              </w:rPr>
            </w:pPr>
            <w:r w:rsidRPr="004C0A5A">
              <w:rPr>
                <w:b/>
                <w:bCs/>
              </w:rPr>
              <w:t>Стоимость мероприятий, осуществляемых при технологическом присоединении, тыс. руб. (без НДС)</w:t>
            </w:r>
          </w:p>
        </w:tc>
      </w:tr>
      <w:tr w:rsidR="00DC7A70" w:rsidRPr="004C0A5A" w:rsidTr="005C29B1">
        <w:trPr>
          <w:trHeight w:val="230"/>
        </w:trPr>
        <w:tc>
          <w:tcPr>
            <w:tcW w:w="850" w:type="dxa"/>
            <w:vMerge/>
            <w:tcBorders>
              <w:top w:val="single" w:sz="8" w:space="0" w:color="auto"/>
              <w:left w:val="single" w:sz="8" w:space="0" w:color="auto"/>
              <w:bottom w:val="single" w:sz="8" w:space="0" w:color="000000"/>
              <w:right w:val="single" w:sz="8" w:space="0" w:color="auto"/>
            </w:tcBorders>
            <w:vAlign w:val="center"/>
          </w:tcPr>
          <w:p w:rsidR="00DC7A70" w:rsidRPr="004C0A5A" w:rsidRDefault="00DC7A70" w:rsidP="008D2AD7">
            <w:pPr>
              <w:contextualSpacing/>
            </w:pPr>
          </w:p>
        </w:tc>
        <w:tc>
          <w:tcPr>
            <w:tcW w:w="5670" w:type="dxa"/>
            <w:vMerge/>
            <w:tcBorders>
              <w:top w:val="single" w:sz="8" w:space="0" w:color="auto"/>
              <w:left w:val="single" w:sz="8" w:space="0" w:color="auto"/>
              <w:bottom w:val="single" w:sz="8" w:space="0" w:color="000000"/>
              <w:right w:val="single" w:sz="8" w:space="0" w:color="auto"/>
            </w:tcBorders>
            <w:vAlign w:val="center"/>
          </w:tcPr>
          <w:p w:rsidR="00DC7A70" w:rsidRPr="004C0A5A" w:rsidRDefault="00DC7A70" w:rsidP="008D2AD7">
            <w:pPr>
              <w:contextualSpacing/>
              <w:rPr>
                <w:b/>
                <w:bCs/>
              </w:rPr>
            </w:pPr>
          </w:p>
        </w:tc>
        <w:tc>
          <w:tcPr>
            <w:tcW w:w="3402" w:type="dxa"/>
            <w:vMerge/>
            <w:tcBorders>
              <w:top w:val="single" w:sz="8" w:space="0" w:color="auto"/>
              <w:left w:val="single" w:sz="8" w:space="0" w:color="auto"/>
              <w:bottom w:val="single" w:sz="8" w:space="0" w:color="000000"/>
              <w:right w:val="single" w:sz="8" w:space="0" w:color="auto"/>
            </w:tcBorders>
            <w:vAlign w:val="center"/>
          </w:tcPr>
          <w:p w:rsidR="00DC7A70" w:rsidRPr="004C0A5A" w:rsidRDefault="00DC7A70" w:rsidP="008D2AD7">
            <w:pPr>
              <w:contextualSpacing/>
              <w:rPr>
                <w:b/>
                <w:bCs/>
              </w:rPr>
            </w:pPr>
          </w:p>
        </w:tc>
      </w:tr>
      <w:tr w:rsidR="00DC7A70" w:rsidRPr="004C0A5A" w:rsidTr="005C29B1">
        <w:trPr>
          <w:trHeight w:val="50"/>
        </w:trPr>
        <w:tc>
          <w:tcPr>
            <w:tcW w:w="850" w:type="dxa"/>
            <w:tcBorders>
              <w:top w:val="single" w:sz="8" w:space="0" w:color="auto"/>
              <w:left w:val="single" w:sz="8" w:space="0" w:color="auto"/>
              <w:bottom w:val="single" w:sz="8" w:space="0" w:color="000000"/>
              <w:right w:val="single" w:sz="8" w:space="0" w:color="auto"/>
            </w:tcBorders>
            <w:vAlign w:val="center"/>
          </w:tcPr>
          <w:p w:rsidR="00DC7A70" w:rsidRPr="004C0A5A" w:rsidRDefault="00DC7A70" w:rsidP="008D2AD7">
            <w:pPr>
              <w:contextualSpacing/>
              <w:jc w:val="center"/>
              <w:rPr>
                <w:b/>
              </w:rPr>
            </w:pPr>
            <w:r w:rsidRPr="004C0A5A">
              <w:rPr>
                <w:b/>
              </w:rPr>
              <w:t>1</w:t>
            </w:r>
          </w:p>
        </w:tc>
        <w:tc>
          <w:tcPr>
            <w:tcW w:w="5670" w:type="dxa"/>
            <w:tcBorders>
              <w:top w:val="single" w:sz="8" w:space="0" w:color="auto"/>
              <w:left w:val="single" w:sz="8" w:space="0" w:color="auto"/>
              <w:bottom w:val="single" w:sz="8" w:space="0" w:color="000000"/>
              <w:right w:val="single" w:sz="8" w:space="0" w:color="auto"/>
            </w:tcBorders>
            <w:vAlign w:val="center"/>
          </w:tcPr>
          <w:p w:rsidR="00DC7A70" w:rsidRPr="004C0A5A" w:rsidRDefault="00DC7A70" w:rsidP="008D2AD7">
            <w:pPr>
              <w:contextualSpacing/>
              <w:jc w:val="center"/>
              <w:rPr>
                <w:b/>
                <w:bCs/>
              </w:rPr>
            </w:pPr>
            <w:r w:rsidRPr="004C0A5A">
              <w:rPr>
                <w:b/>
                <w:bCs/>
              </w:rPr>
              <w:t>2</w:t>
            </w:r>
          </w:p>
        </w:tc>
        <w:tc>
          <w:tcPr>
            <w:tcW w:w="3402" w:type="dxa"/>
            <w:tcBorders>
              <w:top w:val="single" w:sz="8" w:space="0" w:color="auto"/>
              <w:left w:val="single" w:sz="8" w:space="0" w:color="auto"/>
              <w:bottom w:val="single" w:sz="8" w:space="0" w:color="000000"/>
              <w:right w:val="single" w:sz="8" w:space="0" w:color="auto"/>
            </w:tcBorders>
            <w:vAlign w:val="center"/>
          </w:tcPr>
          <w:p w:rsidR="00DC7A70" w:rsidRPr="004C0A5A" w:rsidRDefault="00DC7A70" w:rsidP="008D2AD7">
            <w:pPr>
              <w:contextualSpacing/>
              <w:jc w:val="center"/>
              <w:rPr>
                <w:b/>
                <w:bCs/>
              </w:rPr>
            </w:pPr>
            <w:r w:rsidRPr="004C0A5A">
              <w:rPr>
                <w:b/>
                <w:bCs/>
              </w:rPr>
              <w:t>3</w:t>
            </w:r>
          </w:p>
        </w:tc>
      </w:tr>
      <w:tr w:rsidR="00DC7A70" w:rsidRPr="004C0A5A" w:rsidTr="005C29B1">
        <w:trPr>
          <w:trHeight w:val="50"/>
        </w:trPr>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DC7A70" w:rsidRPr="004C0A5A" w:rsidRDefault="00DC7A70" w:rsidP="008D2AD7">
            <w:pPr>
              <w:contextualSpacing/>
              <w:jc w:val="center"/>
            </w:pPr>
          </w:p>
        </w:tc>
        <w:tc>
          <w:tcPr>
            <w:tcW w:w="5670" w:type="dxa"/>
            <w:tcBorders>
              <w:top w:val="single" w:sz="4" w:space="0" w:color="auto"/>
              <w:left w:val="nil"/>
              <w:bottom w:val="single" w:sz="4" w:space="0" w:color="auto"/>
              <w:right w:val="single" w:sz="8" w:space="0" w:color="auto"/>
            </w:tcBorders>
            <w:shd w:val="clear" w:color="auto" w:fill="auto"/>
            <w:vAlign w:val="center"/>
          </w:tcPr>
          <w:p w:rsidR="00DC7A70" w:rsidRPr="004C0A5A" w:rsidRDefault="00DC7A70" w:rsidP="008D2AD7">
            <w:pPr>
              <w:contextualSpacing/>
              <w:jc w:val="both"/>
              <w:rPr>
                <w:b/>
                <w:bCs/>
              </w:rPr>
            </w:pPr>
            <w:r w:rsidRPr="004C0A5A">
              <w:rPr>
                <w:b/>
                <w:bCs/>
              </w:rPr>
              <w:t>Плата за технологическое присоединение, всего</w:t>
            </w:r>
          </w:p>
        </w:tc>
        <w:tc>
          <w:tcPr>
            <w:tcW w:w="3402" w:type="dxa"/>
            <w:tcBorders>
              <w:top w:val="single" w:sz="4" w:space="0" w:color="auto"/>
              <w:left w:val="nil"/>
              <w:bottom w:val="single" w:sz="4" w:space="0" w:color="auto"/>
              <w:right w:val="single" w:sz="8" w:space="0" w:color="auto"/>
            </w:tcBorders>
            <w:shd w:val="clear" w:color="auto" w:fill="auto"/>
            <w:vAlign w:val="center"/>
          </w:tcPr>
          <w:p w:rsidR="00DC7A70" w:rsidRPr="004C0A5A" w:rsidRDefault="00DC7A70" w:rsidP="008D2AD7">
            <w:pPr>
              <w:contextualSpacing/>
              <w:jc w:val="center"/>
              <w:rPr>
                <w:b/>
                <w:bCs/>
              </w:rPr>
            </w:pPr>
            <w:r w:rsidRPr="004C0A5A">
              <w:rPr>
                <w:b/>
                <w:bCs/>
              </w:rPr>
              <w:t>584,659</w:t>
            </w:r>
          </w:p>
        </w:tc>
      </w:tr>
      <w:tr w:rsidR="00DC7A70" w:rsidRPr="004C0A5A" w:rsidTr="005C29B1">
        <w:trPr>
          <w:trHeight w:val="405"/>
        </w:trPr>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DC7A70" w:rsidRPr="004C0A5A" w:rsidRDefault="00DC7A70" w:rsidP="008D2AD7">
            <w:pPr>
              <w:contextualSpacing/>
              <w:jc w:val="center"/>
            </w:pPr>
            <w:r w:rsidRPr="004C0A5A">
              <w:t>1</w:t>
            </w:r>
          </w:p>
        </w:tc>
        <w:tc>
          <w:tcPr>
            <w:tcW w:w="5670" w:type="dxa"/>
            <w:tcBorders>
              <w:top w:val="single" w:sz="4" w:space="0" w:color="auto"/>
              <w:left w:val="nil"/>
              <w:bottom w:val="single" w:sz="4" w:space="0" w:color="auto"/>
              <w:right w:val="single" w:sz="8" w:space="0" w:color="auto"/>
            </w:tcBorders>
            <w:shd w:val="clear" w:color="auto" w:fill="auto"/>
            <w:vAlign w:val="center"/>
          </w:tcPr>
          <w:p w:rsidR="00DC7A70" w:rsidRPr="004C0A5A" w:rsidRDefault="00DC7A70" w:rsidP="008D2AD7">
            <w:pPr>
              <w:contextualSpacing/>
              <w:rPr>
                <w:bCs/>
              </w:rPr>
            </w:pPr>
            <w:r w:rsidRPr="004C0A5A">
              <w:rPr>
                <w:bCs/>
              </w:rPr>
              <w:t>Подготовка и выдача сетевой организацией технических условий и их согласование</w:t>
            </w:r>
          </w:p>
        </w:tc>
        <w:tc>
          <w:tcPr>
            <w:tcW w:w="3402" w:type="dxa"/>
            <w:tcBorders>
              <w:top w:val="single" w:sz="4" w:space="0" w:color="auto"/>
              <w:left w:val="nil"/>
              <w:bottom w:val="single" w:sz="4" w:space="0" w:color="auto"/>
              <w:right w:val="single" w:sz="8" w:space="0" w:color="auto"/>
            </w:tcBorders>
            <w:shd w:val="clear" w:color="auto" w:fill="auto"/>
            <w:vAlign w:val="center"/>
          </w:tcPr>
          <w:p w:rsidR="00DC7A70" w:rsidRPr="004C0A5A" w:rsidRDefault="00DC7A70" w:rsidP="008D2AD7">
            <w:pPr>
              <w:contextualSpacing/>
              <w:jc w:val="center"/>
              <w:rPr>
                <w:bCs/>
              </w:rPr>
            </w:pPr>
            <w:r w:rsidRPr="004C0A5A">
              <w:rPr>
                <w:bCs/>
              </w:rPr>
              <w:t>438,685</w:t>
            </w:r>
          </w:p>
        </w:tc>
      </w:tr>
      <w:tr w:rsidR="00DC7A70" w:rsidRPr="004C0A5A" w:rsidTr="005C29B1">
        <w:trPr>
          <w:trHeight w:val="397"/>
        </w:trPr>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DC7A70" w:rsidRPr="004C0A5A" w:rsidRDefault="00DC7A70" w:rsidP="008D2AD7">
            <w:pPr>
              <w:contextualSpacing/>
              <w:jc w:val="center"/>
            </w:pPr>
            <w:r w:rsidRPr="004C0A5A">
              <w:t>2</w:t>
            </w:r>
          </w:p>
        </w:tc>
        <w:tc>
          <w:tcPr>
            <w:tcW w:w="5670" w:type="dxa"/>
            <w:tcBorders>
              <w:top w:val="single" w:sz="4" w:space="0" w:color="auto"/>
              <w:left w:val="nil"/>
              <w:bottom w:val="single" w:sz="4" w:space="0" w:color="auto"/>
              <w:right w:val="single" w:sz="8" w:space="0" w:color="auto"/>
            </w:tcBorders>
            <w:shd w:val="clear" w:color="auto" w:fill="auto"/>
            <w:vAlign w:val="center"/>
          </w:tcPr>
          <w:p w:rsidR="00DC7A70" w:rsidRPr="004C0A5A" w:rsidRDefault="00DC7A70" w:rsidP="008D2AD7">
            <w:pPr>
              <w:contextualSpacing/>
              <w:rPr>
                <w:bCs/>
              </w:rPr>
            </w:pPr>
            <w:r w:rsidRPr="004C0A5A">
              <w:rPr>
                <w:bCs/>
              </w:rPr>
              <w:t>Разработка сетевой организацией проектной документации по строительству "последней мили"</w:t>
            </w:r>
          </w:p>
        </w:tc>
        <w:tc>
          <w:tcPr>
            <w:tcW w:w="3402" w:type="dxa"/>
            <w:tcBorders>
              <w:top w:val="nil"/>
              <w:left w:val="nil"/>
              <w:bottom w:val="single" w:sz="4" w:space="0" w:color="auto"/>
              <w:right w:val="single" w:sz="8" w:space="0" w:color="auto"/>
            </w:tcBorders>
            <w:shd w:val="clear" w:color="auto" w:fill="auto"/>
            <w:vAlign w:val="center"/>
          </w:tcPr>
          <w:p w:rsidR="00DC7A70" w:rsidRPr="004C0A5A" w:rsidRDefault="00DC7A70" w:rsidP="008D2AD7">
            <w:pPr>
              <w:contextualSpacing/>
              <w:jc w:val="center"/>
              <w:rPr>
                <w:bCs/>
              </w:rPr>
            </w:pPr>
            <w:r w:rsidRPr="004C0A5A">
              <w:rPr>
                <w:bCs/>
              </w:rPr>
              <w:t>0,000</w:t>
            </w:r>
          </w:p>
        </w:tc>
      </w:tr>
      <w:tr w:rsidR="00DC7A70" w:rsidRPr="004C0A5A" w:rsidTr="005C29B1">
        <w:trPr>
          <w:trHeight w:val="552"/>
        </w:trPr>
        <w:tc>
          <w:tcPr>
            <w:tcW w:w="850" w:type="dxa"/>
            <w:tcBorders>
              <w:top w:val="nil"/>
              <w:left w:val="single" w:sz="8" w:space="0" w:color="auto"/>
              <w:bottom w:val="single" w:sz="4" w:space="0" w:color="auto"/>
              <w:right w:val="single" w:sz="8" w:space="0" w:color="auto"/>
            </w:tcBorders>
            <w:shd w:val="clear" w:color="auto" w:fill="auto"/>
            <w:vAlign w:val="center"/>
          </w:tcPr>
          <w:p w:rsidR="00DC7A70" w:rsidRPr="004C0A5A" w:rsidRDefault="00DC7A70" w:rsidP="008D2AD7">
            <w:pPr>
              <w:contextualSpacing/>
              <w:jc w:val="center"/>
            </w:pPr>
            <w:r w:rsidRPr="004C0A5A">
              <w:t>3</w:t>
            </w:r>
          </w:p>
        </w:tc>
        <w:tc>
          <w:tcPr>
            <w:tcW w:w="5670" w:type="dxa"/>
            <w:tcBorders>
              <w:top w:val="nil"/>
              <w:left w:val="nil"/>
              <w:bottom w:val="single" w:sz="4" w:space="0" w:color="auto"/>
              <w:right w:val="single" w:sz="8" w:space="0" w:color="auto"/>
            </w:tcBorders>
            <w:shd w:val="clear" w:color="auto" w:fill="auto"/>
            <w:vAlign w:val="center"/>
          </w:tcPr>
          <w:p w:rsidR="00DC7A70" w:rsidRPr="004C0A5A" w:rsidRDefault="00DC7A70" w:rsidP="008D2AD7">
            <w:pPr>
              <w:contextualSpacing/>
              <w:rPr>
                <w:bCs/>
              </w:rPr>
            </w:pPr>
            <w:r w:rsidRPr="004C0A5A">
              <w:rPr>
                <w:bCs/>
              </w:rPr>
              <w:t>Выполнение сетевой организацией мероприятий, связанных со строительством «последней мили», в том числе:</w:t>
            </w:r>
          </w:p>
        </w:tc>
        <w:tc>
          <w:tcPr>
            <w:tcW w:w="3402" w:type="dxa"/>
            <w:tcBorders>
              <w:top w:val="nil"/>
              <w:left w:val="nil"/>
              <w:bottom w:val="single" w:sz="4" w:space="0" w:color="auto"/>
              <w:right w:val="single" w:sz="8" w:space="0" w:color="auto"/>
            </w:tcBorders>
            <w:shd w:val="clear" w:color="auto" w:fill="auto"/>
            <w:vAlign w:val="center"/>
          </w:tcPr>
          <w:p w:rsidR="00DC7A70" w:rsidRPr="004C0A5A" w:rsidRDefault="00DC7A70" w:rsidP="008D2AD7">
            <w:pPr>
              <w:contextualSpacing/>
              <w:jc w:val="center"/>
              <w:rPr>
                <w:bCs/>
              </w:rPr>
            </w:pPr>
            <w:r w:rsidRPr="004C0A5A">
              <w:rPr>
                <w:bCs/>
              </w:rPr>
              <w:t>0,000</w:t>
            </w:r>
          </w:p>
        </w:tc>
      </w:tr>
      <w:tr w:rsidR="00DC7A70" w:rsidRPr="004C0A5A" w:rsidTr="005C29B1">
        <w:trPr>
          <w:trHeight w:val="60"/>
        </w:trPr>
        <w:tc>
          <w:tcPr>
            <w:tcW w:w="850" w:type="dxa"/>
            <w:tcBorders>
              <w:top w:val="nil"/>
              <w:left w:val="single" w:sz="8" w:space="0" w:color="auto"/>
              <w:bottom w:val="single" w:sz="4" w:space="0" w:color="auto"/>
              <w:right w:val="single" w:sz="8" w:space="0" w:color="auto"/>
            </w:tcBorders>
            <w:shd w:val="clear" w:color="auto" w:fill="auto"/>
            <w:vAlign w:val="center"/>
          </w:tcPr>
          <w:p w:rsidR="00DC7A70" w:rsidRPr="004C0A5A" w:rsidRDefault="00DC7A70" w:rsidP="008D2AD7">
            <w:pPr>
              <w:contextualSpacing/>
              <w:jc w:val="center"/>
            </w:pPr>
            <w:r w:rsidRPr="004C0A5A">
              <w:t>3.1.</w:t>
            </w:r>
          </w:p>
        </w:tc>
        <w:tc>
          <w:tcPr>
            <w:tcW w:w="5670" w:type="dxa"/>
            <w:tcBorders>
              <w:top w:val="nil"/>
              <w:left w:val="nil"/>
              <w:bottom w:val="single" w:sz="4" w:space="0" w:color="auto"/>
              <w:right w:val="single" w:sz="8" w:space="0" w:color="auto"/>
            </w:tcBorders>
            <w:shd w:val="clear" w:color="auto" w:fill="auto"/>
            <w:vAlign w:val="center"/>
          </w:tcPr>
          <w:p w:rsidR="00DC7A70" w:rsidRPr="004C0A5A" w:rsidRDefault="00DC7A70" w:rsidP="008D2AD7">
            <w:pPr>
              <w:contextualSpacing/>
              <w:rPr>
                <w:bCs/>
              </w:rPr>
            </w:pPr>
            <w:r w:rsidRPr="004C0A5A">
              <w:rPr>
                <w:bCs/>
              </w:rPr>
              <w:t>Строительство воздушных и (или) кабельных линий</w:t>
            </w:r>
          </w:p>
        </w:tc>
        <w:tc>
          <w:tcPr>
            <w:tcW w:w="3402" w:type="dxa"/>
            <w:tcBorders>
              <w:top w:val="nil"/>
              <w:left w:val="nil"/>
              <w:bottom w:val="single" w:sz="4" w:space="0" w:color="auto"/>
              <w:right w:val="single" w:sz="8" w:space="0" w:color="auto"/>
            </w:tcBorders>
            <w:shd w:val="clear" w:color="auto" w:fill="auto"/>
            <w:vAlign w:val="center"/>
          </w:tcPr>
          <w:p w:rsidR="00DC7A70" w:rsidRPr="004C0A5A" w:rsidRDefault="00DC7A70" w:rsidP="008D2AD7">
            <w:pPr>
              <w:contextualSpacing/>
              <w:jc w:val="center"/>
              <w:rPr>
                <w:bCs/>
              </w:rPr>
            </w:pPr>
            <w:r w:rsidRPr="004C0A5A">
              <w:rPr>
                <w:bCs/>
              </w:rPr>
              <w:t>0,000</w:t>
            </w:r>
          </w:p>
        </w:tc>
      </w:tr>
      <w:tr w:rsidR="00DC7A70" w:rsidRPr="004C0A5A" w:rsidTr="005C29B1">
        <w:trPr>
          <w:trHeight w:val="60"/>
        </w:trPr>
        <w:tc>
          <w:tcPr>
            <w:tcW w:w="850" w:type="dxa"/>
            <w:tcBorders>
              <w:top w:val="nil"/>
              <w:left w:val="single" w:sz="8" w:space="0" w:color="auto"/>
              <w:bottom w:val="single" w:sz="4" w:space="0" w:color="auto"/>
              <w:right w:val="single" w:sz="8" w:space="0" w:color="auto"/>
            </w:tcBorders>
            <w:shd w:val="clear" w:color="auto" w:fill="auto"/>
            <w:vAlign w:val="center"/>
          </w:tcPr>
          <w:p w:rsidR="00DC7A70" w:rsidRPr="004C0A5A" w:rsidRDefault="00DC7A70" w:rsidP="008D2AD7">
            <w:pPr>
              <w:contextualSpacing/>
              <w:jc w:val="center"/>
            </w:pPr>
            <w:r w:rsidRPr="004C0A5A">
              <w:t>3.2.</w:t>
            </w:r>
          </w:p>
        </w:tc>
        <w:tc>
          <w:tcPr>
            <w:tcW w:w="5670" w:type="dxa"/>
            <w:tcBorders>
              <w:top w:val="nil"/>
              <w:left w:val="nil"/>
              <w:bottom w:val="single" w:sz="4" w:space="0" w:color="auto"/>
              <w:right w:val="single" w:sz="8" w:space="0" w:color="auto"/>
            </w:tcBorders>
            <w:shd w:val="clear" w:color="auto" w:fill="auto"/>
            <w:vAlign w:val="center"/>
          </w:tcPr>
          <w:p w:rsidR="00DC7A70" w:rsidRPr="004C0A5A" w:rsidRDefault="00DC7A70" w:rsidP="008D2AD7">
            <w:pPr>
              <w:contextualSpacing/>
              <w:rPr>
                <w:bCs/>
              </w:rPr>
            </w:pPr>
            <w:r w:rsidRPr="004C0A5A">
              <w:rPr>
                <w:bCs/>
              </w:rPr>
              <w:t>Строительство пунктов секционирования</w:t>
            </w:r>
          </w:p>
        </w:tc>
        <w:tc>
          <w:tcPr>
            <w:tcW w:w="3402" w:type="dxa"/>
            <w:tcBorders>
              <w:top w:val="nil"/>
              <w:left w:val="nil"/>
              <w:bottom w:val="single" w:sz="4" w:space="0" w:color="auto"/>
              <w:right w:val="single" w:sz="8" w:space="0" w:color="auto"/>
            </w:tcBorders>
            <w:shd w:val="clear" w:color="auto" w:fill="auto"/>
            <w:vAlign w:val="center"/>
          </w:tcPr>
          <w:p w:rsidR="00DC7A70" w:rsidRPr="004C0A5A" w:rsidRDefault="00DC7A70" w:rsidP="008D2AD7">
            <w:pPr>
              <w:contextualSpacing/>
              <w:jc w:val="center"/>
              <w:rPr>
                <w:bCs/>
              </w:rPr>
            </w:pPr>
            <w:r w:rsidRPr="004C0A5A">
              <w:rPr>
                <w:bCs/>
              </w:rPr>
              <w:t>0,000</w:t>
            </w:r>
          </w:p>
        </w:tc>
      </w:tr>
      <w:tr w:rsidR="00DC7A70" w:rsidRPr="004C0A5A" w:rsidTr="005C29B1">
        <w:trPr>
          <w:trHeight w:val="60"/>
        </w:trPr>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DC7A70" w:rsidRPr="004C0A5A" w:rsidRDefault="00DC7A70" w:rsidP="008D2AD7">
            <w:pPr>
              <w:contextualSpacing/>
              <w:jc w:val="center"/>
            </w:pPr>
            <w:r w:rsidRPr="004C0A5A">
              <w:t>3.3.</w:t>
            </w:r>
          </w:p>
        </w:tc>
        <w:tc>
          <w:tcPr>
            <w:tcW w:w="5670" w:type="dxa"/>
            <w:tcBorders>
              <w:top w:val="single" w:sz="4" w:space="0" w:color="auto"/>
              <w:left w:val="nil"/>
              <w:bottom w:val="single" w:sz="4" w:space="0" w:color="auto"/>
              <w:right w:val="single" w:sz="8" w:space="0" w:color="auto"/>
            </w:tcBorders>
            <w:shd w:val="clear" w:color="auto" w:fill="auto"/>
            <w:vAlign w:val="center"/>
          </w:tcPr>
          <w:p w:rsidR="00DC7A70" w:rsidRPr="004C0A5A" w:rsidRDefault="00DC7A70" w:rsidP="008D2AD7">
            <w:pPr>
              <w:contextualSpacing/>
              <w:rPr>
                <w:bCs/>
              </w:rPr>
            </w:pPr>
            <w:r w:rsidRPr="004C0A5A">
              <w:rPr>
                <w:bCs/>
              </w:rPr>
              <w:t>Строительство трансформаторных подстанций (ТП), за исключением распределительных трансформаторных подстанций (РТП), с уровнем напряжения до 35 кВ</w:t>
            </w:r>
          </w:p>
        </w:tc>
        <w:tc>
          <w:tcPr>
            <w:tcW w:w="3402" w:type="dxa"/>
            <w:tcBorders>
              <w:top w:val="single" w:sz="4" w:space="0" w:color="auto"/>
              <w:left w:val="nil"/>
              <w:bottom w:val="single" w:sz="4" w:space="0" w:color="auto"/>
              <w:right w:val="single" w:sz="8" w:space="0" w:color="auto"/>
            </w:tcBorders>
            <w:shd w:val="clear" w:color="auto" w:fill="auto"/>
            <w:vAlign w:val="center"/>
          </w:tcPr>
          <w:p w:rsidR="00DC7A70" w:rsidRPr="004C0A5A" w:rsidRDefault="00DC7A70" w:rsidP="008D2AD7">
            <w:pPr>
              <w:contextualSpacing/>
              <w:jc w:val="center"/>
              <w:rPr>
                <w:bCs/>
              </w:rPr>
            </w:pPr>
            <w:r w:rsidRPr="004C0A5A">
              <w:rPr>
                <w:bCs/>
              </w:rPr>
              <w:t>0,000</w:t>
            </w:r>
          </w:p>
        </w:tc>
      </w:tr>
      <w:tr w:rsidR="00DC7A70" w:rsidRPr="004C0A5A" w:rsidTr="005C29B1">
        <w:trPr>
          <w:trHeight w:val="60"/>
        </w:trPr>
        <w:tc>
          <w:tcPr>
            <w:tcW w:w="850" w:type="dxa"/>
            <w:tcBorders>
              <w:top w:val="single" w:sz="4" w:space="0" w:color="auto"/>
              <w:left w:val="single" w:sz="8" w:space="0" w:color="auto"/>
              <w:bottom w:val="single" w:sz="4" w:space="0" w:color="auto"/>
              <w:right w:val="single" w:sz="8" w:space="0" w:color="auto"/>
            </w:tcBorders>
            <w:shd w:val="clear" w:color="auto" w:fill="auto"/>
            <w:vAlign w:val="center"/>
          </w:tcPr>
          <w:p w:rsidR="00DC7A70" w:rsidRPr="004C0A5A" w:rsidRDefault="00DC7A70" w:rsidP="008D2AD7">
            <w:pPr>
              <w:contextualSpacing/>
              <w:jc w:val="center"/>
            </w:pPr>
            <w:r w:rsidRPr="004C0A5A">
              <w:t>4</w:t>
            </w:r>
          </w:p>
        </w:tc>
        <w:tc>
          <w:tcPr>
            <w:tcW w:w="5670" w:type="dxa"/>
            <w:tcBorders>
              <w:top w:val="single" w:sz="4" w:space="0" w:color="auto"/>
              <w:left w:val="nil"/>
              <w:bottom w:val="single" w:sz="4" w:space="0" w:color="auto"/>
              <w:right w:val="single" w:sz="8" w:space="0" w:color="auto"/>
            </w:tcBorders>
            <w:shd w:val="clear" w:color="auto" w:fill="auto"/>
            <w:vAlign w:val="center"/>
          </w:tcPr>
          <w:p w:rsidR="00DC7A70" w:rsidRPr="004C0A5A" w:rsidRDefault="00DC7A70" w:rsidP="008D2AD7">
            <w:pPr>
              <w:contextualSpacing/>
              <w:rPr>
                <w:bCs/>
              </w:rPr>
            </w:pPr>
            <w:r w:rsidRPr="004C0A5A">
              <w:rPr>
                <w:bCs/>
              </w:rPr>
              <w:t>Проверка выполнения заявителем технических условий</w:t>
            </w:r>
          </w:p>
        </w:tc>
        <w:tc>
          <w:tcPr>
            <w:tcW w:w="3402" w:type="dxa"/>
            <w:tcBorders>
              <w:top w:val="single" w:sz="4" w:space="0" w:color="auto"/>
              <w:left w:val="nil"/>
              <w:bottom w:val="single" w:sz="4" w:space="0" w:color="auto"/>
              <w:right w:val="single" w:sz="8" w:space="0" w:color="auto"/>
            </w:tcBorders>
            <w:shd w:val="clear" w:color="auto" w:fill="auto"/>
            <w:vAlign w:val="center"/>
          </w:tcPr>
          <w:p w:rsidR="00DC7A70" w:rsidRPr="004C0A5A" w:rsidRDefault="00DC7A70" w:rsidP="008D2AD7">
            <w:pPr>
              <w:contextualSpacing/>
              <w:jc w:val="center"/>
              <w:rPr>
                <w:bCs/>
              </w:rPr>
            </w:pPr>
            <w:r w:rsidRPr="004C0A5A">
              <w:rPr>
                <w:bCs/>
              </w:rPr>
              <w:t>145,974</w:t>
            </w:r>
          </w:p>
        </w:tc>
      </w:tr>
    </w:tbl>
    <w:p w:rsidR="00DC7A70" w:rsidRDefault="00DC7A70" w:rsidP="008D2AD7">
      <w:pPr>
        <w:numPr>
          <w:ilvl w:val="0"/>
          <w:numId w:val="14"/>
        </w:numPr>
        <w:tabs>
          <w:tab w:val="left" w:pos="851"/>
        </w:tabs>
        <w:ind w:left="0" w:firstLine="567"/>
        <w:contextualSpacing/>
        <w:jc w:val="both"/>
        <w:rPr>
          <w:sz w:val="24"/>
          <w:szCs w:val="24"/>
        </w:rPr>
      </w:pPr>
      <w:r w:rsidRPr="00792A3A">
        <w:rPr>
          <w:sz w:val="24"/>
          <w:szCs w:val="24"/>
        </w:rPr>
        <w:t>Определить, что максимальная мощность присоединяем</w:t>
      </w:r>
      <w:r>
        <w:rPr>
          <w:sz w:val="24"/>
          <w:szCs w:val="24"/>
        </w:rPr>
        <w:t>ых</w:t>
      </w:r>
      <w:r w:rsidRPr="00792A3A">
        <w:rPr>
          <w:sz w:val="24"/>
          <w:szCs w:val="24"/>
        </w:rPr>
        <w:t xml:space="preserve"> </w:t>
      </w:r>
      <w:r w:rsidRPr="00DC337F">
        <w:rPr>
          <w:sz w:val="24"/>
          <w:szCs w:val="24"/>
        </w:rPr>
        <w:t>электроустанов</w:t>
      </w:r>
      <w:r>
        <w:rPr>
          <w:sz w:val="24"/>
          <w:szCs w:val="24"/>
        </w:rPr>
        <w:t>о</w:t>
      </w:r>
      <w:r w:rsidRPr="00DC337F">
        <w:rPr>
          <w:sz w:val="24"/>
          <w:szCs w:val="24"/>
        </w:rPr>
        <w:t>к ПС 110 кВ «Заневский пост-II» (ПС-444)</w:t>
      </w:r>
      <w:r w:rsidRPr="000F7333">
        <w:rPr>
          <w:sz w:val="24"/>
          <w:szCs w:val="24"/>
        </w:rPr>
        <w:t xml:space="preserve">, </w:t>
      </w:r>
      <w:r w:rsidRPr="00DC337F">
        <w:rPr>
          <w:sz w:val="24"/>
          <w:szCs w:val="24"/>
        </w:rPr>
        <w:t>расположенных по адресу: Ленинградская область, Всеволожский муниципальный район, ст. Заневский Пост</w:t>
      </w:r>
      <w:r w:rsidRPr="00792A3A">
        <w:rPr>
          <w:sz w:val="24"/>
          <w:szCs w:val="24"/>
        </w:rPr>
        <w:t xml:space="preserve">, составляет </w:t>
      </w:r>
      <w:r>
        <w:rPr>
          <w:sz w:val="24"/>
          <w:szCs w:val="24"/>
        </w:rPr>
        <w:t>22 000,00</w:t>
      </w:r>
      <w:r w:rsidRPr="0082556F">
        <w:rPr>
          <w:sz w:val="24"/>
          <w:szCs w:val="24"/>
        </w:rPr>
        <w:t xml:space="preserve"> </w:t>
      </w:r>
      <w:r w:rsidRPr="00792A3A">
        <w:rPr>
          <w:sz w:val="24"/>
          <w:szCs w:val="24"/>
        </w:rPr>
        <w:t>кВт</w:t>
      </w:r>
      <w:r>
        <w:rPr>
          <w:sz w:val="24"/>
          <w:szCs w:val="24"/>
        </w:rPr>
        <w:t xml:space="preserve"> на уровне напряжения 110 кВ</w:t>
      </w:r>
      <w:r w:rsidRPr="00792A3A">
        <w:rPr>
          <w:sz w:val="24"/>
          <w:szCs w:val="24"/>
        </w:rPr>
        <w:t>.</w:t>
      </w:r>
    </w:p>
    <w:p w:rsidR="00DC7A70" w:rsidRDefault="00DC7A70" w:rsidP="008D2AD7">
      <w:pPr>
        <w:ind w:right="-144"/>
        <w:contextualSpacing/>
        <w:jc w:val="center"/>
        <w:rPr>
          <w:b/>
          <w:sz w:val="24"/>
          <w:szCs w:val="24"/>
        </w:rPr>
      </w:pPr>
    </w:p>
    <w:p w:rsidR="00DC7A70" w:rsidRPr="004C0A5A" w:rsidRDefault="00DC7A70" w:rsidP="008D2AD7">
      <w:pPr>
        <w:ind w:right="-144"/>
        <w:contextualSpacing/>
        <w:jc w:val="center"/>
        <w:rPr>
          <w:b/>
          <w:sz w:val="24"/>
          <w:szCs w:val="24"/>
        </w:rPr>
      </w:pPr>
      <w:r w:rsidRPr="004C0A5A">
        <w:rPr>
          <w:b/>
          <w:sz w:val="24"/>
          <w:szCs w:val="24"/>
        </w:rPr>
        <w:t>Результаты голосования: за – 8 человек, против – нет, воздержались – нет.</w:t>
      </w:r>
    </w:p>
    <w:p w:rsidR="0080592A" w:rsidRPr="0080592A" w:rsidRDefault="0080592A" w:rsidP="008D2AD7">
      <w:pPr>
        <w:ind w:left="360" w:right="-144"/>
        <w:contextualSpacing/>
        <w:jc w:val="both"/>
        <w:rPr>
          <w:sz w:val="24"/>
          <w:szCs w:val="24"/>
        </w:rPr>
      </w:pPr>
    </w:p>
    <w:p w:rsidR="00650984" w:rsidRPr="00A82B45" w:rsidRDefault="0080592A" w:rsidP="008D2AD7">
      <w:pPr>
        <w:tabs>
          <w:tab w:val="left" w:pos="0"/>
        </w:tabs>
        <w:ind w:firstLine="567"/>
        <w:contextualSpacing/>
        <w:jc w:val="both"/>
        <w:rPr>
          <w:sz w:val="24"/>
          <w:szCs w:val="24"/>
        </w:rPr>
      </w:pPr>
      <w:r w:rsidRPr="0080592A">
        <w:rPr>
          <w:b/>
          <w:sz w:val="24"/>
          <w:szCs w:val="24"/>
        </w:rPr>
        <w:t>10. По вопросу повестки «</w:t>
      </w:r>
      <w:r w:rsidR="00DC7A70" w:rsidRPr="00DC7A70">
        <w:rPr>
          <w:b/>
          <w:sz w:val="24"/>
          <w:szCs w:val="24"/>
        </w:rPr>
        <w:t>Об установлении платы за технологическое присоединение к электрическим сетям публичного акционерного общества «Ленэнерго» энергопринимающих устройств открытого акционерного общества «Российские железные дороги» (объект присоединения – электроустановки ПС 110 кВ «Мга» (ПС-496)), расположенных по адресу: Ленинградская область, Кировский  муниципальный район, станция Мга, кадастровый номер земельного участка 47-10/00-10/2003-192</w:t>
      </w:r>
      <w:r w:rsidRPr="0080592A">
        <w:rPr>
          <w:b/>
          <w:sz w:val="24"/>
          <w:szCs w:val="24"/>
        </w:rPr>
        <w:t xml:space="preserve">» </w:t>
      </w:r>
      <w:r w:rsidR="00650984" w:rsidRPr="00A82B45">
        <w:rPr>
          <w:bCs/>
          <w:sz w:val="24"/>
          <w:szCs w:val="24"/>
        </w:rPr>
        <w:t>выступил</w:t>
      </w:r>
      <w:r w:rsidR="00650984" w:rsidRPr="00A82B45">
        <w:rPr>
          <w:b/>
          <w:sz w:val="24"/>
          <w:szCs w:val="24"/>
        </w:rPr>
        <w:t xml:space="preserve"> </w:t>
      </w:r>
      <w:r w:rsidR="00650984" w:rsidRPr="00A82B45">
        <w:rPr>
          <w:sz w:val="24"/>
          <w:szCs w:val="24"/>
        </w:rPr>
        <w:t>начальник отдела перспективного развития регулируемых организаций</w:t>
      </w:r>
      <w:r w:rsidR="00650984" w:rsidRPr="00A82B45">
        <w:rPr>
          <w:b/>
          <w:sz w:val="24"/>
          <w:szCs w:val="24"/>
        </w:rPr>
        <w:t xml:space="preserve"> </w:t>
      </w:r>
      <w:r w:rsidR="00650984" w:rsidRPr="00A82B45">
        <w:rPr>
          <w:bCs/>
          <w:sz w:val="24"/>
          <w:szCs w:val="24"/>
        </w:rPr>
        <w:t>комитета по тарифам и ценовой политике Ленинградской области Марков А.Е.</w:t>
      </w:r>
      <w:r w:rsidR="00650984">
        <w:rPr>
          <w:sz w:val="24"/>
          <w:szCs w:val="24"/>
        </w:rPr>
        <w:t xml:space="preserve"> и </w:t>
      </w:r>
      <w:r w:rsidR="00650984" w:rsidRPr="00A82B45">
        <w:rPr>
          <w:sz w:val="24"/>
          <w:szCs w:val="24"/>
        </w:rPr>
        <w:t>изложи</w:t>
      </w:r>
      <w:r w:rsidR="00650984">
        <w:rPr>
          <w:sz w:val="24"/>
          <w:szCs w:val="24"/>
        </w:rPr>
        <w:t>л</w:t>
      </w:r>
      <w:r w:rsidR="00650984" w:rsidRPr="00A82B45">
        <w:rPr>
          <w:sz w:val="24"/>
          <w:szCs w:val="24"/>
        </w:rPr>
        <w:t xml:space="preserve"> основные положения </w:t>
      </w:r>
      <w:r w:rsidR="00650984" w:rsidRPr="00A82B45">
        <w:rPr>
          <w:snapToGrid w:val="0"/>
          <w:sz w:val="24"/>
          <w:szCs w:val="24"/>
        </w:rPr>
        <w:t>заключения по экономическому обоснованию размера тарифов на</w:t>
      </w:r>
      <w:r w:rsidR="00650984">
        <w:rPr>
          <w:snapToGrid w:val="0"/>
          <w:sz w:val="24"/>
          <w:szCs w:val="24"/>
        </w:rPr>
        <w:t xml:space="preserve"> </w:t>
      </w:r>
      <w:r w:rsidR="00650984" w:rsidRPr="00775080">
        <w:rPr>
          <w:snapToGrid w:val="0"/>
          <w:sz w:val="24"/>
          <w:szCs w:val="24"/>
        </w:rPr>
        <w:t>технологическое присоединение к электрическим сетям публичного акционерного общества «Ленэнерго» энергопринимающих устройств открытого акционерного общества «Российские железные дороги» (объект присоединения – электроустановки ПС 110 кВ «Мга» (ПС-496)), расположенных по адресу: Ленинградская область, Кировский  муниципальный район, станция Мга, кадастровый номер земельного участка 47-10/00-10/2003-192</w:t>
      </w:r>
      <w:r w:rsidR="00650984" w:rsidRPr="00A82B45">
        <w:rPr>
          <w:snapToGrid w:val="0"/>
          <w:sz w:val="24"/>
          <w:szCs w:val="24"/>
        </w:rPr>
        <w:t xml:space="preserve">, в соответствии с </w:t>
      </w:r>
      <w:r w:rsidR="00650984" w:rsidRPr="00A82B45">
        <w:rPr>
          <w:sz w:val="24"/>
          <w:szCs w:val="24"/>
        </w:rPr>
        <w:t xml:space="preserve">обращением </w:t>
      </w:r>
      <w:r w:rsidR="00650984">
        <w:rPr>
          <w:sz w:val="24"/>
          <w:szCs w:val="24"/>
        </w:rPr>
        <w:t xml:space="preserve">регулируемой организации </w:t>
      </w:r>
      <w:r w:rsidR="00650984" w:rsidRPr="00775080">
        <w:rPr>
          <w:sz w:val="24"/>
          <w:szCs w:val="24"/>
        </w:rPr>
        <w:t>(исх. от 21.11.2019 № ЛЭ/14-20/1055 – вх. ЛенРТК от 21.11.2019 № кт-1-7099/2019)</w:t>
      </w:r>
      <w:r w:rsidR="00650984" w:rsidRPr="00A82B45">
        <w:rPr>
          <w:sz w:val="24"/>
          <w:szCs w:val="24"/>
        </w:rPr>
        <w:t>.</w:t>
      </w:r>
    </w:p>
    <w:p w:rsidR="00650984" w:rsidRPr="00410376" w:rsidRDefault="00650984" w:rsidP="008D2AD7">
      <w:pPr>
        <w:tabs>
          <w:tab w:val="left" w:pos="0"/>
        </w:tabs>
        <w:ind w:firstLine="567"/>
        <w:contextualSpacing/>
        <w:jc w:val="both"/>
        <w:rPr>
          <w:sz w:val="24"/>
          <w:szCs w:val="24"/>
        </w:rPr>
      </w:pPr>
      <w:r w:rsidRPr="00410376">
        <w:rPr>
          <w:sz w:val="24"/>
          <w:szCs w:val="24"/>
        </w:rPr>
        <w:t xml:space="preserve">В своем письме </w:t>
      </w:r>
      <w:r>
        <w:rPr>
          <w:sz w:val="24"/>
          <w:szCs w:val="24"/>
        </w:rPr>
        <w:t xml:space="preserve">(вх. </w:t>
      </w:r>
      <w:r w:rsidRPr="00410376">
        <w:rPr>
          <w:sz w:val="24"/>
          <w:szCs w:val="24"/>
        </w:rPr>
        <w:t xml:space="preserve">№ </w:t>
      </w:r>
      <w:r>
        <w:rPr>
          <w:sz w:val="24"/>
          <w:szCs w:val="24"/>
        </w:rPr>
        <w:t>КТ-1-8267/2019 от 26.12.2019</w:t>
      </w:r>
      <w:r w:rsidRPr="00410376">
        <w:rPr>
          <w:sz w:val="24"/>
          <w:szCs w:val="24"/>
        </w:rPr>
        <w:t>)</w:t>
      </w:r>
      <w:r>
        <w:rPr>
          <w:sz w:val="24"/>
          <w:szCs w:val="24"/>
        </w:rPr>
        <w:t xml:space="preserve"> Организация выразила свое </w:t>
      </w:r>
      <w:r w:rsidRPr="00A82B45">
        <w:rPr>
          <w:sz w:val="24"/>
          <w:szCs w:val="24"/>
        </w:rPr>
        <w:t xml:space="preserve">согласие </w:t>
      </w:r>
      <w:r>
        <w:rPr>
          <w:sz w:val="24"/>
          <w:szCs w:val="24"/>
        </w:rPr>
        <w:t xml:space="preserve">по вопросу установления платы за подключение </w:t>
      </w:r>
      <w:r w:rsidRPr="00410376">
        <w:rPr>
          <w:sz w:val="24"/>
          <w:szCs w:val="24"/>
        </w:rPr>
        <w:t>и просьбой рассмотреть вопрос в отсутствие своих представителей.</w:t>
      </w:r>
    </w:p>
    <w:p w:rsidR="00650984" w:rsidRPr="00410376" w:rsidRDefault="00650984" w:rsidP="008D2AD7">
      <w:pPr>
        <w:tabs>
          <w:tab w:val="left" w:pos="0"/>
        </w:tabs>
        <w:ind w:firstLine="567"/>
        <w:contextualSpacing/>
        <w:jc w:val="both"/>
        <w:rPr>
          <w:sz w:val="24"/>
          <w:szCs w:val="24"/>
        </w:rPr>
      </w:pPr>
      <w:r>
        <w:rPr>
          <w:sz w:val="24"/>
          <w:szCs w:val="24"/>
        </w:rPr>
        <w:t>Костылев С.В. - представитель НП «Совета рынка» проголосовал «за».</w:t>
      </w:r>
    </w:p>
    <w:p w:rsidR="00650984" w:rsidRPr="00A82B45" w:rsidRDefault="00650984" w:rsidP="008D2AD7">
      <w:pPr>
        <w:tabs>
          <w:tab w:val="left" w:pos="0"/>
        </w:tabs>
        <w:ind w:firstLine="567"/>
        <w:contextualSpacing/>
        <w:jc w:val="both"/>
        <w:rPr>
          <w:sz w:val="24"/>
          <w:szCs w:val="24"/>
        </w:rPr>
      </w:pPr>
    </w:p>
    <w:p w:rsidR="00650984" w:rsidRPr="00A82B45" w:rsidRDefault="00650984" w:rsidP="008D2AD7">
      <w:pPr>
        <w:ind w:firstLine="567"/>
        <w:contextualSpacing/>
        <w:jc w:val="both"/>
        <w:rPr>
          <w:b/>
          <w:snapToGrid w:val="0"/>
          <w:sz w:val="24"/>
          <w:szCs w:val="24"/>
        </w:rPr>
      </w:pPr>
      <w:r w:rsidRPr="00A82B45">
        <w:rPr>
          <w:b/>
          <w:snapToGrid w:val="0"/>
          <w:sz w:val="24"/>
          <w:szCs w:val="24"/>
        </w:rPr>
        <w:lastRenderedPageBreak/>
        <w:t>Правление приняло решение:</w:t>
      </w:r>
    </w:p>
    <w:p w:rsidR="00650984" w:rsidRPr="005C29B1" w:rsidRDefault="00650984" w:rsidP="005C29B1">
      <w:pPr>
        <w:pStyle w:val="aa"/>
        <w:numPr>
          <w:ilvl w:val="0"/>
          <w:numId w:val="22"/>
        </w:numPr>
        <w:tabs>
          <w:tab w:val="left" w:pos="851"/>
          <w:tab w:val="left" w:pos="993"/>
        </w:tabs>
        <w:ind w:left="0" w:firstLine="567"/>
        <w:jc w:val="both"/>
      </w:pPr>
      <w:r w:rsidRPr="005C29B1">
        <w:t>Установить плату за технологическое присоединение к электрическим сетям публичного акционерного общества «Ленэнерго» энергопринимающих устройств открытого акционерного общества «Российские железные дороги» (объект присоединения – электроустановки ПС 110 кВ «Мга» (ПС-496)), расположенных по адресу: Ленинградская область, Кировский муниципальный район, станция Мга, кадастровый номер земельного участка 47-10/00-10/2003-192, в следующем размере:</w:t>
      </w:r>
    </w:p>
    <w:tbl>
      <w:tblPr>
        <w:tblW w:w="10348" w:type="dxa"/>
        <w:tblInd w:w="108" w:type="dxa"/>
        <w:tblLook w:val="0000" w:firstRow="0" w:lastRow="0" w:firstColumn="0" w:lastColumn="0" w:noHBand="0" w:noVBand="0"/>
      </w:tblPr>
      <w:tblGrid>
        <w:gridCol w:w="851"/>
        <w:gridCol w:w="7087"/>
        <w:gridCol w:w="2410"/>
      </w:tblGrid>
      <w:tr w:rsidR="00650984" w:rsidRPr="009D24F1" w:rsidTr="005C29B1">
        <w:trPr>
          <w:trHeight w:val="628"/>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650984" w:rsidRPr="009D24F1" w:rsidRDefault="00650984" w:rsidP="008D2AD7">
            <w:pPr>
              <w:contextualSpacing/>
              <w:jc w:val="center"/>
              <w:rPr>
                <w:b/>
              </w:rPr>
            </w:pPr>
            <w:r w:rsidRPr="009D24F1">
              <w:rPr>
                <w:b/>
              </w:rPr>
              <w:t>№ п/п</w:t>
            </w:r>
          </w:p>
        </w:tc>
        <w:tc>
          <w:tcPr>
            <w:tcW w:w="708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650984" w:rsidRPr="009D24F1" w:rsidRDefault="00650984" w:rsidP="008D2AD7">
            <w:pPr>
              <w:contextualSpacing/>
              <w:jc w:val="center"/>
              <w:rPr>
                <w:b/>
                <w:bCs/>
              </w:rPr>
            </w:pPr>
            <w:r w:rsidRPr="009D24F1">
              <w:rPr>
                <w:b/>
                <w:bCs/>
              </w:rPr>
              <w:t>Наименование мероприятий</w:t>
            </w: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650984" w:rsidRPr="009D24F1" w:rsidRDefault="00650984" w:rsidP="008D2AD7">
            <w:pPr>
              <w:contextualSpacing/>
              <w:jc w:val="center"/>
              <w:rPr>
                <w:b/>
                <w:bCs/>
              </w:rPr>
            </w:pPr>
            <w:r w:rsidRPr="009D24F1">
              <w:rPr>
                <w:b/>
                <w:bCs/>
              </w:rPr>
              <w:t>Стоимость мероприятий, осуществляемых при технологическом присоединении, тыс. руб. (без НДС)</w:t>
            </w:r>
          </w:p>
        </w:tc>
      </w:tr>
      <w:tr w:rsidR="00650984" w:rsidRPr="009D24F1" w:rsidTr="005C29B1">
        <w:trPr>
          <w:trHeight w:val="230"/>
        </w:trPr>
        <w:tc>
          <w:tcPr>
            <w:tcW w:w="851" w:type="dxa"/>
            <w:vMerge/>
            <w:tcBorders>
              <w:top w:val="single" w:sz="8" w:space="0" w:color="auto"/>
              <w:left w:val="single" w:sz="8" w:space="0" w:color="auto"/>
              <w:bottom w:val="single" w:sz="8" w:space="0" w:color="000000"/>
              <w:right w:val="single" w:sz="8" w:space="0" w:color="auto"/>
            </w:tcBorders>
            <w:vAlign w:val="center"/>
          </w:tcPr>
          <w:p w:rsidR="00650984" w:rsidRPr="009D24F1" w:rsidRDefault="00650984" w:rsidP="008D2AD7">
            <w:pPr>
              <w:contextualSpacing/>
            </w:pPr>
          </w:p>
        </w:tc>
        <w:tc>
          <w:tcPr>
            <w:tcW w:w="7087" w:type="dxa"/>
            <w:vMerge/>
            <w:tcBorders>
              <w:top w:val="single" w:sz="8" w:space="0" w:color="auto"/>
              <w:left w:val="single" w:sz="8" w:space="0" w:color="auto"/>
              <w:bottom w:val="single" w:sz="8" w:space="0" w:color="000000"/>
              <w:right w:val="single" w:sz="8" w:space="0" w:color="auto"/>
            </w:tcBorders>
            <w:vAlign w:val="center"/>
          </w:tcPr>
          <w:p w:rsidR="00650984" w:rsidRPr="009D24F1" w:rsidRDefault="00650984" w:rsidP="008D2AD7">
            <w:pPr>
              <w:contextualSpacing/>
              <w:rPr>
                <w:b/>
                <w:bCs/>
              </w:rPr>
            </w:pPr>
          </w:p>
        </w:tc>
        <w:tc>
          <w:tcPr>
            <w:tcW w:w="2410" w:type="dxa"/>
            <w:vMerge/>
            <w:tcBorders>
              <w:top w:val="single" w:sz="8" w:space="0" w:color="auto"/>
              <w:left w:val="single" w:sz="8" w:space="0" w:color="auto"/>
              <w:bottom w:val="single" w:sz="8" w:space="0" w:color="000000"/>
              <w:right w:val="single" w:sz="8" w:space="0" w:color="auto"/>
            </w:tcBorders>
            <w:vAlign w:val="center"/>
          </w:tcPr>
          <w:p w:rsidR="00650984" w:rsidRPr="009D24F1" w:rsidRDefault="00650984" w:rsidP="008D2AD7">
            <w:pPr>
              <w:contextualSpacing/>
              <w:rPr>
                <w:b/>
                <w:bCs/>
              </w:rPr>
            </w:pPr>
          </w:p>
        </w:tc>
      </w:tr>
      <w:tr w:rsidR="00650984" w:rsidRPr="009D24F1" w:rsidTr="005C29B1">
        <w:trPr>
          <w:trHeight w:val="50"/>
        </w:trPr>
        <w:tc>
          <w:tcPr>
            <w:tcW w:w="851" w:type="dxa"/>
            <w:tcBorders>
              <w:top w:val="single" w:sz="8" w:space="0" w:color="auto"/>
              <w:left w:val="single" w:sz="8" w:space="0" w:color="auto"/>
              <w:bottom w:val="single" w:sz="8" w:space="0" w:color="000000"/>
              <w:right w:val="single" w:sz="8" w:space="0" w:color="auto"/>
            </w:tcBorders>
            <w:vAlign w:val="center"/>
          </w:tcPr>
          <w:p w:rsidR="00650984" w:rsidRPr="009D24F1" w:rsidRDefault="00650984" w:rsidP="008D2AD7">
            <w:pPr>
              <w:contextualSpacing/>
              <w:jc w:val="center"/>
              <w:rPr>
                <w:b/>
              </w:rPr>
            </w:pPr>
            <w:r w:rsidRPr="009D24F1">
              <w:rPr>
                <w:b/>
              </w:rPr>
              <w:t>1</w:t>
            </w:r>
          </w:p>
        </w:tc>
        <w:tc>
          <w:tcPr>
            <w:tcW w:w="7087" w:type="dxa"/>
            <w:tcBorders>
              <w:top w:val="single" w:sz="8" w:space="0" w:color="auto"/>
              <w:left w:val="single" w:sz="8" w:space="0" w:color="auto"/>
              <w:bottom w:val="single" w:sz="8" w:space="0" w:color="000000"/>
              <w:right w:val="single" w:sz="8" w:space="0" w:color="auto"/>
            </w:tcBorders>
            <w:vAlign w:val="center"/>
          </w:tcPr>
          <w:p w:rsidR="00650984" w:rsidRPr="009D24F1" w:rsidRDefault="00650984" w:rsidP="008D2AD7">
            <w:pPr>
              <w:contextualSpacing/>
              <w:jc w:val="center"/>
              <w:rPr>
                <w:b/>
                <w:bCs/>
              </w:rPr>
            </w:pPr>
            <w:r w:rsidRPr="009D24F1">
              <w:rPr>
                <w:b/>
                <w:bCs/>
              </w:rPr>
              <w:t>2</w:t>
            </w:r>
          </w:p>
        </w:tc>
        <w:tc>
          <w:tcPr>
            <w:tcW w:w="2410" w:type="dxa"/>
            <w:tcBorders>
              <w:top w:val="single" w:sz="8" w:space="0" w:color="auto"/>
              <w:left w:val="single" w:sz="8" w:space="0" w:color="auto"/>
              <w:bottom w:val="single" w:sz="8" w:space="0" w:color="000000"/>
              <w:right w:val="single" w:sz="8" w:space="0" w:color="auto"/>
            </w:tcBorders>
            <w:vAlign w:val="center"/>
          </w:tcPr>
          <w:p w:rsidR="00650984" w:rsidRPr="009D24F1" w:rsidRDefault="00650984" w:rsidP="008D2AD7">
            <w:pPr>
              <w:contextualSpacing/>
              <w:jc w:val="center"/>
              <w:rPr>
                <w:b/>
                <w:bCs/>
              </w:rPr>
            </w:pPr>
            <w:r w:rsidRPr="009D24F1">
              <w:rPr>
                <w:b/>
                <w:bCs/>
              </w:rPr>
              <w:t>3</w:t>
            </w:r>
          </w:p>
        </w:tc>
      </w:tr>
      <w:tr w:rsidR="00650984" w:rsidRPr="009D24F1" w:rsidTr="005C29B1">
        <w:trPr>
          <w:trHeight w:val="50"/>
        </w:trPr>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650984" w:rsidRPr="009D24F1" w:rsidRDefault="00650984" w:rsidP="008D2AD7">
            <w:pPr>
              <w:contextualSpacing/>
              <w:jc w:val="center"/>
            </w:pPr>
          </w:p>
        </w:tc>
        <w:tc>
          <w:tcPr>
            <w:tcW w:w="7087" w:type="dxa"/>
            <w:tcBorders>
              <w:top w:val="single" w:sz="4" w:space="0" w:color="auto"/>
              <w:left w:val="nil"/>
              <w:bottom w:val="single" w:sz="4" w:space="0" w:color="auto"/>
              <w:right w:val="single" w:sz="8" w:space="0" w:color="auto"/>
            </w:tcBorders>
            <w:shd w:val="clear" w:color="auto" w:fill="auto"/>
            <w:vAlign w:val="center"/>
          </w:tcPr>
          <w:p w:rsidR="00650984" w:rsidRPr="009D24F1" w:rsidRDefault="00650984" w:rsidP="008D2AD7">
            <w:pPr>
              <w:contextualSpacing/>
              <w:jc w:val="both"/>
              <w:rPr>
                <w:b/>
                <w:bCs/>
              </w:rPr>
            </w:pPr>
            <w:r w:rsidRPr="009D24F1">
              <w:rPr>
                <w:b/>
                <w:bCs/>
              </w:rPr>
              <w:t>Плата за технологическое присоединение, всего</w:t>
            </w:r>
          </w:p>
        </w:tc>
        <w:tc>
          <w:tcPr>
            <w:tcW w:w="2410" w:type="dxa"/>
            <w:tcBorders>
              <w:top w:val="single" w:sz="4" w:space="0" w:color="auto"/>
              <w:left w:val="nil"/>
              <w:bottom w:val="single" w:sz="4" w:space="0" w:color="auto"/>
              <w:right w:val="single" w:sz="8" w:space="0" w:color="auto"/>
            </w:tcBorders>
            <w:shd w:val="clear" w:color="auto" w:fill="auto"/>
            <w:vAlign w:val="center"/>
          </w:tcPr>
          <w:p w:rsidR="00650984" w:rsidRPr="009D24F1" w:rsidRDefault="00650984" w:rsidP="008D2AD7">
            <w:pPr>
              <w:contextualSpacing/>
              <w:jc w:val="center"/>
              <w:rPr>
                <w:b/>
                <w:bCs/>
              </w:rPr>
            </w:pPr>
            <w:r w:rsidRPr="009D24F1">
              <w:rPr>
                <w:b/>
                <w:bCs/>
              </w:rPr>
              <w:t>31,139</w:t>
            </w:r>
          </w:p>
        </w:tc>
      </w:tr>
      <w:tr w:rsidR="00650984" w:rsidRPr="009D24F1" w:rsidTr="005C29B1">
        <w:trPr>
          <w:trHeight w:val="60"/>
        </w:trPr>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650984" w:rsidRPr="009D24F1" w:rsidRDefault="00650984" w:rsidP="008D2AD7">
            <w:pPr>
              <w:contextualSpacing/>
              <w:jc w:val="center"/>
            </w:pPr>
            <w:r w:rsidRPr="009D24F1">
              <w:t>1</w:t>
            </w:r>
          </w:p>
        </w:tc>
        <w:tc>
          <w:tcPr>
            <w:tcW w:w="7087" w:type="dxa"/>
            <w:tcBorders>
              <w:top w:val="single" w:sz="4" w:space="0" w:color="auto"/>
              <w:left w:val="nil"/>
              <w:bottom w:val="single" w:sz="4" w:space="0" w:color="auto"/>
              <w:right w:val="single" w:sz="8" w:space="0" w:color="auto"/>
            </w:tcBorders>
            <w:shd w:val="clear" w:color="auto" w:fill="auto"/>
            <w:vAlign w:val="center"/>
          </w:tcPr>
          <w:p w:rsidR="00650984" w:rsidRPr="009D24F1" w:rsidRDefault="00650984" w:rsidP="008D2AD7">
            <w:pPr>
              <w:contextualSpacing/>
              <w:rPr>
                <w:bCs/>
              </w:rPr>
            </w:pPr>
            <w:r w:rsidRPr="009D24F1">
              <w:rPr>
                <w:bCs/>
              </w:rPr>
              <w:t>Подготовка и выдача сетевой организацией технических условий и их согласование</w:t>
            </w:r>
          </w:p>
        </w:tc>
        <w:tc>
          <w:tcPr>
            <w:tcW w:w="2410" w:type="dxa"/>
            <w:tcBorders>
              <w:top w:val="single" w:sz="4" w:space="0" w:color="auto"/>
              <w:left w:val="nil"/>
              <w:bottom w:val="single" w:sz="4" w:space="0" w:color="auto"/>
              <w:right w:val="single" w:sz="8" w:space="0" w:color="auto"/>
            </w:tcBorders>
            <w:shd w:val="clear" w:color="auto" w:fill="auto"/>
            <w:vAlign w:val="center"/>
          </w:tcPr>
          <w:p w:rsidR="00650984" w:rsidRPr="009D24F1" w:rsidRDefault="00650984" w:rsidP="008D2AD7">
            <w:pPr>
              <w:contextualSpacing/>
              <w:jc w:val="center"/>
              <w:rPr>
                <w:bCs/>
              </w:rPr>
            </w:pPr>
            <w:r w:rsidRPr="009D24F1">
              <w:rPr>
                <w:bCs/>
              </w:rPr>
              <w:t>13,205</w:t>
            </w:r>
          </w:p>
        </w:tc>
      </w:tr>
      <w:tr w:rsidR="00650984" w:rsidRPr="009D24F1" w:rsidTr="005C29B1">
        <w:trPr>
          <w:trHeight w:val="397"/>
        </w:trPr>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650984" w:rsidRPr="009D24F1" w:rsidRDefault="00650984" w:rsidP="008D2AD7">
            <w:pPr>
              <w:contextualSpacing/>
              <w:jc w:val="center"/>
            </w:pPr>
            <w:r w:rsidRPr="009D24F1">
              <w:t>2</w:t>
            </w:r>
          </w:p>
        </w:tc>
        <w:tc>
          <w:tcPr>
            <w:tcW w:w="7087" w:type="dxa"/>
            <w:tcBorders>
              <w:top w:val="single" w:sz="4" w:space="0" w:color="auto"/>
              <w:left w:val="nil"/>
              <w:bottom w:val="single" w:sz="4" w:space="0" w:color="auto"/>
              <w:right w:val="single" w:sz="8" w:space="0" w:color="auto"/>
            </w:tcBorders>
            <w:shd w:val="clear" w:color="auto" w:fill="auto"/>
            <w:vAlign w:val="center"/>
          </w:tcPr>
          <w:p w:rsidR="00650984" w:rsidRPr="009D24F1" w:rsidRDefault="00650984" w:rsidP="008D2AD7">
            <w:pPr>
              <w:contextualSpacing/>
              <w:rPr>
                <w:bCs/>
              </w:rPr>
            </w:pPr>
            <w:r w:rsidRPr="009D24F1">
              <w:rPr>
                <w:bCs/>
              </w:rPr>
              <w:t>Разработка сетевой организацией проектной документации по строительству "последней мили"</w:t>
            </w:r>
          </w:p>
        </w:tc>
        <w:tc>
          <w:tcPr>
            <w:tcW w:w="2410" w:type="dxa"/>
            <w:tcBorders>
              <w:top w:val="nil"/>
              <w:left w:val="nil"/>
              <w:bottom w:val="single" w:sz="4" w:space="0" w:color="auto"/>
              <w:right w:val="single" w:sz="8" w:space="0" w:color="auto"/>
            </w:tcBorders>
            <w:shd w:val="clear" w:color="auto" w:fill="auto"/>
            <w:vAlign w:val="center"/>
          </w:tcPr>
          <w:p w:rsidR="00650984" w:rsidRPr="009D24F1" w:rsidRDefault="00650984" w:rsidP="008D2AD7">
            <w:pPr>
              <w:contextualSpacing/>
              <w:jc w:val="center"/>
              <w:rPr>
                <w:bCs/>
              </w:rPr>
            </w:pPr>
            <w:r w:rsidRPr="009D24F1">
              <w:rPr>
                <w:bCs/>
              </w:rPr>
              <w:t>0,000</w:t>
            </w:r>
          </w:p>
        </w:tc>
      </w:tr>
      <w:tr w:rsidR="00650984" w:rsidRPr="009D24F1" w:rsidTr="005C29B1">
        <w:trPr>
          <w:trHeight w:val="60"/>
        </w:trPr>
        <w:tc>
          <w:tcPr>
            <w:tcW w:w="851" w:type="dxa"/>
            <w:tcBorders>
              <w:top w:val="nil"/>
              <w:left w:val="single" w:sz="8" w:space="0" w:color="auto"/>
              <w:bottom w:val="single" w:sz="4" w:space="0" w:color="auto"/>
              <w:right w:val="single" w:sz="8" w:space="0" w:color="auto"/>
            </w:tcBorders>
            <w:shd w:val="clear" w:color="auto" w:fill="auto"/>
            <w:vAlign w:val="center"/>
          </w:tcPr>
          <w:p w:rsidR="00650984" w:rsidRPr="009D24F1" w:rsidRDefault="00650984" w:rsidP="008D2AD7">
            <w:pPr>
              <w:contextualSpacing/>
              <w:jc w:val="center"/>
            </w:pPr>
            <w:r w:rsidRPr="009D24F1">
              <w:t>3</w:t>
            </w:r>
          </w:p>
        </w:tc>
        <w:tc>
          <w:tcPr>
            <w:tcW w:w="7087" w:type="dxa"/>
            <w:tcBorders>
              <w:top w:val="nil"/>
              <w:left w:val="nil"/>
              <w:bottom w:val="single" w:sz="4" w:space="0" w:color="auto"/>
              <w:right w:val="single" w:sz="8" w:space="0" w:color="auto"/>
            </w:tcBorders>
            <w:shd w:val="clear" w:color="auto" w:fill="auto"/>
            <w:vAlign w:val="center"/>
          </w:tcPr>
          <w:p w:rsidR="00650984" w:rsidRPr="009D24F1" w:rsidRDefault="00650984" w:rsidP="008D2AD7">
            <w:pPr>
              <w:contextualSpacing/>
              <w:rPr>
                <w:bCs/>
              </w:rPr>
            </w:pPr>
            <w:r w:rsidRPr="009D24F1">
              <w:rPr>
                <w:bCs/>
              </w:rPr>
              <w:t>Выполнение сетевой организацией мероприятий, связанных со строительством «последней мили», в том числе:</w:t>
            </w:r>
          </w:p>
        </w:tc>
        <w:tc>
          <w:tcPr>
            <w:tcW w:w="2410" w:type="dxa"/>
            <w:tcBorders>
              <w:top w:val="nil"/>
              <w:left w:val="nil"/>
              <w:bottom w:val="single" w:sz="4" w:space="0" w:color="auto"/>
              <w:right w:val="single" w:sz="8" w:space="0" w:color="auto"/>
            </w:tcBorders>
            <w:shd w:val="clear" w:color="auto" w:fill="auto"/>
            <w:vAlign w:val="center"/>
          </w:tcPr>
          <w:p w:rsidR="00650984" w:rsidRPr="009D24F1" w:rsidRDefault="00650984" w:rsidP="008D2AD7">
            <w:pPr>
              <w:contextualSpacing/>
              <w:jc w:val="center"/>
              <w:rPr>
                <w:bCs/>
              </w:rPr>
            </w:pPr>
            <w:r w:rsidRPr="009D24F1">
              <w:rPr>
                <w:bCs/>
              </w:rPr>
              <w:t>0,000</w:t>
            </w:r>
          </w:p>
        </w:tc>
      </w:tr>
      <w:tr w:rsidR="00650984" w:rsidRPr="009D24F1" w:rsidTr="005C29B1">
        <w:trPr>
          <w:trHeight w:val="60"/>
        </w:trPr>
        <w:tc>
          <w:tcPr>
            <w:tcW w:w="851" w:type="dxa"/>
            <w:tcBorders>
              <w:top w:val="nil"/>
              <w:left w:val="single" w:sz="8" w:space="0" w:color="auto"/>
              <w:bottom w:val="single" w:sz="4" w:space="0" w:color="auto"/>
              <w:right w:val="single" w:sz="8" w:space="0" w:color="auto"/>
            </w:tcBorders>
            <w:shd w:val="clear" w:color="auto" w:fill="auto"/>
            <w:vAlign w:val="center"/>
          </w:tcPr>
          <w:p w:rsidR="00650984" w:rsidRPr="009D24F1" w:rsidRDefault="00650984" w:rsidP="008D2AD7">
            <w:pPr>
              <w:contextualSpacing/>
              <w:jc w:val="center"/>
            </w:pPr>
            <w:r w:rsidRPr="009D24F1">
              <w:t>3.1.</w:t>
            </w:r>
          </w:p>
        </w:tc>
        <w:tc>
          <w:tcPr>
            <w:tcW w:w="7087" w:type="dxa"/>
            <w:tcBorders>
              <w:top w:val="nil"/>
              <w:left w:val="nil"/>
              <w:bottom w:val="single" w:sz="4" w:space="0" w:color="auto"/>
              <w:right w:val="single" w:sz="8" w:space="0" w:color="auto"/>
            </w:tcBorders>
            <w:shd w:val="clear" w:color="auto" w:fill="auto"/>
            <w:vAlign w:val="center"/>
          </w:tcPr>
          <w:p w:rsidR="00650984" w:rsidRPr="009D24F1" w:rsidRDefault="00650984" w:rsidP="008D2AD7">
            <w:pPr>
              <w:contextualSpacing/>
              <w:rPr>
                <w:bCs/>
              </w:rPr>
            </w:pPr>
            <w:r w:rsidRPr="009D24F1">
              <w:rPr>
                <w:bCs/>
              </w:rPr>
              <w:t>Строительство воздушных и (или) кабельных линий</w:t>
            </w:r>
          </w:p>
        </w:tc>
        <w:tc>
          <w:tcPr>
            <w:tcW w:w="2410" w:type="dxa"/>
            <w:tcBorders>
              <w:top w:val="nil"/>
              <w:left w:val="nil"/>
              <w:bottom w:val="single" w:sz="4" w:space="0" w:color="auto"/>
              <w:right w:val="single" w:sz="8" w:space="0" w:color="auto"/>
            </w:tcBorders>
            <w:shd w:val="clear" w:color="auto" w:fill="auto"/>
            <w:vAlign w:val="center"/>
          </w:tcPr>
          <w:p w:rsidR="00650984" w:rsidRPr="009D24F1" w:rsidRDefault="00650984" w:rsidP="008D2AD7">
            <w:pPr>
              <w:contextualSpacing/>
              <w:jc w:val="center"/>
              <w:rPr>
                <w:bCs/>
              </w:rPr>
            </w:pPr>
            <w:r w:rsidRPr="009D24F1">
              <w:rPr>
                <w:bCs/>
              </w:rPr>
              <w:t>0,000</w:t>
            </w:r>
          </w:p>
        </w:tc>
      </w:tr>
      <w:tr w:rsidR="00650984" w:rsidRPr="009D24F1" w:rsidTr="005C29B1">
        <w:trPr>
          <w:trHeight w:val="60"/>
        </w:trPr>
        <w:tc>
          <w:tcPr>
            <w:tcW w:w="851" w:type="dxa"/>
            <w:tcBorders>
              <w:top w:val="nil"/>
              <w:left w:val="single" w:sz="8" w:space="0" w:color="auto"/>
              <w:bottom w:val="single" w:sz="4" w:space="0" w:color="auto"/>
              <w:right w:val="single" w:sz="8" w:space="0" w:color="auto"/>
            </w:tcBorders>
            <w:shd w:val="clear" w:color="auto" w:fill="auto"/>
            <w:vAlign w:val="center"/>
          </w:tcPr>
          <w:p w:rsidR="00650984" w:rsidRPr="009D24F1" w:rsidRDefault="00650984" w:rsidP="008D2AD7">
            <w:pPr>
              <w:contextualSpacing/>
              <w:jc w:val="center"/>
            </w:pPr>
            <w:r w:rsidRPr="009D24F1">
              <w:t>3.2.</w:t>
            </w:r>
          </w:p>
        </w:tc>
        <w:tc>
          <w:tcPr>
            <w:tcW w:w="7087" w:type="dxa"/>
            <w:tcBorders>
              <w:top w:val="nil"/>
              <w:left w:val="nil"/>
              <w:bottom w:val="single" w:sz="4" w:space="0" w:color="auto"/>
              <w:right w:val="single" w:sz="8" w:space="0" w:color="auto"/>
            </w:tcBorders>
            <w:shd w:val="clear" w:color="auto" w:fill="auto"/>
            <w:vAlign w:val="center"/>
          </w:tcPr>
          <w:p w:rsidR="00650984" w:rsidRPr="009D24F1" w:rsidRDefault="00650984" w:rsidP="008D2AD7">
            <w:pPr>
              <w:contextualSpacing/>
              <w:rPr>
                <w:bCs/>
              </w:rPr>
            </w:pPr>
            <w:r w:rsidRPr="009D24F1">
              <w:rPr>
                <w:bCs/>
              </w:rPr>
              <w:t>Строительство пунктов секционирования</w:t>
            </w:r>
          </w:p>
        </w:tc>
        <w:tc>
          <w:tcPr>
            <w:tcW w:w="2410" w:type="dxa"/>
            <w:tcBorders>
              <w:top w:val="nil"/>
              <w:left w:val="nil"/>
              <w:bottom w:val="single" w:sz="4" w:space="0" w:color="auto"/>
              <w:right w:val="single" w:sz="8" w:space="0" w:color="auto"/>
            </w:tcBorders>
            <w:shd w:val="clear" w:color="auto" w:fill="auto"/>
            <w:vAlign w:val="center"/>
          </w:tcPr>
          <w:p w:rsidR="00650984" w:rsidRPr="009D24F1" w:rsidRDefault="00650984" w:rsidP="008D2AD7">
            <w:pPr>
              <w:contextualSpacing/>
              <w:jc w:val="center"/>
              <w:rPr>
                <w:bCs/>
              </w:rPr>
            </w:pPr>
            <w:r w:rsidRPr="009D24F1">
              <w:rPr>
                <w:bCs/>
              </w:rPr>
              <w:t>0,000</w:t>
            </w:r>
          </w:p>
        </w:tc>
      </w:tr>
      <w:tr w:rsidR="00650984" w:rsidRPr="009D24F1" w:rsidTr="005C29B1">
        <w:trPr>
          <w:trHeight w:val="60"/>
        </w:trPr>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650984" w:rsidRPr="009D24F1" w:rsidRDefault="00650984" w:rsidP="008D2AD7">
            <w:pPr>
              <w:contextualSpacing/>
              <w:jc w:val="center"/>
            </w:pPr>
            <w:r w:rsidRPr="009D24F1">
              <w:t>3.3.</w:t>
            </w:r>
          </w:p>
        </w:tc>
        <w:tc>
          <w:tcPr>
            <w:tcW w:w="7087" w:type="dxa"/>
            <w:tcBorders>
              <w:top w:val="single" w:sz="4" w:space="0" w:color="auto"/>
              <w:left w:val="nil"/>
              <w:bottom w:val="single" w:sz="4" w:space="0" w:color="auto"/>
              <w:right w:val="single" w:sz="8" w:space="0" w:color="auto"/>
            </w:tcBorders>
            <w:shd w:val="clear" w:color="auto" w:fill="auto"/>
            <w:vAlign w:val="center"/>
          </w:tcPr>
          <w:p w:rsidR="00650984" w:rsidRPr="009D24F1" w:rsidRDefault="00650984" w:rsidP="008D2AD7">
            <w:pPr>
              <w:contextualSpacing/>
              <w:rPr>
                <w:bCs/>
              </w:rPr>
            </w:pPr>
            <w:r w:rsidRPr="009D24F1">
              <w:rPr>
                <w:bCs/>
              </w:rPr>
              <w:t>Строительство трансформаторных подстанций (ТП), за исключением распределительных трансформаторных подстанций (РТП), с уровнем напряжения до 35 кВ</w:t>
            </w:r>
          </w:p>
        </w:tc>
        <w:tc>
          <w:tcPr>
            <w:tcW w:w="2410" w:type="dxa"/>
            <w:tcBorders>
              <w:top w:val="single" w:sz="4" w:space="0" w:color="auto"/>
              <w:left w:val="nil"/>
              <w:bottom w:val="single" w:sz="4" w:space="0" w:color="auto"/>
              <w:right w:val="single" w:sz="8" w:space="0" w:color="auto"/>
            </w:tcBorders>
            <w:shd w:val="clear" w:color="auto" w:fill="auto"/>
            <w:vAlign w:val="center"/>
          </w:tcPr>
          <w:p w:rsidR="00650984" w:rsidRPr="009D24F1" w:rsidRDefault="00650984" w:rsidP="008D2AD7">
            <w:pPr>
              <w:contextualSpacing/>
              <w:jc w:val="center"/>
              <w:rPr>
                <w:bCs/>
              </w:rPr>
            </w:pPr>
            <w:r w:rsidRPr="009D24F1">
              <w:rPr>
                <w:bCs/>
              </w:rPr>
              <w:t>0,000</w:t>
            </w:r>
          </w:p>
        </w:tc>
      </w:tr>
      <w:tr w:rsidR="00650984" w:rsidRPr="009D24F1" w:rsidTr="005C29B1">
        <w:trPr>
          <w:trHeight w:val="60"/>
        </w:trPr>
        <w:tc>
          <w:tcPr>
            <w:tcW w:w="851" w:type="dxa"/>
            <w:tcBorders>
              <w:top w:val="single" w:sz="4" w:space="0" w:color="auto"/>
              <w:left w:val="single" w:sz="8" w:space="0" w:color="auto"/>
              <w:bottom w:val="single" w:sz="4" w:space="0" w:color="auto"/>
              <w:right w:val="single" w:sz="8" w:space="0" w:color="auto"/>
            </w:tcBorders>
            <w:shd w:val="clear" w:color="auto" w:fill="auto"/>
            <w:vAlign w:val="center"/>
          </w:tcPr>
          <w:p w:rsidR="00650984" w:rsidRPr="009D24F1" w:rsidRDefault="00650984" w:rsidP="008D2AD7">
            <w:pPr>
              <w:contextualSpacing/>
              <w:jc w:val="center"/>
            </w:pPr>
            <w:r w:rsidRPr="009D24F1">
              <w:t>4</w:t>
            </w:r>
          </w:p>
        </w:tc>
        <w:tc>
          <w:tcPr>
            <w:tcW w:w="7087" w:type="dxa"/>
            <w:tcBorders>
              <w:top w:val="single" w:sz="4" w:space="0" w:color="auto"/>
              <w:left w:val="nil"/>
              <w:bottom w:val="single" w:sz="4" w:space="0" w:color="auto"/>
              <w:right w:val="single" w:sz="8" w:space="0" w:color="auto"/>
            </w:tcBorders>
            <w:shd w:val="clear" w:color="auto" w:fill="auto"/>
            <w:vAlign w:val="center"/>
          </w:tcPr>
          <w:p w:rsidR="00650984" w:rsidRPr="009D24F1" w:rsidRDefault="00650984" w:rsidP="008D2AD7">
            <w:pPr>
              <w:contextualSpacing/>
              <w:rPr>
                <w:bCs/>
              </w:rPr>
            </w:pPr>
            <w:r w:rsidRPr="009D24F1">
              <w:rPr>
                <w:bCs/>
              </w:rPr>
              <w:t>Проверка выполнения заявителем технических условий</w:t>
            </w:r>
          </w:p>
        </w:tc>
        <w:tc>
          <w:tcPr>
            <w:tcW w:w="2410" w:type="dxa"/>
            <w:tcBorders>
              <w:top w:val="single" w:sz="4" w:space="0" w:color="auto"/>
              <w:left w:val="nil"/>
              <w:bottom w:val="single" w:sz="4" w:space="0" w:color="auto"/>
              <w:right w:val="single" w:sz="8" w:space="0" w:color="auto"/>
            </w:tcBorders>
            <w:shd w:val="clear" w:color="auto" w:fill="auto"/>
            <w:vAlign w:val="center"/>
          </w:tcPr>
          <w:p w:rsidR="00650984" w:rsidRPr="009D24F1" w:rsidRDefault="00650984" w:rsidP="008D2AD7">
            <w:pPr>
              <w:contextualSpacing/>
              <w:jc w:val="center"/>
              <w:rPr>
                <w:bCs/>
              </w:rPr>
            </w:pPr>
            <w:r w:rsidRPr="009D24F1">
              <w:rPr>
                <w:bCs/>
              </w:rPr>
              <w:t>17,934</w:t>
            </w:r>
          </w:p>
        </w:tc>
      </w:tr>
    </w:tbl>
    <w:p w:rsidR="00650984" w:rsidRDefault="00650984" w:rsidP="005C29B1">
      <w:pPr>
        <w:numPr>
          <w:ilvl w:val="0"/>
          <w:numId w:val="22"/>
        </w:numPr>
        <w:tabs>
          <w:tab w:val="left" w:pos="851"/>
        </w:tabs>
        <w:ind w:left="0" w:firstLine="567"/>
        <w:contextualSpacing/>
        <w:jc w:val="both"/>
        <w:rPr>
          <w:sz w:val="24"/>
          <w:szCs w:val="24"/>
        </w:rPr>
      </w:pPr>
      <w:r w:rsidRPr="00792A3A">
        <w:rPr>
          <w:sz w:val="24"/>
          <w:szCs w:val="24"/>
        </w:rPr>
        <w:t>Определить, что максимальная мощность присоединяем</w:t>
      </w:r>
      <w:r>
        <w:rPr>
          <w:sz w:val="24"/>
          <w:szCs w:val="24"/>
        </w:rPr>
        <w:t>ых</w:t>
      </w:r>
      <w:r w:rsidRPr="00792A3A">
        <w:rPr>
          <w:sz w:val="24"/>
          <w:szCs w:val="24"/>
        </w:rPr>
        <w:t xml:space="preserve"> </w:t>
      </w:r>
      <w:r w:rsidRPr="00DC337F">
        <w:rPr>
          <w:sz w:val="24"/>
          <w:szCs w:val="24"/>
        </w:rPr>
        <w:t>электроустанов</w:t>
      </w:r>
      <w:r>
        <w:rPr>
          <w:sz w:val="24"/>
          <w:szCs w:val="24"/>
        </w:rPr>
        <w:t>о</w:t>
      </w:r>
      <w:r w:rsidRPr="00DC337F">
        <w:rPr>
          <w:sz w:val="24"/>
          <w:szCs w:val="24"/>
        </w:rPr>
        <w:t>к ПС 110 кВ «</w:t>
      </w:r>
      <w:r>
        <w:rPr>
          <w:sz w:val="24"/>
          <w:szCs w:val="24"/>
        </w:rPr>
        <w:t>Мга</w:t>
      </w:r>
      <w:r w:rsidRPr="00DC337F">
        <w:rPr>
          <w:sz w:val="24"/>
          <w:szCs w:val="24"/>
        </w:rPr>
        <w:t>» (ПС-444)</w:t>
      </w:r>
      <w:r w:rsidRPr="000F7333">
        <w:rPr>
          <w:sz w:val="24"/>
          <w:szCs w:val="24"/>
        </w:rPr>
        <w:t xml:space="preserve">, </w:t>
      </w:r>
      <w:r w:rsidRPr="00DC337F">
        <w:rPr>
          <w:sz w:val="24"/>
          <w:szCs w:val="24"/>
        </w:rPr>
        <w:t xml:space="preserve">расположенных по адресу: </w:t>
      </w:r>
      <w:r w:rsidRPr="00304740">
        <w:rPr>
          <w:sz w:val="24"/>
          <w:szCs w:val="24"/>
        </w:rPr>
        <w:t>Ленинградская область, Кировский  муниципальный район, станция Мга, кадастровый номер земельного участка 47-10/00-10/2003-192</w:t>
      </w:r>
      <w:r w:rsidRPr="00792A3A">
        <w:rPr>
          <w:sz w:val="24"/>
          <w:szCs w:val="24"/>
        </w:rPr>
        <w:t xml:space="preserve">, составляет </w:t>
      </w:r>
      <w:r>
        <w:rPr>
          <w:sz w:val="24"/>
          <w:szCs w:val="24"/>
        </w:rPr>
        <w:br/>
        <w:t>11 913,00</w:t>
      </w:r>
      <w:r w:rsidRPr="0082556F">
        <w:rPr>
          <w:sz w:val="24"/>
          <w:szCs w:val="24"/>
        </w:rPr>
        <w:t xml:space="preserve"> </w:t>
      </w:r>
      <w:r w:rsidRPr="00792A3A">
        <w:rPr>
          <w:sz w:val="24"/>
          <w:szCs w:val="24"/>
        </w:rPr>
        <w:t>кВт</w:t>
      </w:r>
      <w:r>
        <w:rPr>
          <w:sz w:val="24"/>
          <w:szCs w:val="24"/>
        </w:rPr>
        <w:t xml:space="preserve"> на уровне напряжения 110 кВ</w:t>
      </w:r>
      <w:r w:rsidRPr="00792A3A">
        <w:rPr>
          <w:sz w:val="24"/>
          <w:szCs w:val="24"/>
        </w:rPr>
        <w:t>.</w:t>
      </w:r>
    </w:p>
    <w:p w:rsidR="00650984" w:rsidRDefault="00650984" w:rsidP="008D2AD7">
      <w:pPr>
        <w:ind w:firstLine="709"/>
        <w:contextualSpacing/>
        <w:jc w:val="both"/>
        <w:rPr>
          <w:b/>
          <w:snapToGrid w:val="0"/>
          <w:sz w:val="24"/>
          <w:szCs w:val="24"/>
        </w:rPr>
      </w:pPr>
    </w:p>
    <w:p w:rsidR="00650984" w:rsidRPr="009D24F1" w:rsidRDefault="00650984" w:rsidP="008D2AD7">
      <w:pPr>
        <w:ind w:right="-144"/>
        <w:contextualSpacing/>
        <w:jc w:val="center"/>
        <w:rPr>
          <w:b/>
          <w:sz w:val="24"/>
          <w:szCs w:val="24"/>
        </w:rPr>
      </w:pPr>
      <w:r w:rsidRPr="009D24F1">
        <w:rPr>
          <w:b/>
          <w:sz w:val="24"/>
          <w:szCs w:val="24"/>
        </w:rPr>
        <w:t>Результаты голосования: за – 8 человек, против – нет, воздержались – нет.</w:t>
      </w:r>
    </w:p>
    <w:p w:rsidR="0080592A" w:rsidRPr="0080592A" w:rsidRDefault="0080592A" w:rsidP="008D2AD7">
      <w:pPr>
        <w:ind w:firstLine="567"/>
        <w:contextualSpacing/>
        <w:jc w:val="both"/>
        <w:rPr>
          <w:b/>
          <w:sz w:val="24"/>
          <w:szCs w:val="24"/>
        </w:rPr>
      </w:pPr>
    </w:p>
    <w:p w:rsidR="0097367C" w:rsidRPr="0097367C" w:rsidRDefault="0080592A" w:rsidP="008D2AD7">
      <w:pPr>
        <w:tabs>
          <w:tab w:val="left" w:pos="0"/>
        </w:tabs>
        <w:ind w:firstLine="567"/>
        <w:contextualSpacing/>
        <w:jc w:val="both"/>
        <w:rPr>
          <w:sz w:val="24"/>
          <w:szCs w:val="24"/>
        </w:rPr>
      </w:pPr>
      <w:r w:rsidRPr="0080592A">
        <w:rPr>
          <w:b/>
          <w:sz w:val="24"/>
          <w:szCs w:val="24"/>
        </w:rPr>
        <w:t>11. По вопросу повестки «</w:t>
      </w:r>
      <w:r w:rsidR="0097367C" w:rsidRPr="0097367C">
        <w:rPr>
          <w:b/>
          <w:sz w:val="24"/>
          <w:szCs w:val="24"/>
        </w:rPr>
        <w:t>Об установлении тарифов на подключение (технологическое присоединение) к централизованной системе холодного водоснабжения общества с ограниченной ответственностью  «Техническая компания «Альтернатива» объектов заявителей на территории муниципального образования «Свердловское городское поселение» Всеволожского муниципального района Ленинградской области на 2020 год</w:t>
      </w:r>
      <w:r w:rsidRPr="0080592A">
        <w:rPr>
          <w:b/>
          <w:sz w:val="24"/>
          <w:szCs w:val="24"/>
        </w:rPr>
        <w:t xml:space="preserve">» </w:t>
      </w:r>
      <w:r w:rsidR="0097367C" w:rsidRPr="0097367C">
        <w:rPr>
          <w:bCs/>
          <w:sz w:val="24"/>
          <w:szCs w:val="24"/>
        </w:rPr>
        <w:t>выступил</w:t>
      </w:r>
      <w:r w:rsidR="0097367C" w:rsidRPr="0097367C">
        <w:rPr>
          <w:b/>
          <w:sz w:val="24"/>
          <w:szCs w:val="24"/>
        </w:rPr>
        <w:t xml:space="preserve"> </w:t>
      </w:r>
      <w:r w:rsidR="0097367C" w:rsidRPr="0097367C">
        <w:rPr>
          <w:sz w:val="24"/>
          <w:szCs w:val="24"/>
        </w:rPr>
        <w:t>начальник отдела перспективного развития регулируемых организаций</w:t>
      </w:r>
      <w:r w:rsidR="0097367C" w:rsidRPr="0097367C">
        <w:rPr>
          <w:b/>
          <w:sz w:val="24"/>
          <w:szCs w:val="24"/>
        </w:rPr>
        <w:t xml:space="preserve"> </w:t>
      </w:r>
      <w:r w:rsidR="0097367C" w:rsidRPr="0097367C">
        <w:rPr>
          <w:bCs/>
          <w:sz w:val="24"/>
          <w:szCs w:val="24"/>
        </w:rPr>
        <w:t>комитета по тарифам и ценовой политике Ленинградской области Марков А.Е.</w:t>
      </w:r>
      <w:r w:rsidR="0097367C" w:rsidRPr="0097367C">
        <w:rPr>
          <w:sz w:val="24"/>
          <w:szCs w:val="24"/>
        </w:rPr>
        <w:t xml:space="preserve"> и изложив основные положения </w:t>
      </w:r>
      <w:r w:rsidR="0097367C" w:rsidRPr="0097367C">
        <w:rPr>
          <w:snapToGrid w:val="0"/>
          <w:sz w:val="24"/>
          <w:szCs w:val="24"/>
        </w:rPr>
        <w:t xml:space="preserve">заключения по экономическому обоснованию размера тарифов на подключение (технологическое присоединение) к централизованной системе холодного водоснабжения общества с ограниченной ответственностью «Техническая компания «Альтернатива» объектов заявителей на территории муниципального образования «Свердловское городское поселение» Всеволожского муниципального района Ленинградской области на 2020 год, подготовленного на основании </w:t>
      </w:r>
      <w:r w:rsidR="0097367C" w:rsidRPr="0097367C">
        <w:rPr>
          <w:sz w:val="24"/>
          <w:szCs w:val="24"/>
        </w:rPr>
        <w:t>обращения ООО «Техническая компания Альтернатива» (вх. ЛенРТК № КТ-1-6497/2019 от 31.10.2019).</w:t>
      </w:r>
    </w:p>
    <w:p w:rsidR="0097367C" w:rsidRPr="0097367C" w:rsidRDefault="0097367C" w:rsidP="008D2AD7">
      <w:pPr>
        <w:tabs>
          <w:tab w:val="left" w:pos="0"/>
        </w:tabs>
        <w:ind w:firstLine="567"/>
        <w:contextualSpacing/>
        <w:jc w:val="both"/>
        <w:rPr>
          <w:sz w:val="24"/>
          <w:szCs w:val="24"/>
        </w:rPr>
      </w:pPr>
      <w:r w:rsidRPr="0097367C">
        <w:rPr>
          <w:sz w:val="24"/>
          <w:szCs w:val="24"/>
        </w:rPr>
        <w:t>В своем письме от  26.12.2019 исх. № 179-В (вх. ЛенРТК № КТ-1-8285/2019 от 26.12.2019) ООО «Техническая компания Альтернатива» выразило свое согласие с предлагаемыми ЛенРТК тарифами на подключение и просьбой рассмотреть вопрос в отсутствие своих представителей.</w:t>
      </w:r>
    </w:p>
    <w:p w:rsidR="0097367C" w:rsidRPr="0097367C" w:rsidRDefault="0097367C" w:rsidP="008D2AD7">
      <w:pPr>
        <w:tabs>
          <w:tab w:val="left" w:pos="0"/>
        </w:tabs>
        <w:ind w:firstLine="567"/>
        <w:contextualSpacing/>
        <w:jc w:val="both"/>
        <w:rPr>
          <w:sz w:val="24"/>
          <w:szCs w:val="24"/>
        </w:rPr>
      </w:pPr>
    </w:p>
    <w:p w:rsidR="0097367C" w:rsidRPr="0097367C" w:rsidRDefault="0097367C" w:rsidP="008D2AD7">
      <w:pPr>
        <w:ind w:firstLine="709"/>
        <w:contextualSpacing/>
        <w:jc w:val="both"/>
        <w:rPr>
          <w:b/>
          <w:snapToGrid w:val="0"/>
          <w:sz w:val="24"/>
          <w:szCs w:val="24"/>
        </w:rPr>
      </w:pPr>
      <w:r w:rsidRPr="0097367C">
        <w:rPr>
          <w:b/>
          <w:snapToGrid w:val="0"/>
          <w:sz w:val="24"/>
          <w:szCs w:val="24"/>
        </w:rPr>
        <w:t>Правление приняло решение:</w:t>
      </w:r>
    </w:p>
    <w:p w:rsidR="0097367C" w:rsidRPr="0097367C" w:rsidRDefault="0097367C" w:rsidP="008D2AD7">
      <w:pPr>
        <w:ind w:firstLine="709"/>
        <w:contextualSpacing/>
        <w:jc w:val="both"/>
        <w:rPr>
          <w:sz w:val="24"/>
          <w:szCs w:val="24"/>
        </w:rPr>
      </w:pPr>
      <w:r w:rsidRPr="0097367C">
        <w:rPr>
          <w:sz w:val="24"/>
          <w:szCs w:val="24"/>
        </w:rPr>
        <w:t>1. Установить тарифы на подключение</w:t>
      </w:r>
      <w:r w:rsidRPr="0097367C">
        <w:rPr>
          <w:bCs/>
          <w:sz w:val="24"/>
          <w:szCs w:val="24"/>
        </w:rPr>
        <w:t xml:space="preserve"> (технологическое присоединение) </w:t>
      </w:r>
      <w:r w:rsidRPr="0097367C">
        <w:rPr>
          <w:sz w:val="24"/>
          <w:szCs w:val="24"/>
        </w:rPr>
        <w:t xml:space="preserve">к централизованной системе холодного водоснабжения общества с ограниченной ответственностью «Техническая компания «Альтернатива» </w:t>
      </w:r>
      <w:r w:rsidRPr="0097367C">
        <w:rPr>
          <w:bCs/>
          <w:iCs/>
          <w:sz w:val="24"/>
          <w:szCs w:val="24"/>
        </w:rPr>
        <w:t xml:space="preserve">объектов заявителей </w:t>
      </w:r>
      <w:r w:rsidRPr="0097367C">
        <w:rPr>
          <w:sz w:val="24"/>
          <w:szCs w:val="24"/>
        </w:rPr>
        <w:t xml:space="preserve">на территории муниципального </w:t>
      </w:r>
      <w:r w:rsidRPr="0097367C">
        <w:rPr>
          <w:sz w:val="24"/>
          <w:szCs w:val="24"/>
        </w:rPr>
        <w:lastRenderedPageBreak/>
        <w:t>образования «Свердловское городское поселение» Всеволожского муниципального района Ленинградской области на 2020 в следующем размере: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7193"/>
        <w:gridCol w:w="1418"/>
        <w:gridCol w:w="1241"/>
      </w:tblGrid>
      <w:tr w:rsidR="0097367C" w:rsidRPr="0097367C" w:rsidTr="0097367C">
        <w:trPr>
          <w:trHeight w:val="315"/>
        </w:trPr>
        <w:tc>
          <w:tcPr>
            <w:tcW w:w="0" w:type="auto"/>
            <w:shd w:val="clear" w:color="auto" w:fill="auto"/>
            <w:vAlign w:val="center"/>
            <w:hideMark/>
          </w:tcPr>
          <w:p w:rsidR="0097367C" w:rsidRPr="0097367C" w:rsidRDefault="0097367C" w:rsidP="008D2AD7">
            <w:pPr>
              <w:contextualSpacing/>
              <w:jc w:val="center"/>
              <w:rPr>
                <w:b/>
                <w:bCs/>
                <w:color w:val="000000"/>
              </w:rPr>
            </w:pPr>
            <w:r w:rsidRPr="0097367C">
              <w:rPr>
                <w:b/>
                <w:bCs/>
                <w:color w:val="000000"/>
              </w:rPr>
              <w:t>№ п/п</w:t>
            </w:r>
          </w:p>
        </w:tc>
        <w:tc>
          <w:tcPr>
            <w:tcW w:w="7193" w:type="dxa"/>
            <w:shd w:val="clear" w:color="auto" w:fill="auto"/>
            <w:vAlign w:val="center"/>
            <w:hideMark/>
          </w:tcPr>
          <w:p w:rsidR="0097367C" w:rsidRPr="0097367C" w:rsidRDefault="0097367C" w:rsidP="008D2AD7">
            <w:pPr>
              <w:contextualSpacing/>
              <w:jc w:val="center"/>
              <w:rPr>
                <w:b/>
                <w:bCs/>
                <w:color w:val="000000"/>
              </w:rPr>
            </w:pPr>
            <w:r w:rsidRPr="0097367C">
              <w:rPr>
                <w:b/>
                <w:bCs/>
                <w:color w:val="000000"/>
              </w:rPr>
              <w:t>Наименование</w:t>
            </w:r>
          </w:p>
        </w:tc>
        <w:tc>
          <w:tcPr>
            <w:tcW w:w="1418" w:type="dxa"/>
            <w:shd w:val="clear" w:color="auto" w:fill="auto"/>
            <w:vAlign w:val="center"/>
            <w:hideMark/>
          </w:tcPr>
          <w:p w:rsidR="0097367C" w:rsidRPr="0097367C" w:rsidRDefault="0097367C" w:rsidP="008D2AD7">
            <w:pPr>
              <w:contextualSpacing/>
              <w:jc w:val="center"/>
              <w:rPr>
                <w:b/>
                <w:bCs/>
                <w:color w:val="000000"/>
              </w:rPr>
            </w:pPr>
            <w:r w:rsidRPr="0097367C">
              <w:rPr>
                <w:b/>
                <w:bCs/>
                <w:color w:val="000000"/>
              </w:rPr>
              <w:t>Единица измерения</w:t>
            </w:r>
          </w:p>
        </w:tc>
        <w:tc>
          <w:tcPr>
            <w:tcW w:w="1241" w:type="dxa"/>
            <w:shd w:val="clear" w:color="auto" w:fill="auto"/>
            <w:vAlign w:val="center"/>
            <w:hideMark/>
          </w:tcPr>
          <w:p w:rsidR="0097367C" w:rsidRPr="0097367C" w:rsidRDefault="0097367C" w:rsidP="008D2AD7">
            <w:pPr>
              <w:ind w:hanging="108"/>
              <w:contextualSpacing/>
              <w:jc w:val="center"/>
              <w:rPr>
                <w:b/>
                <w:bCs/>
                <w:color w:val="000000"/>
              </w:rPr>
            </w:pPr>
            <w:r w:rsidRPr="0097367C">
              <w:rPr>
                <w:b/>
                <w:bCs/>
                <w:color w:val="000000"/>
              </w:rPr>
              <w:t xml:space="preserve"> Значение*</w:t>
            </w:r>
          </w:p>
        </w:tc>
      </w:tr>
      <w:tr w:rsidR="0097367C" w:rsidRPr="0097367C" w:rsidTr="0097367C">
        <w:trPr>
          <w:trHeight w:val="109"/>
        </w:trPr>
        <w:tc>
          <w:tcPr>
            <w:tcW w:w="0" w:type="auto"/>
            <w:shd w:val="clear" w:color="auto" w:fill="auto"/>
            <w:vAlign w:val="center"/>
            <w:hideMark/>
          </w:tcPr>
          <w:p w:rsidR="0097367C" w:rsidRPr="0097367C" w:rsidRDefault="0097367C" w:rsidP="008D2AD7">
            <w:pPr>
              <w:ind w:left="-108" w:right="-108"/>
              <w:contextualSpacing/>
              <w:jc w:val="center"/>
              <w:rPr>
                <w:color w:val="000000"/>
              </w:rPr>
            </w:pPr>
            <w:r w:rsidRPr="0097367C">
              <w:rPr>
                <w:color w:val="000000"/>
              </w:rPr>
              <w:t>1</w:t>
            </w:r>
          </w:p>
        </w:tc>
        <w:tc>
          <w:tcPr>
            <w:tcW w:w="7193" w:type="dxa"/>
            <w:shd w:val="clear" w:color="auto" w:fill="auto"/>
            <w:vAlign w:val="center"/>
            <w:hideMark/>
          </w:tcPr>
          <w:p w:rsidR="0097367C" w:rsidRPr="0097367C" w:rsidRDefault="0097367C" w:rsidP="008D2AD7">
            <w:pPr>
              <w:contextualSpacing/>
              <w:jc w:val="center"/>
              <w:rPr>
                <w:color w:val="000000"/>
              </w:rPr>
            </w:pPr>
            <w:r w:rsidRPr="0097367C">
              <w:rPr>
                <w:color w:val="000000"/>
              </w:rPr>
              <w:t>2</w:t>
            </w:r>
          </w:p>
        </w:tc>
        <w:tc>
          <w:tcPr>
            <w:tcW w:w="1418" w:type="dxa"/>
            <w:shd w:val="clear" w:color="auto" w:fill="auto"/>
            <w:vAlign w:val="center"/>
            <w:hideMark/>
          </w:tcPr>
          <w:p w:rsidR="0097367C" w:rsidRPr="0097367C" w:rsidRDefault="0097367C" w:rsidP="008D2AD7">
            <w:pPr>
              <w:contextualSpacing/>
              <w:jc w:val="center"/>
              <w:rPr>
                <w:color w:val="000000"/>
              </w:rPr>
            </w:pPr>
            <w:r w:rsidRPr="0097367C">
              <w:rPr>
                <w:color w:val="000000"/>
              </w:rPr>
              <w:t>3</w:t>
            </w:r>
          </w:p>
        </w:tc>
        <w:tc>
          <w:tcPr>
            <w:tcW w:w="1241" w:type="dxa"/>
            <w:shd w:val="clear" w:color="auto" w:fill="auto"/>
            <w:vAlign w:val="center"/>
            <w:hideMark/>
          </w:tcPr>
          <w:p w:rsidR="0097367C" w:rsidRPr="0097367C" w:rsidRDefault="0097367C" w:rsidP="008D2AD7">
            <w:pPr>
              <w:contextualSpacing/>
              <w:jc w:val="center"/>
              <w:rPr>
                <w:color w:val="000000"/>
              </w:rPr>
            </w:pPr>
            <w:r w:rsidRPr="0097367C">
              <w:rPr>
                <w:color w:val="000000"/>
              </w:rPr>
              <w:t>4</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1</w:t>
            </w:r>
          </w:p>
        </w:tc>
        <w:tc>
          <w:tcPr>
            <w:tcW w:w="7193" w:type="dxa"/>
            <w:shd w:val="clear" w:color="auto" w:fill="auto"/>
            <w:vAlign w:val="center"/>
            <w:hideMark/>
          </w:tcPr>
          <w:p w:rsidR="0097367C" w:rsidRPr="0097367C" w:rsidRDefault="0097367C" w:rsidP="008D2AD7">
            <w:pPr>
              <w:contextualSpacing/>
              <w:jc w:val="both"/>
            </w:pPr>
            <w:r w:rsidRPr="0097367C">
              <w:t>Расходы, связанные с подключением (технологическим присоединением)</w:t>
            </w:r>
          </w:p>
        </w:tc>
        <w:tc>
          <w:tcPr>
            <w:tcW w:w="1418" w:type="dxa"/>
            <w:shd w:val="clear" w:color="auto" w:fill="auto"/>
            <w:noWrap/>
            <w:vAlign w:val="center"/>
            <w:hideMark/>
          </w:tcPr>
          <w:p w:rsidR="0097367C" w:rsidRPr="0097367C" w:rsidRDefault="0097367C" w:rsidP="008D2AD7">
            <w:pPr>
              <w:contextualSpacing/>
              <w:jc w:val="center"/>
            </w:pPr>
            <w:r w:rsidRPr="0097367C">
              <w:t>тыс. руб.</w:t>
            </w:r>
          </w:p>
        </w:tc>
        <w:tc>
          <w:tcPr>
            <w:tcW w:w="1241" w:type="dxa"/>
            <w:shd w:val="clear" w:color="auto" w:fill="auto"/>
            <w:noWrap/>
            <w:vAlign w:val="center"/>
            <w:hideMark/>
          </w:tcPr>
          <w:p w:rsidR="0097367C" w:rsidRPr="0097367C" w:rsidRDefault="0097367C" w:rsidP="008D2AD7">
            <w:pPr>
              <w:contextualSpacing/>
              <w:jc w:val="center"/>
            </w:pPr>
            <w:r w:rsidRPr="0097367C">
              <w:t>-</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1.1</w:t>
            </w:r>
          </w:p>
        </w:tc>
        <w:tc>
          <w:tcPr>
            <w:tcW w:w="7193" w:type="dxa"/>
            <w:shd w:val="clear" w:color="auto" w:fill="auto"/>
            <w:vAlign w:val="center"/>
            <w:hideMark/>
          </w:tcPr>
          <w:p w:rsidR="0097367C" w:rsidRPr="0097367C" w:rsidRDefault="0097367C" w:rsidP="008D2AD7">
            <w:pPr>
              <w:contextualSpacing/>
              <w:jc w:val="both"/>
            </w:pPr>
            <w:r w:rsidRPr="0097367C">
              <w:t>Расходы на проведение мероприятий по подключению заявителей</w:t>
            </w:r>
          </w:p>
        </w:tc>
        <w:tc>
          <w:tcPr>
            <w:tcW w:w="1418" w:type="dxa"/>
            <w:shd w:val="clear" w:color="auto" w:fill="auto"/>
            <w:noWrap/>
            <w:vAlign w:val="center"/>
            <w:hideMark/>
          </w:tcPr>
          <w:p w:rsidR="0097367C" w:rsidRPr="0097367C" w:rsidRDefault="0097367C" w:rsidP="008D2AD7">
            <w:pPr>
              <w:contextualSpacing/>
              <w:jc w:val="center"/>
            </w:pPr>
            <w:r w:rsidRPr="0097367C">
              <w:t>тыс. руб.</w:t>
            </w:r>
          </w:p>
        </w:tc>
        <w:tc>
          <w:tcPr>
            <w:tcW w:w="1241" w:type="dxa"/>
            <w:shd w:val="clear" w:color="auto" w:fill="auto"/>
            <w:noWrap/>
            <w:vAlign w:val="center"/>
            <w:hideMark/>
          </w:tcPr>
          <w:p w:rsidR="0097367C" w:rsidRPr="0097367C" w:rsidRDefault="0097367C" w:rsidP="008D2AD7">
            <w:pPr>
              <w:contextualSpacing/>
              <w:jc w:val="center"/>
            </w:pPr>
            <w:r w:rsidRPr="0097367C">
              <w:t>-</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1.2</w:t>
            </w:r>
          </w:p>
        </w:tc>
        <w:tc>
          <w:tcPr>
            <w:tcW w:w="7193" w:type="dxa"/>
            <w:shd w:val="clear" w:color="auto" w:fill="auto"/>
            <w:vAlign w:val="center"/>
            <w:hideMark/>
          </w:tcPr>
          <w:p w:rsidR="0097367C" w:rsidRPr="0097367C" w:rsidRDefault="0097367C" w:rsidP="008D2AD7">
            <w:pPr>
              <w:contextualSpacing/>
            </w:pPr>
            <w:r w:rsidRPr="0097367C">
              <w:t>Внереализационные расходы, всего</w:t>
            </w:r>
          </w:p>
        </w:tc>
        <w:tc>
          <w:tcPr>
            <w:tcW w:w="1418" w:type="dxa"/>
            <w:shd w:val="clear" w:color="auto" w:fill="auto"/>
            <w:noWrap/>
            <w:vAlign w:val="center"/>
            <w:hideMark/>
          </w:tcPr>
          <w:p w:rsidR="0097367C" w:rsidRPr="0097367C" w:rsidRDefault="0097367C" w:rsidP="008D2AD7">
            <w:pPr>
              <w:contextualSpacing/>
              <w:jc w:val="center"/>
            </w:pPr>
            <w:r w:rsidRPr="0097367C">
              <w:t>тыс. руб.</w:t>
            </w:r>
          </w:p>
        </w:tc>
        <w:tc>
          <w:tcPr>
            <w:tcW w:w="1241" w:type="dxa"/>
            <w:shd w:val="clear" w:color="auto" w:fill="auto"/>
            <w:noWrap/>
            <w:vAlign w:val="center"/>
            <w:hideMark/>
          </w:tcPr>
          <w:p w:rsidR="0097367C" w:rsidRPr="0097367C" w:rsidRDefault="0097367C" w:rsidP="008D2AD7">
            <w:pPr>
              <w:contextualSpacing/>
              <w:jc w:val="center"/>
            </w:pPr>
            <w:r w:rsidRPr="0097367C">
              <w:t>-</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1.3</w:t>
            </w:r>
          </w:p>
        </w:tc>
        <w:tc>
          <w:tcPr>
            <w:tcW w:w="7193" w:type="dxa"/>
            <w:shd w:val="clear" w:color="auto" w:fill="auto"/>
            <w:vAlign w:val="center"/>
            <w:hideMark/>
          </w:tcPr>
          <w:p w:rsidR="0097367C" w:rsidRPr="0097367C" w:rsidRDefault="0097367C" w:rsidP="008D2AD7">
            <w:pPr>
              <w:contextualSpacing/>
            </w:pPr>
            <w:r w:rsidRPr="0097367C">
              <w:t>Налог на прибыль</w:t>
            </w:r>
          </w:p>
        </w:tc>
        <w:tc>
          <w:tcPr>
            <w:tcW w:w="1418" w:type="dxa"/>
            <w:shd w:val="clear" w:color="auto" w:fill="auto"/>
            <w:noWrap/>
            <w:vAlign w:val="center"/>
            <w:hideMark/>
          </w:tcPr>
          <w:p w:rsidR="0097367C" w:rsidRPr="0097367C" w:rsidRDefault="0097367C" w:rsidP="008D2AD7">
            <w:pPr>
              <w:contextualSpacing/>
              <w:jc w:val="center"/>
            </w:pPr>
            <w:r w:rsidRPr="0097367C">
              <w:t>%</w:t>
            </w:r>
          </w:p>
        </w:tc>
        <w:tc>
          <w:tcPr>
            <w:tcW w:w="1241" w:type="dxa"/>
            <w:shd w:val="clear" w:color="auto" w:fill="auto"/>
            <w:noWrap/>
            <w:vAlign w:val="center"/>
            <w:hideMark/>
          </w:tcPr>
          <w:p w:rsidR="0097367C" w:rsidRPr="0097367C" w:rsidRDefault="0097367C" w:rsidP="008D2AD7">
            <w:pPr>
              <w:contextualSpacing/>
              <w:jc w:val="center"/>
            </w:pPr>
            <w:r w:rsidRPr="0097367C">
              <w:t>20</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2</w:t>
            </w:r>
          </w:p>
        </w:tc>
        <w:tc>
          <w:tcPr>
            <w:tcW w:w="7193" w:type="dxa"/>
            <w:shd w:val="clear" w:color="auto" w:fill="auto"/>
            <w:vAlign w:val="center"/>
            <w:hideMark/>
          </w:tcPr>
          <w:p w:rsidR="0097367C" w:rsidRPr="0097367C" w:rsidRDefault="0097367C" w:rsidP="008D2AD7">
            <w:pPr>
              <w:contextualSpacing/>
            </w:pPr>
            <w:r w:rsidRPr="0097367C">
              <w:t>Структура расходов</w:t>
            </w:r>
          </w:p>
        </w:tc>
        <w:tc>
          <w:tcPr>
            <w:tcW w:w="1418" w:type="dxa"/>
            <w:shd w:val="clear" w:color="auto" w:fill="auto"/>
            <w:noWrap/>
            <w:vAlign w:val="center"/>
            <w:hideMark/>
          </w:tcPr>
          <w:p w:rsidR="0097367C" w:rsidRPr="0097367C" w:rsidRDefault="0097367C" w:rsidP="008D2AD7">
            <w:pPr>
              <w:contextualSpacing/>
              <w:jc w:val="center"/>
            </w:pPr>
          </w:p>
        </w:tc>
        <w:tc>
          <w:tcPr>
            <w:tcW w:w="1241" w:type="dxa"/>
            <w:shd w:val="clear" w:color="auto" w:fill="auto"/>
            <w:noWrap/>
            <w:vAlign w:val="center"/>
            <w:hideMark/>
          </w:tcPr>
          <w:p w:rsidR="0097367C" w:rsidRPr="0097367C" w:rsidRDefault="0097367C" w:rsidP="008D2AD7">
            <w:pPr>
              <w:contextualSpacing/>
              <w:jc w:val="center"/>
            </w:pP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2.1</w:t>
            </w:r>
          </w:p>
        </w:tc>
        <w:tc>
          <w:tcPr>
            <w:tcW w:w="7193" w:type="dxa"/>
            <w:shd w:val="clear" w:color="auto" w:fill="auto"/>
            <w:vAlign w:val="center"/>
            <w:hideMark/>
          </w:tcPr>
          <w:p w:rsidR="0097367C" w:rsidRPr="0097367C" w:rsidRDefault="0097367C" w:rsidP="008D2AD7">
            <w:pPr>
              <w:contextualSpacing/>
            </w:pPr>
            <w:r w:rsidRPr="0097367C">
              <w:t>Расходы, относимые на ставку за протяженность сети</w:t>
            </w:r>
          </w:p>
        </w:tc>
        <w:tc>
          <w:tcPr>
            <w:tcW w:w="1418" w:type="dxa"/>
            <w:shd w:val="clear" w:color="auto" w:fill="auto"/>
            <w:noWrap/>
            <w:vAlign w:val="center"/>
            <w:hideMark/>
          </w:tcPr>
          <w:p w:rsidR="0097367C" w:rsidRPr="0097367C" w:rsidRDefault="0097367C" w:rsidP="008D2AD7">
            <w:pPr>
              <w:contextualSpacing/>
              <w:jc w:val="center"/>
            </w:pPr>
            <w:r w:rsidRPr="0097367C">
              <w:t>тыс. руб.</w:t>
            </w:r>
          </w:p>
        </w:tc>
        <w:tc>
          <w:tcPr>
            <w:tcW w:w="1241" w:type="dxa"/>
            <w:shd w:val="clear" w:color="auto" w:fill="auto"/>
            <w:noWrap/>
            <w:vAlign w:val="center"/>
            <w:hideMark/>
          </w:tcPr>
          <w:p w:rsidR="0097367C" w:rsidRPr="0097367C" w:rsidRDefault="0097367C" w:rsidP="008D2AD7">
            <w:pPr>
              <w:contextualSpacing/>
              <w:jc w:val="center"/>
            </w:pPr>
            <w:r w:rsidRPr="0097367C">
              <w:t>14 209,83</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2.1.1</w:t>
            </w:r>
          </w:p>
        </w:tc>
        <w:tc>
          <w:tcPr>
            <w:tcW w:w="7193" w:type="dxa"/>
            <w:shd w:val="clear" w:color="auto" w:fill="auto"/>
            <w:vAlign w:val="center"/>
            <w:hideMark/>
          </w:tcPr>
          <w:p w:rsidR="0097367C" w:rsidRPr="0097367C" w:rsidRDefault="0097367C" w:rsidP="008D2AD7">
            <w:pPr>
              <w:contextualSpacing/>
            </w:pPr>
            <w:r w:rsidRPr="0097367C">
              <w:t>расходы на подключение сетей диаметром 40 мм и менее</w:t>
            </w:r>
          </w:p>
        </w:tc>
        <w:tc>
          <w:tcPr>
            <w:tcW w:w="1418" w:type="dxa"/>
            <w:shd w:val="clear" w:color="auto" w:fill="auto"/>
            <w:noWrap/>
            <w:vAlign w:val="center"/>
            <w:hideMark/>
          </w:tcPr>
          <w:p w:rsidR="0097367C" w:rsidRPr="0097367C" w:rsidRDefault="0097367C" w:rsidP="008D2AD7">
            <w:pPr>
              <w:contextualSpacing/>
              <w:jc w:val="center"/>
            </w:pPr>
            <w:r w:rsidRPr="0097367C">
              <w:t>тыс. руб.</w:t>
            </w:r>
          </w:p>
        </w:tc>
        <w:tc>
          <w:tcPr>
            <w:tcW w:w="1241" w:type="dxa"/>
            <w:shd w:val="clear" w:color="auto" w:fill="auto"/>
            <w:noWrap/>
            <w:vAlign w:val="center"/>
            <w:hideMark/>
          </w:tcPr>
          <w:p w:rsidR="0097367C" w:rsidRPr="0097367C" w:rsidRDefault="0097367C" w:rsidP="008D2AD7">
            <w:pPr>
              <w:contextualSpacing/>
              <w:jc w:val="center"/>
            </w:pPr>
            <w:r w:rsidRPr="0097367C">
              <w:t>168,05</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2.1.2</w:t>
            </w:r>
          </w:p>
        </w:tc>
        <w:tc>
          <w:tcPr>
            <w:tcW w:w="7193" w:type="dxa"/>
            <w:shd w:val="clear" w:color="auto" w:fill="auto"/>
            <w:vAlign w:val="center"/>
            <w:hideMark/>
          </w:tcPr>
          <w:p w:rsidR="0097367C" w:rsidRPr="0097367C" w:rsidRDefault="0097367C" w:rsidP="008D2AD7">
            <w:pPr>
              <w:contextualSpacing/>
            </w:pPr>
            <w:r w:rsidRPr="0097367C">
              <w:t>расходы на подключение сетей диаметром от 40 мм до 70 мм (включительно)</w:t>
            </w:r>
          </w:p>
        </w:tc>
        <w:tc>
          <w:tcPr>
            <w:tcW w:w="1418" w:type="dxa"/>
            <w:shd w:val="clear" w:color="auto" w:fill="auto"/>
            <w:noWrap/>
            <w:vAlign w:val="center"/>
            <w:hideMark/>
          </w:tcPr>
          <w:p w:rsidR="0097367C" w:rsidRPr="0097367C" w:rsidRDefault="0097367C" w:rsidP="008D2AD7">
            <w:pPr>
              <w:contextualSpacing/>
              <w:jc w:val="center"/>
            </w:pPr>
            <w:r w:rsidRPr="0097367C">
              <w:t>тыс. руб.</w:t>
            </w:r>
          </w:p>
        </w:tc>
        <w:tc>
          <w:tcPr>
            <w:tcW w:w="1241" w:type="dxa"/>
            <w:shd w:val="clear" w:color="auto" w:fill="auto"/>
            <w:noWrap/>
            <w:vAlign w:val="center"/>
            <w:hideMark/>
          </w:tcPr>
          <w:p w:rsidR="0097367C" w:rsidRPr="0097367C" w:rsidRDefault="0097367C" w:rsidP="008D2AD7">
            <w:pPr>
              <w:contextualSpacing/>
              <w:jc w:val="center"/>
            </w:pPr>
            <w:r w:rsidRPr="0097367C">
              <w:t xml:space="preserve"> - </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2.1.3</w:t>
            </w:r>
          </w:p>
        </w:tc>
        <w:tc>
          <w:tcPr>
            <w:tcW w:w="7193" w:type="dxa"/>
            <w:shd w:val="clear" w:color="auto" w:fill="auto"/>
            <w:vAlign w:val="center"/>
            <w:hideMark/>
          </w:tcPr>
          <w:p w:rsidR="0097367C" w:rsidRPr="0097367C" w:rsidRDefault="0097367C" w:rsidP="008D2AD7">
            <w:pPr>
              <w:contextualSpacing/>
              <w:jc w:val="both"/>
            </w:pPr>
            <w:r w:rsidRPr="0097367C">
              <w:t>расходы на подключение сетей диаметром от 70 мм до 100 мм (включительно)</w:t>
            </w:r>
          </w:p>
        </w:tc>
        <w:tc>
          <w:tcPr>
            <w:tcW w:w="1418" w:type="dxa"/>
            <w:shd w:val="clear" w:color="auto" w:fill="auto"/>
            <w:noWrap/>
            <w:vAlign w:val="center"/>
            <w:hideMark/>
          </w:tcPr>
          <w:p w:rsidR="0097367C" w:rsidRPr="0097367C" w:rsidRDefault="0097367C" w:rsidP="008D2AD7">
            <w:pPr>
              <w:contextualSpacing/>
              <w:jc w:val="center"/>
            </w:pPr>
            <w:r w:rsidRPr="0097367C">
              <w:t>тыс. руб.</w:t>
            </w:r>
          </w:p>
        </w:tc>
        <w:tc>
          <w:tcPr>
            <w:tcW w:w="1241" w:type="dxa"/>
            <w:shd w:val="clear" w:color="auto" w:fill="auto"/>
            <w:noWrap/>
            <w:vAlign w:val="center"/>
            <w:hideMark/>
          </w:tcPr>
          <w:p w:rsidR="0097367C" w:rsidRPr="0097367C" w:rsidRDefault="0097367C" w:rsidP="008D2AD7">
            <w:pPr>
              <w:contextualSpacing/>
              <w:jc w:val="center"/>
            </w:pPr>
            <w:r w:rsidRPr="0097367C">
              <w:t>2 312,50</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2.1.4</w:t>
            </w:r>
          </w:p>
        </w:tc>
        <w:tc>
          <w:tcPr>
            <w:tcW w:w="7193" w:type="dxa"/>
            <w:shd w:val="clear" w:color="auto" w:fill="auto"/>
            <w:vAlign w:val="center"/>
            <w:hideMark/>
          </w:tcPr>
          <w:p w:rsidR="0097367C" w:rsidRPr="0097367C" w:rsidRDefault="0097367C" w:rsidP="008D2AD7">
            <w:pPr>
              <w:contextualSpacing/>
              <w:jc w:val="both"/>
            </w:pPr>
            <w:r w:rsidRPr="0097367C">
              <w:t>расходы на подключение сетей диаметром от 100 мм до 150 мм (включительно)</w:t>
            </w:r>
          </w:p>
        </w:tc>
        <w:tc>
          <w:tcPr>
            <w:tcW w:w="1418" w:type="dxa"/>
            <w:shd w:val="clear" w:color="auto" w:fill="auto"/>
            <w:noWrap/>
            <w:vAlign w:val="center"/>
            <w:hideMark/>
          </w:tcPr>
          <w:p w:rsidR="0097367C" w:rsidRPr="0097367C" w:rsidRDefault="0097367C" w:rsidP="008D2AD7">
            <w:pPr>
              <w:contextualSpacing/>
              <w:jc w:val="center"/>
            </w:pPr>
            <w:r w:rsidRPr="0097367C">
              <w:t>тыс. руб.</w:t>
            </w:r>
          </w:p>
        </w:tc>
        <w:tc>
          <w:tcPr>
            <w:tcW w:w="1241" w:type="dxa"/>
            <w:shd w:val="clear" w:color="auto" w:fill="auto"/>
            <w:noWrap/>
            <w:vAlign w:val="center"/>
            <w:hideMark/>
          </w:tcPr>
          <w:p w:rsidR="0097367C" w:rsidRPr="0097367C" w:rsidRDefault="0097367C" w:rsidP="008D2AD7">
            <w:pPr>
              <w:contextualSpacing/>
              <w:jc w:val="center"/>
            </w:pPr>
            <w:r w:rsidRPr="0097367C">
              <w:t>7 320,31</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2.1.5</w:t>
            </w:r>
          </w:p>
        </w:tc>
        <w:tc>
          <w:tcPr>
            <w:tcW w:w="7193" w:type="dxa"/>
            <w:shd w:val="clear" w:color="auto" w:fill="auto"/>
            <w:vAlign w:val="center"/>
            <w:hideMark/>
          </w:tcPr>
          <w:p w:rsidR="0097367C" w:rsidRPr="0097367C" w:rsidRDefault="0097367C" w:rsidP="008D2AD7">
            <w:pPr>
              <w:contextualSpacing/>
              <w:jc w:val="both"/>
            </w:pPr>
            <w:r w:rsidRPr="0097367C">
              <w:t>расходы на подключение сетей диаметром от 150 мм до 200 мм (включительно)</w:t>
            </w:r>
          </w:p>
        </w:tc>
        <w:tc>
          <w:tcPr>
            <w:tcW w:w="1418" w:type="dxa"/>
            <w:shd w:val="clear" w:color="auto" w:fill="auto"/>
            <w:noWrap/>
            <w:vAlign w:val="center"/>
            <w:hideMark/>
          </w:tcPr>
          <w:p w:rsidR="0097367C" w:rsidRPr="0097367C" w:rsidRDefault="0097367C" w:rsidP="008D2AD7">
            <w:pPr>
              <w:contextualSpacing/>
              <w:jc w:val="center"/>
            </w:pPr>
            <w:r w:rsidRPr="0097367C">
              <w:t>тыс. руб.</w:t>
            </w:r>
          </w:p>
        </w:tc>
        <w:tc>
          <w:tcPr>
            <w:tcW w:w="1241" w:type="dxa"/>
            <w:shd w:val="clear" w:color="auto" w:fill="auto"/>
            <w:noWrap/>
            <w:vAlign w:val="center"/>
          </w:tcPr>
          <w:p w:rsidR="0097367C" w:rsidRPr="0097367C" w:rsidRDefault="0097367C" w:rsidP="008D2AD7">
            <w:pPr>
              <w:contextualSpacing/>
              <w:jc w:val="center"/>
            </w:pPr>
            <w:r w:rsidRPr="0097367C">
              <w:t>2 908,46</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2.1.6</w:t>
            </w:r>
          </w:p>
        </w:tc>
        <w:tc>
          <w:tcPr>
            <w:tcW w:w="7193" w:type="dxa"/>
            <w:shd w:val="clear" w:color="auto" w:fill="auto"/>
            <w:vAlign w:val="center"/>
            <w:hideMark/>
          </w:tcPr>
          <w:p w:rsidR="0097367C" w:rsidRPr="0097367C" w:rsidRDefault="0097367C" w:rsidP="008D2AD7">
            <w:pPr>
              <w:contextualSpacing/>
              <w:jc w:val="both"/>
            </w:pPr>
            <w:r w:rsidRPr="0097367C">
              <w:t>расходы на подключение сетей диаметром от 200 мм до 250 мм (включительно)</w:t>
            </w:r>
          </w:p>
        </w:tc>
        <w:tc>
          <w:tcPr>
            <w:tcW w:w="1418" w:type="dxa"/>
            <w:shd w:val="clear" w:color="auto" w:fill="auto"/>
            <w:noWrap/>
            <w:vAlign w:val="center"/>
            <w:hideMark/>
          </w:tcPr>
          <w:p w:rsidR="0097367C" w:rsidRPr="0097367C" w:rsidRDefault="0097367C" w:rsidP="008D2AD7">
            <w:pPr>
              <w:contextualSpacing/>
              <w:jc w:val="center"/>
            </w:pPr>
            <w:r w:rsidRPr="0097367C">
              <w:t>тыс. руб.</w:t>
            </w:r>
          </w:p>
        </w:tc>
        <w:tc>
          <w:tcPr>
            <w:tcW w:w="1241" w:type="dxa"/>
            <w:shd w:val="clear" w:color="auto" w:fill="auto"/>
            <w:noWrap/>
            <w:vAlign w:val="center"/>
          </w:tcPr>
          <w:p w:rsidR="0097367C" w:rsidRPr="0097367C" w:rsidRDefault="0097367C" w:rsidP="008D2AD7">
            <w:pPr>
              <w:contextualSpacing/>
              <w:jc w:val="center"/>
            </w:pPr>
            <w:r w:rsidRPr="0097367C">
              <w:t>1 500,51</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2.1.7</w:t>
            </w:r>
          </w:p>
        </w:tc>
        <w:tc>
          <w:tcPr>
            <w:tcW w:w="7193" w:type="dxa"/>
            <w:shd w:val="clear" w:color="auto" w:fill="auto"/>
            <w:vAlign w:val="center"/>
            <w:hideMark/>
          </w:tcPr>
          <w:p w:rsidR="0097367C" w:rsidRPr="0097367C" w:rsidRDefault="0097367C" w:rsidP="008D2AD7">
            <w:pPr>
              <w:contextualSpacing/>
            </w:pPr>
            <w:r w:rsidRPr="0097367C">
              <w:t>расходы на подключение сетей диаметром от 250 мм и более</w:t>
            </w:r>
          </w:p>
        </w:tc>
        <w:tc>
          <w:tcPr>
            <w:tcW w:w="1418" w:type="dxa"/>
            <w:shd w:val="clear" w:color="auto" w:fill="auto"/>
            <w:noWrap/>
            <w:vAlign w:val="center"/>
            <w:hideMark/>
          </w:tcPr>
          <w:p w:rsidR="0097367C" w:rsidRPr="0097367C" w:rsidRDefault="0097367C" w:rsidP="008D2AD7">
            <w:pPr>
              <w:contextualSpacing/>
              <w:jc w:val="center"/>
            </w:pPr>
            <w:r w:rsidRPr="0097367C">
              <w:t>тыс. руб.</w:t>
            </w:r>
          </w:p>
        </w:tc>
        <w:tc>
          <w:tcPr>
            <w:tcW w:w="1241" w:type="dxa"/>
            <w:shd w:val="clear" w:color="auto" w:fill="auto"/>
            <w:noWrap/>
            <w:vAlign w:val="center"/>
            <w:hideMark/>
          </w:tcPr>
          <w:p w:rsidR="0097367C" w:rsidRPr="0097367C" w:rsidRDefault="0097367C" w:rsidP="008D2AD7">
            <w:pPr>
              <w:contextualSpacing/>
              <w:jc w:val="center"/>
            </w:pPr>
            <w:r w:rsidRPr="0097367C">
              <w:t>-</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2.2</w:t>
            </w:r>
          </w:p>
        </w:tc>
        <w:tc>
          <w:tcPr>
            <w:tcW w:w="7193" w:type="dxa"/>
            <w:shd w:val="clear" w:color="auto" w:fill="auto"/>
            <w:vAlign w:val="center"/>
            <w:hideMark/>
          </w:tcPr>
          <w:p w:rsidR="0097367C" w:rsidRPr="0097367C" w:rsidRDefault="0097367C" w:rsidP="008D2AD7">
            <w:pPr>
              <w:contextualSpacing/>
            </w:pPr>
            <w:r w:rsidRPr="0097367C">
              <w:t>Расходы, относимые на ставку за подключаемую нагрузку</w:t>
            </w:r>
          </w:p>
        </w:tc>
        <w:tc>
          <w:tcPr>
            <w:tcW w:w="1418" w:type="dxa"/>
            <w:shd w:val="clear" w:color="auto" w:fill="auto"/>
            <w:noWrap/>
            <w:vAlign w:val="center"/>
            <w:hideMark/>
          </w:tcPr>
          <w:p w:rsidR="0097367C" w:rsidRPr="0097367C" w:rsidRDefault="0097367C" w:rsidP="008D2AD7">
            <w:pPr>
              <w:contextualSpacing/>
              <w:jc w:val="center"/>
            </w:pPr>
            <w:r w:rsidRPr="0097367C">
              <w:t>тыс. руб.</w:t>
            </w:r>
          </w:p>
        </w:tc>
        <w:tc>
          <w:tcPr>
            <w:tcW w:w="1241" w:type="dxa"/>
            <w:shd w:val="clear" w:color="auto" w:fill="auto"/>
            <w:noWrap/>
            <w:vAlign w:val="center"/>
            <w:hideMark/>
          </w:tcPr>
          <w:p w:rsidR="0097367C" w:rsidRPr="0097367C" w:rsidRDefault="0097367C" w:rsidP="008D2AD7">
            <w:pPr>
              <w:contextualSpacing/>
              <w:jc w:val="center"/>
            </w:pPr>
            <w:r w:rsidRPr="0097367C">
              <w:t>-</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3</w:t>
            </w:r>
          </w:p>
        </w:tc>
        <w:tc>
          <w:tcPr>
            <w:tcW w:w="7193" w:type="dxa"/>
            <w:shd w:val="clear" w:color="auto" w:fill="auto"/>
            <w:vAlign w:val="center"/>
            <w:hideMark/>
          </w:tcPr>
          <w:p w:rsidR="0097367C" w:rsidRPr="0097367C" w:rsidRDefault="0097367C" w:rsidP="008D2AD7">
            <w:pPr>
              <w:contextualSpacing/>
            </w:pPr>
            <w:r w:rsidRPr="0097367C">
              <w:t>Протяженность сетей</w:t>
            </w:r>
          </w:p>
        </w:tc>
        <w:tc>
          <w:tcPr>
            <w:tcW w:w="1418" w:type="dxa"/>
            <w:shd w:val="clear" w:color="auto" w:fill="auto"/>
            <w:noWrap/>
            <w:vAlign w:val="center"/>
            <w:hideMark/>
          </w:tcPr>
          <w:p w:rsidR="0097367C" w:rsidRPr="0097367C" w:rsidRDefault="0097367C" w:rsidP="008D2AD7">
            <w:pPr>
              <w:contextualSpacing/>
              <w:jc w:val="center"/>
            </w:pPr>
            <w:r w:rsidRPr="0097367C">
              <w:t>км</w:t>
            </w:r>
          </w:p>
        </w:tc>
        <w:tc>
          <w:tcPr>
            <w:tcW w:w="1241" w:type="dxa"/>
            <w:shd w:val="clear" w:color="auto" w:fill="auto"/>
            <w:noWrap/>
            <w:vAlign w:val="center"/>
            <w:hideMark/>
          </w:tcPr>
          <w:p w:rsidR="0097367C" w:rsidRPr="0097367C" w:rsidRDefault="0097367C" w:rsidP="008D2AD7">
            <w:pPr>
              <w:contextualSpacing/>
              <w:jc w:val="center"/>
            </w:pPr>
            <w:r w:rsidRPr="0097367C">
              <w:t>1,385</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3.1</w:t>
            </w:r>
          </w:p>
        </w:tc>
        <w:tc>
          <w:tcPr>
            <w:tcW w:w="7193" w:type="dxa"/>
            <w:shd w:val="clear" w:color="auto" w:fill="auto"/>
            <w:vAlign w:val="center"/>
            <w:hideMark/>
          </w:tcPr>
          <w:p w:rsidR="0097367C" w:rsidRPr="0097367C" w:rsidRDefault="0097367C" w:rsidP="008D2AD7">
            <w:pPr>
              <w:contextualSpacing/>
            </w:pPr>
            <w:r w:rsidRPr="0097367C">
              <w:t>Протяженность вновь создаваемых сетей</w:t>
            </w:r>
          </w:p>
        </w:tc>
        <w:tc>
          <w:tcPr>
            <w:tcW w:w="1418" w:type="dxa"/>
            <w:shd w:val="clear" w:color="auto" w:fill="auto"/>
            <w:noWrap/>
            <w:vAlign w:val="center"/>
            <w:hideMark/>
          </w:tcPr>
          <w:p w:rsidR="0097367C" w:rsidRPr="0097367C" w:rsidRDefault="0097367C" w:rsidP="008D2AD7">
            <w:pPr>
              <w:contextualSpacing/>
              <w:jc w:val="center"/>
            </w:pPr>
            <w:r w:rsidRPr="0097367C">
              <w:t>км</w:t>
            </w:r>
          </w:p>
        </w:tc>
        <w:tc>
          <w:tcPr>
            <w:tcW w:w="1241" w:type="dxa"/>
            <w:shd w:val="clear" w:color="auto" w:fill="auto"/>
            <w:noWrap/>
            <w:vAlign w:val="center"/>
            <w:hideMark/>
          </w:tcPr>
          <w:p w:rsidR="0097367C" w:rsidRPr="0097367C" w:rsidRDefault="0097367C" w:rsidP="008D2AD7">
            <w:pPr>
              <w:contextualSpacing/>
              <w:jc w:val="center"/>
            </w:pPr>
            <w:r w:rsidRPr="0097367C">
              <w:t>1,385</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3.1.1</w:t>
            </w:r>
          </w:p>
        </w:tc>
        <w:tc>
          <w:tcPr>
            <w:tcW w:w="7193" w:type="dxa"/>
            <w:shd w:val="clear" w:color="auto" w:fill="auto"/>
            <w:vAlign w:val="center"/>
            <w:hideMark/>
          </w:tcPr>
          <w:p w:rsidR="0097367C" w:rsidRPr="0097367C" w:rsidRDefault="0097367C" w:rsidP="008D2AD7">
            <w:pPr>
              <w:contextualSpacing/>
            </w:pPr>
            <w:r w:rsidRPr="0097367C">
              <w:t>Протяженность сетей диаметром 40 мм и менее</w:t>
            </w:r>
          </w:p>
        </w:tc>
        <w:tc>
          <w:tcPr>
            <w:tcW w:w="1418" w:type="dxa"/>
            <w:shd w:val="clear" w:color="auto" w:fill="auto"/>
            <w:noWrap/>
            <w:vAlign w:val="center"/>
            <w:hideMark/>
          </w:tcPr>
          <w:p w:rsidR="0097367C" w:rsidRPr="0097367C" w:rsidRDefault="0097367C" w:rsidP="008D2AD7">
            <w:pPr>
              <w:contextualSpacing/>
              <w:jc w:val="center"/>
            </w:pPr>
            <w:r w:rsidRPr="0097367C">
              <w:t>км</w:t>
            </w:r>
          </w:p>
        </w:tc>
        <w:tc>
          <w:tcPr>
            <w:tcW w:w="1241" w:type="dxa"/>
            <w:shd w:val="clear" w:color="auto" w:fill="auto"/>
            <w:noWrap/>
            <w:vAlign w:val="center"/>
            <w:hideMark/>
          </w:tcPr>
          <w:p w:rsidR="0097367C" w:rsidRPr="0097367C" w:rsidRDefault="0097367C" w:rsidP="008D2AD7">
            <w:pPr>
              <w:contextualSpacing/>
              <w:jc w:val="center"/>
            </w:pPr>
            <w:r w:rsidRPr="0097367C">
              <w:t>0,009</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3.1.2</w:t>
            </w:r>
          </w:p>
        </w:tc>
        <w:tc>
          <w:tcPr>
            <w:tcW w:w="7193" w:type="dxa"/>
            <w:shd w:val="clear" w:color="auto" w:fill="auto"/>
            <w:vAlign w:val="center"/>
            <w:hideMark/>
          </w:tcPr>
          <w:p w:rsidR="0097367C" w:rsidRPr="0097367C" w:rsidRDefault="0097367C" w:rsidP="008D2AD7">
            <w:pPr>
              <w:contextualSpacing/>
            </w:pPr>
            <w:r w:rsidRPr="0097367C">
              <w:t>протяженность сетей диаметром от 40 мм до 70 мм (включительно)</w:t>
            </w:r>
          </w:p>
        </w:tc>
        <w:tc>
          <w:tcPr>
            <w:tcW w:w="1418" w:type="dxa"/>
            <w:shd w:val="clear" w:color="auto" w:fill="auto"/>
            <w:noWrap/>
            <w:vAlign w:val="center"/>
            <w:hideMark/>
          </w:tcPr>
          <w:p w:rsidR="0097367C" w:rsidRPr="0097367C" w:rsidRDefault="0097367C" w:rsidP="008D2AD7">
            <w:pPr>
              <w:contextualSpacing/>
              <w:jc w:val="center"/>
            </w:pPr>
            <w:r w:rsidRPr="0097367C">
              <w:t>км</w:t>
            </w:r>
          </w:p>
        </w:tc>
        <w:tc>
          <w:tcPr>
            <w:tcW w:w="1241" w:type="dxa"/>
            <w:shd w:val="clear" w:color="auto" w:fill="auto"/>
            <w:noWrap/>
            <w:vAlign w:val="center"/>
            <w:hideMark/>
          </w:tcPr>
          <w:p w:rsidR="0097367C" w:rsidRPr="0097367C" w:rsidRDefault="0097367C" w:rsidP="008D2AD7">
            <w:pPr>
              <w:contextualSpacing/>
              <w:jc w:val="center"/>
            </w:pP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3.1.3</w:t>
            </w:r>
          </w:p>
        </w:tc>
        <w:tc>
          <w:tcPr>
            <w:tcW w:w="7193" w:type="dxa"/>
            <w:shd w:val="clear" w:color="auto" w:fill="auto"/>
            <w:vAlign w:val="center"/>
            <w:hideMark/>
          </w:tcPr>
          <w:p w:rsidR="0097367C" w:rsidRPr="0097367C" w:rsidRDefault="0097367C" w:rsidP="008D2AD7">
            <w:pPr>
              <w:contextualSpacing/>
            </w:pPr>
            <w:r w:rsidRPr="0097367C">
              <w:t>протяженность сетей диаметром от 70 мм до 100 мм (включительно)</w:t>
            </w:r>
          </w:p>
        </w:tc>
        <w:tc>
          <w:tcPr>
            <w:tcW w:w="1418" w:type="dxa"/>
            <w:shd w:val="clear" w:color="auto" w:fill="auto"/>
            <w:noWrap/>
            <w:vAlign w:val="center"/>
            <w:hideMark/>
          </w:tcPr>
          <w:p w:rsidR="0097367C" w:rsidRPr="0097367C" w:rsidRDefault="0097367C" w:rsidP="008D2AD7">
            <w:pPr>
              <w:contextualSpacing/>
              <w:jc w:val="center"/>
            </w:pPr>
            <w:r w:rsidRPr="0097367C">
              <w:t>км</w:t>
            </w:r>
          </w:p>
        </w:tc>
        <w:tc>
          <w:tcPr>
            <w:tcW w:w="1241" w:type="dxa"/>
            <w:shd w:val="clear" w:color="auto" w:fill="auto"/>
            <w:noWrap/>
            <w:vAlign w:val="center"/>
            <w:hideMark/>
          </w:tcPr>
          <w:p w:rsidR="0097367C" w:rsidRPr="0097367C" w:rsidRDefault="0097367C" w:rsidP="008D2AD7">
            <w:pPr>
              <w:contextualSpacing/>
              <w:jc w:val="center"/>
            </w:pPr>
            <w:r w:rsidRPr="0097367C">
              <w:t>0,18</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3.1.4</w:t>
            </w:r>
          </w:p>
        </w:tc>
        <w:tc>
          <w:tcPr>
            <w:tcW w:w="7193" w:type="dxa"/>
            <w:shd w:val="clear" w:color="auto" w:fill="auto"/>
            <w:vAlign w:val="center"/>
            <w:hideMark/>
          </w:tcPr>
          <w:p w:rsidR="0097367C" w:rsidRPr="0097367C" w:rsidRDefault="0097367C" w:rsidP="008D2AD7">
            <w:pPr>
              <w:contextualSpacing/>
            </w:pPr>
            <w:r w:rsidRPr="0097367C">
              <w:t>протяженность сетей диаметром от 100 мм до 150 мм (включительно)</w:t>
            </w:r>
          </w:p>
        </w:tc>
        <w:tc>
          <w:tcPr>
            <w:tcW w:w="1418" w:type="dxa"/>
            <w:shd w:val="clear" w:color="auto" w:fill="auto"/>
            <w:noWrap/>
            <w:vAlign w:val="center"/>
            <w:hideMark/>
          </w:tcPr>
          <w:p w:rsidR="0097367C" w:rsidRPr="0097367C" w:rsidRDefault="0097367C" w:rsidP="008D2AD7">
            <w:pPr>
              <w:contextualSpacing/>
              <w:jc w:val="center"/>
            </w:pPr>
            <w:r w:rsidRPr="0097367C">
              <w:t>км</w:t>
            </w:r>
          </w:p>
        </w:tc>
        <w:tc>
          <w:tcPr>
            <w:tcW w:w="1241" w:type="dxa"/>
            <w:shd w:val="clear" w:color="auto" w:fill="auto"/>
            <w:noWrap/>
            <w:vAlign w:val="center"/>
            <w:hideMark/>
          </w:tcPr>
          <w:p w:rsidR="0097367C" w:rsidRPr="0097367C" w:rsidRDefault="0097367C" w:rsidP="008D2AD7">
            <w:pPr>
              <w:contextualSpacing/>
              <w:jc w:val="center"/>
            </w:pPr>
            <w:r w:rsidRPr="0097367C">
              <w:t>0,761</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3.1.5</w:t>
            </w:r>
          </w:p>
        </w:tc>
        <w:tc>
          <w:tcPr>
            <w:tcW w:w="7193" w:type="dxa"/>
            <w:shd w:val="clear" w:color="auto" w:fill="auto"/>
            <w:vAlign w:val="center"/>
            <w:hideMark/>
          </w:tcPr>
          <w:p w:rsidR="0097367C" w:rsidRPr="0097367C" w:rsidRDefault="0097367C" w:rsidP="008D2AD7">
            <w:pPr>
              <w:contextualSpacing/>
            </w:pPr>
            <w:r w:rsidRPr="0097367C">
              <w:t>протяженность сетей диаметром от 150 мм до 200 мм (включительно)</w:t>
            </w:r>
          </w:p>
        </w:tc>
        <w:tc>
          <w:tcPr>
            <w:tcW w:w="1418" w:type="dxa"/>
            <w:shd w:val="clear" w:color="auto" w:fill="auto"/>
            <w:noWrap/>
            <w:vAlign w:val="center"/>
            <w:hideMark/>
          </w:tcPr>
          <w:p w:rsidR="0097367C" w:rsidRPr="0097367C" w:rsidRDefault="0097367C" w:rsidP="008D2AD7">
            <w:pPr>
              <w:contextualSpacing/>
              <w:jc w:val="center"/>
            </w:pPr>
            <w:r w:rsidRPr="0097367C">
              <w:t>км</w:t>
            </w:r>
          </w:p>
        </w:tc>
        <w:tc>
          <w:tcPr>
            <w:tcW w:w="1241" w:type="dxa"/>
            <w:shd w:val="clear" w:color="auto" w:fill="auto"/>
            <w:noWrap/>
            <w:vAlign w:val="center"/>
            <w:hideMark/>
          </w:tcPr>
          <w:p w:rsidR="0097367C" w:rsidRPr="0097367C" w:rsidRDefault="0097367C" w:rsidP="008D2AD7">
            <w:pPr>
              <w:contextualSpacing/>
              <w:jc w:val="center"/>
            </w:pPr>
            <w:r w:rsidRPr="0097367C">
              <w:t>0,303</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3.1.6</w:t>
            </w:r>
          </w:p>
        </w:tc>
        <w:tc>
          <w:tcPr>
            <w:tcW w:w="7193" w:type="dxa"/>
            <w:shd w:val="clear" w:color="auto" w:fill="auto"/>
            <w:vAlign w:val="center"/>
            <w:hideMark/>
          </w:tcPr>
          <w:p w:rsidR="0097367C" w:rsidRPr="0097367C" w:rsidRDefault="0097367C" w:rsidP="008D2AD7">
            <w:pPr>
              <w:contextualSpacing/>
            </w:pPr>
            <w:r w:rsidRPr="0097367C">
              <w:t>протяженность сетей диаметром от 200 мм до 250 мм (включительно)</w:t>
            </w:r>
          </w:p>
        </w:tc>
        <w:tc>
          <w:tcPr>
            <w:tcW w:w="1418" w:type="dxa"/>
            <w:shd w:val="clear" w:color="auto" w:fill="auto"/>
            <w:noWrap/>
            <w:vAlign w:val="center"/>
            <w:hideMark/>
          </w:tcPr>
          <w:p w:rsidR="0097367C" w:rsidRPr="0097367C" w:rsidRDefault="0097367C" w:rsidP="008D2AD7">
            <w:pPr>
              <w:contextualSpacing/>
              <w:jc w:val="center"/>
            </w:pPr>
            <w:r w:rsidRPr="0097367C">
              <w:t>км</w:t>
            </w:r>
          </w:p>
        </w:tc>
        <w:tc>
          <w:tcPr>
            <w:tcW w:w="1241" w:type="dxa"/>
            <w:shd w:val="clear" w:color="auto" w:fill="auto"/>
            <w:noWrap/>
            <w:vAlign w:val="center"/>
            <w:hideMark/>
          </w:tcPr>
          <w:p w:rsidR="0097367C" w:rsidRPr="0097367C" w:rsidRDefault="0097367C" w:rsidP="008D2AD7">
            <w:pPr>
              <w:contextualSpacing/>
              <w:jc w:val="center"/>
            </w:pPr>
            <w:r w:rsidRPr="0097367C">
              <w:t>0,132</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3.1.7</w:t>
            </w:r>
          </w:p>
        </w:tc>
        <w:tc>
          <w:tcPr>
            <w:tcW w:w="7193" w:type="dxa"/>
            <w:shd w:val="clear" w:color="auto" w:fill="auto"/>
            <w:vAlign w:val="center"/>
            <w:hideMark/>
          </w:tcPr>
          <w:p w:rsidR="0097367C" w:rsidRPr="0097367C" w:rsidRDefault="0097367C" w:rsidP="008D2AD7">
            <w:pPr>
              <w:contextualSpacing/>
            </w:pPr>
            <w:r w:rsidRPr="0097367C">
              <w:t>протяженность сетей диаметром от 250 мм и более</w:t>
            </w:r>
          </w:p>
        </w:tc>
        <w:tc>
          <w:tcPr>
            <w:tcW w:w="1418" w:type="dxa"/>
            <w:shd w:val="clear" w:color="auto" w:fill="auto"/>
            <w:noWrap/>
            <w:vAlign w:val="center"/>
            <w:hideMark/>
          </w:tcPr>
          <w:p w:rsidR="0097367C" w:rsidRPr="0097367C" w:rsidRDefault="0097367C" w:rsidP="008D2AD7">
            <w:pPr>
              <w:contextualSpacing/>
              <w:jc w:val="center"/>
            </w:pPr>
            <w:r w:rsidRPr="0097367C">
              <w:t>км</w:t>
            </w:r>
          </w:p>
        </w:tc>
        <w:tc>
          <w:tcPr>
            <w:tcW w:w="1241" w:type="dxa"/>
            <w:shd w:val="clear" w:color="auto" w:fill="auto"/>
            <w:noWrap/>
            <w:vAlign w:val="center"/>
            <w:hideMark/>
          </w:tcPr>
          <w:p w:rsidR="0097367C" w:rsidRPr="0097367C" w:rsidRDefault="0097367C" w:rsidP="008D2AD7">
            <w:pPr>
              <w:contextualSpacing/>
              <w:jc w:val="center"/>
            </w:pPr>
            <w:r w:rsidRPr="0097367C">
              <w:t>-</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4</w:t>
            </w:r>
          </w:p>
        </w:tc>
        <w:tc>
          <w:tcPr>
            <w:tcW w:w="7193" w:type="dxa"/>
            <w:shd w:val="clear" w:color="auto" w:fill="auto"/>
            <w:vAlign w:val="center"/>
            <w:hideMark/>
          </w:tcPr>
          <w:p w:rsidR="0097367C" w:rsidRPr="0097367C" w:rsidRDefault="0097367C" w:rsidP="008D2AD7">
            <w:pPr>
              <w:contextualSpacing/>
            </w:pPr>
            <w:r w:rsidRPr="0097367C">
              <w:t>Подключаемая нагрузка</w:t>
            </w:r>
          </w:p>
        </w:tc>
        <w:tc>
          <w:tcPr>
            <w:tcW w:w="1418" w:type="dxa"/>
            <w:shd w:val="clear" w:color="auto" w:fill="auto"/>
            <w:vAlign w:val="center"/>
            <w:hideMark/>
          </w:tcPr>
          <w:p w:rsidR="0097367C" w:rsidRPr="0097367C" w:rsidRDefault="0097367C" w:rsidP="008D2AD7">
            <w:pPr>
              <w:contextualSpacing/>
              <w:jc w:val="center"/>
            </w:pPr>
            <w:r w:rsidRPr="0097367C">
              <w:t>куб. м в сутки</w:t>
            </w:r>
          </w:p>
        </w:tc>
        <w:tc>
          <w:tcPr>
            <w:tcW w:w="1241" w:type="dxa"/>
            <w:shd w:val="clear" w:color="auto" w:fill="auto"/>
            <w:noWrap/>
            <w:vAlign w:val="center"/>
            <w:hideMark/>
          </w:tcPr>
          <w:p w:rsidR="0097367C" w:rsidRPr="0097367C" w:rsidRDefault="0097367C" w:rsidP="008D2AD7">
            <w:pPr>
              <w:contextualSpacing/>
              <w:jc w:val="center"/>
            </w:pPr>
            <w:r w:rsidRPr="0097367C">
              <w:t>230,00</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5</w:t>
            </w:r>
          </w:p>
        </w:tc>
        <w:tc>
          <w:tcPr>
            <w:tcW w:w="7193" w:type="dxa"/>
            <w:shd w:val="clear" w:color="auto" w:fill="auto"/>
            <w:vAlign w:val="center"/>
            <w:hideMark/>
          </w:tcPr>
          <w:p w:rsidR="0097367C" w:rsidRPr="0097367C" w:rsidRDefault="0097367C" w:rsidP="008D2AD7">
            <w:pPr>
              <w:contextualSpacing/>
            </w:pPr>
            <w:r w:rsidRPr="0097367C">
              <w:t>Предлагаемые тарифы на подключение</w:t>
            </w:r>
          </w:p>
        </w:tc>
        <w:tc>
          <w:tcPr>
            <w:tcW w:w="1418" w:type="dxa"/>
            <w:shd w:val="clear" w:color="auto" w:fill="auto"/>
            <w:vAlign w:val="center"/>
            <w:hideMark/>
          </w:tcPr>
          <w:p w:rsidR="0097367C" w:rsidRPr="0097367C" w:rsidRDefault="0097367C" w:rsidP="008D2AD7">
            <w:pPr>
              <w:contextualSpacing/>
              <w:jc w:val="center"/>
            </w:pPr>
          </w:p>
        </w:tc>
        <w:tc>
          <w:tcPr>
            <w:tcW w:w="1241" w:type="dxa"/>
            <w:shd w:val="clear" w:color="auto" w:fill="auto"/>
            <w:vAlign w:val="center"/>
            <w:hideMark/>
          </w:tcPr>
          <w:p w:rsidR="0097367C" w:rsidRPr="0097367C" w:rsidRDefault="0097367C" w:rsidP="008D2AD7">
            <w:pPr>
              <w:contextualSpacing/>
              <w:jc w:val="center"/>
            </w:pP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5.1</w:t>
            </w:r>
          </w:p>
        </w:tc>
        <w:tc>
          <w:tcPr>
            <w:tcW w:w="7193" w:type="dxa"/>
            <w:shd w:val="clear" w:color="auto" w:fill="auto"/>
            <w:vAlign w:val="center"/>
            <w:hideMark/>
          </w:tcPr>
          <w:p w:rsidR="0097367C" w:rsidRPr="0097367C" w:rsidRDefault="0097367C" w:rsidP="008D2AD7">
            <w:pPr>
              <w:contextualSpacing/>
            </w:pPr>
            <w:r w:rsidRPr="0097367C">
              <w:t>Базовая ставка тарифа на протяженность сетей</w:t>
            </w:r>
          </w:p>
        </w:tc>
        <w:tc>
          <w:tcPr>
            <w:tcW w:w="1418" w:type="dxa"/>
            <w:shd w:val="clear" w:color="auto" w:fill="auto"/>
            <w:vAlign w:val="center"/>
            <w:hideMark/>
          </w:tcPr>
          <w:p w:rsidR="0097367C" w:rsidRPr="0097367C" w:rsidRDefault="0097367C" w:rsidP="008D2AD7">
            <w:pPr>
              <w:contextualSpacing/>
              <w:jc w:val="center"/>
            </w:pPr>
            <w:r w:rsidRPr="0097367C">
              <w:t>тыс. руб./км</w:t>
            </w:r>
          </w:p>
        </w:tc>
        <w:tc>
          <w:tcPr>
            <w:tcW w:w="1241" w:type="dxa"/>
            <w:shd w:val="clear" w:color="auto" w:fill="auto"/>
            <w:noWrap/>
            <w:vAlign w:val="center"/>
            <w:hideMark/>
          </w:tcPr>
          <w:p w:rsidR="0097367C" w:rsidRPr="0097367C" w:rsidRDefault="0097367C" w:rsidP="008D2AD7">
            <w:pPr>
              <w:contextualSpacing/>
              <w:jc w:val="center"/>
            </w:pPr>
            <w:r w:rsidRPr="0097367C">
              <w:rPr>
                <w:bCs/>
              </w:rPr>
              <w:t>12 824,74</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5.2</w:t>
            </w:r>
          </w:p>
        </w:tc>
        <w:tc>
          <w:tcPr>
            <w:tcW w:w="7193" w:type="dxa"/>
            <w:shd w:val="clear" w:color="auto" w:fill="auto"/>
            <w:vAlign w:val="center"/>
            <w:hideMark/>
          </w:tcPr>
          <w:p w:rsidR="0097367C" w:rsidRPr="0097367C" w:rsidRDefault="0097367C" w:rsidP="008D2AD7">
            <w:pPr>
              <w:contextualSpacing/>
            </w:pPr>
            <w:r w:rsidRPr="0097367C">
              <w:t>Коэффициенты дифференциации тарифа в зависимости от диаметра сетей</w:t>
            </w:r>
          </w:p>
        </w:tc>
        <w:tc>
          <w:tcPr>
            <w:tcW w:w="1418" w:type="dxa"/>
            <w:shd w:val="clear" w:color="auto" w:fill="auto"/>
            <w:noWrap/>
            <w:vAlign w:val="center"/>
            <w:hideMark/>
          </w:tcPr>
          <w:p w:rsidR="0097367C" w:rsidRPr="0097367C" w:rsidRDefault="0097367C" w:rsidP="008D2AD7">
            <w:pPr>
              <w:contextualSpacing/>
              <w:jc w:val="center"/>
            </w:pPr>
          </w:p>
        </w:tc>
        <w:tc>
          <w:tcPr>
            <w:tcW w:w="1241" w:type="dxa"/>
            <w:shd w:val="clear" w:color="auto" w:fill="auto"/>
            <w:noWrap/>
            <w:vAlign w:val="center"/>
            <w:hideMark/>
          </w:tcPr>
          <w:p w:rsidR="0097367C" w:rsidRPr="0097367C" w:rsidRDefault="0097367C" w:rsidP="008D2AD7">
            <w:pPr>
              <w:contextualSpacing/>
              <w:jc w:val="center"/>
            </w:pP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5.2.1</w:t>
            </w:r>
          </w:p>
        </w:tc>
        <w:tc>
          <w:tcPr>
            <w:tcW w:w="7193" w:type="dxa"/>
            <w:shd w:val="clear" w:color="auto" w:fill="auto"/>
            <w:vAlign w:val="center"/>
            <w:hideMark/>
          </w:tcPr>
          <w:p w:rsidR="0097367C" w:rsidRPr="0097367C" w:rsidRDefault="0097367C" w:rsidP="008D2AD7">
            <w:pPr>
              <w:contextualSpacing/>
            </w:pPr>
            <w:r w:rsidRPr="0097367C">
              <w:t>коэффициент для сетей диаметром 40 мм и менее</w:t>
            </w:r>
          </w:p>
        </w:tc>
        <w:tc>
          <w:tcPr>
            <w:tcW w:w="1418" w:type="dxa"/>
            <w:shd w:val="clear" w:color="auto" w:fill="auto"/>
            <w:noWrap/>
            <w:vAlign w:val="center"/>
            <w:hideMark/>
          </w:tcPr>
          <w:p w:rsidR="0097367C" w:rsidRPr="0097367C" w:rsidRDefault="0097367C" w:rsidP="008D2AD7">
            <w:pPr>
              <w:contextualSpacing/>
              <w:jc w:val="center"/>
            </w:pPr>
            <w:r w:rsidRPr="0097367C">
              <w:t>-</w:t>
            </w:r>
          </w:p>
        </w:tc>
        <w:tc>
          <w:tcPr>
            <w:tcW w:w="1241" w:type="dxa"/>
            <w:shd w:val="clear" w:color="auto" w:fill="auto"/>
            <w:noWrap/>
            <w:vAlign w:val="center"/>
            <w:hideMark/>
          </w:tcPr>
          <w:p w:rsidR="0097367C" w:rsidRPr="0097367C" w:rsidRDefault="0097367C" w:rsidP="008D2AD7">
            <w:pPr>
              <w:contextualSpacing/>
              <w:jc w:val="center"/>
            </w:pPr>
            <w:r w:rsidRPr="0097367C">
              <w:t>0,4</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5.2.2</w:t>
            </w:r>
          </w:p>
        </w:tc>
        <w:tc>
          <w:tcPr>
            <w:tcW w:w="7193" w:type="dxa"/>
            <w:shd w:val="clear" w:color="auto" w:fill="auto"/>
            <w:vAlign w:val="center"/>
            <w:hideMark/>
          </w:tcPr>
          <w:p w:rsidR="0097367C" w:rsidRPr="0097367C" w:rsidRDefault="0097367C" w:rsidP="008D2AD7">
            <w:pPr>
              <w:contextualSpacing/>
            </w:pPr>
            <w:r w:rsidRPr="0097367C">
              <w:t>коэффициент для сетей диаметром от 40 мм до 70 мм (включительно)</w:t>
            </w:r>
          </w:p>
        </w:tc>
        <w:tc>
          <w:tcPr>
            <w:tcW w:w="1418" w:type="dxa"/>
            <w:shd w:val="clear" w:color="auto" w:fill="auto"/>
            <w:noWrap/>
            <w:vAlign w:val="center"/>
            <w:hideMark/>
          </w:tcPr>
          <w:p w:rsidR="0097367C" w:rsidRPr="0097367C" w:rsidRDefault="0097367C" w:rsidP="008D2AD7">
            <w:pPr>
              <w:contextualSpacing/>
              <w:jc w:val="center"/>
            </w:pPr>
            <w:r w:rsidRPr="0097367C">
              <w:t>-</w:t>
            </w:r>
          </w:p>
        </w:tc>
        <w:tc>
          <w:tcPr>
            <w:tcW w:w="1241" w:type="dxa"/>
            <w:shd w:val="clear" w:color="auto" w:fill="auto"/>
            <w:noWrap/>
            <w:vAlign w:val="center"/>
            <w:hideMark/>
          </w:tcPr>
          <w:p w:rsidR="0097367C" w:rsidRPr="0097367C" w:rsidRDefault="0097367C" w:rsidP="008D2AD7">
            <w:pPr>
              <w:contextualSpacing/>
              <w:jc w:val="center"/>
            </w:pPr>
            <w:r w:rsidRPr="0097367C">
              <w:t xml:space="preserve"> -</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5.2.3</w:t>
            </w:r>
          </w:p>
        </w:tc>
        <w:tc>
          <w:tcPr>
            <w:tcW w:w="7193" w:type="dxa"/>
            <w:shd w:val="clear" w:color="auto" w:fill="auto"/>
            <w:vAlign w:val="center"/>
            <w:hideMark/>
          </w:tcPr>
          <w:p w:rsidR="0097367C" w:rsidRPr="0097367C" w:rsidRDefault="0097367C" w:rsidP="008D2AD7">
            <w:pPr>
              <w:contextualSpacing/>
            </w:pPr>
            <w:r w:rsidRPr="0097367C">
              <w:t>коэффициент для сетей диаметром от 70 мм до 100 мм (включительно)</w:t>
            </w:r>
          </w:p>
        </w:tc>
        <w:tc>
          <w:tcPr>
            <w:tcW w:w="1418" w:type="dxa"/>
            <w:shd w:val="clear" w:color="auto" w:fill="auto"/>
            <w:noWrap/>
            <w:vAlign w:val="center"/>
            <w:hideMark/>
          </w:tcPr>
          <w:p w:rsidR="0097367C" w:rsidRPr="0097367C" w:rsidRDefault="0097367C" w:rsidP="008D2AD7">
            <w:pPr>
              <w:contextualSpacing/>
              <w:jc w:val="center"/>
            </w:pPr>
            <w:r w:rsidRPr="0097367C">
              <w:t>-</w:t>
            </w:r>
          </w:p>
        </w:tc>
        <w:tc>
          <w:tcPr>
            <w:tcW w:w="1241" w:type="dxa"/>
            <w:shd w:val="clear" w:color="auto" w:fill="auto"/>
            <w:noWrap/>
            <w:vAlign w:val="center"/>
            <w:hideMark/>
          </w:tcPr>
          <w:p w:rsidR="0097367C" w:rsidRPr="0097367C" w:rsidRDefault="0097367C" w:rsidP="008D2AD7">
            <w:pPr>
              <w:contextualSpacing/>
              <w:jc w:val="center"/>
            </w:pPr>
            <w:r w:rsidRPr="0097367C">
              <w:t>1,04</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5.2.4</w:t>
            </w:r>
          </w:p>
        </w:tc>
        <w:tc>
          <w:tcPr>
            <w:tcW w:w="7193" w:type="dxa"/>
            <w:shd w:val="clear" w:color="auto" w:fill="auto"/>
            <w:vAlign w:val="center"/>
            <w:hideMark/>
          </w:tcPr>
          <w:p w:rsidR="0097367C" w:rsidRPr="0097367C" w:rsidRDefault="0097367C" w:rsidP="008D2AD7">
            <w:pPr>
              <w:contextualSpacing/>
            </w:pPr>
            <w:r w:rsidRPr="0097367C">
              <w:t>коэффициент для сетей диаметром от 100 мм до 150 мм (включительно)</w:t>
            </w:r>
          </w:p>
        </w:tc>
        <w:tc>
          <w:tcPr>
            <w:tcW w:w="1418" w:type="dxa"/>
            <w:shd w:val="clear" w:color="auto" w:fill="auto"/>
            <w:noWrap/>
            <w:vAlign w:val="center"/>
            <w:hideMark/>
          </w:tcPr>
          <w:p w:rsidR="0097367C" w:rsidRPr="0097367C" w:rsidRDefault="0097367C" w:rsidP="008D2AD7">
            <w:pPr>
              <w:contextualSpacing/>
              <w:jc w:val="center"/>
            </w:pPr>
            <w:r w:rsidRPr="0097367C">
              <w:t>-</w:t>
            </w:r>
          </w:p>
        </w:tc>
        <w:tc>
          <w:tcPr>
            <w:tcW w:w="1241" w:type="dxa"/>
            <w:shd w:val="clear" w:color="auto" w:fill="auto"/>
            <w:noWrap/>
            <w:vAlign w:val="center"/>
            <w:hideMark/>
          </w:tcPr>
          <w:p w:rsidR="0097367C" w:rsidRPr="0097367C" w:rsidRDefault="0097367C" w:rsidP="008D2AD7">
            <w:pPr>
              <w:contextualSpacing/>
              <w:jc w:val="center"/>
              <w:rPr>
                <w:lang w:val="en-US"/>
              </w:rPr>
            </w:pPr>
            <w:r w:rsidRPr="0097367C">
              <w:t>1,06</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5.2.5</w:t>
            </w:r>
          </w:p>
        </w:tc>
        <w:tc>
          <w:tcPr>
            <w:tcW w:w="7193" w:type="dxa"/>
            <w:shd w:val="clear" w:color="auto" w:fill="auto"/>
            <w:vAlign w:val="center"/>
            <w:hideMark/>
          </w:tcPr>
          <w:p w:rsidR="0097367C" w:rsidRPr="0097367C" w:rsidRDefault="0097367C" w:rsidP="008D2AD7">
            <w:pPr>
              <w:contextualSpacing/>
            </w:pPr>
            <w:r w:rsidRPr="0097367C">
              <w:t>коэффициент для сетей диаметром от 150 мм до 200 мм (включительно)</w:t>
            </w:r>
          </w:p>
        </w:tc>
        <w:tc>
          <w:tcPr>
            <w:tcW w:w="1418" w:type="dxa"/>
            <w:shd w:val="clear" w:color="auto" w:fill="auto"/>
            <w:noWrap/>
            <w:vAlign w:val="center"/>
            <w:hideMark/>
          </w:tcPr>
          <w:p w:rsidR="0097367C" w:rsidRPr="0097367C" w:rsidRDefault="0097367C" w:rsidP="008D2AD7">
            <w:pPr>
              <w:contextualSpacing/>
              <w:jc w:val="center"/>
            </w:pPr>
            <w:r w:rsidRPr="0097367C">
              <w:t>-</w:t>
            </w:r>
          </w:p>
        </w:tc>
        <w:tc>
          <w:tcPr>
            <w:tcW w:w="1241" w:type="dxa"/>
            <w:shd w:val="clear" w:color="auto" w:fill="auto"/>
            <w:noWrap/>
            <w:vAlign w:val="center"/>
            <w:hideMark/>
          </w:tcPr>
          <w:p w:rsidR="0097367C" w:rsidRPr="0097367C" w:rsidRDefault="0097367C" w:rsidP="008D2AD7">
            <w:pPr>
              <w:contextualSpacing/>
              <w:jc w:val="center"/>
            </w:pPr>
            <w:r w:rsidRPr="0097367C">
              <w:t>1,09</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5.2.6</w:t>
            </w:r>
          </w:p>
        </w:tc>
        <w:tc>
          <w:tcPr>
            <w:tcW w:w="7193" w:type="dxa"/>
            <w:shd w:val="clear" w:color="auto" w:fill="auto"/>
            <w:vAlign w:val="center"/>
            <w:hideMark/>
          </w:tcPr>
          <w:p w:rsidR="0097367C" w:rsidRPr="0097367C" w:rsidRDefault="0097367C" w:rsidP="008D2AD7">
            <w:pPr>
              <w:contextualSpacing/>
            </w:pPr>
            <w:r w:rsidRPr="0097367C">
              <w:t>коэффициент для сетей диаметром от 200 мм до 250 мм (включительно)</w:t>
            </w:r>
          </w:p>
        </w:tc>
        <w:tc>
          <w:tcPr>
            <w:tcW w:w="1418" w:type="dxa"/>
            <w:shd w:val="clear" w:color="auto" w:fill="auto"/>
            <w:noWrap/>
            <w:vAlign w:val="center"/>
            <w:hideMark/>
          </w:tcPr>
          <w:p w:rsidR="0097367C" w:rsidRPr="0097367C" w:rsidRDefault="0097367C" w:rsidP="008D2AD7">
            <w:pPr>
              <w:contextualSpacing/>
              <w:jc w:val="center"/>
            </w:pPr>
            <w:r w:rsidRPr="0097367C">
              <w:t>-</w:t>
            </w:r>
          </w:p>
        </w:tc>
        <w:tc>
          <w:tcPr>
            <w:tcW w:w="1241" w:type="dxa"/>
            <w:shd w:val="clear" w:color="auto" w:fill="auto"/>
            <w:noWrap/>
            <w:vAlign w:val="center"/>
            <w:hideMark/>
          </w:tcPr>
          <w:p w:rsidR="0097367C" w:rsidRPr="0097367C" w:rsidRDefault="0097367C" w:rsidP="008D2AD7">
            <w:pPr>
              <w:contextualSpacing/>
              <w:jc w:val="center"/>
            </w:pPr>
            <w:r w:rsidRPr="0097367C">
              <w:t>1,42</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5.2.7</w:t>
            </w:r>
          </w:p>
        </w:tc>
        <w:tc>
          <w:tcPr>
            <w:tcW w:w="7193" w:type="dxa"/>
            <w:shd w:val="clear" w:color="auto" w:fill="auto"/>
            <w:vAlign w:val="center"/>
            <w:hideMark/>
          </w:tcPr>
          <w:p w:rsidR="0097367C" w:rsidRPr="0097367C" w:rsidRDefault="0097367C" w:rsidP="008D2AD7">
            <w:pPr>
              <w:contextualSpacing/>
            </w:pPr>
            <w:r w:rsidRPr="0097367C">
              <w:t>коэффициент для сетей диаметром от 250 мм и более</w:t>
            </w:r>
          </w:p>
        </w:tc>
        <w:tc>
          <w:tcPr>
            <w:tcW w:w="1418" w:type="dxa"/>
            <w:shd w:val="clear" w:color="auto" w:fill="auto"/>
            <w:noWrap/>
            <w:vAlign w:val="center"/>
            <w:hideMark/>
          </w:tcPr>
          <w:p w:rsidR="0097367C" w:rsidRPr="0097367C" w:rsidRDefault="0097367C" w:rsidP="008D2AD7">
            <w:pPr>
              <w:contextualSpacing/>
              <w:jc w:val="center"/>
            </w:pPr>
            <w:r w:rsidRPr="0097367C">
              <w:t>-</w:t>
            </w:r>
          </w:p>
        </w:tc>
        <w:tc>
          <w:tcPr>
            <w:tcW w:w="1241" w:type="dxa"/>
            <w:shd w:val="clear" w:color="auto" w:fill="auto"/>
            <w:noWrap/>
            <w:vAlign w:val="center"/>
            <w:hideMark/>
          </w:tcPr>
          <w:p w:rsidR="0097367C" w:rsidRPr="0097367C" w:rsidRDefault="0097367C" w:rsidP="008D2AD7">
            <w:pPr>
              <w:contextualSpacing/>
              <w:jc w:val="center"/>
            </w:pPr>
            <w:r w:rsidRPr="0097367C">
              <w:t xml:space="preserve"> -</w:t>
            </w:r>
          </w:p>
        </w:tc>
      </w:tr>
      <w:tr w:rsidR="0097367C" w:rsidRPr="0097367C" w:rsidTr="0097367C">
        <w:trPr>
          <w:trHeight w:val="60"/>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5.3</w:t>
            </w:r>
          </w:p>
        </w:tc>
        <w:tc>
          <w:tcPr>
            <w:tcW w:w="7193" w:type="dxa"/>
            <w:shd w:val="clear" w:color="auto" w:fill="auto"/>
            <w:vAlign w:val="center"/>
            <w:hideMark/>
          </w:tcPr>
          <w:p w:rsidR="0097367C" w:rsidRPr="0097367C" w:rsidRDefault="0097367C" w:rsidP="008D2AD7">
            <w:pPr>
              <w:contextualSpacing/>
            </w:pPr>
            <w:r w:rsidRPr="0097367C">
              <w:t>Базовая ставка тарифа на подключаемую нагрузку</w:t>
            </w:r>
          </w:p>
        </w:tc>
        <w:tc>
          <w:tcPr>
            <w:tcW w:w="1418" w:type="dxa"/>
            <w:shd w:val="clear" w:color="auto" w:fill="auto"/>
            <w:vAlign w:val="center"/>
            <w:hideMark/>
          </w:tcPr>
          <w:p w:rsidR="0097367C" w:rsidRPr="0097367C" w:rsidRDefault="0097367C" w:rsidP="008D2AD7">
            <w:pPr>
              <w:contextualSpacing/>
              <w:jc w:val="center"/>
            </w:pPr>
            <w:r w:rsidRPr="0097367C">
              <w:t>тыс. руб./куб. м</w:t>
            </w:r>
          </w:p>
        </w:tc>
        <w:tc>
          <w:tcPr>
            <w:tcW w:w="1241" w:type="dxa"/>
            <w:shd w:val="clear" w:color="auto" w:fill="auto"/>
            <w:noWrap/>
            <w:vAlign w:val="center"/>
            <w:hideMark/>
          </w:tcPr>
          <w:p w:rsidR="0097367C" w:rsidRPr="0097367C" w:rsidRDefault="0097367C" w:rsidP="008D2AD7">
            <w:pPr>
              <w:contextualSpacing/>
              <w:jc w:val="center"/>
            </w:pPr>
            <w:r w:rsidRPr="0097367C">
              <w:t xml:space="preserve">25,14 </w:t>
            </w:r>
          </w:p>
        </w:tc>
      </w:tr>
    </w:tbl>
    <w:p w:rsidR="0097367C" w:rsidRPr="0097367C" w:rsidRDefault="0097367C" w:rsidP="008D2AD7">
      <w:pPr>
        <w:ind w:right="-1"/>
        <w:contextualSpacing/>
      </w:pPr>
      <w:r w:rsidRPr="0097367C">
        <w:rPr>
          <w:rFonts w:eastAsia="Calibri"/>
          <w:sz w:val="24"/>
          <w:szCs w:val="24"/>
          <w:lang w:eastAsia="en-US"/>
        </w:rPr>
        <w:t xml:space="preserve">     </w:t>
      </w:r>
      <w:r w:rsidRPr="0097367C">
        <w:t>*  Тарифы  указаны без учета налога на добавленную стоимость</w:t>
      </w:r>
    </w:p>
    <w:p w:rsidR="0097367C" w:rsidRPr="0097367C" w:rsidRDefault="0097367C" w:rsidP="008D2AD7">
      <w:pPr>
        <w:ind w:firstLine="709"/>
        <w:contextualSpacing/>
        <w:jc w:val="both"/>
        <w:rPr>
          <w:b/>
          <w:snapToGrid w:val="0"/>
          <w:sz w:val="24"/>
          <w:szCs w:val="24"/>
        </w:rPr>
      </w:pPr>
    </w:p>
    <w:p w:rsidR="0097367C" w:rsidRPr="0097367C" w:rsidRDefault="0097367C" w:rsidP="008D2AD7">
      <w:pPr>
        <w:ind w:right="-144"/>
        <w:contextualSpacing/>
        <w:jc w:val="center"/>
        <w:rPr>
          <w:b/>
          <w:color w:val="000000"/>
          <w:sz w:val="24"/>
          <w:szCs w:val="24"/>
        </w:rPr>
      </w:pPr>
      <w:r w:rsidRPr="0097367C">
        <w:rPr>
          <w:b/>
          <w:color w:val="000000"/>
          <w:sz w:val="24"/>
          <w:szCs w:val="24"/>
        </w:rPr>
        <w:t>Результаты голосования: за – 7 человек, против – нет, воздержались – нет.</w:t>
      </w:r>
    </w:p>
    <w:p w:rsidR="0080592A" w:rsidRPr="0080592A" w:rsidRDefault="0080592A" w:rsidP="008D2AD7">
      <w:pPr>
        <w:tabs>
          <w:tab w:val="left" w:pos="709"/>
        </w:tabs>
        <w:ind w:firstLine="567"/>
        <w:contextualSpacing/>
        <w:jc w:val="both"/>
        <w:rPr>
          <w:b/>
          <w:sz w:val="24"/>
          <w:szCs w:val="24"/>
        </w:rPr>
      </w:pPr>
    </w:p>
    <w:p w:rsidR="0097367C" w:rsidRPr="0097367C" w:rsidRDefault="0080592A" w:rsidP="008D2AD7">
      <w:pPr>
        <w:tabs>
          <w:tab w:val="left" w:pos="0"/>
        </w:tabs>
        <w:ind w:firstLine="567"/>
        <w:contextualSpacing/>
        <w:jc w:val="both"/>
        <w:rPr>
          <w:sz w:val="24"/>
          <w:szCs w:val="24"/>
        </w:rPr>
      </w:pPr>
      <w:r w:rsidRPr="0080592A">
        <w:rPr>
          <w:b/>
          <w:sz w:val="24"/>
          <w:szCs w:val="24"/>
        </w:rPr>
        <w:t>12. По вопросу повестки «</w:t>
      </w:r>
      <w:r w:rsidR="0097367C" w:rsidRPr="0097367C">
        <w:rPr>
          <w:b/>
          <w:sz w:val="24"/>
          <w:szCs w:val="24"/>
        </w:rPr>
        <w:t>Об установлении тарифов на подключение (технологическое присоединение) к централизованной системе холодного водоснабжения муниципального унитарного предприятия «Управление жилищно-коммунальным хозяйством муниципального образования Виллозское сельское поселение» объектов заявителей, расположенных на территории муниципального образования «Виллозское городское поселение» Ломоносовского муниципального района Ленинградской области на 2020 год</w:t>
      </w:r>
      <w:r w:rsidRPr="0080592A">
        <w:rPr>
          <w:b/>
          <w:sz w:val="24"/>
          <w:szCs w:val="24"/>
        </w:rPr>
        <w:t>»</w:t>
      </w:r>
      <w:r w:rsidR="0097367C">
        <w:rPr>
          <w:b/>
          <w:sz w:val="24"/>
          <w:szCs w:val="24"/>
        </w:rPr>
        <w:t xml:space="preserve"> </w:t>
      </w:r>
      <w:r w:rsidR="0097367C" w:rsidRPr="0097367C">
        <w:rPr>
          <w:bCs/>
          <w:sz w:val="24"/>
          <w:szCs w:val="24"/>
        </w:rPr>
        <w:lastRenderedPageBreak/>
        <w:t>выступил</w:t>
      </w:r>
      <w:r w:rsidR="0097367C" w:rsidRPr="0097367C">
        <w:rPr>
          <w:b/>
          <w:sz w:val="24"/>
          <w:szCs w:val="24"/>
        </w:rPr>
        <w:t xml:space="preserve"> </w:t>
      </w:r>
      <w:r w:rsidR="0097367C" w:rsidRPr="0097367C">
        <w:rPr>
          <w:sz w:val="24"/>
          <w:szCs w:val="24"/>
        </w:rPr>
        <w:t>начальник отдела перспективного развития регулируемых организаций</w:t>
      </w:r>
      <w:r w:rsidR="0097367C" w:rsidRPr="0097367C">
        <w:rPr>
          <w:b/>
          <w:sz w:val="24"/>
          <w:szCs w:val="24"/>
        </w:rPr>
        <w:t xml:space="preserve"> </w:t>
      </w:r>
      <w:r w:rsidR="0097367C" w:rsidRPr="0097367C">
        <w:rPr>
          <w:bCs/>
          <w:sz w:val="24"/>
          <w:szCs w:val="24"/>
        </w:rPr>
        <w:t>комитета по тарифам и ценовой политике Ленинградской области Марков А.Е.</w:t>
      </w:r>
      <w:r w:rsidR="0097367C" w:rsidRPr="0097367C">
        <w:rPr>
          <w:sz w:val="24"/>
          <w:szCs w:val="24"/>
        </w:rPr>
        <w:t xml:space="preserve"> и изложил основные положения </w:t>
      </w:r>
      <w:r w:rsidR="0097367C" w:rsidRPr="0097367C">
        <w:rPr>
          <w:snapToGrid w:val="0"/>
          <w:sz w:val="24"/>
          <w:szCs w:val="24"/>
        </w:rPr>
        <w:t>заключения по экономическому обоснованию размера тарифов на подключение</w:t>
      </w:r>
      <w:r w:rsidR="0097367C" w:rsidRPr="0097367C">
        <w:rPr>
          <w:bCs/>
          <w:snapToGrid w:val="0"/>
          <w:sz w:val="24"/>
          <w:szCs w:val="24"/>
        </w:rPr>
        <w:t xml:space="preserve"> (технологическое присоединение) </w:t>
      </w:r>
      <w:r w:rsidR="0097367C" w:rsidRPr="0097367C">
        <w:rPr>
          <w:snapToGrid w:val="0"/>
          <w:sz w:val="24"/>
          <w:szCs w:val="24"/>
        </w:rPr>
        <w:t xml:space="preserve">к централизованной системе холодного водоснабжения муниципального унитарного предприятия «Управление жилищно-коммунальным хозяйством муниципального образования Виллозское сельское поселение» объектов заявителей, расположенных на территории муниципального образования «Виллозское городское поселение» Ломоносовского муниципального района Ленинградской области </w:t>
      </w:r>
      <w:r w:rsidR="0097367C" w:rsidRPr="0097367C">
        <w:rPr>
          <w:bCs/>
          <w:snapToGrid w:val="0"/>
          <w:sz w:val="24"/>
          <w:szCs w:val="24"/>
        </w:rPr>
        <w:t>на 2020 год</w:t>
      </w:r>
      <w:r w:rsidR="0097367C" w:rsidRPr="0097367C">
        <w:rPr>
          <w:snapToGrid w:val="0"/>
          <w:sz w:val="24"/>
          <w:szCs w:val="24"/>
        </w:rPr>
        <w:t xml:space="preserve">, подготовленного на основании </w:t>
      </w:r>
      <w:r w:rsidR="0097367C" w:rsidRPr="0097367C">
        <w:rPr>
          <w:sz w:val="24"/>
          <w:szCs w:val="24"/>
        </w:rPr>
        <w:t>обращения МУП «УЖКХ МО Виллозское СП» (вх. ЛенРТК № 1-7372/2019 от 29.11.2019).</w:t>
      </w:r>
    </w:p>
    <w:p w:rsidR="0097367C" w:rsidRPr="0097367C" w:rsidRDefault="0097367C" w:rsidP="008D2AD7">
      <w:pPr>
        <w:tabs>
          <w:tab w:val="left" w:pos="0"/>
        </w:tabs>
        <w:ind w:firstLine="567"/>
        <w:contextualSpacing/>
        <w:jc w:val="both"/>
        <w:rPr>
          <w:sz w:val="24"/>
          <w:szCs w:val="24"/>
        </w:rPr>
      </w:pPr>
      <w:r w:rsidRPr="0097367C">
        <w:rPr>
          <w:sz w:val="24"/>
          <w:szCs w:val="24"/>
        </w:rPr>
        <w:t>В своем письме от  26.12.2019 исх. № 718 (вх. ЛенРТК № КТ-1-8283/2019 от 26.12.2019) МУП «УЖКХ МО Виллозское СП» выразило свое согласие с предлагаемыми ЛенРТК тарифами на подключение и просьбой рассмотреть вопрос в отсутствие своих представителей.</w:t>
      </w:r>
    </w:p>
    <w:p w:rsidR="0097367C" w:rsidRPr="0097367C" w:rsidRDefault="0097367C" w:rsidP="008D2AD7">
      <w:pPr>
        <w:tabs>
          <w:tab w:val="left" w:pos="0"/>
        </w:tabs>
        <w:ind w:firstLine="567"/>
        <w:contextualSpacing/>
        <w:jc w:val="both"/>
        <w:rPr>
          <w:sz w:val="24"/>
          <w:szCs w:val="24"/>
        </w:rPr>
      </w:pPr>
    </w:p>
    <w:p w:rsidR="0097367C" w:rsidRPr="0097367C" w:rsidRDefault="0097367C" w:rsidP="008D2AD7">
      <w:pPr>
        <w:ind w:firstLine="709"/>
        <w:contextualSpacing/>
        <w:jc w:val="both"/>
        <w:rPr>
          <w:b/>
          <w:snapToGrid w:val="0"/>
          <w:sz w:val="24"/>
          <w:szCs w:val="24"/>
        </w:rPr>
      </w:pPr>
      <w:r w:rsidRPr="0097367C">
        <w:rPr>
          <w:b/>
          <w:snapToGrid w:val="0"/>
          <w:sz w:val="24"/>
          <w:szCs w:val="24"/>
        </w:rPr>
        <w:t>Правление приняло решение:</w:t>
      </w:r>
    </w:p>
    <w:p w:rsidR="0097367C" w:rsidRPr="0097367C" w:rsidRDefault="0097367C" w:rsidP="008D2AD7">
      <w:pPr>
        <w:ind w:firstLine="709"/>
        <w:contextualSpacing/>
        <w:jc w:val="both"/>
        <w:rPr>
          <w:sz w:val="24"/>
          <w:szCs w:val="24"/>
        </w:rPr>
      </w:pPr>
      <w:r w:rsidRPr="0097367C">
        <w:rPr>
          <w:sz w:val="24"/>
          <w:szCs w:val="24"/>
        </w:rPr>
        <w:t>1. Установить тарифы на подключение</w:t>
      </w:r>
      <w:r w:rsidRPr="0097367C">
        <w:rPr>
          <w:bCs/>
          <w:sz w:val="24"/>
          <w:szCs w:val="24"/>
        </w:rPr>
        <w:t xml:space="preserve"> (технологическое присоединение) </w:t>
      </w:r>
      <w:r w:rsidRPr="0097367C">
        <w:rPr>
          <w:sz w:val="24"/>
          <w:szCs w:val="24"/>
        </w:rPr>
        <w:t xml:space="preserve">к централизованной системе холодного водоснабжения муниципального унитарного предприятия «Управление жилищно-коммунальным хозяйством муниципального образования Виллозское сельское поселение»  объектов заявителей, расположенных на территории муниципального образования «Виллозское городское поселение» Ломоносовского муниципального района Ленинградской области </w:t>
      </w:r>
      <w:r w:rsidRPr="0097367C">
        <w:rPr>
          <w:bCs/>
          <w:sz w:val="24"/>
          <w:szCs w:val="24"/>
        </w:rPr>
        <w:t xml:space="preserve">на 2020 год </w:t>
      </w:r>
      <w:r w:rsidRPr="0097367C">
        <w:rPr>
          <w:sz w:val="24"/>
          <w:szCs w:val="24"/>
        </w:rPr>
        <w:t>в следующем размере: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7030"/>
        <w:gridCol w:w="1398"/>
        <w:gridCol w:w="1276"/>
      </w:tblGrid>
      <w:tr w:rsidR="0097367C" w:rsidRPr="0097367C" w:rsidTr="0097367C">
        <w:trPr>
          <w:trHeight w:val="315"/>
        </w:trPr>
        <w:tc>
          <w:tcPr>
            <w:tcW w:w="0" w:type="auto"/>
            <w:shd w:val="clear" w:color="auto" w:fill="auto"/>
            <w:vAlign w:val="center"/>
            <w:hideMark/>
          </w:tcPr>
          <w:p w:rsidR="0097367C" w:rsidRPr="0097367C" w:rsidRDefault="0097367C" w:rsidP="008D2AD7">
            <w:pPr>
              <w:contextualSpacing/>
              <w:jc w:val="center"/>
              <w:rPr>
                <w:b/>
                <w:bCs/>
                <w:color w:val="000000"/>
              </w:rPr>
            </w:pPr>
            <w:r w:rsidRPr="0097367C">
              <w:rPr>
                <w:b/>
                <w:bCs/>
                <w:color w:val="000000"/>
              </w:rPr>
              <w:t>№ п/п</w:t>
            </w:r>
          </w:p>
        </w:tc>
        <w:tc>
          <w:tcPr>
            <w:tcW w:w="0" w:type="auto"/>
            <w:shd w:val="clear" w:color="auto" w:fill="auto"/>
            <w:vAlign w:val="center"/>
            <w:hideMark/>
          </w:tcPr>
          <w:p w:rsidR="0097367C" w:rsidRPr="0097367C" w:rsidRDefault="0097367C" w:rsidP="008D2AD7">
            <w:pPr>
              <w:contextualSpacing/>
              <w:jc w:val="center"/>
              <w:rPr>
                <w:b/>
                <w:bCs/>
                <w:color w:val="000000"/>
              </w:rPr>
            </w:pPr>
            <w:r w:rsidRPr="0097367C">
              <w:rPr>
                <w:b/>
                <w:bCs/>
                <w:color w:val="000000"/>
              </w:rPr>
              <w:t>Наименование</w:t>
            </w:r>
          </w:p>
        </w:tc>
        <w:tc>
          <w:tcPr>
            <w:tcW w:w="1398" w:type="dxa"/>
            <w:shd w:val="clear" w:color="auto" w:fill="auto"/>
            <w:vAlign w:val="center"/>
            <w:hideMark/>
          </w:tcPr>
          <w:p w:rsidR="0097367C" w:rsidRPr="0097367C" w:rsidRDefault="0097367C" w:rsidP="008D2AD7">
            <w:pPr>
              <w:contextualSpacing/>
              <w:jc w:val="center"/>
              <w:rPr>
                <w:b/>
                <w:bCs/>
                <w:color w:val="000000"/>
              </w:rPr>
            </w:pPr>
            <w:r w:rsidRPr="0097367C">
              <w:rPr>
                <w:b/>
                <w:bCs/>
                <w:color w:val="000000"/>
              </w:rPr>
              <w:t>Единица измерения</w:t>
            </w:r>
          </w:p>
        </w:tc>
        <w:tc>
          <w:tcPr>
            <w:tcW w:w="1276" w:type="dxa"/>
            <w:shd w:val="clear" w:color="auto" w:fill="auto"/>
            <w:vAlign w:val="center"/>
            <w:hideMark/>
          </w:tcPr>
          <w:p w:rsidR="0097367C" w:rsidRPr="0097367C" w:rsidRDefault="0097367C" w:rsidP="008D2AD7">
            <w:pPr>
              <w:ind w:hanging="108"/>
              <w:contextualSpacing/>
              <w:jc w:val="center"/>
              <w:rPr>
                <w:b/>
                <w:bCs/>
                <w:color w:val="000000"/>
              </w:rPr>
            </w:pPr>
            <w:r w:rsidRPr="0097367C">
              <w:rPr>
                <w:b/>
                <w:bCs/>
                <w:color w:val="000000"/>
              </w:rPr>
              <w:t xml:space="preserve"> Значение*</w:t>
            </w:r>
          </w:p>
        </w:tc>
      </w:tr>
      <w:tr w:rsidR="0097367C" w:rsidRPr="0097367C" w:rsidTr="0097367C">
        <w:trPr>
          <w:trHeight w:val="109"/>
        </w:trPr>
        <w:tc>
          <w:tcPr>
            <w:tcW w:w="0" w:type="auto"/>
            <w:shd w:val="clear" w:color="auto" w:fill="auto"/>
            <w:vAlign w:val="center"/>
            <w:hideMark/>
          </w:tcPr>
          <w:p w:rsidR="0097367C" w:rsidRPr="0097367C" w:rsidRDefault="0097367C" w:rsidP="008D2AD7">
            <w:pPr>
              <w:ind w:left="-108" w:right="-108"/>
              <w:contextualSpacing/>
              <w:jc w:val="center"/>
              <w:rPr>
                <w:color w:val="000000"/>
              </w:rPr>
            </w:pPr>
            <w:r w:rsidRPr="0097367C">
              <w:rPr>
                <w:color w:val="000000"/>
              </w:rPr>
              <w:t>1</w:t>
            </w:r>
          </w:p>
        </w:tc>
        <w:tc>
          <w:tcPr>
            <w:tcW w:w="0" w:type="auto"/>
            <w:shd w:val="clear" w:color="auto" w:fill="auto"/>
            <w:vAlign w:val="center"/>
            <w:hideMark/>
          </w:tcPr>
          <w:p w:rsidR="0097367C" w:rsidRPr="0097367C" w:rsidRDefault="0097367C" w:rsidP="008D2AD7">
            <w:pPr>
              <w:contextualSpacing/>
              <w:jc w:val="center"/>
              <w:rPr>
                <w:color w:val="000000"/>
              </w:rPr>
            </w:pPr>
            <w:r w:rsidRPr="0097367C">
              <w:rPr>
                <w:color w:val="000000"/>
              </w:rPr>
              <w:t>2</w:t>
            </w:r>
          </w:p>
        </w:tc>
        <w:tc>
          <w:tcPr>
            <w:tcW w:w="1398" w:type="dxa"/>
            <w:shd w:val="clear" w:color="auto" w:fill="auto"/>
            <w:vAlign w:val="center"/>
            <w:hideMark/>
          </w:tcPr>
          <w:p w:rsidR="0097367C" w:rsidRPr="0097367C" w:rsidRDefault="0097367C" w:rsidP="008D2AD7">
            <w:pPr>
              <w:contextualSpacing/>
              <w:jc w:val="center"/>
              <w:rPr>
                <w:color w:val="000000"/>
              </w:rPr>
            </w:pPr>
            <w:r w:rsidRPr="0097367C">
              <w:rPr>
                <w:color w:val="000000"/>
              </w:rPr>
              <w:t>3</w:t>
            </w:r>
          </w:p>
        </w:tc>
        <w:tc>
          <w:tcPr>
            <w:tcW w:w="1276" w:type="dxa"/>
            <w:shd w:val="clear" w:color="auto" w:fill="auto"/>
            <w:vAlign w:val="center"/>
            <w:hideMark/>
          </w:tcPr>
          <w:p w:rsidR="0097367C" w:rsidRPr="0097367C" w:rsidRDefault="0097367C" w:rsidP="008D2AD7">
            <w:pPr>
              <w:contextualSpacing/>
              <w:jc w:val="center"/>
              <w:rPr>
                <w:color w:val="000000"/>
              </w:rPr>
            </w:pPr>
            <w:r w:rsidRPr="0097367C">
              <w:rPr>
                <w:color w:val="000000"/>
              </w:rPr>
              <w:t>4</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1</w:t>
            </w:r>
          </w:p>
        </w:tc>
        <w:tc>
          <w:tcPr>
            <w:tcW w:w="0" w:type="auto"/>
            <w:shd w:val="clear" w:color="auto" w:fill="auto"/>
            <w:vAlign w:val="center"/>
            <w:hideMark/>
          </w:tcPr>
          <w:p w:rsidR="0097367C" w:rsidRPr="0097367C" w:rsidRDefault="0097367C" w:rsidP="008D2AD7">
            <w:pPr>
              <w:contextualSpacing/>
              <w:jc w:val="both"/>
            </w:pPr>
            <w:r w:rsidRPr="0097367C">
              <w:t>Расходы, связанные с подключением (технологическим присоединением)</w:t>
            </w:r>
          </w:p>
        </w:tc>
        <w:tc>
          <w:tcPr>
            <w:tcW w:w="1398" w:type="dxa"/>
            <w:shd w:val="clear" w:color="auto" w:fill="auto"/>
            <w:noWrap/>
            <w:vAlign w:val="center"/>
            <w:hideMark/>
          </w:tcPr>
          <w:p w:rsidR="0097367C" w:rsidRPr="0097367C" w:rsidRDefault="0097367C" w:rsidP="008D2AD7">
            <w:pPr>
              <w:contextualSpacing/>
              <w:jc w:val="center"/>
            </w:pPr>
            <w:r w:rsidRPr="0097367C">
              <w:t>тыс. руб.</w:t>
            </w:r>
          </w:p>
        </w:tc>
        <w:tc>
          <w:tcPr>
            <w:tcW w:w="1276" w:type="dxa"/>
            <w:shd w:val="clear" w:color="auto" w:fill="auto"/>
            <w:noWrap/>
            <w:vAlign w:val="center"/>
            <w:hideMark/>
          </w:tcPr>
          <w:p w:rsidR="0097367C" w:rsidRPr="0097367C" w:rsidRDefault="0097367C" w:rsidP="008D2AD7">
            <w:pPr>
              <w:contextualSpacing/>
              <w:jc w:val="center"/>
            </w:pPr>
            <w:r w:rsidRPr="0097367C">
              <w:t>-</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1.1</w:t>
            </w:r>
          </w:p>
        </w:tc>
        <w:tc>
          <w:tcPr>
            <w:tcW w:w="0" w:type="auto"/>
            <w:shd w:val="clear" w:color="auto" w:fill="auto"/>
            <w:vAlign w:val="center"/>
            <w:hideMark/>
          </w:tcPr>
          <w:p w:rsidR="0097367C" w:rsidRPr="0097367C" w:rsidRDefault="0097367C" w:rsidP="008D2AD7">
            <w:pPr>
              <w:contextualSpacing/>
              <w:jc w:val="both"/>
            </w:pPr>
            <w:r w:rsidRPr="0097367C">
              <w:t>Расходы на проведение мероприятий по подключению заявителей</w:t>
            </w:r>
          </w:p>
        </w:tc>
        <w:tc>
          <w:tcPr>
            <w:tcW w:w="1398" w:type="dxa"/>
            <w:shd w:val="clear" w:color="auto" w:fill="auto"/>
            <w:noWrap/>
            <w:vAlign w:val="center"/>
            <w:hideMark/>
          </w:tcPr>
          <w:p w:rsidR="0097367C" w:rsidRPr="0097367C" w:rsidRDefault="0097367C" w:rsidP="008D2AD7">
            <w:pPr>
              <w:contextualSpacing/>
              <w:jc w:val="center"/>
            </w:pPr>
            <w:r w:rsidRPr="0097367C">
              <w:t>тыс. руб.</w:t>
            </w:r>
          </w:p>
        </w:tc>
        <w:tc>
          <w:tcPr>
            <w:tcW w:w="1276" w:type="dxa"/>
            <w:shd w:val="clear" w:color="auto" w:fill="auto"/>
            <w:noWrap/>
            <w:vAlign w:val="center"/>
            <w:hideMark/>
          </w:tcPr>
          <w:p w:rsidR="0097367C" w:rsidRPr="0097367C" w:rsidRDefault="0097367C" w:rsidP="008D2AD7">
            <w:pPr>
              <w:contextualSpacing/>
              <w:jc w:val="center"/>
            </w:pPr>
            <w:r w:rsidRPr="0097367C">
              <w:t>-</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1.2</w:t>
            </w:r>
          </w:p>
        </w:tc>
        <w:tc>
          <w:tcPr>
            <w:tcW w:w="0" w:type="auto"/>
            <w:shd w:val="clear" w:color="auto" w:fill="auto"/>
            <w:vAlign w:val="center"/>
            <w:hideMark/>
          </w:tcPr>
          <w:p w:rsidR="0097367C" w:rsidRPr="0097367C" w:rsidRDefault="0097367C" w:rsidP="008D2AD7">
            <w:pPr>
              <w:contextualSpacing/>
            </w:pPr>
            <w:r w:rsidRPr="0097367C">
              <w:t>Внереализационные расходы, всего</w:t>
            </w:r>
          </w:p>
        </w:tc>
        <w:tc>
          <w:tcPr>
            <w:tcW w:w="1398" w:type="dxa"/>
            <w:shd w:val="clear" w:color="auto" w:fill="auto"/>
            <w:noWrap/>
            <w:vAlign w:val="center"/>
            <w:hideMark/>
          </w:tcPr>
          <w:p w:rsidR="0097367C" w:rsidRPr="0097367C" w:rsidRDefault="0097367C" w:rsidP="008D2AD7">
            <w:pPr>
              <w:contextualSpacing/>
              <w:jc w:val="center"/>
            </w:pPr>
            <w:r w:rsidRPr="0097367C">
              <w:t>тыс. руб.</w:t>
            </w:r>
          </w:p>
        </w:tc>
        <w:tc>
          <w:tcPr>
            <w:tcW w:w="1276" w:type="dxa"/>
            <w:shd w:val="clear" w:color="auto" w:fill="auto"/>
            <w:noWrap/>
            <w:vAlign w:val="center"/>
            <w:hideMark/>
          </w:tcPr>
          <w:p w:rsidR="0097367C" w:rsidRPr="0097367C" w:rsidRDefault="0097367C" w:rsidP="008D2AD7">
            <w:pPr>
              <w:contextualSpacing/>
              <w:jc w:val="center"/>
            </w:pPr>
            <w:r w:rsidRPr="0097367C">
              <w:t>-</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1.3</w:t>
            </w:r>
          </w:p>
        </w:tc>
        <w:tc>
          <w:tcPr>
            <w:tcW w:w="0" w:type="auto"/>
            <w:shd w:val="clear" w:color="auto" w:fill="auto"/>
            <w:vAlign w:val="center"/>
            <w:hideMark/>
          </w:tcPr>
          <w:p w:rsidR="0097367C" w:rsidRPr="0097367C" w:rsidRDefault="0097367C" w:rsidP="008D2AD7">
            <w:pPr>
              <w:contextualSpacing/>
            </w:pPr>
            <w:r w:rsidRPr="0097367C">
              <w:t>Налог на прибыль</w:t>
            </w:r>
          </w:p>
        </w:tc>
        <w:tc>
          <w:tcPr>
            <w:tcW w:w="1398" w:type="dxa"/>
            <w:shd w:val="clear" w:color="auto" w:fill="auto"/>
            <w:noWrap/>
            <w:vAlign w:val="center"/>
            <w:hideMark/>
          </w:tcPr>
          <w:p w:rsidR="0097367C" w:rsidRPr="0097367C" w:rsidRDefault="0097367C" w:rsidP="008D2AD7">
            <w:pPr>
              <w:contextualSpacing/>
              <w:jc w:val="center"/>
            </w:pPr>
            <w:r w:rsidRPr="0097367C">
              <w:t>%</w:t>
            </w:r>
          </w:p>
        </w:tc>
        <w:tc>
          <w:tcPr>
            <w:tcW w:w="1276" w:type="dxa"/>
            <w:shd w:val="clear" w:color="auto" w:fill="auto"/>
            <w:noWrap/>
            <w:vAlign w:val="center"/>
            <w:hideMark/>
          </w:tcPr>
          <w:p w:rsidR="0097367C" w:rsidRPr="0097367C" w:rsidRDefault="0097367C" w:rsidP="008D2AD7">
            <w:pPr>
              <w:contextualSpacing/>
              <w:jc w:val="center"/>
            </w:pPr>
            <w:r w:rsidRPr="0097367C">
              <w:t>20</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2</w:t>
            </w:r>
          </w:p>
        </w:tc>
        <w:tc>
          <w:tcPr>
            <w:tcW w:w="0" w:type="auto"/>
            <w:shd w:val="clear" w:color="auto" w:fill="auto"/>
            <w:vAlign w:val="center"/>
            <w:hideMark/>
          </w:tcPr>
          <w:p w:rsidR="0097367C" w:rsidRPr="0097367C" w:rsidRDefault="0097367C" w:rsidP="008D2AD7">
            <w:pPr>
              <w:contextualSpacing/>
            </w:pPr>
            <w:r w:rsidRPr="0097367C">
              <w:t>Структура расходов</w:t>
            </w:r>
          </w:p>
        </w:tc>
        <w:tc>
          <w:tcPr>
            <w:tcW w:w="1398" w:type="dxa"/>
            <w:shd w:val="clear" w:color="auto" w:fill="auto"/>
            <w:noWrap/>
            <w:vAlign w:val="center"/>
            <w:hideMark/>
          </w:tcPr>
          <w:p w:rsidR="0097367C" w:rsidRPr="0097367C" w:rsidRDefault="0097367C" w:rsidP="008D2AD7">
            <w:pPr>
              <w:contextualSpacing/>
              <w:jc w:val="center"/>
            </w:pPr>
          </w:p>
        </w:tc>
        <w:tc>
          <w:tcPr>
            <w:tcW w:w="1276" w:type="dxa"/>
            <w:shd w:val="clear" w:color="auto" w:fill="auto"/>
            <w:noWrap/>
            <w:vAlign w:val="center"/>
            <w:hideMark/>
          </w:tcPr>
          <w:p w:rsidR="0097367C" w:rsidRPr="0097367C" w:rsidRDefault="0097367C" w:rsidP="008D2AD7">
            <w:pPr>
              <w:contextualSpacing/>
              <w:jc w:val="center"/>
            </w:pPr>
            <w:r w:rsidRPr="0097367C">
              <w:t>-</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2.1</w:t>
            </w:r>
          </w:p>
        </w:tc>
        <w:tc>
          <w:tcPr>
            <w:tcW w:w="0" w:type="auto"/>
            <w:shd w:val="clear" w:color="auto" w:fill="auto"/>
            <w:vAlign w:val="center"/>
            <w:hideMark/>
          </w:tcPr>
          <w:p w:rsidR="0097367C" w:rsidRPr="0097367C" w:rsidRDefault="0097367C" w:rsidP="008D2AD7">
            <w:pPr>
              <w:contextualSpacing/>
            </w:pPr>
            <w:r w:rsidRPr="0097367C">
              <w:t>Расходы, относимые на ставку за протяженность сети</w:t>
            </w:r>
          </w:p>
        </w:tc>
        <w:tc>
          <w:tcPr>
            <w:tcW w:w="1398" w:type="dxa"/>
            <w:shd w:val="clear" w:color="auto" w:fill="auto"/>
            <w:noWrap/>
            <w:vAlign w:val="center"/>
            <w:hideMark/>
          </w:tcPr>
          <w:p w:rsidR="0097367C" w:rsidRPr="0097367C" w:rsidRDefault="0097367C" w:rsidP="008D2AD7">
            <w:pPr>
              <w:contextualSpacing/>
              <w:jc w:val="center"/>
            </w:pPr>
            <w:r w:rsidRPr="0097367C">
              <w:t>тыс. руб.</w:t>
            </w:r>
          </w:p>
        </w:tc>
        <w:tc>
          <w:tcPr>
            <w:tcW w:w="1276" w:type="dxa"/>
            <w:shd w:val="clear" w:color="auto" w:fill="auto"/>
            <w:noWrap/>
            <w:vAlign w:val="center"/>
            <w:hideMark/>
          </w:tcPr>
          <w:p w:rsidR="0097367C" w:rsidRPr="0097367C" w:rsidRDefault="0097367C" w:rsidP="008D2AD7">
            <w:pPr>
              <w:contextualSpacing/>
              <w:jc w:val="center"/>
            </w:pPr>
            <w:r w:rsidRPr="0097367C">
              <w:t>-</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2.1.1</w:t>
            </w:r>
          </w:p>
        </w:tc>
        <w:tc>
          <w:tcPr>
            <w:tcW w:w="0" w:type="auto"/>
            <w:shd w:val="clear" w:color="auto" w:fill="auto"/>
            <w:vAlign w:val="center"/>
            <w:hideMark/>
          </w:tcPr>
          <w:p w:rsidR="0097367C" w:rsidRPr="0097367C" w:rsidRDefault="0097367C" w:rsidP="008D2AD7">
            <w:pPr>
              <w:contextualSpacing/>
            </w:pPr>
            <w:r w:rsidRPr="0097367C">
              <w:t>расходы на подключение сетей диаметром 40 мм и менее</w:t>
            </w:r>
          </w:p>
        </w:tc>
        <w:tc>
          <w:tcPr>
            <w:tcW w:w="1398" w:type="dxa"/>
            <w:shd w:val="clear" w:color="auto" w:fill="auto"/>
            <w:noWrap/>
            <w:vAlign w:val="center"/>
            <w:hideMark/>
          </w:tcPr>
          <w:p w:rsidR="0097367C" w:rsidRPr="0097367C" w:rsidRDefault="0097367C" w:rsidP="008D2AD7">
            <w:pPr>
              <w:contextualSpacing/>
              <w:jc w:val="center"/>
            </w:pPr>
            <w:r w:rsidRPr="0097367C">
              <w:t>тыс. руб.</w:t>
            </w:r>
          </w:p>
        </w:tc>
        <w:tc>
          <w:tcPr>
            <w:tcW w:w="1276" w:type="dxa"/>
            <w:shd w:val="clear" w:color="auto" w:fill="auto"/>
            <w:noWrap/>
            <w:vAlign w:val="center"/>
            <w:hideMark/>
          </w:tcPr>
          <w:p w:rsidR="0097367C" w:rsidRPr="0097367C" w:rsidRDefault="0097367C" w:rsidP="008D2AD7">
            <w:pPr>
              <w:contextualSpacing/>
              <w:jc w:val="center"/>
            </w:pPr>
            <w:r w:rsidRPr="0097367C">
              <w:t>-</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2.1.2</w:t>
            </w:r>
          </w:p>
        </w:tc>
        <w:tc>
          <w:tcPr>
            <w:tcW w:w="0" w:type="auto"/>
            <w:shd w:val="clear" w:color="auto" w:fill="auto"/>
            <w:vAlign w:val="center"/>
            <w:hideMark/>
          </w:tcPr>
          <w:p w:rsidR="0097367C" w:rsidRPr="0097367C" w:rsidRDefault="0097367C" w:rsidP="008D2AD7">
            <w:pPr>
              <w:contextualSpacing/>
            </w:pPr>
            <w:r w:rsidRPr="0097367C">
              <w:t>расходы на подключение сетей диаметром от 40 мм до 70 мм (включительно)</w:t>
            </w:r>
          </w:p>
        </w:tc>
        <w:tc>
          <w:tcPr>
            <w:tcW w:w="1398" w:type="dxa"/>
            <w:shd w:val="clear" w:color="auto" w:fill="auto"/>
            <w:noWrap/>
            <w:vAlign w:val="center"/>
            <w:hideMark/>
          </w:tcPr>
          <w:p w:rsidR="0097367C" w:rsidRPr="0097367C" w:rsidRDefault="0097367C" w:rsidP="008D2AD7">
            <w:pPr>
              <w:contextualSpacing/>
              <w:jc w:val="center"/>
            </w:pPr>
            <w:r w:rsidRPr="0097367C">
              <w:t>тыс. руб.</w:t>
            </w:r>
          </w:p>
        </w:tc>
        <w:tc>
          <w:tcPr>
            <w:tcW w:w="1276" w:type="dxa"/>
            <w:shd w:val="clear" w:color="auto" w:fill="auto"/>
            <w:noWrap/>
            <w:vAlign w:val="center"/>
            <w:hideMark/>
          </w:tcPr>
          <w:p w:rsidR="0097367C" w:rsidRPr="0097367C" w:rsidRDefault="0097367C" w:rsidP="008D2AD7">
            <w:pPr>
              <w:contextualSpacing/>
              <w:jc w:val="center"/>
            </w:pPr>
            <w:r w:rsidRPr="0097367C">
              <w:t>-</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2.1.3</w:t>
            </w:r>
          </w:p>
        </w:tc>
        <w:tc>
          <w:tcPr>
            <w:tcW w:w="0" w:type="auto"/>
            <w:shd w:val="clear" w:color="auto" w:fill="auto"/>
            <w:vAlign w:val="center"/>
            <w:hideMark/>
          </w:tcPr>
          <w:p w:rsidR="0097367C" w:rsidRPr="0097367C" w:rsidRDefault="0097367C" w:rsidP="008D2AD7">
            <w:pPr>
              <w:contextualSpacing/>
              <w:jc w:val="both"/>
            </w:pPr>
            <w:r w:rsidRPr="0097367C">
              <w:t>расходы на подключение сетей диаметром от 70 мм до 100 мм (включительно)</w:t>
            </w:r>
          </w:p>
        </w:tc>
        <w:tc>
          <w:tcPr>
            <w:tcW w:w="1398" w:type="dxa"/>
            <w:shd w:val="clear" w:color="auto" w:fill="auto"/>
            <w:noWrap/>
            <w:vAlign w:val="center"/>
            <w:hideMark/>
          </w:tcPr>
          <w:p w:rsidR="0097367C" w:rsidRPr="0097367C" w:rsidRDefault="0097367C" w:rsidP="008D2AD7">
            <w:pPr>
              <w:contextualSpacing/>
              <w:jc w:val="center"/>
            </w:pPr>
            <w:r w:rsidRPr="0097367C">
              <w:t>тыс. руб.</w:t>
            </w:r>
          </w:p>
        </w:tc>
        <w:tc>
          <w:tcPr>
            <w:tcW w:w="1276" w:type="dxa"/>
            <w:shd w:val="clear" w:color="auto" w:fill="auto"/>
            <w:noWrap/>
            <w:vAlign w:val="center"/>
            <w:hideMark/>
          </w:tcPr>
          <w:p w:rsidR="0097367C" w:rsidRPr="0097367C" w:rsidRDefault="0097367C" w:rsidP="008D2AD7">
            <w:pPr>
              <w:contextualSpacing/>
              <w:jc w:val="center"/>
            </w:pPr>
            <w:r w:rsidRPr="0097367C">
              <w:t>-</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2.1.4</w:t>
            </w:r>
          </w:p>
        </w:tc>
        <w:tc>
          <w:tcPr>
            <w:tcW w:w="0" w:type="auto"/>
            <w:shd w:val="clear" w:color="auto" w:fill="auto"/>
            <w:vAlign w:val="center"/>
            <w:hideMark/>
          </w:tcPr>
          <w:p w:rsidR="0097367C" w:rsidRPr="0097367C" w:rsidRDefault="0097367C" w:rsidP="008D2AD7">
            <w:pPr>
              <w:contextualSpacing/>
              <w:jc w:val="both"/>
            </w:pPr>
            <w:r w:rsidRPr="0097367C">
              <w:t>расходы на подключение сетей диаметром от 100 мм до 150 мм (включительно)</w:t>
            </w:r>
          </w:p>
        </w:tc>
        <w:tc>
          <w:tcPr>
            <w:tcW w:w="1398" w:type="dxa"/>
            <w:shd w:val="clear" w:color="auto" w:fill="auto"/>
            <w:noWrap/>
            <w:vAlign w:val="center"/>
            <w:hideMark/>
          </w:tcPr>
          <w:p w:rsidR="0097367C" w:rsidRPr="0097367C" w:rsidRDefault="0097367C" w:rsidP="008D2AD7">
            <w:pPr>
              <w:contextualSpacing/>
              <w:jc w:val="center"/>
            </w:pPr>
            <w:r w:rsidRPr="0097367C">
              <w:t>тыс. руб.</w:t>
            </w:r>
          </w:p>
        </w:tc>
        <w:tc>
          <w:tcPr>
            <w:tcW w:w="1276" w:type="dxa"/>
            <w:shd w:val="clear" w:color="auto" w:fill="auto"/>
            <w:noWrap/>
            <w:vAlign w:val="center"/>
            <w:hideMark/>
          </w:tcPr>
          <w:p w:rsidR="0097367C" w:rsidRPr="0097367C" w:rsidRDefault="0097367C" w:rsidP="008D2AD7">
            <w:pPr>
              <w:contextualSpacing/>
              <w:jc w:val="center"/>
            </w:pPr>
            <w:r w:rsidRPr="0097367C">
              <w:t>-</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2.1.5</w:t>
            </w:r>
          </w:p>
        </w:tc>
        <w:tc>
          <w:tcPr>
            <w:tcW w:w="0" w:type="auto"/>
            <w:shd w:val="clear" w:color="auto" w:fill="auto"/>
            <w:vAlign w:val="center"/>
            <w:hideMark/>
          </w:tcPr>
          <w:p w:rsidR="0097367C" w:rsidRPr="0097367C" w:rsidRDefault="0097367C" w:rsidP="008D2AD7">
            <w:pPr>
              <w:contextualSpacing/>
              <w:jc w:val="both"/>
            </w:pPr>
            <w:r w:rsidRPr="0097367C">
              <w:t>расходы на подключение сетей диаметром от 150 мм до 200 мм (включительно)</w:t>
            </w:r>
          </w:p>
        </w:tc>
        <w:tc>
          <w:tcPr>
            <w:tcW w:w="1398" w:type="dxa"/>
            <w:shd w:val="clear" w:color="auto" w:fill="auto"/>
            <w:noWrap/>
            <w:vAlign w:val="center"/>
            <w:hideMark/>
          </w:tcPr>
          <w:p w:rsidR="0097367C" w:rsidRPr="0097367C" w:rsidRDefault="0097367C" w:rsidP="008D2AD7">
            <w:pPr>
              <w:contextualSpacing/>
              <w:jc w:val="center"/>
            </w:pPr>
            <w:r w:rsidRPr="0097367C">
              <w:t>тыс. руб.</w:t>
            </w:r>
          </w:p>
        </w:tc>
        <w:tc>
          <w:tcPr>
            <w:tcW w:w="1276" w:type="dxa"/>
            <w:shd w:val="clear" w:color="auto" w:fill="auto"/>
            <w:noWrap/>
            <w:vAlign w:val="center"/>
          </w:tcPr>
          <w:p w:rsidR="0097367C" w:rsidRPr="0097367C" w:rsidRDefault="0097367C" w:rsidP="008D2AD7">
            <w:pPr>
              <w:contextualSpacing/>
              <w:jc w:val="center"/>
            </w:pPr>
            <w:r w:rsidRPr="0097367C">
              <w:t>-</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2.1.6</w:t>
            </w:r>
          </w:p>
        </w:tc>
        <w:tc>
          <w:tcPr>
            <w:tcW w:w="0" w:type="auto"/>
            <w:shd w:val="clear" w:color="auto" w:fill="auto"/>
            <w:vAlign w:val="center"/>
            <w:hideMark/>
          </w:tcPr>
          <w:p w:rsidR="0097367C" w:rsidRPr="0097367C" w:rsidRDefault="0097367C" w:rsidP="008D2AD7">
            <w:pPr>
              <w:contextualSpacing/>
              <w:jc w:val="both"/>
            </w:pPr>
            <w:r w:rsidRPr="0097367C">
              <w:t>расходы на подключение сетей диаметром от 200 мм до 250 мм (включительно)</w:t>
            </w:r>
          </w:p>
        </w:tc>
        <w:tc>
          <w:tcPr>
            <w:tcW w:w="1398" w:type="dxa"/>
            <w:shd w:val="clear" w:color="auto" w:fill="auto"/>
            <w:noWrap/>
            <w:vAlign w:val="center"/>
            <w:hideMark/>
          </w:tcPr>
          <w:p w:rsidR="0097367C" w:rsidRPr="0097367C" w:rsidRDefault="0097367C" w:rsidP="008D2AD7">
            <w:pPr>
              <w:contextualSpacing/>
              <w:jc w:val="center"/>
            </w:pPr>
            <w:r w:rsidRPr="0097367C">
              <w:t>тыс. руб.</w:t>
            </w:r>
          </w:p>
        </w:tc>
        <w:tc>
          <w:tcPr>
            <w:tcW w:w="1276" w:type="dxa"/>
            <w:shd w:val="clear" w:color="auto" w:fill="auto"/>
            <w:noWrap/>
            <w:vAlign w:val="center"/>
          </w:tcPr>
          <w:p w:rsidR="0097367C" w:rsidRPr="0097367C" w:rsidRDefault="0097367C" w:rsidP="008D2AD7">
            <w:pPr>
              <w:contextualSpacing/>
              <w:jc w:val="center"/>
              <w:rPr>
                <w:b/>
              </w:rPr>
            </w:pPr>
            <w:r w:rsidRPr="0097367C">
              <w:rPr>
                <w:b/>
              </w:rPr>
              <w:t>-</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2.1.7</w:t>
            </w:r>
          </w:p>
        </w:tc>
        <w:tc>
          <w:tcPr>
            <w:tcW w:w="0" w:type="auto"/>
            <w:shd w:val="clear" w:color="auto" w:fill="auto"/>
            <w:vAlign w:val="center"/>
            <w:hideMark/>
          </w:tcPr>
          <w:p w:rsidR="0097367C" w:rsidRPr="0097367C" w:rsidRDefault="0097367C" w:rsidP="008D2AD7">
            <w:pPr>
              <w:contextualSpacing/>
            </w:pPr>
            <w:r w:rsidRPr="0097367C">
              <w:t>расходы на подключение сетей диаметром от 250 мм и более</w:t>
            </w:r>
          </w:p>
        </w:tc>
        <w:tc>
          <w:tcPr>
            <w:tcW w:w="1398" w:type="dxa"/>
            <w:shd w:val="clear" w:color="auto" w:fill="auto"/>
            <w:noWrap/>
            <w:vAlign w:val="center"/>
            <w:hideMark/>
          </w:tcPr>
          <w:p w:rsidR="0097367C" w:rsidRPr="0097367C" w:rsidRDefault="0097367C" w:rsidP="008D2AD7">
            <w:pPr>
              <w:contextualSpacing/>
              <w:jc w:val="center"/>
            </w:pPr>
            <w:r w:rsidRPr="0097367C">
              <w:t>тыс. руб.</w:t>
            </w:r>
          </w:p>
        </w:tc>
        <w:tc>
          <w:tcPr>
            <w:tcW w:w="1276" w:type="dxa"/>
            <w:shd w:val="clear" w:color="auto" w:fill="auto"/>
            <w:noWrap/>
            <w:vAlign w:val="center"/>
            <w:hideMark/>
          </w:tcPr>
          <w:p w:rsidR="0097367C" w:rsidRPr="0097367C" w:rsidRDefault="0097367C" w:rsidP="008D2AD7">
            <w:pPr>
              <w:contextualSpacing/>
              <w:jc w:val="center"/>
            </w:pPr>
            <w:r w:rsidRPr="0097367C">
              <w:t>-</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2.2</w:t>
            </w:r>
          </w:p>
        </w:tc>
        <w:tc>
          <w:tcPr>
            <w:tcW w:w="0" w:type="auto"/>
            <w:shd w:val="clear" w:color="auto" w:fill="auto"/>
            <w:vAlign w:val="center"/>
            <w:hideMark/>
          </w:tcPr>
          <w:p w:rsidR="0097367C" w:rsidRPr="0097367C" w:rsidRDefault="0097367C" w:rsidP="008D2AD7">
            <w:pPr>
              <w:contextualSpacing/>
            </w:pPr>
            <w:r w:rsidRPr="0097367C">
              <w:t>Расходы, относимые на ставку за подключаемую нагрузку</w:t>
            </w:r>
          </w:p>
        </w:tc>
        <w:tc>
          <w:tcPr>
            <w:tcW w:w="1398" w:type="dxa"/>
            <w:shd w:val="clear" w:color="auto" w:fill="auto"/>
            <w:noWrap/>
            <w:vAlign w:val="center"/>
            <w:hideMark/>
          </w:tcPr>
          <w:p w:rsidR="0097367C" w:rsidRPr="0097367C" w:rsidRDefault="0097367C" w:rsidP="008D2AD7">
            <w:pPr>
              <w:contextualSpacing/>
              <w:jc w:val="center"/>
            </w:pPr>
            <w:r w:rsidRPr="0097367C">
              <w:t>тыс. руб.</w:t>
            </w:r>
          </w:p>
        </w:tc>
        <w:tc>
          <w:tcPr>
            <w:tcW w:w="1276" w:type="dxa"/>
            <w:shd w:val="clear" w:color="auto" w:fill="auto"/>
            <w:noWrap/>
            <w:vAlign w:val="center"/>
            <w:hideMark/>
          </w:tcPr>
          <w:p w:rsidR="0097367C" w:rsidRPr="0097367C" w:rsidRDefault="0097367C" w:rsidP="008D2AD7">
            <w:pPr>
              <w:contextualSpacing/>
              <w:jc w:val="center"/>
            </w:pPr>
            <w:r w:rsidRPr="0097367C">
              <w:t>-</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3</w:t>
            </w:r>
          </w:p>
        </w:tc>
        <w:tc>
          <w:tcPr>
            <w:tcW w:w="0" w:type="auto"/>
            <w:shd w:val="clear" w:color="auto" w:fill="auto"/>
            <w:vAlign w:val="center"/>
            <w:hideMark/>
          </w:tcPr>
          <w:p w:rsidR="0097367C" w:rsidRPr="0097367C" w:rsidRDefault="0097367C" w:rsidP="008D2AD7">
            <w:pPr>
              <w:contextualSpacing/>
            </w:pPr>
            <w:r w:rsidRPr="0097367C">
              <w:t>Протяженность сетей</w:t>
            </w:r>
          </w:p>
        </w:tc>
        <w:tc>
          <w:tcPr>
            <w:tcW w:w="1398" w:type="dxa"/>
            <w:shd w:val="clear" w:color="auto" w:fill="auto"/>
            <w:noWrap/>
            <w:vAlign w:val="center"/>
            <w:hideMark/>
          </w:tcPr>
          <w:p w:rsidR="0097367C" w:rsidRPr="0097367C" w:rsidRDefault="0097367C" w:rsidP="008D2AD7">
            <w:pPr>
              <w:contextualSpacing/>
              <w:jc w:val="center"/>
            </w:pPr>
            <w:r w:rsidRPr="0097367C">
              <w:t>км</w:t>
            </w:r>
          </w:p>
        </w:tc>
        <w:tc>
          <w:tcPr>
            <w:tcW w:w="1276" w:type="dxa"/>
            <w:shd w:val="clear" w:color="auto" w:fill="auto"/>
            <w:noWrap/>
            <w:vAlign w:val="center"/>
            <w:hideMark/>
          </w:tcPr>
          <w:p w:rsidR="0097367C" w:rsidRPr="0097367C" w:rsidRDefault="0097367C" w:rsidP="008D2AD7">
            <w:pPr>
              <w:contextualSpacing/>
              <w:jc w:val="center"/>
            </w:pPr>
            <w:r w:rsidRPr="0097367C">
              <w:t>-</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3.1</w:t>
            </w:r>
          </w:p>
        </w:tc>
        <w:tc>
          <w:tcPr>
            <w:tcW w:w="0" w:type="auto"/>
            <w:shd w:val="clear" w:color="auto" w:fill="auto"/>
            <w:vAlign w:val="center"/>
            <w:hideMark/>
          </w:tcPr>
          <w:p w:rsidR="0097367C" w:rsidRPr="0097367C" w:rsidRDefault="0097367C" w:rsidP="008D2AD7">
            <w:pPr>
              <w:contextualSpacing/>
            </w:pPr>
            <w:r w:rsidRPr="0097367C">
              <w:t>Протяженность вновь создаваемых сетей</w:t>
            </w:r>
          </w:p>
        </w:tc>
        <w:tc>
          <w:tcPr>
            <w:tcW w:w="1398" w:type="dxa"/>
            <w:shd w:val="clear" w:color="auto" w:fill="auto"/>
            <w:noWrap/>
            <w:vAlign w:val="center"/>
            <w:hideMark/>
          </w:tcPr>
          <w:p w:rsidR="0097367C" w:rsidRPr="0097367C" w:rsidRDefault="0097367C" w:rsidP="008D2AD7">
            <w:pPr>
              <w:contextualSpacing/>
              <w:jc w:val="center"/>
            </w:pPr>
            <w:r w:rsidRPr="0097367C">
              <w:t>км</w:t>
            </w:r>
          </w:p>
        </w:tc>
        <w:tc>
          <w:tcPr>
            <w:tcW w:w="1276" w:type="dxa"/>
            <w:shd w:val="clear" w:color="auto" w:fill="auto"/>
            <w:noWrap/>
            <w:vAlign w:val="center"/>
            <w:hideMark/>
          </w:tcPr>
          <w:p w:rsidR="0097367C" w:rsidRPr="0097367C" w:rsidRDefault="0097367C" w:rsidP="008D2AD7">
            <w:pPr>
              <w:contextualSpacing/>
              <w:jc w:val="center"/>
            </w:pPr>
            <w:r w:rsidRPr="0097367C">
              <w:t>-</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3.1.1</w:t>
            </w:r>
          </w:p>
        </w:tc>
        <w:tc>
          <w:tcPr>
            <w:tcW w:w="0" w:type="auto"/>
            <w:shd w:val="clear" w:color="auto" w:fill="auto"/>
            <w:vAlign w:val="center"/>
            <w:hideMark/>
          </w:tcPr>
          <w:p w:rsidR="0097367C" w:rsidRPr="0097367C" w:rsidRDefault="0097367C" w:rsidP="008D2AD7">
            <w:pPr>
              <w:contextualSpacing/>
            </w:pPr>
            <w:r w:rsidRPr="0097367C">
              <w:t>Протяженность сетей диаметром 40 мм и менее</w:t>
            </w:r>
          </w:p>
        </w:tc>
        <w:tc>
          <w:tcPr>
            <w:tcW w:w="1398" w:type="dxa"/>
            <w:shd w:val="clear" w:color="auto" w:fill="auto"/>
            <w:noWrap/>
            <w:vAlign w:val="center"/>
            <w:hideMark/>
          </w:tcPr>
          <w:p w:rsidR="0097367C" w:rsidRPr="0097367C" w:rsidRDefault="0097367C" w:rsidP="008D2AD7">
            <w:pPr>
              <w:contextualSpacing/>
              <w:jc w:val="center"/>
            </w:pPr>
            <w:r w:rsidRPr="0097367C">
              <w:t>км</w:t>
            </w:r>
          </w:p>
        </w:tc>
        <w:tc>
          <w:tcPr>
            <w:tcW w:w="1276" w:type="dxa"/>
            <w:shd w:val="clear" w:color="auto" w:fill="auto"/>
            <w:noWrap/>
            <w:vAlign w:val="center"/>
            <w:hideMark/>
          </w:tcPr>
          <w:p w:rsidR="0097367C" w:rsidRPr="0097367C" w:rsidRDefault="0097367C" w:rsidP="008D2AD7">
            <w:pPr>
              <w:contextualSpacing/>
              <w:jc w:val="center"/>
            </w:pPr>
            <w:r w:rsidRPr="0097367C">
              <w:t>-</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3.1.2</w:t>
            </w:r>
          </w:p>
        </w:tc>
        <w:tc>
          <w:tcPr>
            <w:tcW w:w="0" w:type="auto"/>
            <w:shd w:val="clear" w:color="auto" w:fill="auto"/>
            <w:vAlign w:val="center"/>
            <w:hideMark/>
          </w:tcPr>
          <w:p w:rsidR="0097367C" w:rsidRPr="0097367C" w:rsidRDefault="0097367C" w:rsidP="008D2AD7">
            <w:pPr>
              <w:contextualSpacing/>
            </w:pPr>
            <w:r w:rsidRPr="0097367C">
              <w:t>протяженность сетей диаметром от 40 мм до 70 мм (включительно)</w:t>
            </w:r>
          </w:p>
        </w:tc>
        <w:tc>
          <w:tcPr>
            <w:tcW w:w="1398" w:type="dxa"/>
            <w:shd w:val="clear" w:color="auto" w:fill="auto"/>
            <w:noWrap/>
            <w:vAlign w:val="center"/>
            <w:hideMark/>
          </w:tcPr>
          <w:p w:rsidR="0097367C" w:rsidRPr="0097367C" w:rsidRDefault="0097367C" w:rsidP="008D2AD7">
            <w:pPr>
              <w:contextualSpacing/>
              <w:jc w:val="center"/>
            </w:pPr>
            <w:r w:rsidRPr="0097367C">
              <w:t>км</w:t>
            </w:r>
          </w:p>
        </w:tc>
        <w:tc>
          <w:tcPr>
            <w:tcW w:w="1276" w:type="dxa"/>
            <w:shd w:val="clear" w:color="auto" w:fill="auto"/>
            <w:noWrap/>
            <w:vAlign w:val="center"/>
            <w:hideMark/>
          </w:tcPr>
          <w:p w:rsidR="0097367C" w:rsidRPr="0097367C" w:rsidRDefault="0097367C" w:rsidP="008D2AD7">
            <w:pPr>
              <w:contextualSpacing/>
              <w:jc w:val="center"/>
            </w:pPr>
            <w:r w:rsidRPr="0097367C">
              <w:t>-</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3.1.3</w:t>
            </w:r>
          </w:p>
        </w:tc>
        <w:tc>
          <w:tcPr>
            <w:tcW w:w="0" w:type="auto"/>
            <w:shd w:val="clear" w:color="auto" w:fill="auto"/>
            <w:vAlign w:val="center"/>
            <w:hideMark/>
          </w:tcPr>
          <w:p w:rsidR="0097367C" w:rsidRPr="0097367C" w:rsidRDefault="0097367C" w:rsidP="008D2AD7">
            <w:pPr>
              <w:contextualSpacing/>
            </w:pPr>
            <w:r w:rsidRPr="0097367C">
              <w:t>протяженность сетей диаметром от 70 мм до 100 мм (включительно)</w:t>
            </w:r>
          </w:p>
        </w:tc>
        <w:tc>
          <w:tcPr>
            <w:tcW w:w="1398" w:type="dxa"/>
            <w:shd w:val="clear" w:color="auto" w:fill="auto"/>
            <w:noWrap/>
            <w:vAlign w:val="center"/>
            <w:hideMark/>
          </w:tcPr>
          <w:p w:rsidR="0097367C" w:rsidRPr="0097367C" w:rsidRDefault="0097367C" w:rsidP="008D2AD7">
            <w:pPr>
              <w:contextualSpacing/>
              <w:jc w:val="center"/>
            </w:pPr>
            <w:r w:rsidRPr="0097367C">
              <w:t>км</w:t>
            </w:r>
          </w:p>
        </w:tc>
        <w:tc>
          <w:tcPr>
            <w:tcW w:w="1276" w:type="dxa"/>
            <w:shd w:val="clear" w:color="auto" w:fill="auto"/>
            <w:noWrap/>
            <w:vAlign w:val="center"/>
            <w:hideMark/>
          </w:tcPr>
          <w:p w:rsidR="0097367C" w:rsidRPr="0097367C" w:rsidRDefault="0097367C" w:rsidP="008D2AD7">
            <w:pPr>
              <w:contextualSpacing/>
              <w:jc w:val="center"/>
            </w:pPr>
            <w:r w:rsidRPr="0097367C">
              <w:t>-</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3.1.4</w:t>
            </w:r>
          </w:p>
        </w:tc>
        <w:tc>
          <w:tcPr>
            <w:tcW w:w="0" w:type="auto"/>
            <w:shd w:val="clear" w:color="auto" w:fill="auto"/>
            <w:vAlign w:val="center"/>
            <w:hideMark/>
          </w:tcPr>
          <w:p w:rsidR="0097367C" w:rsidRPr="0097367C" w:rsidRDefault="0097367C" w:rsidP="008D2AD7">
            <w:pPr>
              <w:contextualSpacing/>
            </w:pPr>
            <w:r w:rsidRPr="0097367C">
              <w:t>протяженность сетей диаметром от 100 мм до 150 мм (включительно)</w:t>
            </w:r>
          </w:p>
        </w:tc>
        <w:tc>
          <w:tcPr>
            <w:tcW w:w="1398" w:type="dxa"/>
            <w:shd w:val="clear" w:color="auto" w:fill="auto"/>
            <w:noWrap/>
            <w:vAlign w:val="center"/>
            <w:hideMark/>
          </w:tcPr>
          <w:p w:rsidR="0097367C" w:rsidRPr="0097367C" w:rsidRDefault="0097367C" w:rsidP="008D2AD7">
            <w:pPr>
              <w:contextualSpacing/>
              <w:jc w:val="center"/>
            </w:pPr>
            <w:r w:rsidRPr="0097367C">
              <w:t>км</w:t>
            </w:r>
          </w:p>
        </w:tc>
        <w:tc>
          <w:tcPr>
            <w:tcW w:w="1276" w:type="dxa"/>
            <w:shd w:val="clear" w:color="auto" w:fill="auto"/>
            <w:noWrap/>
            <w:vAlign w:val="center"/>
            <w:hideMark/>
          </w:tcPr>
          <w:p w:rsidR="0097367C" w:rsidRPr="0097367C" w:rsidRDefault="0097367C" w:rsidP="008D2AD7">
            <w:pPr>
              <w:contextualSpacing/>
              <w:jc w:val="center"/>
            </w:pPr>
            <w:r w:rsidRPr="0097367C">
              <w:t>-</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3.1.5</w:t>
            </w:r>
          </w:p>
        </w:tc>
        <w:tc>
          <w:tcPr>
            <w:tcW w:w="0" w:type="auto"/>
            <w:shd w:val="clear" w:color="auto" w:fill="auto"/>
            <w:vAlign w:val="center"/>
            <w:hideMark/>
          </w:tcPr>
          <w:p w:rsidR="0097367C" w:rsidRPr="0097367C" w:rsidRDefault="0097367C" w:rsidP="008D2AD7">
            <w:pPr>
              <w:contextualSpacing/>
            </w:pPr>
            <w:r w:rsidRPr="0097367C">
              <w:t>протяженность сетей диаметром от 150 мм до 200 мм (включительно)</w:t>
            </w:r>
          </w:p>
        </w:tc>
        <w:tc>
          <w:tcPr>
            <w:tcW w:w="1398" w:type="dxa"/>
            <w:shd w:val="clear" w:color="auto" w:fill="auto"/>
            <w:noWrap/>
            <w:vAlign w:val="center"/>
            <w:hideMark/>
          </w:tcPr>
          <w:p w:rsidR="0097367C" w:rsidRPr="0097367C" w:rsidRDefault="0097367C" w:rsidP="008D2AD7">
            <w:pPr>
              <w:contextualSpacing/>
              <w:jc w:val="center"/>
            </w:pPr>
            <w:r w:rsidRPr="0097367C">
              <w:t>км</w:t>
            </w:r>
          </w:p>
        </w:tc>
        <w:tc>
          <w:tcPr>
            <w:tcW w:w="1276" w:type="dxa"/>
            <w:shd w:val="clear" w:color="auto" w:fill="auto"/>
            <w:noWrap/>
            <w:vAlign w:val="center"/>
            <w:hideMark/>
          </w:tcPr>
          <w:p w:rsidR="0097367C" w:rsidRPr="0097367C" w:rsidRDefault="0097367C" w:rsidP="008D2AD7">
            <w:pPr>
              <w:contextualSpacing/>
              <w:jc w:val="center"/>
            </w:pPr>
            <w:r w:rsidRPr="0097367C">
              <w:t>-</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3.1.6</w:t>
            </w:r>
          </w:p>
        </w:tc>
        <w:tc>
          <w:tcPr>
            <w:tcW w:w="0" w:type="auto"/>
            <w:shd w:val="clear" w:color="auto" w:fill="auto"/>
            <w:vAlign w:val="center"/>
            <w:hideMark/>
          </w:tcPr>
          <w:p w:rsidR="0097367C" w:rsidRPr="0097367C" w:rsidRDefault="0097367C" w:rsidP="008D2AD7">
            <w:pPr>
              <w:contextualSpacing/>
            </w:pPr>
            <w:r w:rsidRPr="0097367C">
              <w:t>протяженность сетей диаметром от 200 мм до 250 мм (включительно)</w:t>
            </w:r>
          </w:p>
        </w:tc>
        <w:tc>
          <w:tcPr>
            <w:tcW w:w="1398" w:type="dxa"/>
            <w:shd w:val="clear" w:color="auto" w:fill="auto"/>
            <w:noWrap/>
            <w:vAlign w:val="center"/>
            <w:hideMark/>
          </w:tcPr>
          <w:p w:rsidR="0097367C" w:rsidRPr="0097367C" w:rsidRDefault="0097367C" w:rsidP="008D2AD7">
            <w:pPr>
              <w:contextualSpacing/>
              <w:jc w:val="center"/>
            </w:pPr>
            <w:r w:rsidRPr="0097367C">
              <w:t>км</w:t>
            </w:r>
          </w:p>
        </w:tc>
        <w:tc>
          <w:tcPr>
            <w:tcW w:w="1276" w:type="dxa"/>
            <w:shd w:val="clear" w:color="auto" w:fill="auto"/>
            <w:noWrap/>
            <w:vAlign w:val="center"/>
            <w:hideMark/>
          </w:tcPr>
          <w:p w:rsidR="0097367C" w:rsidRPr="0097367C" w:rsidRDefault="0097367C" w:rsidP="008D2AD7">
            <w:pPr>
              <w:contextualSpacing/>
              <w:jc w:val="center"/>
            </w:pPr>
            <w:r w:rsidRPr="0097367C">
              <w:t>-</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3.1.7</w:t>
            </w:r>
          </w:p>
        </w:tc>
        <w:tc>
          <w:tcPr>
            <w:tcW w:w="0" w:type="auto"/>
            <w:shd w:val="clear" w:color="auto" w:fill="auto"/>
            <w:vAlign w:val="center"/>
            <w:hideMark/>
          </w:tcPr>
          <w:p w:rsidR="0097367C" w:rsidRPr="0097367C" w:rsidRDefault="0097367C" w:rsidP="008D2AD7">
            <w:pPr>
              <w:contextualSpacing/>
            </w:pPr>
            <w:r w:rsidRPr="0097367C">
              <w:t>протяженность сетей диаметром от 250 мм и более</w:t>
            </w:r>
          </w:p>
        </w:tc>
        <w:tc>
          <w:tcPr>
            <w:tcW w:w="1398" w:type="dxa"/>
            <w:shd w:val="clear" w:color="auto" w:fill="auto"/>
            <w:noWrap/>
            <w:vAlign w:val="center"/>
            <w:hideMark/>
          </w:tcPr>
          <w:p w:rsidR="0097367C" w:rsidRPr="0097367C" w:rsidRDefault="0097367C" w:rsidP="008D2AD7">
            <w:pPr>
              <w:contextualSpacing/>
              <w:jc w:val="center"/>
            </w:pPr>
            <w:r w:rsidRPr="0097367C">
              <w:t>км</w:t>
            </w:r>
          </w:p>
        </w:tc>
        <w:tc>
          <w:tcPr>
            <w:tcW w:w="1276" w:type="dxa"/>
            <w:shd w:val="clear" w:color="auto" w:fill="auto"/>
            <w:noWrap/>
            <w:vAlign w:val="center"/>
            <w:hideMark/>
          </w:tcPr>
          <w:p w:rsidR="0097367C" w:rsidRPr="0097367C" w:rsidRDefault="0097367C" w:rsidP="008D2AD7">
            <w:pPr>
              <w:contextualSpacing/>
              <w:jc w:val="center"/>
            </w:pPr>
            <w:r w:rsidRPr="0097367C">
              <w:t>-</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4</w:t>
            </w:r>
          </w:p>
        </w:tc>
        <w:tc>
          <w:tcPr>
            <w:tcW w:w="0" w:type="auto"/>
            <w:shd w:val="clear" w:color="auto" w:fill="auto"/>
            <w:vAlign w:val="center"/>
            <w:hideMark/>
          </w:tcPr>
          <w:p w:rsidR="0097367C" w:rsidRPr="0097367C" w:rsidRDefault="0097367C" w:rsidP="008D2AD7">
            <w:pPr>
              <w:contextualSpacing/>
            </w:pPr>
            <w:r w:rsidRPr="0097367C">
              <w:t>Подключаемая нагрузка</w:t>
            </w:r>
          </w:p>
        </w:tc>
        <w:tc>
          <w:tcPr>
            <w:tcW w:w="1398" w:type="dxa"/>
            <w:shd w:val="clear" w:color="auto" w:fill="auto"/>
            <w:vAlign w:val="center"/>
            <w:hideMark/>
          </w:tcPr>
          <w:p w:rsidR="0097367C" w:rsidRPr="0097367C" w:rsidRDefault="0097367C" w:rsidP="008D2AD7">
            <w:pPr>
              <w:contextualSpacing/>
              <w:jc w:val="center"/>
            </w:pPr>
            <w:r w:rsidRPr="0097367C">
              <w:t>куб. м в сутки</w:t>
            </w:r>
          </w:p>
        </w:tc>
        <w:tc>
          <w:tcPr>
            <w:tcW w:w="1276" w:type="dxa"/>
            <w:shd w:val="clear" w:color="auto" w:fill="auto"/>
            <w:noWrap/>
            <w:vAlign w:val="center"/>
            <w:hideMark/>
          </w:tcPr>
          <w:p w:rsidR="0097367C" w:rsidRPr="0097367C" w:rsidRDefault="0097367C" w:rsidP="008D2AD7">
            <w:pPr>
              <w:contextualSpacing/>
              <w:jc w:val="center"/>
            </w:pPr>
            <w:r w:rsidRPr="0097367C">
              <w:t>75,1</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5</w:t>
            </w:r>
          </w:p>
        </w:tc>
        <w:tc>
          <w:tcPr>
            <w:tcW w:w="0" w:type="auto"/>
            <w:shd w:val="clear" w:color="auto" w:fill="auto"/>
            <w:vAlign w:val="center"/>
            <w:hideMark/>
          </w:tcPr>
          <w:p w:rsidR="0097367C" w:rsidRPr="0097367C" w:rsidRDefault="0097367C" w:rsidP="008D2AD7">
            <w:pPr>
              <w:contextualSpacing/>
            </w:pPr>
            <w:r w:rsidRPr="0097367C">
              <w:t>Предлагаемые тарифы на подключение</w:t>
            </w:r>
          </w:p>
        </w:tc>
        <w:tc>
          <w:tcPr>
            <w:tcW w:w="1398" w:type="dxa"/>
            <w:shd w:val="clear" w:color="auto" w:fill="auto"/>
            <w:vAlign w:val="center"/>
            <w:hideMark/>
          </w:tcPr>
          <w:p w:rsidR="0097367C" w:rsidRPr="0097367C" w:rsidRDefault="0097367C" w:rsidP="008D2AD7">
            <w:pPr>
              <w:contextualSpacing/>
              <w:jc w:val="center"/>
            </w:pPr>
          </w:p>
        </w:tc>
        <w:tc>
          <w:tcPr>
            <w:tcW w:w="1276" w:type="dxa"/>
            <w:shd w:val="clear" w:color="auto" w:fill="auto"/>
            <w:vAlign w:val="center"/>
            <w:hideMark/>
          </w:tcPr>
          <w:p w:rsidR="0097367C" w:rsidRPr="0097367C" w:rsidRDefault="0097367C" w:rsidP="008D2AD7">
            <w:pPr>
              <w:contextualSpacing/>
              <w:jc w:val="center"/>
            </w:pP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5.1</w:t>
            </w:r>
          </w:p>
        </w:tc>
        <w:tc>
          <w:tcPr>
            <w:tcW w:w="0" w:type="auto"/>
            <w:shd w:val="clear" w:color="auto" w:fill="auto"/>
            <w:vAlign w:val="center"/>
            <w:hideMark/>
          </w:tcPr>
          <w:p w:rsidR="0097367C" w:rsidRPr="0097367C" w:rsidRDefault="0097367C" w:rsidP="008D2AD7">
            <w:pPr>
              <w:contextualSpacing/>
            </w:pPr>
            <w:r w:rsidRPr="0097367C">
              <w:t>Базовая ставка тарифа на протяженность сетей</w:t>
            </w:r>
          </w:p>
        </w:tc>
        <w:tc>
          <w:tcPr>
            <w:tcW w:w="1398" w:type="dxa"/>
            <w:shd w:val="clear" w:color="auto" w:fill="auto"/>
            <w:vAlign w:val="center"/>
            <w:hideMark/>
          </w:tcPr>
          <w:p w:rsidR="0097367C" w:rsidRPr="0097367C" w:rsidRDefault="0097367C" w:rsidP="008D2AD7">
            <w:pPr>
              <w:contextualSpacing/>
              <w:jc w:val="center"/>
            </w:pPr>
            <w:r w:rsidRPr="0097367C">
              <w:t>тыс. руб./км</w:t>
            </w:r>
          </w:p>
        </w:tc>
        <w:tc>
          <w:tcPr>
            <w:tcW w:w="1276" w:type="dxa"/>
            <w:shd w:val="clear" w:color="auto" w:fill="auto"/>
            <w:noWrap/>
            <w:vAlign w:val="center"/>
            <w:hideMark/>
          </w:tcPr>
          <w:p w:rsidR="0097367C" w:rsidRPr="0097367C" w:rsidRDefault="0097367C" w:rsidP="008D2AD7">
            <w:pPr>
              <w:contextualSpacing/>
              <w:jc w:val="center"/>
            </w:pPr>
            <w:r w:rsidRPr="0097367C">
              <w:t>-</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lastRenderedPageBreak/>
              <w:t>5.2</w:t>
            </w:r>
          </w:p>
        </w:tc>
        <w:tc>
          <w:tcPr>
            <w:tcW w:w="0" w:type="auto"/>
            <w:shd w:val="clear" w:color="auto" w:fill="auto"/>
            <w:vAlign w:val="center"/>
            <w:hideMark/>
          </w:tcPr>
          <w:p w:rsidR="0097367C" w:rsidRPr="0097367C" w:rsidRDefault="0097367C" w:rsidP="008D2AD7">
            <w:pPr>
              <w:contextualSpacing/>
            </w:pPr>
            <w:r w:rsidRPr="0097367C">
              <w:t>Коэффициенты дифференциации тарифа в зависимости от диаметра сетей</w:t>
            </w:r>
          </w:p>
        </w:tc>
        <w:tc>
          <w:tcPr>
            <w:tcW w:w="1398" w:type="dxa"/>
            <w:shd w:val="clear" w:color="auto" w:fill="auto"/>
            <w:noWrap/>
            <w:vAlign w:val="center"/>
            <w:hideMark/>
          </w:tcPr>
          <w:p w:rsidR="0097367C" w:rsidRPr="0097367C" w:rsidRDefault="0097367C" w:rsidP="008D2AD7">
            <w:pPr>
              <w:contextualSpacing/>
              <w:jc w:val="center"/>
            </w:pPr>
          </w:p>
        </w:tc>
        <w:tc>
          <w:tcPr>
            <w:tcW w:w="1276" w:type="dxa"/>
            <w:shd w:val="clear" w:color="auto" w:fill="auto"/>
            <w:noWrap/>
            <w:vAlign w:val="center"/>
            <w:hideMark/>
          </w:tcPr>
          <w:p w:rsidR="0097367C" w:rsidRPr="0097367C" w:rsidRDefault="0097367C" w:rsidP="008D2AD7">
            <w:pPr>
              <w:contextualSpacing/>
              <w:jc w:val="center"/>
            </w:pP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5.2.1</w:t>
            </w:r>
          </w:p>
        </w:tc>
        <w:tc>
          <w:tcPr>
            <w:tcW w:w="0" w:type="auto"/>
            <w:shd w:val="clear" w:color="auto" w:fill="auto"/>
            <w:vAlign w:val="center"/>
            <w:hideMark/>
          </w:tcPr>
          <w:p w:rsidR="0097367C" w:rsidRPr="0097367C" w:rsidRDefault="0097367C" w:rsidP="008D2AD7">
            <w:pPr>
              <w:contextualSpacing/>
            </w:pPr>
            <w:r w:rsidRPr="0097367C">
              <w:t>коэффициент для сетей диаметром 40 мм и менее</w:t>
            </w:r>
          </w:p>
        </w:tc>
        <w:tc>
          <w:tcPr>
            <w:tcW w:w="1398" w:type="dxa"/>
            <w:shd w:val="clear" w:color="auto" w:fill="auto"/>
            <w:noWrap/>
            <w:vAlign w:val="center"/>
            <w:hideMark/>
          </w:tcPr>
          <w:p w:rsidR="0097367C" w:rsidRPr="0097367C" w:rsidRDefault="0097367C" w:rsidP="008D2AD7">
            <w:pPr>
              <w:contextualSpacing/>
              <w:jc w:val="center"/>
            </w:pPr>
            <w:r w:rsidRPr="0097367C">
              <w:t>-</w:t>
            </w:r>
          </w:p>
        </w:tc>
        <w:tc>
          <w:tcPr>
            <w:tcW w:w="1276" w:type="dxa"/>
            <w:shd w:val="clear" w:color="auto" w:fill="auto"/>
            <w:noWrap/>
            <w:vAlign w:val="center"/>
            <w:hideMark/>
          </w:tcPr>
          <w:p w:rsidR="0097367C" w:rsidRPr="0097367C" w:rsidRDefault="0097367C" w:rsidP="008D2AD7">
            <w:pPr>
              <w:contextualSpacing/>
              <w:jc w:val="center"/>
            </w:pPr>
            <w:r w:rsidRPr="0097367C">
              <w:t>-</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5.2.2</w:t>
            </w:r>
          </w:p>
        </w:tc>
        <w:tc>
          <w:tcPr>
            <w:tcW w:w="0" w:type="auto"/>
            <w:shd w:val="clear" w:color="auto" w:fill="auto"/>
            <w:vAlign w:val="center"/>
            <w:hideMark/>
          </w:tcPr>
          <w:p w:rsidR="0097367C" w:rsidRPr="0097367C" w:rsidRDefault="0097367C" w:rsidP="008D2AD7">
            <w:pPr>
              <w:contextualSpacing/>
            </w:pPr>
            <w:r w:rsidRPr="0097367C">
              <w:t>коэффициент для сетей диаметром от 40 мм до 70 мм (включительно)</w:t>
            </w:r>
          </w:p>
        </w:tc>
        <w:tc>
          <w:tcPr>
            <w:tcW w:w="1398" w:type="dxa"/>
            <w:shd w:val="clear" w:color="auto" w:fill="auto"/>
            <w:noWrap/>
            <w:vAlign w:val="center"/>
            <w:hideMark/>
          </w:tcPr>
          <w:p w:rsidR="0097367C" w:rsidRPr="0097367C" w:rsidRDefault="0097367C" w:rsidP="008D2AD7">
            <w:pPr>
              <w:contextualSpacing/>
              <w:jc w:val="center"/>
            </w:pPr>
            <w:r w:rsidRPr="0097367C">
              <w:t>-</w:t>
            </w:r>
          </w:p>
        </w:tc>
        <w:tc>
          <w:tcPr>
            <w:tcW w:w="1276" w:type="dxa"/>
            <w:shd w:val="clear" w:color="auto" w:fill="auto"/>
            <w:noWrap/>
            <w:vAlign w:val="center"/>
            <w:hideMark/>
          </w:tcPr>
          <w:p w:rsidR="0097367C" w:rsidRPr="0097367C" w:rsidRDefault="0097367C" w:rsidP="008D2AD7">
            <w:pPr>
              <w:contextualSpacing/>
              <w:jc w:val="center"/>
              <w:rPr>
                <w:lang w:val="en-US"/>
              </w:rPr>
            </w:pPr>
            <w:r w:rsidRPr="0097367C">
              <w:t>-</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5.2.3</w:t>
            </w:r>
          </w:p>
        </w:tc>
        <w:tc>
          <w:tcPr>
            <w:tcW w:w="0" w:type="auto"/>
            <w:shd w:val="clear" w:color="auto" w:fill="auto"/>
            <w:vAlign w:val="center"/>
            <w:hideMark/>
          </w:tcPr>
          <w:p w:rsidR="0097367C" w:rsidRPr="0097367C" w:rsidRDefault="0097367C" w:rsidP="008D2AD7">
            <w:pPr>
              <w:contextualSpacing/>
            </w:pPr>
            <w:r w:rsidRPr="0097367C">
              <w:t>коэффициент для сетей диаметром от 70 мм до 100 мм (включительно)</w:t>
            </w:r>
          </w:p>
        </w:tc>
        <w:tc>
          <w:tcPr>
            <w:tcW w:w="1398" w:type="dxa"/>
            <w:shd w:val="clear" w:color="auto" w:fill="auto"/>
            <w:noWrap/>
            <w:vAlign w:val="center"/>
            <w:hideMark/>
          </w:tcPr>
          <w:p w:rsidR="0097367C" w:rsidRPr="0097367C" w:rsidRDefault="0097367C" w:rsidP="008D2AD7">
            <w:pPr>
              <w:contextualSpacing/>
              <w:jc w:val="center"/>
            </w:pPr>
            <w:r w:rsidRPr="0097367C">
              <w:t>-</w:t>
            </w:r>
          </w:p>
        </w:tc>
        <w:tc>
          <w:tcPr>
            <w:tcW w:w="1276" w:type="dxa"/>
            <w:shd w:val="clear" w:color="auto" w:fill="auto"/>
            <w:noWrap/>
            <w:vAlign w:val="center"/>
            <w:hideMark/>
          </w:tcPr>
          <w:p w:rsidR="0097367C" w:rsidRPr="0097367C" w:rsidRDefault="0097367C" w:rsidP="008D2AD7">
            <w:pPr>
              <w:contextualSpacing/>
              <w:jc w:val="center"/>
            </w:pPr>
            <w:r w:rsidRPr="0097367C">
              <w:t>-</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5.2.4</w:t>
            </w:r>
          </w:p>
        </w:tc>
        <w:tc>
          <w:tcPr>
            <w:tcW w:w="0" w:type="auto"/>
            <w:shd w:val="clear" w:color="auto" w:fill="auto"/>
            <w:vAlign w:val="center"/>
            <w:hideMark/>
          </w:tcPr>
          <w:p w:rsidR="0097367C" w:rsidRPr="0097367C" w:rsidRDefault="0097367C" w:rsidP="008D2AD7">
            <w:pPr>
              <w:contextualSpacing/>
            </w:pPr>
            <w:r w:rsidRPr="0097367C">
              <w:t>коэффициент для сетей диаметром от 100 мм до 150 мм (включительно)</w:t>
            </w:r>
          </w:p>
        </w:tc>
        <w:tc>
          <w:tcPr>
            <w:tcW w:w="1398" w:type="dxa"/>
            <w:shd w:val="clear" w:color="auto" w:fill="auto"/>
            <w:noWrap/>
            <w:vAlign w:val="center"/>
            <w:hideMark/>
          </w:tcPr>
          <w:p w:rsidR="0097367C" w:rsidRPr="0097367C" w:rsidRDefault="0097367C" w:rsidP="008D2AD7">
            <w:pPr>
              <w:contextualSpacing/>
              <w:jc w:val="center"/>
            </w:pPr>
            <w:r w:rsidRPr="0097367C">
              <w:t>-</w:t>
            </w:r>
          </w:p>
        </w:tc>
        <w:tc>
          <w:tcPr>
            <w:tcW w:w="1276" w:type="dxa"/>
            <w:shd w:val="clear" w:color="auto" w:fill="auto"/>
            <w:noWrap/>
            <w:vAlign w:val="center"/>
            <w:hideMark/>
          </w:tcPr>
          <w:p w:rsidR="0097367C" w:rsidRPr="0097367C" w:rsidRDefault="0097367C" w:rsidP="008D2AD7">
            <w:pPr>
              <w:contextualSpacing/>
              <w:jc w:val="center"/>
              <w:rPr>
                <w:lang w:val="en-US"/>
              </w:rPr>
            </w:pPr>
            <w:r w:rsidRPr="0097367C">
              <w:t>-</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5.2.5</w:t>
            </w:r>
          </w:p>
        </w:tc>
        <w:tc>
          <w:tcPr>
            <w:tcW w:w="0" w:type="auto"/>
            <w:shd w:val="clear" w:color="auto" w:fill="auto"/>
            <w:vAlign w:val="center"/>
            <w:hideMark/>
          </w:tcPr>
          <w:p w:rsidR="0097367C" w:rsidRPr="0097367C" w:rsidRDefault="0097367C" w:rsidP="008D2AD7">
            <w:pPr>
              <w:contextualSpacing/>
            </w:pPr>
            <w:r w:rsidRPr="0097367C">
              <w:t>коэффициент для сетей диаметром от 150 мм до 200 мм (включительно)</w:t>
            </w:r>
          </w:p>
        </w:tc>
        <w:tc>
          <w:tcPr>
            <w:tcW w:w="1398" w:type="dxa"/>
            <w:shd w:val="clear" w:color="auto" w:fill="auto"/>
            <w:noWrap/>
            <w:vAlign w:val="center"/>
            <w:hideMark/>
          </w:tcPr>
          <w:p w:rsidR="0097367C" w:rsidRPr="0097367C" w:rsidRDefault="0097367C" w:rsidP="008D2AD7">
            <w:pPr>
              <w:contextualSpacing/>
              <w:jc w:val="center"/>
            </w:pPr>
            <w:r w:rsidRPr="0097367C">
              <w:t>-</w:t>
            </w:r>
          </w:p>
        </w:tc>
        <w:tc>
          <w:tcPr>
            <w:tcW w:w="1276" w:type="dxa"/>
            <w:shd w:val="clear" w:color="auto" w:fill="auto"/>
            <w:noWrap/>
            <w:vAlign w:val="center"/>
            <w:hideMark/>
          </w:tcPr>
          <w:p w:rsidR="0097367C" w:rsidRPr="0097367C" w:rsidRDefault="0097367C" w:rsidP="008D2AD7">
            <w:pPr>
              <w:contextualSpacing/>
              <w:jc w:val="center"/>
            </w:pPr>
            <w:r w:rsidRPr="0097367C">
              <w:t xml:space="preserve"> -</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5.2.6</w:t>
            </w:r>
          </w:p>
        </w:tc>
        <w:tc>
          <w:tcPr>
            <w:tcW w:w="0" w:type="auto"/>
            <w:shd w:val="clear" w:color="auto" w:fill="auto"/>
            <w:vAlign w:val="center"/>
            <w:hideMark/>
          </w:tcPr>
          <w:p w:rsidR="0097367C" w:rsidRPr="0097367C" w:rsidRDefault="0097367C" w:rsidP="008D2AD7">
            <w:pPr>
              <w:contextualSpacing/>
            </w:pPr>
            <w:r w:rsidRPr="0097367C">
              <w:t>коэффициент для сетей диаметром от 200 мм до 250 мм (включительно)</w:t>
            </w:r>
          </w:p>
        </w:tc>
        <w:tc>
          <w:tcPr>
            <w:tcW w:w="1398" w:type="dxa"/>
            <w:shd w:val="clear" w:color="auto" w:fill="auto"/>
            <w:noWrap/>
            <w:vAlign w:val="center"/>
            <w:hideMark/>
          </w:tcPr>
          <w:p w:rsidR="0097367C" w:rsidRPr="0097367C" w:rsidRDefault="0097367C" w:rsidP="008D2AD7">
            <w:pPr>
              <w:contextualSpacing/>
              <w:jc w:val="center"/>
            </w:pPr>
            <w:r w:rsidRPr="0097367C">
              <w:t>-</w:t>
            </w:r>
          </w:p>
        </w:tc>
        <w:tc>
          <w:tcPr>
            <w:tcW w:w="1276" w:type="dxa"/>
            <w:shd w:val="clear" w:color="auto" w:fill="auto"/>
            <w:noWrap/>
            <w:vAlign w:val="center"/>
            <w:hideMark/>
          </w:tcPr>
          <w:p w:rsidR="0097367C" w:rsidRPr="0097367C" w:rsidRDefault="0097367C" w:rsidP="008D2AD7">
            <w:pPr>
              <w:contextualSpacing/>
              <w:jc w:val="center"/>
            </w:pPr>
            <w:r w:rsidRPr="0097367C">
              <w:t xml:space="preserve"> -</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5.2.7</w:t>
            </w:r>
          </w:p>
        </w:tc>
        <w:tc>
          <w:tcPr>
            <w:tcW w:w="0" w:type="auto"/>
            <w:shd w:val="clear" w:color="auto" w:fill="auto"/>
            <w:vAlign w:val="center"/>
            <w:hideMark/>
          </w:tcPr>
          <w:p w:rsidR="0097367C" w:rsidRPr="0097367C" w:rsidRDefault="0097367C" w:rsidP="008D2AD7">
            <w:pPr>
              <w:contextualSpacing/>
            </w:pPr>
            <w:r w:rsidRPr="0097367C">
              <w:t>коэффициент для сетей диаметром от 250 мм и более</w:t>
            </w:r>
          </w:p>
        </w:tc>
        <w:tc>
          <w:tcPr>
            <w:tcW w:w="1398" w:type="dxa"/>
            <w:shd w:val="clear" w:color="auto" w:fill="auto"/>
            <w:noWrap/>
            <w:vAlign w:val="center"/>
            <w:hideMark/>
          </w:tcPr>
          <w:p w:rsidR="0097367C" w:rsidRPr="0097367C" w:rsidRDefault="0097367C" w:rsidP="008D2AD7">
            <w:pPr>
              <w:contextualSpacing/>
              <w:jc w:val="center"/>
            </w:pPr>
            <w:r w:rsidRPr="0097367C">
              <w:t>-</w:t>
            </w:r>
          </w:p>
        </w:tc>
        <w:tc>
          <w:tcPr>
            <w:tcW w:w="1276" w:type="dxa"/>
            <w:shd w:val="clear" w:color="auto" w:fill="auto"/>
            <w:noWrap/>
            <w:vAlign w:val="center"/>
            <w:hideMark/>
          </w:tcPr>
          <w:p w:rsidR="0097367C" w:rsidRPr="0097367C" w:rsidRDefault="0097367C" w:rsidP="008D2AD7">
            <w:pPr>
              <w:contextualSpacing/>
              <w:jc w:val="center"/>
            </w:pPr>
            <w:r w:rsidRPr="0097367C">
              <w:t xml:space="preserve"> -</w:t>
            </w:r>
          </w:p>
        </w:tc>
      </w:tr>
      <w:tr w:rsidR="0097367C" w:rsidRPr="0097367C" w:rsidTr="0097367C">
        <w:trPr>
          <w:trHeight w:val="284"/>
        </w:trPr>
        <w:tc>
          <w:tcPr>
            <w:tcW w:w="0" w:type="auto"/>
            <w:shd w:val="clear" w:color="auto" w:fill="auto"/>
            <w:noWrap/>
            <w:vAlign w:val="center"/>
            <w:hideMark/>
          </w:tcPr>
          <w:p w:rsidR="0097367C" w:rsidRPr="0097367C" w:rsidRDefault="0097367C" w:rsidP="008D2AD7">
            <w:pPr>
              <w:ind w:left="-108" w:right="-108"/>
              <w:contextualSpacing/>
              <w:jc w:val="center"/>
              <w:rPr>
                <w:color w:val="000000"/>
              </w:rPr>
            </w:pPr>
            <w:r w:rsidRPr="0097367C">
              <w:rPr>
                <w:color w:val="000000"/>
              </w:rPr>
              <w:t>5.3</w:t>
            </w:r>
          </w:p>
        </w:tc>
        <w:tc>
          <w:tcPr>
            <w:tcW w:w="0" w:type="auto"/>
            <w:shd w:val="clear" w:color="auto" w:fill="auto"/>
            <w:vAlign w:val="center"/>
            <w:hideMark/>
          </w:tcPr>
          <w:p w:rsidR="0097367C" w:rsidRPr="0097367C" w:rsidRDefault="0097367C" w:rsidP="008D2AD7">
            <w:pPr>
              <w:contextualSpacing/>
            </w:pPr>
            <w:r w:rsidRPr="0097367C">
              <w:t>Базовая ставка тарифа на подключаемую нагрузку</w:t>
            </w:r>
          </w:p>
        </w:tc>
        <w:tc>
          <w:tcPr>
            <w:tcW w:w="1398" w:type="dxa"/>
            <w:shd w:val="clear" w:color="auto" w:fill="auto"/>
            <w:vAlign w:val="center"/>
            <w:hideMark/>
          </w:tcPr>
          <w:p w:rsidR="0097367C" w:rsidRPr="0097367C" w:rsidRDefault="0097367C" w:rsidP="008D2AD7">
            <w:pPr>
              <w:contextualSpacing/>
              <w:jc w:val="center"/>
            </w:pPr>
            <w:r w:rsidRPr="0097367C">
              <w:t>тыс. руб./куб. м</w:t>
            </w:r>
          </w:p>
        </w:tc>
        <w:tc>
          <w:tcPr>
            <w:tcW w:w="1276" w:type="dxa"/>
            <w:shd w:val="clear" w:color="auto" w:fill="auto"/>
            <w:noWrap/>
            <w:vAlign w:val="center"/>
            <w:hideMark/>
          </w:tcPr>
          <w:p w:rsidR="0097367C" w:rsidRPr="0097367C" w:rsidRDefault="0097367C" w:rsidP="008D2AD7">
            <w:pPr>
              <w:contextualSpacing/>
              <w:jc w:val="center"/>
            </w:pPr>
            <w:r w:rsidRPr="0097367C">
              <w:t xml:space="preserve">0,585 </w:t>
            </w:r>
          </w:p>
        </w:tc>
      </w:tr>
    </w:tbl>
    <w:p w:rsidR="0097367C" w:rsidRPr="0097367C" w:rsidRDefault="0097367C" w:rsidP="008D2AD7">
      <w:pPr>
        <w:ind w:right="-1"/>
        <w:contextualSpacing/>
      </w:pPr>
      <w:r w:rsidRPr="0097367C">
        <w:rPr>
          <w:rFonts w:eastAsia="Calibri"/>
          <w:sz w:val="24"/>
          <w:szCs w:val="24"/>
          <w:lang w:eastAsia="en-US"/>
        </w:rPr>
        <w:t xml:space="preserve">     </w:t>
      </w:r>
      <w:r w:rsidRPr="0097367C">
        <w:t>*  Тарифы  указаны без учета налога на добавленную стоимость</w:t>
      </w:r>
    </w:p>
    <w:p w:rsidR="0097367C" w:rsidRPr="0097367C" w:rsidRDefault="0097367C" w:rsidP="008D2AD7">
      <w:pPr>
        <w:ind w:firstLine="709"/>
        <w:contextualSpacing/>
        <w:jc w:val="both"/>
        <w:rPr>
          <w:b/>
          <w:snapToGrid w:val="0"/>
          <w:sz w:val="24"/>
          <w:szCs w:val="24"/>
        </w:rPr>
      </w:pPr>
    </w:p>
    <w:p w:rsidR="0097367C" w:rsidRPr="0097367C" w:rsidRDefault="0097367C" w:rsidP="008D2AD7">
      <w:pPr>
        <w:ind w:right="-144"/>
        <w:contextualSpacing/>
        <w:jc w:val="center"/>
        <w:rPr>
          <w:b/>
          <w:color w:val="000000"/>
          <w:sz w:val="24"/>
          <w:szCs w:val="24"/>
        </w:rPr>
      </w:pPr>
      <w:r w:rsidRPr="0097367C">
        <w:rPr>
          <w:b/>
          <w:color w:val="000000"/>
          <w:sz w:val="24"/>
          <w:szCs w:val="24"/>
        </w:rPr>
        <w:t>Результаты голосования: за – 7 человек, против – нет, воздержались – нет.</w:t>
      </w:r>
    </w:p>
    <w:p w:rsidR="0080592A" w:rsidRPr="0080592A" w:rsidRDefault="0080592A" w:rsidP="008D2AD7">
      <w:pPr>
        <w:ind w:firstLine="567"/>
        <w:contextualSpacing/>
        <w:jc w:val="both"/>
        <w:rPr>
          <w:sz w:val="24"/>
          <w:szCs w:val="24"/>
        </w:rPr>
      </w:pPr>
    </w:p>
    <w:p w:rsidR="0097367C" w:rsidRPr="0097367C" w:rsidRDefault="0080592A" w:rsidP="008D2AD7">
      <w:pPr>
        <w:tabs>
          <w:tab w:val="left" w:pos="0"/>
        </w:tabs>
        <w:ind w:firstLine="567"/>
        <w:contextualSpacing/>
        <w:jc w:val="both"/>
        <w:rPr>
          <w:sz w:val="24"/>
          <w:szCs w:val="24"/>
        </w:rPr>
      </w:pPr>
      <w:r w:rsidRPr="0080592A">
        <w:rPr>
          <w:b/>
          <w:sz w:val="24"/>
          <w:szCs w:val="24"/>
        </w:rPr>
        <w:t>13. По вопросу повестки «</w:t>
      </w:r>
      <w:r w:rsidR="0097367C" w:rsidRPr="0097367C">
        <w:rPr>
          <w:b/>
          <w:sz w:val="24"/>
          <w:szCs w:val="24"/>
        </w:rPr>
        <w:t>Об установлении платы за подключение (технологическое присоединение) к системе теплоснабжения муниципального унитарного предприятия «Управление жилищно-коммунальным хозяйством муниципального образования Виллозское сельское поселение» объектов заявителя жилищно-строительного кооператива «Малое Карлино-2», расположенных на территории муниципального образования «Виллозское городское поселение» Ломоносовского муниципального района Ленинградской области (кадастровые номера земельных участков 47:14:0605007:279 и 47:14:0605007:280) в индивидуальном порядке</w:t>
      </w:r>
      <w:r w:rsidRPr="0080592A">
        <w:rPr>
          <w:b/>
          <w:sz w:val="24"/>
          <w:szCs w:val="24"/>
        </w:rPr>
        <w:t xml:space="preserve">» </w:t>
      </w:r>
      <w:r w:rsidR="0097367C" w:rsidRPr="0097367C">
        <w:rPr>
          <w:bCs/>
          <w:sz w:val="24"/>
          <w:szCs w:val="24"/>
        </w:rPr>
        <w:t>выступил</w:t>
      </w:r>
      <w:r w:rsidR="0097367C" w:rsidRPr="0097367C">
        <w:rPr>
          <w:b/>
          <w:sz w:val="24"/>
          <w:szCs w:val="24"/>
        </w:rPr>
        <w:t xml:space="preserve"> </w:t>
      </w:r>
      <w:r w:rsidR="0097367C" w:rsidRPr="0097367C">
        <w:rPr>
          <w:sz w:val="24"/>
          <w:szCs w:val="24"/>
        </w:rPr>
        <w:t>начальник отдела перспективного развития регулируемых организаций</w:t>
      </w:r>
      <w:r w:rsidR="0097367C" w:rsidRPr="0097367C">
        <w:rPr>
          <w:b/>
          <w:sz w:val="24"/>
          <w:szCs w:val="24"/>
        </w:rPr>
        <w:t xml:space="preserve"> </w:t>
      </w:r>
      <w:r w:rsidR="0097367C" w:rsidRPr="0097367C">
        <w:rPr>
          <w:bCs/>
          <w:sz w:val="24"/>
          <w:szCs w:val="24"/>
        </w:rPr>
        <w:t>комитета по тарифам и ценовой политике Ленинградской области Марков А.Е. и</w:t>
      </w:r>
      <w:r w:rsidR="0097367C" w:rsidRPr="0097367C">
        <w:rPr>
          <w:sz w:val="24"/>
          <w:szCs w:val="24"/>
        </w:rPr>
        <w:t xml:space="preserve"> изложил основные положения </w:t>
      </w:r>
      <w:r w:rsidR="0097367C" w:rsidRPr="0097367C">
        <w:rPr>
          <w:snapToGrid w:val="0"/>
          <w:sz w:val="24"/>
          <w:szCs w:val="24"/>
        </w:rPr>
        <w:t>заключения по экономическому обоснованию размера платы за подключение</w:t>
      </w:r>
      <w:r w:rsidR="0097367C" w:rsidRPr="0097367C">
        <w:rPr>
          <w:bCs/>
          <w:snapToGrid w:val="0"/>
          <w:sz w:val="24"/>
          <w:szCs w:val="24"/>
        </w:rPr>
        <w:t xml:space="preserve"> (технологическое присоединение)</w:t>
      </w:r>
      <w:r w:rsidR="0097367C" w:rsidRPr="0097367C">
        <w:rPr>
          <w:snapToGrid w:val="0"/>
          <w:sz w:val="24"/>
          <w:szCs w:val="24"/>
        </w:rPr>
        <w:t xml:space="preserve"> к системе теплоснабжения </w:t>
      </w:r>
      <w:r w:rsidR="0097367C" w:rsidRPr="0097367C">
        <w:rPr>
          <w:bCs/>
          <w:snapToGrid w:val="0"/>
          <w:sz w:val="24"/>
          <w:szCs w:val="24"/>
        </w:rPr>
        <w:t>муниципального унитарного предприятия «Управление жилищно-коммунальным хозяйством муниципального образования Виллозское сельское поселение» объектов заявителя</w:t>
      </w:r>
      <w:r w:rsidR="0097367C" w:rsidRPr="0097367C">
        <w:rPr>
          <w:snapToGrid w:val="0"/>
          <w:sz w:val="24"/>
          <w:szCs w:val="24"/>
        </w:rPr>
        <w:t xml:space="preserve"> жилищно-строительного кооператива «Малое Карлино-2», расположенных на территории муниципального образования «Виллозское городское поселение» Ломоносовского муниципального района Ленинградской области (кадастровые номера земельных участков 47:14:0605007:279 и 47:14:0605007:280) в индивидуальном порядке, в соответствии с </w:t>
      </w:r>
      <w:r w:rsidR="0097367C" w:rsidRPr="0097367C">
        <w:rPr>
          <w:sz w:val="24"/>
          <w:szCs w:val="24"/>
        </w:rPr>
        <w:t xml:space="preserve">обращением МУП «УЖКХ МО Виллозское СП» (вх. </w:t>
      </w:r>
      <w:r w:rsidR="005C29B1">
        <w:rPr>
          <w:sz w:val="24"/>
          <w:szCs w:val="24"/>
        </w:rPr>
        <w:br/>
      </w:r>
      <w:r w:rsidR="0097367C" w:rsidRPr="0097367C">
        <w:rPr>
          <w:sz w:val="24"/>
          <w:szCs w:val="24"/>
        </w:rPr>
        <w:t>№ 1-7371/2019 от 29.11.2019).</w:t>
      </w:r>
    </w:p>
    <w:p w:rsidR="0097367C" w:rsidRPr="0097367C" w:rsidRDefault="0097367C" w:rsidP="008D2AD7">
      <w:pPr>
        <w:tabs>
          <w:tab w:val="left" w:pos="0"/>
        </w:tabs>
        <w:ind w:firstLine="567"/>
        <w:contextualSpacing/>
        <w:jc w:val="both"/>
        <w:rPr>
          <w:sz w:val="24"/>
          <w:szCs w:val="24"/>
        </w:rPr>
      </w:pPr>
      <w:r w:rsidRPr="0097367C">
        <w:rPr>
          <w:sz w:val="24"/>
          <w:szCs w:val="24"/>
        </w:rPr>
        <w:t>В своем письме от  26.12.2019 исх. № 718 (вх. ЛенРТК № КТ-1-8283/2019 от 26.12.2019) МУП «УЖКХ МО Виллозское СП» выразило свое согласие с предлагаемой ЛенРТК платой за подключение и просьбой рассмотреть вопрос в отсутствие своих представителей.</w:t>
      </w:r>
    </w:p>
    <w:p w:rsidR="0097367C" w:rsidRPr="0097367C" w:rsidRDefault="0097367C" w:rsidP="008D2AD7">
      <w:pPr>
        <w:tabs>
          <w:tab w:val="left" w:pos="0"/>
        </w:tabs>
        <w:ind w:firstLine="567"/>
        <w:contextualSpacing/>
        <w:jc w:val="both"/>
        <w:rPr>
          <w:sz w:val="24"/>
          <w:szCs w:val="24"/>
        </w:rPr>
      </w:pPr>
    </w:p>
    <w:p w:rsidR="0097367C" w:rsidRPr="0097367C" w:rsidRDefault="0097367C" w:rsidP="008D2AD7">
      <w:pPr>
        <w:ind w:firstLine="709"/>
        <w:contextualSpacing/>
        <w:jc w:val="both"/>
        <w:rPr>
          <w:b/>
          <w:snapToGrid w:val="0"/>
          <w:sz w:val="24"/>
          <w:szCs w:val="24"/>
        </w:rPr>
      </w:pPr>
      <w:r w:rsidRPr="0097367C">
        <w:rPr>
          <w:b/>
          <w:snapToGrid w:val="0"/>
          <w:sz w:val="24"/>
          <w:szCs w:val="24"/>
        </w:rPr>
        <w:t>Правление приняло решение:</w:t>
      </w:r>
    </w:p>
    <w:p w:rsidR="0097367C" w:rsidRPr="0097367C" w:rsidRDefault="0097367C" w:rsidP="008D2AD7">
      <w:pPr>
        <w:ind w:firstLine="709"/>
        <w:contextualSpacing/>
        <w:jc w:val="both"/>
        <w:rPr>
          <w:sz w:val="24"/>
          <w:szCs w:val="24"/>
        </w:rPr>
      </w:pPr>
      <w:r w:rsidRPr="0097367C">
        <w:rPr>
          <w:sz w:val="24"/>
          <w:szCs w:val="24"/>
        </w:rPr>
        <w:t>1. Установить плату за подключение</w:t>
      </w:r>
      <w:r w:rsidRPr="0097367C">
        <w:rPr>
          <w:bCs/>
          <w:sz w:val="24"/>
          <w:szCs w:val="24"/>
        </w:rPr>
        <w:t xml:space="preserve"> (технологическое присоединение) к системе теплоснабжения муниципального унитарного предприятия «Управление жилищно-коммунальным хозяйством муниципального образования Виллозское сельское поселение» объектов заявителя жилищно-строительного кооператива «Малое Карлино-2», расположенных на территории муниципального образования «Виллозское городское поселение» Ломоносовского муниципального района Ленинградской области (кадастровые номера земельных участков 47:14:0605007:279 и 47:14:0605007:280) в индивидуальном порядке в размере 20 974,35</w:t>
      </w:r>
      <w:r w:rsidRPr="0097367C">
        <w:rPr>
          <w:b/>
          <w:bCs/>
          <w:sz w:val="24"/>
          <w:szCs w:val="24"/>
        </w:rPr>
        <w:t xml:space="preserve"> </w:t>
      </w:r>
      <w:r w:rsidRPr="0097367C">
        <w:rPr>
          <w:bCs/>
          <w:sz w:val="24"/>
          <w:szCs w:val="24"/>
        </w:rPr>
        <w:t xml:space="preserve">тыс. руб. (без НДС) </w:t>
      </w:r>
      <w:r w:rsidRPr="0097367C">
        <w:rPr>
          <w:sz w:val="24"/>
          <w:szCs w:val="24"/>
        </w:rPr>
        <w:t>согласно приложению:</w:t>
      </w: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7072"/>
        <w:gridCol w:w="1256"/>
        <w:gridCol w:w="1158"/>
      </w:tblGrid>
      <w:tr w:rsidR="0097367C" w:rsidRPr="0097367C" w:rsidTr="0097367C">
        <w:trPr>
          <w:trHeight w:val="540"/>
          <w:jc w:val="center"/>
        </w:trPr>
        <w:tc>
          <w:tcPr>
            <w:tcW w:w="916" w:type="dxa"/>
            <w:shd w:val="clear" w:color="auto" w:fill="auto"/>
            <w:vAlign w:val="center"/>
            <w:hideMark/>
          </w:tcPr>
          <w:p w:rsidR="0097367C" w:rsidRPr="0097367C" w:rsidRDefault="0097367C" w:rsidP="008D2AD7">
            <w:pPr>
              <w:contextualSpacing/>
              <w:jc w:val="center"/>
              <w:rPr>
                <w:b/>
                <w:bCs/>
              </w:rPr>
            </w:pPr>
            <w:r w:rsidRPr="0097367C">
              <w:rPr>
                <w:b/>
                <w:bCs/>
              </w:rPr>
              <w:t>№</w:t>
            </w:r>
            <w:r w:rsidRPr="0097367C">
              <w:rPr>
                <w:b/>
                <w:bCs/>
              </w:rPr>
              <w:br/>
              <w:t>п/п</w:t>
            </w:r>
          </w:p>
        </w:tc>
        <w:tc>
          <w:tcPr>
            <w:tcW w:w="0" w:type="auto"/>
            <w:shd w:val="clear" w:color="auto" w:fill="auto"/>
            <w:vAlign w:val="center"/>
            <w:hideMark/>
          </w:tcPr>
          <w:p w:rsidR="0097367C" w:rsidRPr="0097367C" w:rsidRDefault="0097367C" w:rsidP="008D2AD7">
            <w:pPr>
              <w:contextualSpacing/>
              <w:jc w:val="center"/>
              <w:rPr>
                <w:b/>
                <w:bCs/>
              </w:rPr>
            </w:pPr>
            <w:r w:rsidRPr="0097367C">
              <w:rPr>
                <w:b/>
                <w:bCs/>
              </w:rPr>
              <w:t>Наименование</w:t>
            </w:r>
          </w:p>
        </w:tc>
        <w:tc>
          <w:tcPr>
            <w:tcW w:w="0" w:type="auto"/>
            <w:shd w:val="clear" w:color="auto" w:fill="auto"/>
            <w:vAlign w:val="center"/>
            <w:hideMark/>
          </w:tcPr>
          <w:p w:rsidR="0097367C" w:rsidRPr="0097367C" w:rsidRDefault="0097367C" w:rsidP="008D2AD7">
            <w:pPr>
              <w:contextualSpacing/>
              <w:jc w:val="center"/>
              <w:rPr>
                <w:b/>
                <w:bCs/>
              </w:rPr>
            </w:pPr>
            <w:r w:rsidRPr="0097367C">
              <w:rPr>
                <w:b/>
                <w:bCs/>
              </w:rPr>
              <w:t>Единица измерения</w:t>
            </w:r>
          </w:p>
        </w:tc>
        <w:tc>
          <w:tcPr>
            <w:tcW w:w="0" w:type="auto"/>
            <w:shd w:val="clear" w:color="auto" w:fill="auto"/>
            <w:vAlign w:val="center"/>
            <w:hideMark/>
          </w:tcPr>
          <w:p w:rsidR="0097367C" w:rsidRPr="0097367C" w:rsidRDefault="0097367C" w:rsidP="008D2AD7">
            <w:pPr>
              <w:contextualSpacing/>
              <w:jc w:val="center"/>
              <w:rPr>
                <w:b/>
                <w:bCs/>
              </w:rPr>
            </w:pPr>
            <w:r w:rsidRPr="0097367C">
              <w:rPr>
                <w:b/>
                <w:bCs/>
              </w:rPr>
              <w:t>Значение</w:t>
            </w:r>
            <w:r w:rsidRPr="0097367C">
              <w:rPr>
                <w:rFonts w:ascii="Calibri" w:hAnsi="Calibri"/>
                <w:b/>
                <w:bCs/>
              </w:rPr>
              <w:t>*</w:t>
            </w:r>
          </w:p>
        </w:tc>
      </w:tr>
      <w:tr w:rsidR="0097367C" w:rsidRPr="0097367C" w:rsidTr="0097367C">
        <w:trPr>
          <w:trHeight w:val="225"/>
          <w:jc w:val="center"/>
        </w:trPr>
        <w:tc>
          <w:tcPr>
            <w:tcW w:w="916" w:type="dxa"/>
            <w:shd w:val="clear" w:color="auto" w:fill="auto"/>
            <w:noWrap/>
            <w:hideMark/>
          </w:tcPr>
          <w:p w:rsidR="0097367C" w:rsidRPr="0097367C" w:rsidRDefault="0097367C" w:rsidP="008D2AD7">
            <w:pPr>
              <w:contextualSpacing/>
              <w:jc w:val="center"/>
            </w:pPr>
            <w:r w:rsidRPr="0097367C">
              <w:t>1</w:t>
            </w:r>
          </w:p>
        </w:tc>
        <w:tc>
          <w:tcPr>
            <w:tcW w:w="0" w:type="auto"/>
            <w:shd w:val="clear" w:color="auto" w:fill="auto"/>
            <w:noWrap/>
            <w:hideMark/>
          </w:tcPr>
          <w:p w:rsidR="0097367C" w:rsidRPr="0097367C" w:rsidRDefault="0097367C" w:rsidP="008D2AD7">
            <w:pPr>
              <w:contextualSpacing/>
              <w:jc w:val="center"/>
            </w:pPr>
            <w:r w:rsidRPr="0097367C">
              <w:t> 2</w:t>
            </w:r>
          </w:p>
        </w:tc>
        <w:tc>
          <w:tcPr>
            <w:tcW w:w="0" w:type="auto"/>
            <w:shd w:val="clear" w:color="auto" w:fill="auto"/>
            <w:noWrap/>
            <w:hideMark/>
          </w:tcPr>
          <w:p w:rsidR="0097367C" w:rsidRPr="0097367C" w:rsidRDefault="0097367C" w:rsidP="008D2AD7">
            <w:pPr>
              <w:contextualSpacing/>
              <w:jc w:val="center"/>
            </w:pPr>
            <w:r w:rsidRPr="0097367C">
              <w:t>3</w:t>
            </w:r>
          </w:p>
        </w:tc>
        <w:tc>
          <w:tcPr>
            <w:tcW w:w="0" w:type="auto"/>
            <w:shd w:val="clear" w:color="auto" w:fill="auto"/>
            <w:noWrap/>
            <w:hideMark/>
          </w:tcPr>
          <w:p w:rsidR="0097367C" w:rsidRPr="0097367C" w:rsidRDefault="0097367C" w:rsidP="008D2AD7">
            <w:pPr>
              <w:contextualSpacing/>
              <w:jc w:val="center"/>
            </w:pPr>
            <w:r w:rsidRPr="0097367C">
              <w:t>4</w:t>
            </w:r>
          </w:p>
        </w:tc>
      </w:tr>
      <w:tr w:rsidR="0097367C" w:rsidRPr="0097367C" w:rsidTr="0097367C">
        <w:trPr>
          <w:trHeight w:val="420"/>
          <w:jc w:val="center"/>
        </w:trPr>
        <w:tc>
          <w:tcPr>
            <w:tcW w:w="8129" w:type="dxa"/>
            <w:gridSpan w:val="2"/>
            <w:shd w:val="clear" w:color="auto" w:fill="auto"/>
            <w:vAlign w:val="center"/>
            <w:hideMark/>
          </w:tcPr>
          <w:p w:rsidR="0097367C" w:rsidRPr="0097367C" w:rsidRDefault="0097367C" w:rsidP="008D2AD7">
            <w:pPr>
              <w:contextualSpacing/>
              <w:jc w:val="both"/>
              <w:rPr>
                <w:b/>
                <w:bCs/>
              </w:rPr>
            </w:pPr>
            <w:r w:rsidRPr="0097367C">
              <w:rPr>
                <w:b/>
              </w:rPr>
              <w:t>Плата за подключение объектов заявителей, подключаемая тепловая нагрузка которых превышает 1,5 Гкал/ч, при отсутствии технической возможности, в том числе: </w:t>
            </w:r>
          </w:p>
        </w:tc>
        <w:tc>
          <w:tcPr>
            <w:tcW w:w="0" w:type="auto"/>
            <w:shd w:val="clear" w:color="auto" w:fill="auto"/>
            <w:vAlign w:val="center"/>
            <w:hideMark/>
          </w:tcPr>
          <w:p w:rsidR="0097367C" w:rsidRPr="0097367C" w:rsidRDefault="0097367C" w:rsidP="008D2AD7">
            <w:pPr>
              <w:contextualSpacing/>
              <w:jc w:val="center"/>
              <w:rPr>
                <w:b/>
                <w:bCs/>
              </w:rPr>
            </w:pPr>
            <w:r w:rsidRPr="0097367C">
              <w:rPr>
                <w:b/>
                <w:bCs/>
              </w:rPr>
              <w:t>тыс. руб.</w:t>
            </w:r>
          </w:p>
        </w:tc>
        <w:tc>
          <w:tcPr>
            <w:tcW w:w="0" w:type="auto"/>
            <w:shd w:val="clear" w:color="auto" w:fill="auto"/>
            <w:noWrap/>
            <w:vAlign w:val="center"/>
            <w:hideMark/>
          </w:tcPr>
          <w:p w:rsidR="0097367C" w:rsidRPr="0097367C" w:rsidRDefault="0097367C" w:rsidP="008D2AD7">
            <w:pPr>
              <w:contextualSpacing/>
              <w:jc w:val="center"/>
              <w:rPr>
                <w:b/>
                <w:bCs/>
              </w:rPr>
            </w:pPr>
            <w:r w:rsidRPr="0097367C">
              <w:rPr>
                <w:b/>
                <w:bCs/>
              </w:rPr>
              <w:t>20 974,35</w:t>
            </w:r>
          </w:p>
        </w:tc>
      </w:tr>
      <w:tr w:rsidR="0097367C" w:rsidRPr="0097367C" w:rsidTr="0097367C">
        <w:trPr>
          <w:trHeight w:val="405"/>
          <w:jc w:val="center"/>
        </w:trPr>
        <w:tc>
          <w:tcPr>
            <w:tcW w:w="916" w:type="dxa"/>
            <w:shd w:val="clear" w:color="auto" w:fill="auto"/>
            <w:noWrap/>
            <w:vAlign w:val="center"/>
            <w:hideMark/>
          </w:tcPr>
          <w:p w:rsidR="0097367C" w:rsidRPr="0097367C" w:rsidRDefault="0097367C" w:rsidP="008D2AD7">
            <w:pPr>
              <w:contextualSpacing/>
              <w:jc w:val="center"/>
              <w:rPr>
                <w:b/>
                <w:bCs/>
              </w:rPr>
            </w:pPr>
            <w:r w:rsidRPr="0097367C">
              <w:rPr>
                <w:b/>
                <w:bCs/>
              </w:rPr>
              <w:t>1</w:t>
            </w:r>
          </w:p>
        </w:tc>
        <w:tc>
          <w:tcPr>
            <w:tcW w:w="0" w:type="auto"/>
            <w:shd w:val="clear" w:color="auto" w:fill="auto"/>
            <w:vAlign w:val="center"/>
            <w:hideMark/>
          </w:tcPr>
          <w:p w:rsidR="0097367C" w:rsidRPr="0097367C" w:rsidRDefault="0097367C" w:rsidP="008D2AD7">
            <w:pPr>
              <w:contextualSpacing/>
              <w:jc w:val="both"/>
              <w:rPr>
                <w:b/>
                <w:bCs/>
              </w:rPr>
            </w:pPr>
            <w:r w:rsidRPr="0097367C">
              <w:rPr>
                <w:b/>
                <w:bCs/>
              </w:rPr>
              <w:t>Расходы на проведение мероприятий по подключению объектов заявителей</w:t>
            </w:r>
          </w:p>
        </w:tc>
        <w:tc>
          <w:tcPr>
            <w:tcW w:w="0" w:type="auto"/>
            <w:shd w:val="clear" w:color="auto" w:fill="auto"/>
            <w:vAlign w:val="center"/>
            <w:hideMark/>
          </w:tcPr>
          <w:p w:rsidR="0097367C" w:rsidRPr="0097367C" w:rsidRDefault="0097367C" w:rsidP="008D2AD7">
            <w:pPr>
              <w:contextualSpacing/>
              <w:jc w:val="center"/>
              <w:rPr>
                <w:b/>
                <w:bCs/>
              </w:rPr>
            </w:pPr>
            <w:r w:rsidRPr="0097367C">
              <w:rPr>
                <w:b/>
                <w:bCs/>
              </w:rPr>
              <w:t>тыс. руб.</w:t>
            </w:r>
          </w:p>
        </w:tc>
        <w:tc>
          <w:tcPr>
            <w:tcW w:w="0" w:type="auto"/>
            <w:shd w:val="clear" w:color="auto" w:fill="auto"/>
            <w:noWrap/>
            <w:vAlign w:val="center"/>
            <w:hideMark/>
          </w:tcPr>
          <w:p w:rsidR="0097367C" w:rsidRPr="0097367C" w:rsidRDefault="0097367C" w:rsidP="008D2AD7">
            <w:pPr>
              <w:contextualSpacing/>
              <w:jc w:val="center"/>
              <w:rPr>
                <w:b/>
                <w:bCs/>
              </w:rPr>
            </w:pPr>
            <w:r w:rsidRPr="0097367C">
              <w:rPr>
                <w:b/>
                <w:bCs/>
              </w:rPr>
              <w:t>43,92</w:t>
            </w:r>
          </w:p>
        </w:tc>
      </w:tr>
      <w:tr w:rsidR="0097367C" w:rsidRPr="0097367C" w:rsidTr="0097367C">
        <w:trPr>
          <w:trHeight w:val="450"/>
          <w:jc w:val="center"/>
        </w:trPr>
        <w:tc>
          <w:tcPr>
            <w:tcW w:w="916" w:type="dxa"/>
            <w:shd w:val="clear" w:color="auto" w:fill="auto"/>
            <w:noWrap/>
            <w:vAlign w:val="center"/>
            <w:hideMark/>
          </w:tcPr>
          <w:p w:rsidR="0097367C" w:rsidRPr="0097367C" w:rsidRDefault="0097367C" w:rsidP="008D2AD7">
            <w:pPr>
              <w:contextualSpacing/>
              <w:jc w:val="center"/>
            </w:pPr>
            <w:r w:rsidRPr="0097367C">
              <w:lastRenderedPageBreak/>
              <w:t>1.1</w:t>
            </w:r>
          </w:p>
        </w:tc>
        <w:tc>
          <w:tcPr>
            <w:tcW w:w="0" w:type="auto"/>
            <w:shd w:val="clear" w:color="auto" w:fill="auto"/>
            <w:vAlign w:val="center"/>
            <w:hideMark/>
          </w:tcPr>
          <w:p w:rsidR="0097367C" w:rsidRPr="0097367C" w:rsidRDefault="0097367C" w:rsidP="008D2AD7">
            <w:pPr>
              <w:contextualSpacing/>
              <w:jc w:val="both"/>
            </w:pPr>
            <w:r w:rsidRPr="0097367C">
              <w:t>Расходы на проведение мероприятий по подключению объектов заявителей (П1)</w:t>
            </w:r>
          </w:p>
        </w:tc>
        <w:tc>
          <w:tcPr>
            <w:tcW w:w="0" w:type="auto"/>
            <w:shd w:val="clear" w:color="auto" w:fill="auto"/>
            <w:vAlign w:val="center"/>
            <w:hideMark/>
          </w:tcPr>
          <w:p w:rsidR="0097367C" w:rsidRPr="0097367C" w:rsidRDefault="0097367C" w:rsidP="008D2AD7">
            <w:pPr>
              <w:contextualSpacing/>
              <w:jc w:val="center"/>
            </w:pPr>
            <w:r w:rsidRPr="0097367C">
              <w:t>тыс. руб./Гкал/ч</w:t>
            </w:r>
          </w:p>
        </w:tc>
        <w:tc>
          <w:tcPr>
            <w:tcW w:w="0" w:type="auto"/>
            <w:shd w:val="clear" w:color="auto" w:fill="auto"/>
            <w:noWrap/>
            <w:vAlign w:val="center"/>
            <w:hideMark/>
          </w:tcPr>
          <w:p w:rsidR="0097367C" w:rsidRPr="0097367C" w:rsidRDefault="0097367C" w:rsidP="008D2AD7">
            <w:pPr>
              <w:contextualSpacing/>
              <w:jc w:val="center"/>
            </w:pPr>
            <w:r w:rsidRPr="0097367C">
              <w:t>43,27</w:t>
            </w:r>
          </w:p>
        </w:tc>
      </w:tr>
      <w:tr w:rsidR="0097367C" w:rsidRPr="0097367C" w:rsidTr="0097367C">
        <w:trPr>
          <w:trHeight w:val="284"/>
          <w:jc w:val="center"/>
        </w:trPr>
        <w:tc>
          <w:tcPr>
            <w:tcW w:w="916" w:type="dxa"/>
            <w:shd w:val="clear" w:color="auto" w:fill="auto"/>
            <w:noWrap/>
            <w:vAlign w:val="center"/>
            <w:hideMark/>
          </w:tcPr>
          <w:p w:rsidR="0097367C" w:rsidRPr="0097367C" w:rsidRDefault="0097367C" w:rsidP="008D2AD7">
            <w:pPr>
              <w:contextualSpacing/>
              <w:jc w:val="center"/>
            </w:pPr>
            <w:r w:rsidRPr="0097367C">
              <w:t>1.2</w:t>
            </w:r>
          </w:p>
        </w:tc>
        <w:tc>
          <w:tcPr>
            <w:tcW w:w="0" w:type="auto"/>
            <w:shd w:val="clear" w:color="auto" w:fill="auto"/>
            <w:vAlign w:val="center"/>
            <w:hideMark/>
          </w:tcPr>
          <w:p w:rsidR="0097367C" w:rsidRPr="0097367C" w:rsidRDefault="0097367C" w:rsidP="008D2AD7">
            <w:pPr>
              <w:contextualSpacing/>
              <w:jc w:val="both"/>
            </w:pPr>
            <w:r w:rsidRPr="0097367C">
              <w:t>Подключаемая тепловая нагрузка объекта заявителя</w:t>
            </w:r>
          </w:p>
        </w:tc>
        <w:tc>
          <w:tcPr>
            <w:tcW w:w="0" w:type="auto"/>
            <w:shd w:val="clear" w:color="auto" w:fill="auto"/>
            <w:noWrap/>
            <w:vAlign w:val="center"/>
            <w:hideMark/>
          </w:tcPr>
          <w:p w:rsidR="0097367C" w:rsidRPr="0097367C" w:rsidRDefault="0097367C" w:rsidP="008D2AD7">
            <w:pPr>
              <w:contextualSpacing/>
              <w:jc w:val="center"/>
            </w:pPr>
            <w:r w:rsidRPr="0097367C">
              <w:t>Гкал/ч</w:t>
            </w:r>
          </w:p>
        </w:tc>
        <w:tc>
          <w:tcPr>
            <w:tcW w:w="0" w:type="auto"/>
            <w:shd w:val="clear" w:color="auto" w:fill="auto"/>
            <w:noWrap/>
            <w:vAlign w:val="center"/>
            <w:hideMark/>
          </w:tcPr>
          <w:p w:rsidR="0097367C" w:rsidRPr="0097367C" w:rsidRDefault="0097367C" w:rsidP="008D2AD7">
            <w:pPr>
              <w:contextualSpacing/>
              <w:jc w:val="center"/>
            </w:pPr>
            <w:r w:rsidRPr="0097367C">
              <w:t>1,015</w:t>
            </w:r>
          </w:p>
        </w:tc>
      </w:tr>
      <w:tr w:rsidR="0097367C" w:rsidRPr="0097367C" w:rsidTr="0097367C">
        <w:trPr>
          <w:trHeight w:val="633"/>
          <w:jc w:val="center"/>
        </w:trPr>
        <w:tc>
          <w:tcPr>
            <w:tcW w:w="916" w:type="dxa"/>
            <w:shd w:val="clear" w:color="auto" w:fill="auto"/>
            <w:noWrap/>
            <w:vAlign w:val="center"/>
            <w:hideMark/>
          </w:tcPr>
          <w:p w:rsidR="0097367C" w:rsidRPr="0097367C" w:rsidRDefault="0097367C" w:rsidP="008D2AD7">
            <w:pPr>
              <w:contextualSpacing/>
              <w:jc w:val="center"/>
              <w:rPr>
                <w:b/>
                <w:bCs/>
              </w:rPr>
            </w:pPr>
            <w:r w:rsidRPr="0097367C">
              <w:rPr>
                <w:b/>
                <w:bCs/>
              </w:rPr>
              <w:t>2</w:t>
            </w:r>
          </w:p>
        </w:tc>
        <w:tc>
          <w:tcPr>
            <w:tcW w:w="0" w:type="auto"/>
            <w:shd w:val="clear" w:color="auto" w:fill="auto"/>
            <w:vAlign w:val="center"/>
            <w:hideMark/>
          </w:tcPr>
          <w:p w:rsidR="0097367C" w:rsidRPr="0097367C" w:rsidRDefault="0097367C" w:rsidP="008D2AD7">
            <w:pPr>
              <w:contextualSpacing/>
              <w:jc w:val="both"/>
              <w:rPr>
                <w:b/>
                <w:bCs/>
              </w:rPr>
            </w:pPr>
            <w:r w:rsidRPr="0097367C">
              <w:rPr>
                <w:b/>
                <w:bCs/>
              </w:rPr>
              <w:t>Расходы на создание (реконструкцию) тепловых сетей от существующих тепловых сетей или источников тепловой энергии до точки подключения объекта заявителя, в том числе:</w:t>
            </w:r>
          </w:p>
        </w:tc>
        <w:tc>
          <w:tcPr>
            <w:tcW w:w="0" w:type="auto"/>
            <w:shd w:val="clear" w:color="auto" w:fill="auto"/>
            <w:noWrap/>
            <w:vAlign w:val="center"/>
            <w:hideMark/>
          </w:tcPr>
          <w:p w:rsidR="0097367C" w:rsidRPr="0097367C" w:rsidRDefault="0097367C" w:rsidP="008D2AD7">
            <w:pPr>
              <w:contextualSpacing/>
              <w:jc w:val="center"/>
              <w:rPr>
                <w:b/>
                <w:bCs/>
              </w:rPr>
            </w:pPr>
            <w:r w:rsidRPr="0097367C">
              <w:rPr>
                <w:b/>
                <w:bCs/>
              </w:rPr>
              <w:t>тыс. руб.</w:t>
            </w:r>
          </w:p>
        </w:tc>
        <w:tc>
          <w:tcPr>
            <w:tcW w:w="0" w:type="auto"/>
            <w:shd w:val="clear" w:color="auto" w:fill="auto"/>
            <w:noWrap/>
            <w:vAlign w:val="center"/>
            <w:hideMark/>
          </w:tcPr>
          <w:p w:rsidR="0097367C" w:rsidRPr="0097367C" w:rsidRDefault="0097367C" w:rsidP="008D2AD7">
            <w:pPr>
              <w:contextualSpacing/>
              <w:jc w:val="center"/>
              <w:rPr>
                <w:b/>
                <w:bCs/>
              </w:rPr>
            </w:pPr>
            <w:r w:rsidRPr="0097367C">
              <w:rPr>
                <w:b/>
                <w:bCs/>
              </w:rPr>
              <w:t>20</w:t>
            </w:r>
            <w:r w:rsidRPr="0097367C">
              <w:rPr>
                <w:b/>
                <w:bCs/>
                <w:lang w:val="en-US"/>
              </w:rPr>
              <w:t> </w:t>
            </w:r>
            <w:r w:rsidRPr="0097367C">
              <w:rPr>
                <w:b/>
                <w:bCs/>
              </w:rPr>
              <w:t>930,43</w:t>
            </w:r>
          </w:p>
        </w:tc>
      </w:tr>
      <w:tr w:rsidR="0097367C" w:rsidRPr="0097367C" w:rsidTr="0097367C">
        <w:trPr>
          <w:trHeight w:val="347"/>
          <w:jc w:val="center"/>
        </w:trPr>
        <w:tc>
          <w:tcPr>
            <w:tcW w:w="916" w:type="dxa"/>
            <w:shd w:val="clear" w:color="auto" w:fill="auto"/>
            <w:noWrap/>
            <w:vAlign w:val="center"/>
            <w:hideMark/>
          </w:tcPr>
          <w:p w:rsidR="0097367C" w:rsidRPr="0097367C" w:rsidRDefault="0097367C" w:rsidP="008D2AD7">
            <w:pPr>
              <w:contextualSpacing/>
              <w:jc w:val="center"/>
            </w:pPr>
            <w:r w:rsidRPr="0097367C">
              <w:t>2.1</w:t>
            </w:r>
          </w:p>
        </w:tc>
        <w:tc>
          <w:tcPr>
            <w:tcW w:w="0" w:type="auto"/>
            <w:shd w:val="clear" w:color="auto" w:fill="auto"/>
            <w:vAlign w:val="center"/>
            <w:hideMark/>
          </w:tcPr>
          <w:p w:rsidR="0097367C" w:rsidRPr="0097367C" w:rsidRDefault="0097367C" w:rsidP="008D2AD7">
            <w:pPr>
              <w:contextualSpacing/>
              <w:jc w:val="both"/>
            </w:pPr>
            <w:r w:rsidRPr="0097367C">
              <w:t>Расходы на создание (реконструкцию) тепловых сетей (за исключением создания (реконструкции) тепловых пунктов), в том числе:</w:t>
            </w:r>
          </w:p>
        </w:tc>
        <w:tc>
          <w:tcPr>
            <w:tcW w:w="0" w:type="auto"/>
            <w:shd w:val="clear" w:color="auto" w:fill="auto"/>
            <w:noWrap/>
            <w:vAlign w:val="center"/>
            <w:hideMark/>
          </w:tcPr>
          <w:p w:rsidR="0097367C" w:rsidRPr="0097367C" w:rsidRDefault="0097367C" w:rsidP="008D2AD7">
            <w:pPr>
              <w:contextualSpacing/>
              <w:jc w:val="center"/>
            </w:pPr>
            <w:r w:rsidRPr="0097367C">
              <w:t>тыс. руб.</w:t>
            </w:r>
          </w:p>
        </w:tc>
        <w:tc>
          <w:tcPr>
            <w:tcW w:w="0" w:type="auto"/>
            <w:shd w:val="clear" w:color="auto" w:fill="auto"/>
            <w:noWrap/>
            <w:vAlign w:val="center"/>
            <w:hideMark/>
          </w:tcPr>
          <w:p w:rsidR="0097367C" w:rsidRPr="0097367C" w:rsidRDefault="0097367C" w:rsidP="008D2AD7">
            <w:pPr>
              <w:contextualSpacing/>
              <w:jc w:val="center"/>
            </w:pPr>
            <w:r w:rsidRPr="0097367C">
              <w:rPr>
                <w:bCs/>
              </w:rPr>
              <w:t>20</w:t>
            </w:r>
            <w:r w:rsidRPr="0097367C">
              <w:rPr>
                <w:bCs/>
                <w:lang w:val="en-US"/>
              </w:rPr>
              <w:t> </w:t>
            </w:r>
            <w:r w:rsidRPr="0097367C">
              <w:rPr>
                <w:bCs/>
              </w:rPr>
              <w:t>930,43</w:t>
            </w:r>
          </w:p>
        </w:tc>
      </w:tr>
      <w:tr w:rsidR="0097367C" w:rsidRPr="0097367C" w:rsidTr="0097367C">
        <w:trPr>
          <w:trHeight w:val="284"/>
          <w:jc w:val="center"/>
        </w:trPr>
        <w:tc>
          <w:tcPr>
            <w:tcW w:w="916" w:type="dxa"/>
            <w:shd w:val="clear" w:color="auto" w:fill="auto"/>
            <w:noWrap/>
            <w:vAlign w:val="center"/>
            <w:hideMark/>
          </w:tcPr>
          <w:p w:rsidR="0097367C" w:rsidRPr="0097367C" w:rsidRDefault="0097367C" w:rsidP="008D2AD7">
            <w:pPr>
              <w:contextualSpacing/>
              <w:jc w:val="center"/>
            </w:pPr>
            <w:r w:rsidRPr="0097367C">
              <w:t>2.1.1</w:t>
            </w:r>
          </w:p>
        </w:tc>
        <w:tc>
          <w:tcPr>
            <w:tcW w:w="0" w:type="auto"/>
            <w:shd w:val="clear" w:color="auto" w:fill="auto"/>
            <w:vAlign w:val="center"/>
            <w:hideMark/>
          </w:tcPr>
          <w:p w:rsidR="0097367C" w:rsidRPr="0097367C" w:rsidRDefault="0097367C" w:rsidP="008D2AD7">
            <w:pPr>
              <w:contextualSpacing/>
            </w:pPr>
            <w:r w:rsidRPr="0097367C">
              <w:t>Надземная (наземная) прокладка</w:t>
            </w:r>
          </w:p>
        </w:tc>
        <w:tc>
          <w:tcPr>
            <w:tcW w:w="0" w:type="auto"/>
            <w:shd w:val="clear" w:color="auto" w:fill="auto"/>
            <w:noWrap/>
            <w:vAlign w:val="center"/>
            <w:hideMark/>
          </w:tcPr>
          <w:p w:rsidR="0097367C" w:rsidRPr="0097367C" w:rsidRDefault="0097367C" w:rsidP="008D2AD7">
            <w:pPr>
              <w:contextualSpacing/>
              <w:jc w:val="center"/>
            </w:pPr>
            <w:r w:rsidRPr="0097367C">
              <w:t>тыс. руб.</w:t>
            </w:r>
          </w:p>
        </w:tc>
        <w:tc>
          <w:tcPr>
            <w:tcW w:w="0" w:type="auto"/>
            <w:vMerge w:val="restart"/>
            <w:shd w:val="clear" w:color="auto" w:fill="auto"/>
            <w:noWrap/>
            <w:vAlign w:val="center"/>
          </w:tcPr>
          <w:p w:rsidR="0097367C" w:rsidRPr="0097367C" w:rsidRDefault="0097367C" w:rsidP="008D2AD7">
            <w:pPr>
              <w:contextualSpacing/>
              <w:jc w:val="center"/>
            </w:pPr>
            <w:r w:rsidRPr="0097367C">
              <w:t>20 930,43</w:t>
            </w:r>
          </w:p>
        </w:tc>
      </w:tr>
      <w:tr w:rsidR="0097367C" w:rsidRPr="0097367C" w:rsidTr="0097367C">
        <w:trPr>
          <w:trHeight w:val="284"/>
          <w:jc w:val="center"/>
        </w:trPr>
        <w:tc>
          <w:tcPr>
            <w:tcW w:w="916" w:type="dxa"/>
            <w:shd w:val="clear" w:color="auto" w:fill="auto"/>
            <w:noWrap/>
            <w:vAlign w:val="center"/>
            <w:hideMark/>
          </w:tcPr>
          <w:p w:rsidR="0097367C" w:rsidRPr="0097367C" w:rsidRDefault="0097367C" w:rsidP="008D2AD7">
            <w:pPr>
              <w:contextualSpacing/>
              <w:jc w:val="center"/>
            </w:pPr>
            <w:r w:rsidRPr="0097367C">
              <w:t>2.1.1.1</w:t>
            </w:r>
          </w:p>
        </w:tc>
        <w:tc>
          <w:tcPr>
            <w:tcW w:w="0" w:type="auto"/>
            <w:shd w:val="clear" w:color="auto" w:fill="auto"/>
            <w:vAlign w:val="center"/>
            <w:hideMark/>
          </w:tcPr>
          <w:p w:rsidR="0097367C" w:rsidRPr="0097367C" w:rsidRDefault="0097367C" w:rsidP="008D2AD7">
            <w:pPr>
              <w:contextualSpacing/>
            </w:pPr>
            <w:r w:rsidRPr="0097367C">
              <w:t>50-250 мм</w:t>
            </w:r>
          </w:p>
        </w:tc>
        <w:tc>
          <w:tcPr>
            <w:tcW w:w="0" w:type="auto"/>
            <w:shd w:val="clear" w:color="auto" w:fill="auto"/>
            <w:noWrap/>
            <w:vAlign w:val="center"/>
            <w:hideMark/>
          </w:tcPr>
          <w:p w:rsidR="0097367C" w:rsidRPr="0097367C" w:rsidRDefault="0097367C" w:rsidP="008D2AD7">
            <w:pPr>
              <w:contextualSpacing/>
              <w:jc w:val="center"/>
            </w:pPr>
            <w:r w:rsidRPr="0097367C">
              <w:t>тыс. руб.</w:t>
            </w:r>
          </w:p>
        </w:tc>
        <w:tc>
          <w:tcPr>
            <w:tcW w:w="0" w:type="auto"/>
            <w:vMerge/>
            <w:shd w:val="clear" w:color="auto" w:fill="auto"/>
            <w:noWrap/>
            <w:vAlign w:val="center"/>
          </w:tcPr>
          <w:p w:rsidR="0097367C" w:rsidRPr="0097367C" w:rsidRDefault="0097367C" w:rsidP="008D2AD7">
            <w:pPr>
              <w:contextualSpacing/>
              <w:jc w:val="center"/>
            </w:pPr>
          </w:p>
        </w:tc>
      </w:tr>
      <w:tr w:rsidR="0097367C" w:rsidRPr="0097367C" w:rsidTr="0097367C">
        <w:trPr>
          <w:trHeight w:val="284"/>
          <w:jc w:val="center"/>
        </w:trPr>
        <w:tc>
          <w:tcPr>
            <w:tcW w:w="916" w:type="dxa"/>
            <w:shd w:val="clear" w:color="auto" w:fill="auto"/>
            <w:noWrap/>
            <w:vAlign w:val="center"/>
            <w:hideMark/>
          </w:tcPr>
          <w:p w:rsidR="0097367C" w:rsidRPr="0097367C" w:rsidRDefault="0097367C" w:rsidP="008D2AD7">
            <w:pPr>
              <w:contextualSpacing/>
              <w:jc w:val="center"/>
            </w:pPr>
            <w:r w:rsidRPr="0097367C">
              <w:t>2.1.1.2</w:t>
            </w:r>
          </w:p>
        </w:tc>
        <w:tc>
          <w:tcPr>
            <w:tcW w:w="0" w:type="auto"/>
            <w:shd w:val="clear" w:color="auto" w:fill="auto"/>
            <w:vAlign w:val="center"/>
            <w:hideMark/>
          </w:tcPr>
          <w:p w:rsidR="0097367C" w:rsidRPr="0097367C" w:rsidRDefault="0097367C" w:rsidP="008D2AD7">
            <w:pPr>
              <w:contextualSpacing/>
            </w:pPr>
            <w:r w:rsidRPr="0097367C">
              <w:t>251-400 мм</w:t>
            </w:r>
          </w:p>
        </w:tc>
        <w:tc>
          <w:tcPr>
            <w:tcW w:w="0" w:type="auto"/>
            <w:shd w:val="clear" w:color="auto" w:fill="auto"/>
            <w:noWrap/>
            <w:vAlign w:val="center"/>
            <w:hideMark/>
          </w:tcPr>
          <w:p w:rsidR="0097367C" w:rsidRPr="0097367C" w:rsidRDefault="0097367C" w:rsidP="008D2AD7">
            <w:pPr>
              <w:contextualSpacing/>
              <w:jc w:val="center"/>
            </w:pPr>
            <w:r w:rsidRPr="0097367C">
              <w:t>тыс. руб.</w:t>
            </w:r>
          </w:p>
        </w:tc>
        <w:tc>
          <w:tcPr>
            <w:tcW w:w="0" w:type="auto"/>
            <w:vMerge/>
            <w:shd w:val="clear" w:color="auto" w:fill="auto"/>
            <w:noWrap/>
            <w:vAlign w:val="center"/>
          </w:tcPr>
          <w:p w:rsidR="0097367C" w:rsidRPr="0097367C" w:rsidRDefault="0097367C" w:rsidP="008D2AD7">
            <w:pPr>
              <w:contextualSpacing/>
              <w:jc w:val="center"/>
            </w:pPr>
          </w:p>
        </w:tc>
      </w:tr>
      <w:tr w:rsidR="0097367C" w:rsidRPr="0097367C" w:rsidTr="0097367C">
        <w:trPr>
          <w:trHeight w:val="284"/>
          <w:jc w:val="center"/>
        </w:trPr>
        <w:tc>
          <w:tcPr>
            <w:tcW w:w="916" w:type="dxa"/>
            <w:shd w:val="clear" w:color="auto" w:fill="auto"/>
            <w:noWrap/>
            <w:vAlign w:val="center"/>
            <w:hideMark/>
          </w:tcPr>
          <w:p w:rsidR="0097367C" w:rsidRPr="0097367C" w:rsidRDefault="0097367C" w:rsidP="008D2AD7">
            <w:pPr>
              <w:contextualSpacing/>
              <w:jc w:val="center"/>
            </w:pPr>
            <w:r w:rsidRPr="0097367C">
              <w:t>2.1.1.3</w:t>
            </w:r>
          </w:p>
        </w:tc>
        <w:tc>
          <w:tcPr>
            <w:tcW w:w="0" w:type="auto"/>
            <w:shd w:val="clear" w:color="auto" w:fill="auto"/>
            <w:vAlign w:val="center"/>
            <w:hideMark/>
          </w:tcPr>
          <w:p w:rsidR="0097367C" w:rsidRPr="0097367C" w:rsidRDefault="0097367C" w:rsidP="008D2AD7">
            <w:pPr>
              <w:contextualSpacing/>
            </w:pPr>
            <w:r w:rsidRPr="0097367C">
              <w:t>401-550 мм</w:t>
            </w:r>
          </w:p>
        </w:tc>
        <w:tc>
          <w:tcPr>
            <w:tcW w:w="0" w:type="auto"/>
            <w:shd w:val="clear" w:color="auto" w:fill="auto"/>
            <w:noWrap/>
            <w:vAlign w:val="center"/>
            <w:hideMark/>
          </w:tcPr>
          <w:p w:rsidR="0097367C" w:rsidRPr="0097367C" w:rsidRDefault="0097367C" w:rsidP="008D2AD7">
            <w:pPr>
              <w:contextualSpacing/>
              <w:jc w:val="center"/>
            </w:pPr>
            <w:r w:rsidRPr="0097367C">
              <w:t>тыс. руб.</w:t>
            </w:r>
          </w:p>
        </w:tc>
        <w:tc>
          <w:tcPr>
            <w:tcW w:w="0" w:type="auto"/>
            <w:vMerge/>
            <w:shd w:val="clear" w:color="auto" w:fill="auto"/>
            <w:noWrap/>
            <w:vAlign w:val="center"/>
          </w:tcPr>
          <w:p w:rsidR="0097367C" w:rsidRPr="0097367C" w:rsidRDefault="0097367C" w:rsidP="008D2AD7">
            <w:pPr>
              <w:contextualSpacing/>
              <w:jc w:val="center"/>
            </w:pPr>
          </w:p>
        </w:tc>
      </w:tr>
      <w:tr w:rsidR="0097367C" w:rsidRPr="0097367C" w:rsidTr="0097367C">
        <w:trPr>
          <w:trHeight w:val="284"/>
          <w:jc w:val="center"/>
        </w:trPr>
        <w:tc>
          <w:tcPr>
            <w:tcW w:w="916" w:type="dxa"/>
            <w:shd w:val="clear" w:color="auto" w:fill="auto"/>
            <w:noWrap/>
            <w:vAlign w:val="center"/>
            <w:hideMark/>
          </w:tcPr>
          <w:p w:rsidR="0097367C" w:rsidRPr="0097367C" w:rsidRDefault="0097367C" w:rsidP="008D2AD7">
            <w:pPr>
              <w:contextualSpacing/>
              <w:jc w:val="center"/>
            </w:pPr>
            <w:r w:rsidRPr="0097367C">
              <w:t>2.1.1.4</w:t>
            </w:r>
          </w:p>
        </w:tc>
        <w:tc>
          <w:tcPr>
            <w:tcW w:w="0" w:type="auto"/>
            <w:shd w:val="clear" w:color="auto" w:fill="auto"/>
            <w:vAlign w:val="center"/>
            <w:hideMark/>
          </w:tcPr>
          <w:p w:rsidR="0097367C" w:rsidRPr="0097367C" w:rsidRDefault="0097367C" w:rsidP="008D2AD7">
            <w:pPr>
              <w:contextualSpacing/>
            </w:pPr>
            <w:r w:rsidRPr="0097367C">
              <w:t>551-700 мм</w:t>
            </w:r>
          </w:p>
        </w:tc>
        <w:tc>
          <w:tcPr>
            <w:tcW w:w="0" w:type="auto"/>
            <w:shd w:val="clear" w:color="auto" w:fill="auto"/>
            <w:noWrap/>
            <w:vAlign w:val="center"/>
            <w:hideMark/>
          </w:tcPr>
          <w:p w:rsidR="0097367C" w:rsidRPr="0097367C" w:rsidRDefault="0097367C" w:rsidP="008D2AD7">
            <w:pPr>
              <w:contextualSpacing/>
              <w:jc w:val="center"/>
            </w:pPr>
            <w:r w:rsidRPr="0097367C">
              <w:t>тыс. руб.</w:t>
            </w:r>
          </w:p>
        </w:tc>
        <w:tc>
          <w:tcPr>
            <w:tcW w:w="0" w:type="auto"/>
            <w:vMerge/>
            <w:shd w:val="clear" w:color="auto" w:fill="auto"/>
            <w:noWrap/>
            <w:vAlign w:val="center"/>
          </w:tcPr>
          <w:p w:rsidR="0097367C" w:rsidRPr="0097367C" w:rsidRDefault="0097367C" w:rsidP="008D2AD7">
            <w:pPr>
              <w:contextualSpacing/>
              <w:jc w:val="center"/>
            </w:pPr>
          </w:p>
        </w:tc>
      </w:tr>
      <w:tr w:rsidR="0097367C" w:rsidRPr="0097367C" w:rsidTr="0097367C">
        <w:trPr>
          <w:trHeight w:val="284"/>
          <w:jc w:val="center"/>
        </w:trPr>
        <w:tc>
          <w:tcPr>
            <w:tcW w:w="916" w:type="dxa"/>
            <w:shd w:val="clear" w:color="auto" w:fill="auto"/>
            <w:noWrap/>
            <w:vAlign w:val="center"/>
            <w:hideMark/>
          </w:tcPr>
          <w:p w:rsidR="0097367C" w:rsidRPr="0097367C" w:rsidRDefault="0097367C" w:rsidP="008D2AD7">
            <w:pPr>
              <w:contextualSpacing/>
              <w:jc w:val="center"/>
            </w:pPr>
            <w:r w:rsidRPr="0097367C">
              <w:t>2.1.1.5</w:t>
            </w:r>
          </w:p>
        </w:tc>
        <w:tc>
          <w:tcPr>
            <w:tcW w:w="0" w:type="auto"/>
            <w:shd w:val="clear" w:color="auto" w:fill="auto"/>
            <w:vAlign w:val="center"/>
            <w:hideMark/>
          </w:tcPr>
          <w:p w:rsidR="0097367C" w:rsidRPr="0097367C" w:rsidRDefault="0097367C" w:rsidP="008D2AD7">
            <w:pPr>
              <w:contextualSpacing/>
            </w:pPr>
            <w:r w:rsidRPr="0097367C">
              <w:t>701 мм и выше</w:t>
            </w:r>
          </w:p>
        </w:tc>
        <w:tc>
          <w:tcPr>
            <w:tcW w:w="0" w:type="auto"/>
            <w:shd w:val="clear" w:color="auto" w:fill="auto"/>
            <w:noWrap/>
            <w:vAlign w:val="center"/>
            <w:hideMark/>
          </w:tcPr>
          <w:p w:rsidR="0097367C" w:rsidRPr="0097367C" w:rsidRDefault="0097367C" w:rsidP="008D2AD7">
            <w:pPr>
              <w:contextualSpacing/>
              <w:jc w:val="center"/>
            </w:pPr>
            <w:r w:rsidRPr="0097367C">
              <w:t>тыс. руб.</w:t>
            </w:r>
          </w:p>
        </w:tc>
        <w:tc>
          <w:tcPr>
            <w:tcW w:w="0" w:type="auto"/>
            <w:vMerge/>
            <w:shd w:val="clear" w:color="auto" w:fill="auto"/>
            <w:noWrap/>
            <w:vAlign w:val="center"/>
          </w:tcPr>
          <w:p w:rsidR="0097367C" w:rsidRPr="0097367C" w:rsidRDefault="0097367C" w:rsidP="008D2AD7">
            <w:pPr>
              <w:contextualSpacing/>
              <w:jc w:val="center"/>
            </w:pPr>
          </w:p>
        </w:tc>
      </w:tr>
      <w:tr w:rsidR="0097367C" w:rsidRPr="0097367C" w:rsidTr="0097367C">
        <w:trPr>
          <w:trHeight w:val="284"/>
          <w:jc w:val="center"/>
        </w:trPr>
        <w:tc>
          <w:tcPr>
            <w:tcW w:w="916" w:type="dxa"/>
            <w:shd w:val="clear" w:color="auto" w:fill="auto"/>
            <w:noWrap/>
            <w:vAlign w:val="center"/>
            <w:hideMark/>
          </w:tcPr>
          <w:p w:rsidR="0097367C" w:rsidRPr="0097367C" w:rsidRDefault="0097367C" w:rsidP="008D2AD7">
            <w:pPr>
              <w:contextualSpacing/>
              <w:jc w:val="center"/>
            </w:pPr>
            <w:r w:rsidRPr="0097367C">
              <w:t>2.1.2</w:t>
            </w:r>
          </w:p>
        </w:tc>
        <w:tc>
          <w:tcPr>
            <w:tcW w:w="0" w:type="auto"/>
            <w:shd w:val="clear" w:color="auto" w:fill="auto"/>
            <w:vAlign w:val="center"/>
            <w:hideMark/>
          </w:tcPr>
          <w:p w:rsidR="0097367C" w:rsidRPr="0097367C" w:rsidRDefault="0097367C" w:rsidP="008D2AD7">
            <w:pPr>
              <w:contextualSpacing/>
            </w:pPr>
            <w:r w:rsidRPr="0097367C">
              <w:t>Подземная прокладка</w:t>
            </w:r>
          </w:p>
        </w:tc>
        <w:tc>
          <w:tcPr>
            <w:tcW w:w="0" w:type="auto"/>
            <w:shd w:val="clear" w:color="auto" w:fill="auto"/>
            <w:noWrap/>
            <w:vAlign w:val="center"/>
            <w:hideMark/>
          </w:tcPr>
          <w:p w:rsidR="0097367C" w:rsidRPr="0097367C" w:rsidRDefault="0097367C" w:rsidP="008D2AD7">
            <w:pPr>
              <w:contextualSpacing/>
              <w:jc w:val="center"/>
            </w:pPr>
            <w:r w:rsidRPr="0097367C">
              <w:t>тыс. руб.</w:t>
            </w:r>
          </w:p>
        </w:tc>
        <w:tc>
          <w:tcPr>
            <w:tcW w:w="0" w:type="auto"/>
            <w:vMerge/>
            <w:shd w:val="clear" w:color="auto" w:fill="auto"/>
            <w:noWrap/>
            <w:vAlign w:val="center"/>
          </w:tcPr>
          <w:p w:rsidR="0097367C" w:rsidRPr="0097367C" w:rsidRDefault="0097367C" w:rsidP="008D2AD7">
            <w:pPr>
              <w:contextualSpacing/>
              <w:jc w:val="center"/>
            </w:pPr>
          </w:p>
        </w:tc>
      </w:tr>
      <w:tr w:rsidR="0097367C" w:rsidRPr="0097367C" w:rsidTr="0097367C">
        <w:trPr>
          <w:trHeight w:val="284"/>
          <w:jc w:val="center"/>
        </w:trPr>
        <w:tc>
          <w:tcPr>
            <w:tcW w:w="916" w:type="dxa"/>
            <w:shd w:val="clear" w:color="auto" w:fill="auto"/>
            <w:noWrap/>
            <w:vAlign w:val="center"/>
            <w:hideMark/>
          </w:tcPr>
          <w:p w:rsidR="0097367C" w:rsidRPr="0097367C" w:rsidRDefault="0097367C" w:rsidP="008D2AD7">
            <w:pPr>
              <w:contextualSpacing/>
              <w:jc w:val="center"/>
            </w:pPr>
            <w:r w:rsidRPr="0097367C">
              <w:t>2.1.2.1</w:t>
            </w:r>
          </w:p>
        </w:tc>
        <w:tc>
          <w:tcPr>
            <w:tcW w:w="0" w:type="auto"/>
            <w:shd w:val="clear" w:color="auto" w:fill="auto"/>
            <w:vAlign w:val="center"/>
            <w:hideMark/>
          </w:tcPr>
          <w:p w:rsidR="0097367C" w:rsidRPr="0097367C" w:rsidRDefault="0097367C" w:rsidP="008D2AD7">
            <w:pPr>
              <w:contextualSpacing/>
            </w:pPr>
            <w:r w:rsidRPr="0097367C">
              <w:t>в т.ч. канальная</w:t>
            </w:r>
          </w:p>
        </w:tc>
        <w:tc>
          <w:tcPr>
            <w:tcW w:w="0" w:type="auto"/>
            <w:shd w:val="clear" w:color="auto" w:fill="auto"/>
            <w:noWrap/>
            <w:vAlign w:val="center"/>
            <w:hideMark/>
          </w:tcPr>
          <w:p w:rsidR="0097367C" w:rsidRPr="0097367C" w:rsidRDefault="0097367C" w:rsidP="008D2AD7">
            <w:pPr>
              <w:contextualSpacing/>
              <w:jc w:val="center"/>
            </w:pPr>
            <w:r w:rsidRPr="0097367C">
              <w:t>тыс. руб.</w:t>
            </w:r>
          </w:p>
        </w:tc>
        <w:tc>
          <w:tcPr>
            <w:tcW w:w="0" w:type="auto"/>
            <w:vMerge/>
            <w:shd w:val="clear" w:color="auto" w:fill="auto"/>
            <w:noWrap/>
            <w:vAlign w:val="center"/>
          </w:tcPr>
          <w:p w:rsidR="0097367C" w:rsidRPr="0097367C" w:rsidRDefault="0097367C" w:rsidP="008D2AD7">
            <w:pPr>
              <w:contextualSpacing/>
              <w:jc w:val="center"/>
            </w:pPr>
          </w:p>
        </w:tc>
      </w:tr>
      <w:tr w:rsidR="0097367C" w:rsidRPr="0097367C" w:rsidTr="0097367C">
        <w:trPr>
          <w:trHeight w:val="284"/>
          <w:jc w:val="center"/>
        </w:trPr>
        <w:tc>
          <w:tcPr>
            <w:tcW w:w="916" w:type="dxa"/>
            <w:shd w:val="clear" w:color="auto" w:fill="auto"/>
            <w:noWrap/>
            <w:vAlign w:val="center"/>
            <w:hideMark/>
          </w:tcPr>
          <w:p w:rsidR="0097367C" w:rsidRPr="0097367C" w:rsidRDefault="0097367C" w:rsidP="008D2AD7">
            <w:pPr>
              <w:contextualSpacing/>
              <w:jc w:val="center"/>
            </w:pPr>
            <w:r w:rsidRPr="0097367C">
              <w:t>2.1.2.1.1</w:t>
            </w:r>
          </w:p>
        </w:tc>
        <w:tc>
          <w:tcPr>
            <w:tcW w:w="0" w:type="auto"/>
            <w:shd w:val="clear" w:color="auto" w:fill="auto"/>
            <w:vAlign w:val="center"/>
            <w:hideMark/>
          </w:tcPr>
          <w:p w:rsidR="0097367C" w:rsidRPr="0097367C" w:rsidRDefault="0097367C" w:rsidP="008D2AD7">
            <w:pPr>
              <w:contextualSpacing/>
            </w:pPr>
            <w:r w:rsidRPr="0097367C">
              <w:t>50-250 мм</w:t>
            </w:r>
          </w:p>
        </w:tc>
        <w:tc>
          <w:tcPr>
            <w:tcW w:w="0" w:type="auto"/>
            <w:shd w:val="clear" w:color="auto" w:fill="auto"/>
            <w:noWrap/>
            <w:vAlign w:val="center"/>
            <w:hideMark/>
          </w:tcPr>
          <w:p w:rsidR="0097367C" w:rsidRPr="0097367C" w:rsidRDefault="0097367C" w:rsidP="008D2AD7">
            <w:pPr>
              <w:contextualSpacing/>
              <w:jc w:val="center"/>
            </w:pPr>
            <w:r w:rsidRPr="0097367C">
              <w:t>тыс. руб.</w:t>
            </w:r>
          </w:p>
        </w:tc>
        <w:tc>
          <w:tcPr>
            <w:tcW w:w="0" w:type="auto"/>
            <w:vMerge/>
            <w:shd w:val="clear" w:color="auto" w:fill="auto"/>
            <w:noWrap/>
            <w:vAlign w:val="center"/>
          </w:tcPr>
          <w:p w:rsidR="0097367C" w:rsidRPr="0097367C" w:rsidRDefault="0097367C" w:rsidP="008D2AD7">
            <w:pPr>
              <w:contextualSpacing/>
              <w:jc w:val="center"/>
            </w:pPr>
          </w:p>
        </w:tc>
      </w:tr>
      <w:tr w:rsidR="0097367C" w:rsidRPr="0097367C" w:rsidTr="0097367C">
        <w:trPr>
          <w:trHeight w:val="284"/>
          <w:jc w:val="center"/>
        </w:trPr>
        <w:tc>
          <w:tcPr>
            <w:tcW w:w="916" w:type="dxa"/>
            <w:shd w:val="clear" w:color="auto" w:fill="auto"/>
            <w:noWrap/>
            <w:vAlign w:val="center"/>
            <w:hideMark/>
          </w:tcPr>
          <w:p w:rsidR="0097367C" w:rsidRPr="0097367C" w:rsidRDefault="0097367C" w:rsidP="008D2AD7">
            <w:pPr>
              <w:contextualSpacing/>
              <w:jc w:val="center"/>
            </w:pPr>
            <w:r w:rsidRPr="0097367C">
              <w:t>2.1.2.1.2</w:t>
            </w:r>
          </w:p>
        </w:tc>
        <w:tc>
          <w:tcPr>
            <w:tcW w:w="0" w:type="auto"/>
            <w:shd w:val="clear" w:color="auto" w:fill="auto"/>
            <w:vAlign w:val="center"/>
            <w:hideMark/>
          </w:tcPr>
          <w:p w:rsidR="0097367C" w:rsidRPr="0097367C" w:rsidRDefault="0097367C" w:rsidP="008D2AD7">
            <w:pPr>
              <w:contextualSpacing/>
            </w:pPr>
            <w:r w:rsidRPr="0097367C">
              <w:t>251-400 мм</w:t>
            </w:r>
          </w:p>
        </w:tc>
        <w:tc>
          <w:tcPr>
            <w:tcW w:w="0" w:type="auto"/>
            <w:shd w:val="clear" w:color="auto" w:fill="auto"/>
            <w:noWrap/>
            <w:vAlign w:val="center"/>
            <w:hideMark/>
          </w:tcPr>
          <w:p w:rsidR="0097367C" w:rsidRPr="0097367C" w:rsidRDefault="0097367C" w:rsidP="008D2AD7">
            <w:pPr>
              <w:contextualSpacing/>
              <w:jc w:val="center"/>
            </w:pPr>
            <w:r w:rsidRPr="0097367C">
              <w:t>тыс. руб.</w:t>
            </w:r>
          </w:p>
        </w:tc>
        <w:tc>
          <w:tcPr>
            <w:tcW w:w="0" w:type="auto"/>
            <w:vMerge/>
            <w:shd w:val="clear" w:color="auto" w:fill="auto"/>
            <w:noWrap/>
            <w:vAlign w:val="center"/>
          </w:tcPr>
          <w:p w:rsidR="0097367C" w:rsidRPr="0097367C" w:rsidRDefault="0097367C" w:rsidP="008D2AD7">
            <w:pPr>
              <w:contextualSpacing/>
              <w:jc w:val="center"/>
            </w:pPr>
          </w:p>
        </w:tc>
      </w:tr>
      <w:tr w:rsidR="0097367C" w:rsidRPr="0097367C" w:rsidTr="0097367C">
        <w:trPr>
          <w:trHeight w:val="284"/>
          <w:jc w:val="center"/>
        </w:trPr>
        <w:tc>
          <w:tcPr>
            <w:tcW w:w="916" w:type="dxa"/>
            <w:shd w:val="clear" w:color="auto" w:fill="auto"/>
            <w:noWrap/>
            <w:vAlign w:val="center"/>
            <w:hideMark/>
          </w:tcPr>
          <w:p w:rsidR="0097367C" w:rsidRPr="0097367C" w:rsidRDefault="0097367C" w:rsidP="008D2AD7">
            <w:pPr>
              <w:contextualSpacing/>
              <w:jc w:val="center"/>
            </w:pPr>
            <w:r w:rsidRPr="0097367C">
              <w:t>2.1.2.1.3</w:t>
            </w:r>
          </w:p>
        </w:tc>
        <w:tc>
          <w:tcPr>
            <w:tcW w:w="0" w:type="auto"/>
            <w:shd w:val="clear" w:color="auto" w:fill="auto"/>
            <w:vAlign w:val="center"/>
            <w:hideMark/>
          </w:tcPr>
          <w:p w:rsidR="0097367C" w:rsidRPr="0097367C" w:rsidRDefault="0097367C" w:rsidP="008D2AD7">
            <w:pPr>
              <w:contextualSpacing/>
            </w:pPr>
            <w:r w:rsidRPr="0097367C">
              <w:t>401-550 мм</w:t>
            </w:r>
          </w:p>
        </w:tc>
        <w:tc>
          <w:tcPr>
            <w:tcW w:w="0" w:type="auto"/>
            <w:shd w:val="clear" w:color="auto" w:fill="auto"/>
            <w:noWrap/>
            <w:vAlign w:val="center"/>
            <w:hideMark/>
          </w:tcPr>
          <w:p w:rsidR="0097367C" w:rsidRPr="0097367C" w:rsidRDefault="0097367C" w:rsidP="008D2AD7">
            <w:pPr>
              <w:contextualSpacing/>
              <w:jc w:val="center"/>
            </w:pPr>
            <w:r w:rsidRPr="0097367C">
              <w:t>тыс. руб.</w:t>
            </w:r>
          </w:p>
        </w:tc>
        <w:tc>
          <w:tcPr>
            <w:tcW w:w="0" w:type="auto"/>
            <w:vMerge/>
            <w:shd w:val="clear" w:color="auto" w:fill="auto"/>
            <w:noWrap/>
            <w:vAlign w:val="center"/>
          </w:tcPr>
          <w:p w:rsidR="0097367C" w:rsidRPr="0097367C" w:rsidRDefault="0097367C" w:rsidP="008D2AD7">
            <w:pPr>
              <w:contextualSpacing/>
              <w:jc w:val="center"/>
            </w:pPr>
          </w:p>
        </w:tc>
      </w:tr>
      <w:tr w:rsidR="0097367C" w:rsidRPr="0097367C" w:rsidTr="0097367C">
        <w:trPr>
          <w:trHeight w:val="284"/>
          <w:jc w:val="center"/>
        </w:trPr>
        <w:tc>
          <w:tcPr>
            <w:tcW w:w="916" w:type="dxa"/>
            <w:shd w:val="clear" w:color="auto" w:fill="auto"/>
            <w:noWrap/>
            <w:vAlign w:val="center"/>
            <w:hideMark/>
          </w:tcPr>
          <w:p w:rsidR="0097367C" w:rsidRPr="0097367C" w:rsidRDefault="0097367C" w:rsidP="008D2AD7">
            <w:pPr>
              <w:contextualSpacing/>
              <w:jc w:val="center"/>
            </w:pPr>
            <w:r w:rsidRPr="0097367C">
              <w:t>2.1.2.1.4</w:t>
            </w:r>
          </w:p>
        </w:tc>
        <w:tc>
          <w:tcPr>
            <w:tcW w:w="0" w:type="auto"/>
            <w:shd w:val="clear" w:color="auto" w:fill="auto"/>
            <w:vAlign w:val="center"/>
            <w:hideMark/>
          </w:tcPr>
          <w:p w:rsidR="0097367C" w:rsidRPr="0097367C" w:rsidRDefault="0097367C" w:rsidP="008D2AD7">
            <w:pPr>
              <w:contextualSpacing/>
            </w:pPr>
            <w:r w:rsidRPr="0097367C">
              <w:t>551-700 мм</w:t>
            </w:r>
          </w:p>
        </w:tc>
        <w:tc>
          <w:tcPr>
            <w:tcW w:w="0" w:type="auto"/>
            <w:shd w:val="clear" w:color="auto" w:fill="auto"/>
            <w:noWrap/>
            <w:vAlign w:val="center"/>
            <w:hideMark/>
          </w:tcPr>
          <w:p w:rsidR="0097367C" w:rsidRPr="0097367C" w:rsidRDefault="0097367C" w:rsidP="008D2AD7">
            <w:pPr>
              <w:contextualSpacing/>
              <w:jc w:val="center"/>
            </w:pPr>
            <w:r w:rsidRPr="0097367C">
              <w:t>тыс. руб.</w:t>
            </w:r>
          </w:p>
        </w:tc>
        <w:tc>
          <w:tcPr>
            <w:tcW w:w="0" w:type="auto"/>
            <w:vMerge/>
            <w:shd w:val="clear" w:color="auto" w:fill="auto"/>
            <w:noWrap/>
            <w:vAlign w:val="center"/>
          </w:tcPr>
          <w:p w:rsidR="0097367C" w:rsidRPr="0097367C" w:rsidRDefault="0097367C" w:rsidP="008D2AD7">
            <w:pPr>
              <w:contextualSpacing/>
              <w:jc w:val="center"/>
            </w:pPr>
          </w:p>
        </w:tc>
      </w:tr>
      <w:tr w:rsidR="0097367C" w:rsidRPr="0097367C" w:rsidTr="0097367C">
        <w:trPr>
          <w:trHeight w:val="284"/>
          <w:jc w:val="center"/>
        </w:trPr>
        <w:tc>
          <w:tcPr>
            <w:tcW w:w="916" w:type="dxa"/>
            <w:shd w:val="clear" w:color="auto" w:fill="auto"/>
            <w:noWrap/>
            <w:vAlign w:val="center"/>
            <w:hideMark/>
          </w:tcPr>
          <w:p w:rsidR="0097367C" w:rsidRPr="0097367C" w:rsidRDefault="0097367C" w:rsidP="008D2AD7">
            <w:pPr>
              <w:contextualSpacing/>
              <w:jc w:val="center"/>
            </w:pPr>
            <w:r w:rsidRPr="0097367C">
              <w:t>2.1.2.1.5</w:t>
            </w:r>
          </w:p>
        </w:tc>
        <w:tc>
          <w:tcPr>
            <w:tcW w:w="0" w:type="auto"/>
            <w:shd w:val="clear" w:color="auto" w:fill="auto"/>
            <w:vAlign w:val="center"/>
            <w:hideMark/>
          </w:tcPr>
          <w:p w:rsidR="0097367C" w:rsidRPr="0097367C" w:rsidRDefault="0097367C" w:rsidP="008D2AD7">
            <w:pPr>
              <w:contextualSpacing/>
            </w:pPr>
            <w:r w:rsidRPr="0097367C">
              <w:t>701 мм и выше</w:t>
            </w:r>
          </w:p>
        </w:tc>
        <w:tc>
          <w:tcPr>
            <w:tcW w:w="0" w:type="auto"/>
            <w:shd w:val="clear" w:color="auto" w:fill="auto"/>
            <w:noWrap/>
            <w:vAlign w:val="center"/>
            <w:hideMark/>
          </w:tcPr>
          <w:p w:rsidR="0097367C" w:rsidRPr="0097367C" w:rsidRDefault="0097367C" w:rsidP="008D2AD7">
            <w:pPr>
              <w:contextualSpacing/>
              <w:jc w:val="center"/>
            </w:pPr>
            <w:r w:rsidRPr="0097367C">
              <w:t>тыс. руб.</w:t>
            </w:r>
          </w:p>
        </w:tc>
        <w:tc>
          <w:tcPr>
            <w:tcW w:w="0" w:type="auto"/>
            <w:vMerge/>
            <w:shd w:val="clear" w:color="auto" w:fill="auto"/>
            <w:noWrap/>
            <w:vAlign w:val="center"/>
          </w:tcPr>
          <w:p w:rsidR="0097367C" w:rsidRPr="0097367C" w:rsidRDefault="0097367C" w:rsidP="008D2AD7">
            <w:pPr>
              <w:contextualSpacing/>
              <w:jc w:val="center"/>
            </w:pPr>
          </w:p>
        </w:tc>
      </w:tr>
      <w:tr w:rsidR="0097367C" w:rsidRPr="0097367C" w:rsidTr="0097367C">
        <w:trPr>
          <w:trHeight w:val="284"/>
          <w:jc w:val="center"/>
        </w:trPr>
        <w:tc>
          <w:tcPr>
            <w:tcW w:w="916" w:type="dxa"/>
            <w:shd w:val="clear" w:color="auto" w:fill="auto"/>
            <w:noWrap/>
            <w:vAlign w:val="center"/>
            <w:hideMark/>
          </w:tcPr>
          <w:p w:rsidR="0097367C" w:rsidRPr="0097367C" w:rsidRDefault="0097367C" w:rsidP="008D2AD7">
            <w:pPr>
              <w:contextualSpacing/>
              <w:jc w:val="center"/>
            </w:pPr>
            <w:r w:rsidRPr="0097367C">
              <w:t>2.1.2.2</w:t>
            </w:r>
          </w:p>
        </w:tc>
        <w:tc>
          <w:tcPr>
            <w:tcW w:w="0" w:type="auto"/>
            <w:shd w:val="clear" w:color="auto" w:fill="auto"/>
            <w:vAlign w:val="center"/>
            <w:hideMark/>
          </w:tcPr>
          <w:p w:rsidR="0097367C" w:rsidRPr="0097367C" w:rsidRDefault="0097367C" w:rsidP="008D2AD7">
            <w:pPr>
              <w:contextualSpacing/>
            </w:pPr>
            <w:r w:rsidRPr="0097367C">
              <w:t>бесканальная</w:t>
            </w:r>
          </w:p>
        </w:tc>
        <w:tc>
          <w:tcPr>
            <w:tcW w:w="0" w:type="auto"/>
            <w:shd w:val="clear" w:color="auto" w:fill="auto"/>
            <w:noWrap/>
            <w:vAlign w:val="center"/>
            <w:hideMark/>
          </w:tcPr>
          <w:p w:rsidR="0097367C" w:rsidRPr="0097367C" w:rsidRDefault="0097367C" w:rsidP="008D2AD7">
            <w:pPr>
              <w:contextualSpacing/>
              <w:jc w:val="center"/>
            </w:pPr>
            <w:r w:rsidRPr="0097367C">
              <w:t>тыс. руб.</w:t>
            </w:r>
          </w:p>
        </w:tc>
        <w:tc>
          <w:tcPr>
            <w:tcW w:w="0" w:type="auto"/>
            <w:vMerge/>
            <w:shd w:val="clear" w:color="auto" w:fill="auto"/>
            <w:noWrap/>
            <w:vAlign w:val="center"/>
          </w:tcPr>
          <w:p w:rsidR="0097367C" w:rsidRPr="0097367C" w:rsidRDefault="0097367C" w:rsidP="008D2AD7">
            <w:pPr>
              <w:contextualSpacing/>
              <w:jc w:val="center"/>
            </w:pPr>
          </w:p>
        </w:tc>
      </w:tr>
      <w:tr w:rsidR="0097367C" w:rsidRPr="0097367C" w:rsidTr="0097367C">
        <w:trPr>
          <w:trHeight w:val="284"/>
          <w:jc w:val="center"/>
        </w:trPr>
        <w:tc>
          <w:tcPr>
            <w:tcW w:w="916" w:type="dxa"/>
            <w:shd w:val="clear" w:color="auto" w:fill="auto"/>
            <w:noWrap/>
            <w:vAlign w:val="center"/>
            <w:hideMark/>
          </w:tcPr>
          <w:p w:rsidR="0097367C" w:rsidRPr="0097367C" w:rsidRDefault="0097367C" w:rsidP="008D2AD7">
            <w:pPr>
              <w:contextualSpacing/>
              <w:jc w:val="center"/>
            </w:pPr>
            <w:r w:rsidRPr="0097367C">
              <w:t>2.1.2.2.1</w:t>
            </w:r>
          </w:p>
        </w:tc>
        <w:tc>
          <w:tcPr>
            <w:tcW w:w="0" w:type="auto"/>
            <w:shd w:val="clear" w:color="auto" w:fill="auto"/>
            <w:vAlign w:val="center"/>
            <w:hideMark/>
          </w:tcPr>
          <w:p w:rsidR="0097367C" w:rsidRPr="0097367C" w:rsidRDefault="0097367C" w:rsidP="008D2AD7">
            <w:pPr>
              <w:contextualSpacing/>
            </w:pPr>
            <w:r w:rsidRPr="0097367C">
              <w:t>50-250 мм</w:t>
            </w:r>
          </w:p>
        </w:tc>
        <w:tc>
          <w:tcPr>
            <w:tcW w:w="0" w:type="auto"/>
            <w:shd w:val="clear" w:color="auto" w:fill="auto"/>
            <w:noWrap/>
            <w:vAlign w:val="center"/>
            <w:hideMark/>
          </w:tcPr>
          <w:p w:rsidR="0097367C" w:rsidRPr="0097367C" w:rsidRDefault="0097367C" w:rsidP="008D2AD7">
            <w:pPr>
              <w:contextualSpacing/>
              <w:jc w:val="center"/>
            </w:pPr>
            <w:r w:rsidRPr="0097367C">
              <w:t>тыс. руб.</w:t>
            </w:r>
          </w:p>
        </w:tc>
        <w:tc>
          <w:tcPr>
            <w:tcW w:w="0" w:type="auto"/>
            <w:vMerge/>
            <w:shd w:val="clear" w:color="auto" w:fill="auto"/>
            <w:noWrap/>
            <w:vAlign w:val="center"/>
          </w:tcPr>
          <w:p w:rsidR="0097367C" w:rsidRPr="0097367C" w:rsidRDefault="0097367C" w:rsidP="008D2AD7">
            <w:pPr>
              <w:contextualSpacing/>
              <w:jc w:val="center"/>
            </w:pPr>
          </w:p>
        </w:tc>
      </w:tr>
      <w:tr w:rsidR="0097367C" w:rsidRPr="0097367C" w:rsidTr="0097367C">
        <w:trPr>
          <w:trHeight w:val="284"/>
          <w:jc w:val="center"/>
        </w:trPr>
        <w:tc>
          <w:tcPr>
            <w:tcW w:w="916" w:type="dxa"/>
            <w:shd w:val="clear" w:color="auto" w:fill="auto"/>
            <w:noWrap/>
            <w:vAlign w:val="center"/>
            <w:hideMark/>
          </w:tcPr>
          <w:p w:rsidR="0097367C" w:rsidRPr="0097367C" w:rsidRDefault="0097367C" w:rsidP="008D2AD7">
            <w:pPr>
              <w:contextualSpacing/>
              <w:jc w:val="center"/>
            </w:pPr>
            <w:r w:rsidRPr="0097367C">
              <w:t>2.2</w:t>
            </w:r>
          </w:p>
        </w:tc>
        <w:tc>
          <w:tcPr>
            <w:tcW w:w="0" w:type="auto"/>
            <w:shd w:val="clear" w:color="auto" w:fill="auto"/>
            <w:vAlign w:val="center"/>
            <w:hideMark/>
          </w:tcPr>
          <w:p w:rsidR="0097367C" w:rsidRPr="0097367C" w:rsidRDefault="0097367C" w:rsidP="008D2AD7">
            <w:pPr>
              <w:contextualSpacing/>
            </w:pPr>
            <w:r w:rsidRPr="0097367C">
              <w:t>Расходы на создание (реконструкцию) тепловых пунктов, в том числе:</w:t>
            </w:r>
          </w:p>
        </w:tc>
        <w:tc>
          <w:tcPr>
            <w:tcW w:w="0" w:type="auto"/>
            <w:shd w:val="clear" w:color="auto" w:fill="auto"/>
            <w:noWrap/>
            <w:vAlign w:val="center"/>
            <w:hideMark/>
          </w:tcPr>
          <w:p w:rsidR="0097367C" w:rsidRPr="0097367C" w:rsidRDefault="0097367C" w:rsidP="008D2AD7">
            <w:pPr>
              <w:contextualSpacing/>
              <w:jc w:val="center"/>
            </w:pPr>
            <w:r w:rsidRPr="0097367C">
              <w:t>тыс. руб.</w:t>
            </w:r>
          </w:p>
        </w:tc>
        <w:tc>
          <w:tcPr>
            <w:tcW w:w="0" w:type="auto"/>
            <w:shd w:val="clear" w:color="auto" w:fill="auto"/>
            <w:noWrap/>
            <w:vAlign w:val="center"/>
            <w:hideMark/>
          </w:tcPr>
          <w:p w:rsidR="0097367C" w:rsidRPr="0097367C" w:rsidRDefault="0097367C" w:rsidP="008D2AD7">
            <w:pPr>
              <w:contextualSpacing/>
              <w:jc w:val="center"/>
            </w:pPr>
            <w:r w:rsidRPr="0097367C">
              <w:t>0,00</w:t>
            </w:r>
          </w:p>
        </w:tc>
      </w:tr>
      <w:tr w:rsidR="0097367C" w:rsidRPr="0097367C" w:rsidTr="0097367C">
        <w:trPr>
          <w:trHeight w:val="630"/>
          <w:jc w:val="center"/>
        </w:trPr>
        <w:tc>
          <w:tcPr>
            <w:tcW w:w="916" w:type="dxa"/>
            <w:shd w:val="clear" w:color="auto" w:fill="auto"/>
            <w:noWrap/>
            <w:vAlign w:val="center"/>
            <w:hideMark/>
          </w:tcPr>
          <w:p w:rsidR="0097367C" w:rsidRPr="0097367C" w:rsidRDefault="0097367C" w:rsidP="008D2AD7">
            <w:pPr>
              <w:contextualSpacing/>
              <w:jc w:val="center"/>
              <w:rPr>
                <w:b/>
                <w:bCs/>
              </w:rPr>
            </w:pPr>
            <w:r w:rsidRPr="0097367C">
              <w:rPr>
                <w:b/>
                <w:bCs/>
              </w:rPr>
              <w:t>3</w:t>
            </w:r>
          </w:p>
        </w:tc>
        <w:tc>
          <w:tcPr>
            <w:tcW w:w="0" w:type="auto"/>
            <w:shd w:val="clear" w:color="auto" w:fill="auto"/>
            <w:vAlign w:val="center"/>
            <w:hideMark/>
          </w:tcPr>
          <w:p w:rsidR="0097367C" w:rsidRPr="0097367C" w:rsidRDefault="0097367C" w:rsidP="008D2AD7">
            <w:pPr>
              <w:contextualSpacing/>
              <w:jc w:val="both"/>
              <w:rPr>
                <w:b/>
                <w:bCs/>
              </w:rPr>
            </w:pPr>
            <w:r w:rsidRPr="0097367C">
              <w:rPr>
                <w:b/>
                <w:bCs/>
              </w:rPr>
              <w:t>Расходы на создание (реконструкцию) источников тепловой энергии и (или) развитие существующих источников тепловой энергии и (или) тепловых сетей, в том числе:</w:t>
            </w:r>
          </w:p>
        </w:tc>
        <w:tc>
          <w:tcPr>
            <w:tcW w:w="0" w:type="auto"/>
            <w:shd w:val="clear" w:color="auto" w:fill="auto"/>
            <w:noWrap/>
            <w:vAlign w:val="center"/>
            <w:hideMark/>
          </w:tcPr>
          <w:p w:rsidR="0097367C" w:rsidRPr="0097367C" w:rsidRDefault="0097367C" w:rsidP="008D2AD7">
            <w:pPr>
              <w:contextualSpacing/>
              <w:jc w:val="center"/>
              <w:rPr>
                <w:b/>
                <w:bCs/>
              </w:rPr>
            </w:pPr>
            <w:r w:rsidRPr="0097367C">
              <w:rPr>
                <w:b/>
                <w:bCs/>
              </w:rPr>
              <w:t>тыс. руб.</w:t>
            </w:r>
          </w:p>
        </w:tc>
        <w:tc>
          <w:tcPr>
            <w:tcW w:w="0" w:type="auto"/>
            <w:shd w:val="clear" w:color="auto" w:fill="auto"/>
            <w:noWrap/>
            <w:vAlign w:val="center"/>
            <w:hideMark/>
          </w:tcPr>
          <w:p w:rsidR="0097367C" w:rsidRPr="0097367C" w:rsidRDefault="0097367C" w:rsidP="008D2AD7">
            <w:pPr>
              <w:contextualSpacing/>
              <w:jc w:val="center"/>
              <w:rPr>
                <w:b/>
                <w:bCs/>
              </w:rPr>
            </w:pPr>
            <w:r w:rsidRPr="0097367C">
              <w:rPr>
                <w:b/>
                <w:bCs/>
              </w:rPr>
              <w:t>0,00</w:t>
            </w:r>
          </w:p>
        </w:tc>
      </w:tr>
      <w:tr w:rsidR="0097367C" w:rsidRPr="0097367C" w:rsidTr="0097367C">
        <w:trPr>
          <w:trHeight w:val="284"/>
          <w:jc w:val="center"/>
        </w:trPr>
        <w:tc>
          <w:tcPr>
            <w:tcW w:w="916" w:type="dxa"/>
            <w:shd w:val="clear" w:color="auto" w:fill="auto"/>
            <w:noWrap/>
            <w:vAlign w:val="center"/>
            <w:hideMark/>
          </w:tcPr>
          <w:p w:rsidR="0097367C" w:rsidRPr="0097367C" w:rsidRDefault="0097367C" w:rsidP="008D2AD7">
            <w:pPr>
              <w:contextualSpacing/>
              <w:jc w:val="center"/>
              <w:rPr>
                <w:b/>
                <w:bCs/>
              </w:rPr>
            </w:pPr>
            <w:r w:rsidRPr="0097367C">
              <w:rPr>
                <w:b/>
                <w:bCs/>
              </w:rPr>
              <w:t>4</w:t>
            </w:r>
          </w:p>
        </w:tc>
        <w:tc>
          <w:tcPr>
            <w:tcW w:w="0" w:type="auto"/>
            <w:shd w:val="clear" w:color="auto" w:fill="auto"/>
            <w:vAlign w:val="center"/>
            <w:hideMark/>
          </w:tcPr>
          <w:p w:rsidR="0097367C" w:rsidRPr="0097367C" w:rsidRDefault="0097367C" w:rsidP="008D2AD7">
            <w:pPr>
              <w:contextualSpacing/>
              <w:rPr>
                <w:b/>
                <w:bCs/>
              </w:rPr>
            </w:pPr>
            <w:r w:rsidRPr="0097367C">
              <w:rPr>
                <w:b/>
                <w:bCs/>
              </w:rPr>
              <w:t>Налог на прибыль</w:t>
            </w:r>
          </w:p>
        </w:tc>
        <w:tc>
          <w:tcPr>
            <w:tcW w:w="0" w:type="auto"/>
            <w:shd w:val="clear" w:color="auto" w:fill="auto"/>
            <w:vAlign w:val="center"/>
            <w:hideMark/>
          </w:tcPr>
          <w:p w:rsidR="0097367C" w:rsidRPr="0097367C" w:rsidRDefault="0097367C" w:rsidP="008D2AD7">
            <w:pPr>
              <w:contextualSpacing/>
              <w:jc w:val="center"/>
              <w:rPr>
                <w:b/>
                <w:bCs/>
              </w:rPr>
            </w:pPr>
            <w:r w:rsidRPr="0097367C">
              <w:rPr>
                <w:b/>
                <w:bCs/>
              </w:rPr>
              <w:t>тыс. руб./Гкал/ч</w:t>
            </w:r>
          </w:p>
        </w:tc>
        <w:tc>
          <w:tcPr>
            <w:tcW w:w="0" w:type="auto"/>
            <w:shd w:val="clear" w:color="auto" w:fill="auto"/>
            <w:noWrap/>
            <w:vAlign w:val="center"/>
            <w:hideMark/>
          </w:tcPr>
          <w:p w:rsidR="0097367C" w:rsidRPr="0097367C" w:rsidRDefault="0097367C" w:rsidP="008D2AD7">
            <w:pPr>
              <w:contextualSpacing/>
              <w:jc w:val="center"/>
              <w:rPr>
                <w:b/>
                <w:bCs/>
              </w:rPr>
            </w:pPr>
            <w:r w:rsidRPr="0097367C">
              <w:rPr>
                <w:b/>
                <w:bCs/>
              </w:rPr>
              <w:t>0,00</w:t>
            </w:r>
          </w:p>
        </w:tc>
      </w:tr>
    </w:tbl>
    <w:p w:rsidR="0097367C" w:rsidRPr="0097367C" w:rsidRDefault="0097367C" w:rsidP="008D2AD7">
      <w:pPr>
        <w:ind w:right="-1"/>
        <w:contextualSpacing/>
      </w:pPr>
      <w:r w:rsidRPr="0097367C">
        <w:rPr>
          <w:rFonts w:eastAsia="Calibri"/>
          <w:sz w:val="24"/>
          <w:szCs w:val="24"/>
          <w:lang w:eastAsia="en-US"/>
        </w:rPr>
        <w:t xml:space="preserve">     </w:t>
      </w:r>
      <w:r w:rsidRPr="0097367C">
        <w:t>*   Плата указана без учета налога на добавленную стоимость</w:t>
      </w:r>
    </w:p>
    <w:p w:rsidR="0097367C" w:rsidRPr="0097367C" w:rsidRDefault="0097367C" w:rsidP="008D2AD7">
      <w:pPr>
        <w:ind w:right="-1"/>
        <w:contextualSpacing/>
      </w:pPr>
    </w:p>
    <w:p w:rsidR="0097367C" w:rsidRPr="0097367C" w:rsidRDefault="0097367C" w:rsidP="008D2AD7">
      <w:pPr>
        <w:ind w:right="-144"/>
        <w:contextualSpacing/>
        <w:jc w:val="center"/>
        <w:rPr>
          <w:b/>
          <w:color w:val="000000"/>
          <w:sz w:val="24"/>
          <w:szCs w:val="24"/>
        </w:rPr>
      </w:pPr>
      <w:r w:rsidRPr="0097367C">
        <w:rPr>
          <w:b/>
          <w:color w:val="000000"/>
          <w:sz w:val="24"/>
          <w:szCs w:val="24"/>
        </w:rPr>
        <w:t>Результаты голосования: за – 7 человек, против – нет, воздержались – нет.</w:t>
      </w:r>
    </w:p>
    <w:p w:rsidR="0080592A" w:rsidRPr="0080592A" w:rsidRDefault="0080592A" w:rsidP="008D2AD7">
      <w:pPr>
        <w:ind w:firstLine="567"/>
        <w:contextualSpacing/>
        <w:jc w:val="both"/>
        <w:rPr>
          <w:b/>
          <w:sz w:val="24"/>
          <w:szCs w:val="24"/>
        </w:rPr>
      </w:pPr>
    </w:p>
    <w:p w:rsidR="0097367C" w:rsidRPr="006919A2" w:rsidRDefault="0080592A" w:rsidP="008D2AD7">
      <w:pPr>
        <w:ind w:firstLine="567"/>
        <w:contextualSpacing/>
        <w:jc w:val="both"/>
        <w:rPr>
          <w:b/>
          <w:bCs/>
          <w:sz w:val="24"/>
          <w:szCs w:val="24"/>
        </w:rPr>
      </w:pPr>
      <w:r w:rsidRPr="0080592A">
        <w:rPr>
          <w:b/>
          <w:sz w:val="24"/>
          <w:szCs w:val="24"/>
        </w:rPr>
        <w:t>14. По вопросу повестки «</w:t>
      </w:r>
      <w:r w:rsidR="0097367C" w:rsidRPr="0097367C">
        <w:rPr>
          <w:b/>
          <w:sz w:val="24"/>
          <w:szCs w:val="24"/>
        </w:rPr>
        <w:t>Об установлении специальных надбавок к тарифам на транспортировку газа по газораспределительным сетям акционерного общества «Газпром газораспределение Ленинградская область» потребителям Ленинградской области, предназначенных для финансирования программы газификации Ленинградской области, на 2020 год</w:t>
      </w:r>
      <w:r w:rsidRPr="0080592A">
        <w:rPr>
          <w:b/>
          <w:sz w:val="24"/>
          <w:szCs w:val="24"/>
        </w:rPr>
        <w:t xml:space="preserve">» </w:t>
      </w:r>
      <w:r w:rsidR="0097367C" w:rsidRPr="00507DC2">
        <w:rPr>
          <w:sz w:val="24"/>
          <w:szCs w:val="24"/>
        </w:rPr>
        <w:t xml:space="preserve">выступила </w:t>
      </w:r>
      <w:r w:rsidR="0097367C">
        <w:rPr>
          <w:sz w:val="24"/>
          <w:szCs w:val="24"/>
        </w:rPr>
        <w:t xml:space="preserve">заместитель начальника департамента – </w:t>
      </w:r>
      <w:r w:rsidR="0097367C" w:rsidRPr="00507DC2">
        <w:rPr>
          <w:sz w:val="24"/>
          <w:szCs w:val="24"/>
        </w:rPr>
        <w:t>начальник отдела регулирования социально значимых товаров и тарифов газоснабжения</w:t>
      </w:r>
      <w:r w:rsidR="0097367C">
        <w:rPr>
          <w:sz w:val="24"/>
          <w:szCs w:val="24"/>
        </w:rPr>
        <w:t xml:space="preserve"> ЛенРТК Синюкова И.В.:</w:t>
      </w:r>
    </w:p>
    <w:p w:rsidR="0097367C" w:rsidRDefault="0097367C" w:rsidP="008D2AD7">
      <w:pPr>
        <w:ind w:firstLine="708"/>
        <w:contextualSpacing/>
        <w:jc w:val="both"/>
        <w:rPr>
          <w:sz w:val="24"/>
          <w:szCs w:val="24"/>
        </w:rPr>
      </w:pPr>
      <w:r w:rsidRPr="006A5F47">
        <w:rPr>
          <w:sz w:val="24"/>
          <w:szCs w:val="24"/>
        </w:rPr>
        <w:t xml:space="preserve">- </w:t>
      </w:r>
      <w:r>
        <w:rPr>
          <w:sz w:val="24"/>
          <w:szCs w:val="24"/>
        </w:rPr>
        <w:t>озвучила размер специальных</w:t>
      </w:r>
      <w:r w:rsidRPr="006A5F47">
        <w:rPr>
          <w:sz w:val="24"/>
          <w:szCs w:val="24"/>
        </w:rPr>
        <w:t xml:space="preserve"> надба</w:t>
      </w:r>
      <w:r>
        <w:rPr>
          <w:sz w:val="24"/>
          <w:szCs w:val="24"/>
        </w:rPr>
        <w:t>вок</w:t>
      </w:r>
      <w:r w:rsidRPr="006A5F47">
        <w:rPr>
          <w:sz w:val="24"/>
          <w:szCs w:val="24"/>
        </w:rPr>
        <w:t xml:space="preserve"> к тарифам на транспортировку газа по газораспределительным сетям </w:t>
      </w:r>
      <w:r w:rsidRPr="001A638D">
        <w:rPr>
          <w:sz w:val="24"/>
          <w:szCs w:val="24"/>
        </w:rPr>
        <w:t>акционерного общества «Газпром газораспределение Ленинградская область» потребителям Ленинградской области, предназначенных для финансирования программы газификации Ленинградской области</w:t>
      </w:r>
      <w:r>
        <w:rPr>
          <w:sz w:val="24"/>
          <w:szCs w:val="24"/>
        </w:rPr>
        <w:t>,</w:t>
      </w:r>
      <w:r w:rsidRPr="001A638D">
        <w:rPr>
          <w:sz w:val="24"/>
          <w:szCs w:val="24"/>
        </w:rPr>
        <w:t xml:space="preserve"> на 20</w:t>
      </w:r>
      <w:r>
        <w:rPr>
          <w:sz w:val="24"/>
          <w:szCs w:val="24"/>
        </w:rPr>
        <w:t>20</w:t>
      </w:r>
      <w:r w:rsidRPr="001A638D">
        <w:rPr>
          <w:sz w:val="24"/>
          <w:szCs w:val="24"/>
        </w:rPr>
        <w:t xml:space="preserve"> годы</w:t>
      </w:r>
      <w:r w:rsidRPr="006A5F47">
        <w:rPr>
          <w:sz w:val="24"/>
          <w:szCs w:val="24"/>
        </w:rPr>
        <w:t xml:space="preserve"> согласно </w:t>
      </w:r>
      <w:r>
        <w:rPr>
          <w:sz w:val="24"/>
          <w:szCs w:val="24"/>
        </w:rPr>
        <w:t>расчету ЛенРТК специальных надбавок</w:t>
      </w:r>
      <w:r w:rsidRPr="006A5F47">
        <w:rPr>
          <w:sz w:val="24"/>
          <w:szCs w:val="24"/>
        </w:rPr>
        <w:t>;</w:t>
      </w:r>
    </w:p>
    <w:p w:rsidR="0097367C" w:rsidRDefault="0097367C" w:rsidP="008D2AD7">
      <w:pPr>
        <w:pStyle w:val="aa"/>
        <w:tabs>
          <w:tab w:val="right" w:pos="1134"/>
        </w:tabs>
        <w:ind w:left="0" w:firstLine="709"/>
        <w:jc w:val="both"/>
      </w:pPr>
      <w:r w:rsidRPr="00DD7F3C">
        <w:t xml:space="preserve">- доложила, что </w:t>
      </w:r>
      <w:r w:rsidRPr="001A638D">
        <w:t xml:space="preserve">сумма средств, необходимая для финансирования </w:t>
      </w:r>
      <w:r>
        <w:t>п</w:t>
      </w:r>
      <w:r w:rsidRPr="001A638D">
        <w:t>рограммы газификации Ленинградской области</w:t>
      </w:r>
      <w:r>
        <w:t>,</w:t>
      </w:r>
      <w:r w:rsidRPr="001A638D">
        <w:t xml:space="preserve"> на 20</w:t>
      </w:r>
      <w:r>
        <w:t>20</w:t>
      </w:r>
      <w:r w:rsidRPr="001A638D">
        <w:t xml:space="preserve"> год АО «Газпром газораспределение Ленинградская область» </w:t>
      </w:r>
      <w:r w:rsidRPr="003E0237">
        <w:t>составляет 320,542 млн. руб. (без НДС)</w:t>
      </w:r>
      <w:r>
        <w:t xml:space="preserve"> </w:t>
      </w:r>
    </w:p>
    <w:p w:rsidR="0097367C" w:rsidRPr="000B1B9E" w:rsidRDefault="0097367C" w:rsidP="008D2AD7">
      <w:pPr>
        <w:tabs>
          <w:tab w:val="right" w:pos="1134"/>
        </w:tabs>
        <w:ind w:firstLine="567"/>
        <w:contextualSpacing/>
        <w:jc w:val="both"/>
        <w:rPr>
          <w:sz w:val="24"/>
          <w:szCs w:val="24"/>
        </w:rPr>
      </w:pPr>
      <w:r w:rsidRPr="002C73E0">
        <w:rPr>
          <w:sz w:val="24"/>
          <w:szCs w:val="24"/>
        </w:rPr>
        <w:t>Расчет специальных надбавок произведен исходя из получения ГРО планируемого объема выручки</w:t>
      </w:r>
      <w:r w:rsidRPr="000B1B9E">
        <w:rPr>
          <w:sz w:val="24"/>
          <w:szCs w:val="24"/>
        </w:rPr>
        <w:t>, необходим</w:t>
      </w:r>
      <w:r>
        <w:rPr>
          <w:sz w:val="24"/>
          <w:szCs w:val="24"/>
        </w:rPr>
        <w:t>ой</w:t>
      </w:r>
      <w:r w:rsidRPr="000B1B9E">
        <w:rPr>
          <w:sz w:val="24"/>
          <w:szCs w:val="24"/>
        </w:rPr>
        <w:t xml:space="preserve"> для финансирования представленной программы газификации</w:t>
      </w:r>
      <w:r>
        <w:rPr>
          <w:sz w:val="24"/>
          <w:szCs w:val="24"/>
        </w:rPr>
        <w:t xml:space="preserve">, учета выпадающих доходов </w:t>
      </w:r>
      <w:r w:rsidRPr="000B1B9E">
        <w:rPr>
          <w:sz w:val="24"/>
          <w:szCs w:val="24"/>
        </w:rPr>
        <w:t xml:space="preserve"> и уплаты возникающего при этом налога на прибыль составит</w:t>
      </w:r>
      <w:r>
        <w:rPr>
          <w:sz w:val="24"/>
          <w:szCs w:val="24"/>
        </w:rPr>
        <w:t xml:space="preserve"> </w:t>
      </w:r>
      <w:r w:rsidRPr="00B01662">
        <w:rPr>
          <w:b/>
          <w:sz w:val="24"/>
          <w:szCs w:val="24"/>
        </w:rPr>
        <w:t>411 703,54 тыс.руб.</w:t>
      </w:r>
    </w:p>
    <w:p w:rsidR="0097367C" w:rsidRPr="00DD7F3C" w:rsidRDefault="0097367C" w:rsidP="008D2AD7">
      <w:pPr>
        <w:tabs>
          <w:tab w:val="right" w:pos="1134"/>
        </w:tabs>
        <w:ind w:firstLine="567"/>
        <w:contextualSpacing/>
        <w:jc w:val="both"/>
        <w:rPr>
          <w:sz w:val="24"/>
          <w:szCs w:val="24"/>
        </w:rPr>
      </w:pPr>
      <w:r w:rsidRPr="00DD7F3C">
        <w:rPr>
          <w:sz w:val="24"/>
          <w:szCs w:val="24"/>
        </w:rPr>
        <w:t>Суммарный</w:t>
      </w:r>
      <w:r w:rsidRPr="00DD7F3C">
        <w:rPr>
          <w:b/>
          <w:sz w:val="24"/>
          <w:szCs w:val="24"/>
        </w:rPr>
        <w:t xml:space="preserve"> </w:t>
      </w:r>
      <w:r w:rsidRPr="00DD7F3C">
        <w:rPr>
          <w:sz w:val="24"/>
          <w:szCs w:val="24"/>
        </w:rPr>
        <w:t>объем транспортировки газа (</w:t>
      </w:r>
      <w:r w:rsidRPr="00DD7F3C">
        <w:rPr>
          <w:sz w:val="24"/>
          <w:szCs w:val="24"/>
          <w:lang w:val="en-US"/>
        </w:rPr>
        <w:t>V</w:t>
      </w:r>
      <w:r w:rsidRPr="00DD7F3C">
        <w:rPr>
          <w:sz w:val="24"/>
          <w:szCs w:val="24"/>
        </w:rPr>
        <w:t xml:space="preserve">) АО «Газпром газораспределение Ленинградская область» потребителям, расположенным на территории Ленинградской области, по данным </w:t>
      </w:r>
      <w:r>
        <w:rPr>
          <w:sz w:val="24"/>
          <w:szCs w:val="24"/>
        </w:rPr>
        <w:t>ГРО</w:t>
      </w:r>
      <w:r w:rsidRPr="00DD7F3C">
        <w:rPr>
          <w:sz w:val="24"/>
          <w:szCs w:val="24"/>
        </w:rPr>
        <w:t xml:space="preserve"> </w:t>
      </w:r>
      <w:r w:rsidRPr="00DD7F3C">
        <w:rPr>
          <w:sz w:val="24"/>
          <w:szCs w:val="24"/>
        </w:rPr>
        <w:lastRenderedPageBreak/>
        <w:t xml:space="preserve">составляет </w:t>
      </w:r>
      <w:r w:rsidRPr="0037386E">
        <w:rPr>
          <w:b/>
          <w:sz w:val="24"/>
          <w:szCs w:val="24"/>
        </w:rPr>
        <w:t>4 401,563</w:t>
      </w:r>
      <w:r>
        <w:rPr>
          <w:sz w:val="28"/>
          <w:szCs w:val="24"/>
        </w:rPr>
        <w:t xml:space="preserve"> </w:t>
      </w:r>
      <w:r w:rsidRPr="00DD7F3C">
        <w:rPr>
          <w:b/>
          <w:sz w:val="24"/>
          <w:szCs w:val="24"/>
        </w:rPr>
        <w:t>млн.м</w:t>
      </w:r>
      <w:r w:rsidRPr="00DD7F3C">
        <w:rPr>
          <w:b/>
          <w:sz w:val="24"/>
          <w:szCs w:val="24"/>
        </w:rPr>
        <w:object w:dxaOrig="13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15pt" o:ole="">
            <v:imagedata r:id="rId35" o:title=""/>
          </v:shape>
          <o:OLEObject Type="Embed" ProgID="Equation.3" ShapeID="_x0000_i1025" DrawAspect="Content" ObjectID="_1640520483" r:id="rId36"/>
        </w:object>
      </w:r>
      <w:r w:rsidRPr="00DD7F3C">
        <w:rPr>
          <w:sz w:val="24"/>
          <w:szCs w:val="24"/>
        </w:rPr>
        <w:t xml:space="preserve"> </w:t>
      </w:r>
      <w:r w:rsidRPr="0037386E">
        <w:rPr>
          <w:sz w:val="24"/>
          <w:szCs w:val="24"/>
        </w:rPr>
        <w:t>(без учета объема транспортировки для Северо-Западной ТЭЦ и прочих потребителей в размере 1 234,14 млн.м</w:t>
      </w:r>
      <w:r w:rsidRPr="0037386E">
        <w:rPr>
          <w:sz w:val="24"/>
          <w:szCs w:val="24"/>
        </w:rPr>
        <w:object w:dxaOrig="135" w:dyaOrig="300">
          <v:shape id="_x0000_i1026" type="#_x0000_t75" style="width:6.9pt;height:15pt" o:ole="">
            <v:imagedata r:id="rId35" o:title=""/>
          </v:shape>
          <o:OLEObject Type="Embed" ProgID="Equation.3" ShapeID="_x0000_i1026" DrawAspect="Content" ObjectID="_1640520484" r:id="rId37"/>
        </w:object>
      </w:r>
      <w:r w:rsidRPr="0037386E">
        <w:rPr>
          <w:sz w:val="24"/>
          <w:szCs w:val="24"/>
        </w:rPr>
        <w:t>, для которых специальные надбавки устанавливает комитет по тарифам Санкт-Петербурга)</w:t>
      </w:r>
      <w:r w:rsidRPr="00DD7F3C">
        <w:rPr>
          <w:sz w:val="24"/>
          <w:szCs w:val="24"/>
        </w:rPr>
        <w:t>.</w:t>
      </w:r>
    </w:p>
    <w:p w:rsidR="0097367C" w:rsidRPr="00DD7F3C" w:rsidRDefault="0097367C" w:rsidP="008D2AD7">
      <w:pPr>
        <w:ind w:firstLine="567"/>
        <w:contextualSpacing/>
        <w:jc w:val="both"/>
        <w:rPr>
          <w:sz w:val="24"/>
          <w:szCs w:val="24"/>
        </w:rPr>
      </w:pPr>
      <w:r w:rsidRPr="00DD7F3C">
        <w:rPr>
          <w:sz w:val="24"/>
          <w:szCs w:val="24"/>
        </w:rPr>
        <w:t>Средний размер специальной надбавки, обеспечивающий необходимый объем выручки организации в 20</w:t>
      </w:r>
      <w:r>
        <w:rPr>
          <w:sz w:val="24"/>
          <w:szCs w:val="24"/>
        </w:rPr>
        <w:t>20</w:t>
      </w:r>
      <w:r w:rsidRPr="00DD7F3C">
        <w:rPr>
          <w:sz w:val="24"/>
          <w:szCs w:val="24"/>
        </w:rPr>
        <w:t xml:space="preserve"> году </w:t>
      </w:r>
      <w:r w:rsidRPr="003E0237">
        <w:rPr>
          <w:sz w:val="24"/>
          <w:szCs w:val="24"/>
        </w:rPr>
        <w:t>равен 86,97  руб./1000 м</w:t>
      </w:r>
      <w:r w:rsidRPr="003E0237">
        <w:rPr>
          <w:sz w:val="24"/>
          <w:szCs w:val="24"/>
        </w:rPr>
        <w:object w:dxaOrig="139" w:dyaOrig="300">
          <v:shape id="_x0000_i1027" type="#_x0000_t75" style="width:6.9pt;height:15pt" o:ole="">
            <v:imagedata r:id="rId35" o:title=""/>
          </v:shape>
          <o:OLEObject Type="Embed" ProgID="Equation.3" ShapeID="_x0000_i1027" DrawAspect="Content" ObjectID="_1640520485" r:id="rId38"/>
        </w:object>
      </w:r>
      <w:r w:rsidRPr="003E0237">
        <w:rPr>
          <w:sz w:val="24"/>
          <w:szCs w:val="24"/>
        </w:rPr>
        <w:t>, что составляет</w:t>
      </w:r>
      <w:r w:rsidRPr="00DD7F3C">
        <w:rPr>
          <w:sz w:val="24"/>
          <w:szCs w:val="24"/>
        </w:rPr>
        <w:t xml:space="preserve"> </w:t>
      </w:r>
      <w:r>
        <w:rPr>
          <w:sz w:val="24"/>
          <w:szCs w:val="24"/>
        </w:rPr>
        <w:t>24,31</w:t>
      </w:r>
      <w:r w:rsidRPr="00DD7F3C">
        <w:rPr>
          <w:sz w:val="24"/>
          <w:szCs w:val="24"/>
        </w:rPr>
        <w:t xml:space="preserve">% от среднего тарифа ГРО на транспортировку газа конечным потребителям и не превышает установленное федеральным законодательством ограничение в 25%. </w:t>
      </w:r>
    </w:p>
    <w:p w:rsidR="0097367C" w:rsidRPr="00DD7F3C" w:rsidRDefault="0097367C" w:rsidP="008D2AD7">
      <w:pPr>
        <w:ind w:firstLine="567"/>
        <w:contextualSpacing/>
        <w:jc w:val="both"/>
        <w:rPr>
          <w:sz w:val="24"/>
          <w:szCs w:val="24"/>
        </w:rPr>
      </w:pPr>
      <w:r>
        <w:rPr>
          <w:sz w:val="24"/>
          <w:szCs w:val="24"/>
        </w:rPr>
        <w:t>С</w:t>
      </w:r>
      <w:r w:rsidRPr="00DD7F3C">
        <w:rPr>
          <w:sz w:val="24"/>
          <w:szCs w:val="24"/>
        </w:rPr>
        <w:t xml:space="preserve">пециальная надбавка по группе потребителей «Население» не устанавливается. Рост специальных надбавок по 1-7 группам потребителей составит </w:t>
      </w:r>
      <w:r>
        <w:rPr>
          <w:sz w:val="24"/>
          <w:szCs w:val="24"/>
        </w:rPr>
        <w:t>0</w:t>
      </w:r>
      <w:r w:rsidRPr="00DD7F3C">
        <w:rPr>
          <w:sz w:val="24"/>
          <w:szCs w:val="24"/>
        </w:rPr>
        <w:t>%.</w:t>
      </w:r>
    </w:p>
    <w:p w:rsidR="0097367C" w:rsidRDefault="0097367C" w:rsidP="008D2AD7">
      <w:pPr>
        <w:ind w:right="-2" w:firstLine="567"/>
        <w:contextualSpacing/>
        <w:jc w:val="both"/>
        <w:rPr>
          <w:sz w:val="24"/>
          <w:szCs w:val="24"/>
        </w:rPr>
      </w:pPr>
      <w:r w:rsidRPr="00AE4184">
        <w:rPr>
          <w:sz w:val="24"/>
          <w:szCs w:val="24"/>
        </w:rPr>
        <w:t xml:space="preserve">-присутствующая на заседании Правления ЛенРТК заместитель генерального директора по экономике и финансам АО «Газпром газораспределение Ленинградская область» Полоз С.А </w:t>
      </w:r>
      <w:r w:rsidRPr="006541A5">
        <w:rPr>
          <w:sz w:val="24"/>
          <w:szCs w:val="24"/>
        </w:rPr>
        <w:t>(по доверенности 213-12 от 17.12.2018) выразила согласие с предложенными ЛенРТК уровнями</w:t>
      </w:r>
      <w:r w:rsidRPr="00AE4184">
        <w:rPr>
          <w:sz w:val="24"/>
          <w:szCs w:val="24"/>
        </w:rPr>
        <w:t xml:space="preserve"> специальных надбавок к тарифам на транспортировку газа.</w:t>
      </w:r>
    </w:p>
    <w:p w:rsidR="0097367C" w:rsidRPr="00E5727A" w:rsidRDefault="0097367C" w:rsidP="008D2AD7">
      <w:pPr>
        <w:ind w:right="305" w:firstLine="567"/>
        <w:contextualSpacing/>
        <w:jc w:val="both"/>
        <w:rPr>
          <w:sz w:val="24"/>
          <w:szCs w:val="24"/>
        </w:rPr>
      </w:pPr>
    </w:p>
    <w:p w:rsidR="0097367C" w:rsidRPr="00DD7F3C" w:rsidRDefault="0097367C" w:rsidP="008D2AD7">
      <w:pPr>
        <w:ind w:firstLine="567"/>
        <w:contextualSpacing/>
        <w:jc w:val="both"/>
        <w:rPr>
          <w:sz w:val="24"/>
          <w:szCs w:val="24"/>
        </w:rPr>
      </w:pPr>
      <w:r w:rsidRPr="00DD7F3C">
        <w:rPr>
          <w:b/>
          <w:snapToGrid w:val="0"/>
          <w:sz w:val="24"/>
          <w:szCs w:val="24"/>
        </w:rPr>
        <w:t>Правление приняло решение:</w:t>
      </w:r>
    </w:p>
    <w:p w:rsidR="0097367C" w:rsidRPr="00DD7F3C" w:rsidRDefault="0097367C" w:rsidP="008D2AD7">
      <w:pPr>
        <w:pStyle w:val="aa"/>
        <w:widowControl w:val="0"/>
        <w:numPr>
          <w:ilvl w:val="0"/>
          <w:numId w:val="15"/>
        </w:numPr>
        <w:tabs>
          <w:tab w:val="left" w:pos="993"/>
        </w:tabs>
        <w:autoSpaceDE w:val="0"/>
        <w:autoSpaceDN w:val="0"/>
        <w:adjustRightInd w:val="0"/>
        <w:ind w:left="0" w:firstLine="709"/>
        <w:jc w:val="both"/>
        <w:rPr>
          <w:rFonts w:eastAsia="Calibri"/>
          <w:lang w:eastAsia="en-US"/>
        </w:rPr>
      </w:pPr>
      <w:r w:rsidRPr="00DD7F3C">
        <w:t>Установить по согласованию с акционерным обществом «Газпром газораспределение Ленинградская область» специальные надбавки к тарифам на транспортировку газа по газораспределительным сетям акционерного общества «Газпром газораспределение Ленинградская область» потребителям Ленинградской области, предназначенные для финансирования программы газификации Ленинградской области, на 20</w:t>
      </w:r>
      <w:r>
        <w:t>20</w:t>
      </w:r>
      <w:r w:rsidRPr="00DD7F3C">
        <w:t xml:space="preserve"> год с календарной разбивкой согласно таблице:</w:t>
      </w: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7"/>
        <w:gridCol w:w="2551"/>
        <w:gridCol w:w="2835"/>
      </w:tblGrid>
      <w:tr w:rsidR="0097367C" w:rsidRPr="00DD7F3C" w:rsidTr="0097367C">
        <w:trPr>
          <w:cantSplit/>
          <w:trHeight w:val="1405"/>
          <w:jc w:val="center"/>
        </w:trPr>
        <w:tc>
          <w:tcPr>
            <w:tcW w:w="4677" w:type="dxa"/>
            <w:vMerge w:val="restart"/>
            <w:shd w:val="clear" w:color="auto" w:fill="auto"/>
            <w:noWrap/>
            <w:vAlign w:val="center"/>
          </w:tcPr>
          <w:p w:rsidR="0097367C" w:rsidRPr="00DD7F3C" w:rsidRDefault="0097367C" w:rsidP="008D2AD7">
            <w:pPr>
              <w:contextualSpacing/>
              <w:jc w:val="center"/>
              <w:rPr>
                <w:b/>
                <w:bCs/>
                <w:iCs/>
                <w:sz w:val="24"/>
                <w:szCs w:val="24"/>
              </w:rPr>
            </w:pPr>
            <w:r w:rsidRPr="00DD7F3C">
              <w:rPr>
                <w:b/>
                <w:bCs/>
                <w:iCs/>
                <w:sz w:val="24"/>
                <w:szCs w:val="24"/>
              </w:rPr>
              <w:t>Группа потребителей</w:t>
            </w:r>
          </w:p>
        </w:tc>
        <w:tc>
          <w:tcPr>
            <w:tcW w:w="5386" w:type="dxa"/>
            <w:gridSpan w:val="2"/>
            <w:shd w:val="clear" w:color="auto" w:fill="auto"/>
            <w:vAlign w:val="center"/>
          </w:tcPr>
          <w:p w:rsidR="0097367C" w:rsidRPr="00DD7F3C" w:rsidRDefault="0097367C" w:rsidP="008D2AD7">
            <w:pPr>
              <w:contextualSpacing/>
              <w:jc w:val="center"/>
              <w:rPr>
                <w:b/>
                <w:bCs/>
                <w:iCs/>
                <w:sz w:val="24"/>
                <w:szCs w:val="24"/>
              </w:rPr>
            </w:pPr>
            <w:r w:rsidRPr="00DD7F3C">
              <w:rPr>
                <w:b/>
                <w:bCs/>
                <w:iCs/>
                <w:sz w:val="24"/>
                <w:szCs w:val="24"/>
              </w:rPr>
              <w:t>Размер специальных надбавок к тарифам транспортировку газа по группам потребителей, (руб. на тыс. куб. м.)</w:t>
            </w:r>
          </w:p>
        </w:tc>
      </w:tr>
      <w:tr w:rsidR="0097367C" w:rsidRPr="00DD7F3C" w:rsidTr="0097367C">
        <w:trPr>
          <w:cantSplit/>
          <w:trHeight w:val="694"/>
          <w:jc w:val="center"/>
        </w:trPr>
        <w:tc>
          <w:tcPr>
            <w:tcW w:w="4677" w:type="dxa"/>
            <w:vMerge/>
            <w:vAlign w:val="center"/>
          </w:tcPr>
          <w:p w:rsidR="0097367C" w:rsidRPr="00DD7F3C" w:rsidRDefault="0097367C" w:rsidP="008D2AD7">
            <w:pPr>
              <w:contextualSpacing/>
              <w:rPr>
                <w:b/>
                <w:bCs/>
                <w:iCs/>
                <w:sz w:val="24"/>
                <w:szCs w:val="24"/>
              </w:rPr>
            </w:pPr>
          </w:p>
        </w:tc>
        <w:tc>
          <w:tcPr>
            <w:tcW w:w="2551" w:type="dxa"/>
            <w:shd w:val="clear" w:color="auto" w:fill="auto"/>
            <w:vAlign w:val="center"/>
          </w:tcPr>
          <w:p w:rsidR="0097367C" w:rsidRPr="00DD7F3C" w:rsidRDefault="0097367C" w:rsidP="008D2AD7">
            <w:pPr>
              <w:contextualSpacing/>
              <w:jc w:val="center"/>
              <w:rPr>
                <w:b/>
                <w:bCs/>
                <w:i/>
                <w:iCs/>
                <w:sz w:val="24"/>
                <w:szCs w:val="24"/>
              </w:rPr>
            </w:pPr>
            <w:r w:rsidRPr="00DD7F3C">
              <w:rPr>
                <w:b/>
                <w:bCs/>
                <w:i/>
                <w:iCs/>
                <w:sz w:val="24"/>
                <w:szCs w:val="24"/>
              </w:rPr>
              <w:t>с 1 января 20</w:t>
            </w:r>
            <w:r>
              <w:rPr>
                <w:b/>
                <w:bCs/>
                <w:i/>
                <w:iCs/>
                <w:sz w:val="24"/>
                <w:szCs w:val="24"/>
              </w:rPr>
              <w:t>20</w:t>
            </w:r>
            <w:r w:rsidRPr="00DD7F3C">
              <w:rPr>
                <w:b/>
                <w:bCs/>
                <w:i/>
                <w:iCs/>
                <w:sz w:val="24"/>
                <w:szCs w:val="24"/>
              </w:rPr>
              <w:t xml:space="preserve"> г.</w:t>
            </w:r>
          </w:p>
          <w:p w:rsidR="0097367C" w:rsidRPr="00DD7F3C" w:rsidRDefault="0097367C" w:rsidP="008D2AD7">
            <w:pPr>
              <w:contextualSpacing/>
              <w:jc w:val="center"/>
              <w:rPr>
                <w:b/>
                <w:bCs/>
                <w:i/>
                <w:iCs/>
                <w:sz w:val="24"/>
                <w:szCs w:val="24"/>
              </w:rPr>
            </w:pPr>
            <w:r w:rsidRPr="00DD7F3C">
              <w:rPr>
                <w:b/>
                <w:bCs/>
                <w:i/>
                <w:iCs/>
                <w:sz w:val="24"/>
                <w:szCs w:val="24"/>
              </w:rPr>
              <w:t>по 30 июня 20</w:t>
            </w:r>
            <w:r>
              <w:rPr>
                <w:b/>
                <w:bCs/>
                <w:i/>
                <w:iCs/>
                <w:sz w:val="24"/>
                <w:szCs w:val="24"/>
              </w:rPr>
              <w:t>20</w:t>
            </w:r>
            <w:r w:rsidRPr="00DD7F3C">
              <w:rPr>
                <w:b/>
                <w:bCs/>
                <w:i/>
                <w:iCs/>
                <w:sz w:val="24"/>
                <w:szCs w:val="24"/>
              </w:rPr>
              <w:t xml:space="preserve"> г.</w:t>
            </w:r>
          </w:p>
        </w:tc>
        <w:tc>
          <w:tcPr>
            <w:tcW w:w="2835" w:type="dxa"/>
            <w:shd w:val="clear" w:color="auto" w:fill="auto"/>
            <w:vAlign w:val="center"/>
          </w:tcPr>
          <w:p w:rsidR="0097367C" w:rsidRPr="00DD7F3C" w:rsidRDefault="0097367C" w:rsidP="008D2AD7">
            <w:pPr>
              <w:contextualSpacing/>
              <w:jc w:val="center"/>
              <w:rPr>
                <w:b/>
                <w:bCs/>
                <w:i/>
                <w:iCs/>
                <w:sz w:val="24"/>
                <w:szCs w:val="24"/>
              </w:rPr>
            </w:pPr>
            <w:r w:rsidRPr="00DD7F3C">
              <w:rPr>
                <w:b/>
                <w:bCs/>
                <w:i/>
                <w:iCs/>
                <w:sz w:val="24"/>
                <w:szCs w:val="24"/>
              </w:rPr>
              <w:t>с 1 июля 20</w:t>
            </w:r>
            <w:r>
              <w:rPr>
                <w:b/>
                <w:bCs/>
                <w:i/>
                <w:iCs/>
                <w:sz w:val="24"/>
                <w:szCs w:val="24"/>
              </w:rPr>
              <w:t>20</w:t>
            </w:r>
            <w:r w:rsidRPr="00DD7F3C">
              <w:rPr>
                <w:b/>
                <w:bCs/>
                <w:i/>
                <w:iCs/>
                <w:sz w:val="24"/>
                <w:szCs w:val="24"/>
              </w:rPr>
              <w:t xml:space="preserve"> г.   </w:t>
            </w:r>
          </w:p>
          <w:p w:rsidR="0097367C" w:rsidRPr="00DD7F3C" w:rsidRDefault="0097367C" w:rsidP="008D2AD7">
            <w:pPr>
              <w:contextualSpacing/>
              <w:jc w:val="center"/>
              <w:rPr>
                <w:b/>
                <w:bCs/>
                <w:i/>
                <w:iCs/>
                <w:sz w:val="24"/>
                <w:szCs w:val="24"/>
              </w:rPr>
            </w:pPr>
            <w:r w:rsidRPr="00DD7F3C">
              <w:rPr>
                <w:b/>
                <w:bCs/>
                <w:i/>
                <w:iCs/>
                <w:sz w:val="24"/>
                <w:szCs w:val="24"/>
              </w:rPr>
              <w:t>по 31 декабря 20</w:t>
            </w:r>
            <w:r>
              <w:rPr>
                <w:b/>
                <w:bCs/>
                <w:i/>
                <w:iCs/>
                <w:sz w:val="24"/>
                <w:szCs w:val="24"/>
              </w:rPr>
              <w:t>20</w:t>
            </w:r>
            <w:r w:rsidRPr="00DD7F3C">
              <w:rPr>
                <w:b/>
                <w:bCs/>
                <w:i/>
                <w:iCs/>
                <w:sz w:val="24"/>
                <w:szCs w:val="24"/>
              </w:rPr>
              <w:t xml:space="preserve"> г.</w:t>
            </w:r>
          </w:p>
        </w:tc>
      </w:tr>
      <w:tr w:rsidR="0097367C" w:rsidRPr="00DD7F3C" w:rsidTr="0097367C">
        <w:trPr>
          <w:cantSplit/>
          <w:trHeight w:val="371"/>
          <w:jc w:val="center"/>
        </w:trPr>
        <w:tc>
          <w:tcPr>
            <w:tcW w:w="4677" w:type="dxa"/>
            <w:shd w:val="clear" w:color="auto" w:fill="auto"/>
            <w:noWrap/>
            <w:vAlign w:val="center"/>
          </w:tcPr>
          <w:p w:rsidR="0097367C" w:rsidRPr="00DD7F3C" w:rsidRDefault="0097367C" w:rsidP="008D2AD7">
            <w:pPr>
              <w:contextualSpacing/>
              <w:rPr>
                <w:b/>
                <w:bCs/>
                <w:iCs/>
                <w:sz w:val="24"/>
                <w:szCs w:val="24"/>
              </w:rPr>
            </w:pPr>
            <w:r w:rsidRPr="00DD7F3C">
              <w:rPr>
                <w:b/>
                <w:bCs/>
                <w:iCs/>
                <w:sz w:val="24"/>
                <w:szCs w:val="24"/>
              </w:rPr>
              <w:t>1-я</w:t>
            </w:r>
            <w:r w:rsidRPr="00DD7F3C">
              <w:rPr>
                <w:sz w:val="24"/>
                <w:szCs w:val="24"/>
              </w:rPr>
              <w:t xml:space="preserve">  группа </w:t>
            </w:r>
            <w:r w:rsidRPr="00DD7F3C">
              <w:rPr>
                <w:iCs/>
                <w:sz w:val="24"/>
                <w:szCs w:val="24"/>
              </w:rPr>
              <w:t>(свыше 500 млн</w:t>
            </w:r>
            <w:r w:rsidRPr="00DD7F3C">
              <w:rPr>
                <w:sz w:val="24"/>
                <w:szCs w:val="24"/>
              </w:rPr>
              <w:t xml:space="preserve"> м</w:t>
            </w:r>
            <w:r w:rsidRPr="00DD7F3C">
              <w:rPr>
                <w:position w:val="-4"/>
                <w:sz w:val="24"/>
                <w:szCs w:val="24"/>
              </w:rPr>
              <w:object w:dxaOrig="139" w:dyaOrig="300">
                <v:shape id="_x0000_i1028" type="#_x0000_t75" style="width:6.9pt;height:15pt" o:ole="">
                  <v:imagedata r:id="rId35" o:title=""/>
                </v:shape>
                <o:OLEObject Type="Embed" ProgID="Equation.3" ShapeID="_x0000_i1028" DrawAspect="Content" ObjectID="_1640520486" r:id="rId39"/>
              </w:object>
            </w:r>
            <w:r w:rsidRPr="00DD7F3C">
              <w:rPr>
                <w:iCs/>
                <w:sz w:val="24"/>
                <w:szCs w:val="24"/>
              </w:rPr>
              <w:t>/год)</w:t>
            </w:r>
          </w:p>
        </w:tc>
        <w:tc>
          <w:tcPr>
            <w:tcW w:w="2551" w:type="dxa"/>
            <w:shd w:val="clear" w:color="auto" w:fill="auto"/>
            <w:noWrap/>
            <w:vAlign w:val="center"/>
          </w:tcPr>
          <w:p w:rsidR="0097367C" w:rsidRPr="00B54C66" w:rsidRDefault="0097367C" w:rsidP="008D2AD7">
            <w:pPr>
              <w:contextualSpacing/>
              <w:jc w:val="center"/>
              <w:rPr>
                <w:sz w:val="24"/>
                <w:szCs w:val="24"/>
              </w:rPr>
            </w:pPr>
            <w:r w:rsidRPr="00B54C66">
              <w:rPr>
                <w:sz w:val="24"/>
                <w:szCs w:val="24"/>
              </w:rPr>
              <w:t>92,64</w:t>
            </w:r>
          </w:p>
        </w:tc>
        <w:tc>
          <w:tcPr>
            <w:tcW w:w="2835" w:type="dxa"/>
            <w:shd w:val="clear" w:color="auto" w:fill="auto"/>
            <w:noWrap/>
            <w:vAlign w:val="center"/>
          </w:tcPr>
          <w:p w:rsidR="0097367C" w:rsidRPr="00B54C66" w:rsidRDefault="0097367C" w:rsidP="008D2AD7">
            <w:pPr>
              <w:contextualSpacing/>
              <w:jc w:val="center"/>
              <w:rPr>
                <w:sz w:val="24"/>
                <w:szCs w:val="24"/>
              </w:rPr>
            </w:pPr>
            <w:r w:rsidRPr="00B54C66">
              <w:rPr>
                <w:sz w:val="24"/>
                <w:szCs w:val="24"/>
              </w:rPr>
              <w:t>92,64</w:t>
            </w:r>
          </w:p>
        </w:tc>
      </w:tr>
      <w:tr w:rsidR="0097367C" w:rsidRPr="00DD7F3C" w:rsidTr="0097367C">
        <w:trPr>
          <w:cantSplit/>
          <w:trHeight w:val="371"/>
          <w:jc w:val="center"/>
        </w:trPr>
        <w:tc>
          <w:tcPr>
            <w:tcW w:w="4677" w:type="dxa"/>
            <w:shd w:val="clear" w:color="auto" w:fill="auto"/>
            <w:noWrap/>
            <w:vAlign w:val="center"/>
          </w:tcPr>
          <w:p w:rsidR="0097367C" w:rsidRPr="00DD7F3C" w:rsidRDefault="0097367C" w:rsidP="008D2AD7">
            <w:pPr>
              <w:contextualSpacing/>
              <w:rPr>
                <w:b/>
                <w:bCs/>
                <w:iCs/>
                <w:sz w:val="24"/>
                <w:szCs w:val="24"/>
              </w:rPr>
            </w:pPr>
            <w:r w:rsidRPr="00DD7F3C">
              <w:rPr>
                <w:b/>
                <w:bCs/>
                <w:iCs/>
                <w:sz w:val="24"/>
                <w:szCs w:val="24"/>
              </w:rPr>
              <w:t>2-я</w:t>
            </w:r>
            <w:r w:rsidRPr="00DD7F3C">
              <w:rPr>
                <w:sz w:val="24"/>
                <w:szCs w:val="24"/>
              </w:rPr>
              <w:t xml:space="preserve"> группа </w:t>
            </w:r>
            <w:r w:rsidRPr="00DD7F3C">
              <w:rPr>
                <w:iCs/>
                <w:sz w:val="24"/>
                <w:szCs w:val="24"/>
              </w:rPr>
              <w:t>(от 100 до 500 вкл. млн.</w:t>
            </w:r>
            <w:r w:rsidRPr="00DD7F3C">
              <w:rPr>
                <w:sz w:val="24"/>
                <w:szCs w:val="24"/>
              </w:rPr>
              <w:t>м</w:t>
            </w:r>
            <w:r w:rsidRPr="00DD7F3C">
              <w:rPr>
                <w:position w:val="-4"/>
                <w:sz w:val="24"/>
                <w:szCs w:val="24"/>
              </w:rPr>
              <w:object w:dxaOrig="139" w:dyaOrig="300">
                <v:shape id="_x0000_i1029" type="#_x0000_t75" style="width:6.9pt;height:15pt" o:ole="">
                  <v:imagedata r:id="rId35" o:title=""/>
                </v:shape>
                <o:OLEObject Type="Embed" ProgID="Equation.3" ShapeID="_x0000_i1029" DrawAspect="Content" ObjectID="_1640520487" r:id="rId40"/>
              </w:object>
            </w:r>
            <w:r w:rsidRPr="00DD7F3C">
              <w:rPr>
                <w:iCs/>
                <w:sz w:val="24"/>
                <w:szCs w:val="24"/>
              </w:rPr>
              <w:t>/год)</w:t>
            </w:r>
          </w:p>
        </w:tc>
        <w:tc>
          <w:tcPr>
            <w:tcW w:w="2551" w:type="dxa"/>
            <w:shd w:val="clear" w:color="auto" w:fill="auto"/>
            <w:noWrap/>
            <w:vAlign w:val="center"/>
          </w:tcPr>
          <w:p w:rsidR="0097367C" w:rsidRPr="00B54C66" w:rsidRDefault="0097367C" w:rsidP="008D2AD7">
            <w:pPr>
              <w:contextualSpacing/>
              <w:jc w:val="center"/>
              <w:rPr>
                <w:sz w:val="24"/>
                <w:szCs w:val="24"/>
              </w:rPr>
            </w:pPr>
            <w:r w:rsidRPr="00B54C66">
              <w:rPr>
                <w:sz w:val="24"/>
                <w:szCs w:val="24"/>
              </w:rPr>
              <w:t>92,70</w:t>
            </w:r>
          </w:p>
        </w:tc>
        <w:tc>
          <w:tcPr>
            <w:tcW w:w="2835" w:type="dxa"/>
            <w:shd w:val="clear" w:color="auto" w:fill="auto"/>
            <w:noWrap/>
            <w:vAlign w:val="center"/>
          </w:tcPr>
          <w:p w:rsidR="0097367C" w:rsidRPr="00B54C66" w:rsidRDefault="0097367C" w:rsidP="008D2AD7">
            <w:pPr>
              <w:contextualSpacing/>
              <w:jc w:val="center"/>
              <w:rPr>
                <w:sz w:val="24"/>
                <w:szCs w:val="24"/>
              </w:rPr>
            </w:pPr>
            <w:r w:rsidRPr="00B54C66">
              <w:rPr>
                <w:sz w:val="24"/>
                <w:szCs w:val="24"/>
              </w:rPr>
              <w:t>92,70</w:t>
            </w:r>
          </w:p>
        </w:tc>
      </w:tr>
      <w:tr w:rsidR="0097367C" w:rsidRPr="00DD7F3C" w:rsidTr="0097367C">
        <w:trPr>
          <w:cantSplit/>
          <w:trHeight w:val="371"/>
          <w:jc w:val="center"/>
        </w:trPr>
        <w:tc>
          <w:tcPr>
            <w:tcW w:w="4677" w:type="dxa"/>
            <w:shd w:val="clear" w:color="auto" w:fill="auto"/>
            <w:noWrap/>
            <w:vAlign w:val="center"/>
          </w:tcPr>
          <w:p w:rsidR="0097367C" w:rsidRPr="00DD7F3C" w:rsidRDefault="0097367C" w:rsidP="008D2AD7">
            <w:pPr>
              <w:contextualSpacing/>
              <w:rPr>
                <w:b/>
                <w:bCs/>
                <w:iCs/>
                <w:sz w:val="24"/>
                <w:szCs w:val="24"/>
              </w:rPr>
            </w:pPr>
            <w:r w:rsidRPr="00DD7F3C">
              <w:rPr>
                <w:b/>
                <w:bCs/>
                <w:iCs/>
                <w:sz w:val="24"/>
                <w:szCs w:val="24"/>
              </w:rPr>
              <w:t>3-я</w:t>
            </w:r>
            <w:r w:rsidRPr="00DD7F3C">
              <w:rPr>
                <w:iCs/>
                <w:sz w:val="24"/>
                <w:szCs w:val="24"/>
              </w:rPr>
              <w:t xml:space="preserve"> группа (от 10 до 100 вкл. млн.</w:t>
            </w:r>
            <w:r w:rsidRPr="00DD7F3C">
              <w:rPr>
                <w:sz w:val="24"/>
                <w:szCs w:val="24"/>
              </w:rPr>
              <w:t>м</w:t>
            </w:r>
            <w:r w:rsidRPr="00DD7F3C">
              <w:rPr>
                <w:position w:val="-4"/>
                <w:sz w:val="24"/>
                <w:szCs w:val="24"/>
              </w:rPr>
              <w:object w:dxaOrig="139" w:dyaOrig="300">
                <v:shape id="_x0000_i1030" type="#_x0000_t75" style="width:6.9pt;height:15pt" o:ole="">
                  <v:imagedata r:id="rId35" o:title=""/>
                </v:shape>
                <o:OLEObject Type="Embed" ProgID="Equation.3" ShapeID="_x0000_i1030" DrawAspect="Content" ObjectID="_1640520488" r:id="rId41"/>
              </w:object>
            </w:r>
            <w:r w:rsidRPr="00DD7F3C">
              <w:rPr>
                <w:iCs/>
                <w:sz w:val="24"/>
                <w:szCs w:val="24"/>
              </w:rPr>
              <w:t>/год)</w:t>
            </w:r>
          </w:p>
        </w:tc>
        <w:tc>
          <w:tcPr>
            <w:tcW w:w="2551" w:type="dxa"/>
            <w:shd w:val="clear" w:color="auto" w:fill="auto"/>
            <w:noWrap/>
            <w:vAlign w:val="center"/>
          </w:tcPr>
          <w:p w:rsidR="0097367C" w:rsidRPr="00B54C66" w:rsidRDefault="0097367C" w:rsidP="008D2AD7">
            <w:pPr>
              <w:contextualSpacing/>
              <w:jc w:val="center"/>
              <w:rPr>
                <w:sz w:val="24"/>
                <w:szCs w:val="24"/>
              </w:rPr>
            </w:pPr>
            <w:r w:rsidRPr="00B54C66">
              <w:rPr>
                <w:sz w:val="24"/>
                <w:szCs w:val="24"/>
              </w:rPr>
              <w:t>94,24</w:t>
            </w:r>
          </w:p>
        </w:tc>
        <w:tc>
          <w:tcPr>
            <w:tcW w:w="2835" w:type="dxa"/>
            <w:shd w:val="clear" w:color="auto" w:fill="auto"/>
            <w:noWrap/>
            <w:vAlign w:val="center"/>
          </w:tcPr>
          <w:p w:rsidR="0097367C" w:rsidRPr="00B54C66" w:rsidRDefault="0097367C" w:rsidP="008D2AD7">
            <w:pPr>
              <w:contextualSpacing/>
              <w:jc w:val="center"/>
              <w:rPr>
                <w:sz w:val="24"/>
                <w:szCs w:val="24"/>
              </w:rPr>
            </w:pPr>
            <w:r w:rsidRPr="00B54C66">
              <w:rPr>
                <w:sz w:val="24"/>
                <w:szCs w:val="24"/>
              </w:rPr>
              <w:t>94,24</w:t>
            </w:r>
          </w:p>
        </w:tc>
      </w:tr>
      <w:tr w:rsidR="0097367C" w:rsidRPr="00DD7F3C" w:rsidTr="0097367C">
        <w:trPr>
          <w:cantSplit/>
          <w:trHeight w:val="371"/>
          <w:jc w:val="center"/>
        </w:trPr>
        <w:tc>
          <w:tcPr>
            <w:tcW w:w="4677" w:type="dxa"/>
            <w:shd w:val="clear" w:color="auto" w:fill="auto"/>
            <w:noWrap/>
            <w:vAlign w:val="center"/>
          </w:tcPr>
          <w:p w:rsidR="0097367C" w:rsidRPr="00DD7F3C" w:rsidRDefault="0097367C" w:rsidP="008D2AD7">
            <w:pPr>
              <w:contextualSpacing/>
              <w:rPr>
                <w:b/>
                <w:bCs/>
                <w:iCs/>
                <w:sz w:val="24"/>
                <w:szCs w:val="24"/>
              </w:rPr>
            </w:pPr>
            <w:r w:rsidRPr="00DD7F3C">
              <w:rPr>
                <w:b/>
                <w:bCs/>
                <w:iCs/>
                <w:sz w:val="24"/>
                <w:szCs w:val="24"/>
              </w:rPr>
              <w:t xml:space="preserve">4-я </w:t>
            </w:r>
            <w:r w:rsidRPr="00DD7F3C">
              <w:rPr>
                <w:bCs/>
                <w:iCs/>
                <w:sz w:val="24"/>
                <w:szCs w:val="24"/>
              </w:rPr>
              <w:t>группа</w:t>
            </w:r>
            <w:r w:rsidRPr="00DD7F3C">
              <w:rPr>
                <w:b/>
                <w:bCs/>
                <w:iCs/>
                <w:sz w:val="24"/>
                <w:szCs w:val="24"/>
              </w:rPr>
              <w:t xml:space="preserve"> </w:t>
            </w:r>
            <w:r w:rsidRPr="00DD7F3C">
              <w:rPr>
                <w:iCs/>
                <w:sz w:val="24"/>
                <w:szCs w:val="24"/>
              </w:rPr>
              <w:t xml:space="preserve"> (от 1 до 10 вкл. млн.</w:t>
            </w:r>
            <w:r w:rsidRPr="00DD7F3C">
              <w:rPr>
                <w:sz w:val="24"/>
                <w:szCs w:val="24"/>
              </w:rPr>
              <w:t>м</w:t>
            </w:r>
            <w:r w:rsidRPr="00DD7F3C">
              <w:rPr>
                <w:position w:val="-4"/>
                <w:sz w:val="24"/>
                <w:szCs w:val="24"/>
              </w:rPr>
              <w:object w:dxaOrig="139" w:dyaOrig="300">
                <v:shape id="_x0000_i1031" type="#_x0000_t75" style="width:6.9pt;height:15pt" o:ole="">
                  <v:imagedata r:id="rId35" o:title=""/>
                </v:shape>
                <o:OLEObject Type="Embed" ProgID="Equation.3" ShapeID="_x0000_i1031" DrawAspect="Content" ObjectID="_1640520489" r:id="rId42"/>
              </w:object>
            </w:r>
            <w:r w:rsidRPr="00DD7F3C">
              <w:rPr>
                <w:iCs/>
                <w:sz w:val="24"/>
                <w:szCs w:val="24"/>
              </w:rPr>
              <w:t>/год)</w:t>
            </w:r>
          </w:p>
        </w:tc>
        <w:tc>
          <w:tcPr>
            <w:tcW w:w="2551" w:type="dxa"/>
            <w:shd w:val="clear" w:color="auto" w:fill="auto"/>
            <w:noWrap/>
            <w:vAlign w:val="center"/>
          </w:tcPr>
          <w:p w:rsidR="0097367C" w:rsidRPr="00B54C66" w:rsidRDefault="0097367C" w:rsidP="008D2AD7">
            <w:pPr>
              <w:contextualSpacing/>
              <w:jc w:val="center"/>
              <w:rPr>
                <w:sz w:val="24"/>
                <w:szCs w:val="24"/>
              </w:rPr>
            </w:pPr>
            <w:r w:rsidRPr="00B54C66">
              <w:rPr>
                <w:sz w:val="24"/>
                <w:szCs w:val="24"/>
              </w:rPr>
              <w:t>95,53</w:t>
            </w:r>
          </w:p>
        </w:tc>
        <w:tc>
          <w:tcPr>
            <w:tcW w:w="2835" w:type="dxa"/>
            <w:shd w:val="clear" w:color="auto" w:fill="auto"/>
            <w:noWrap/>
            <w:vAlign w:val="center"/>
          </w:tcPr>
          <w:p w:rsidR="0097367C" w:rsidRPr="00B54C66" w:rsidRDefault="0097367C" w:rsidP="008D2AD7">
            <w:pPr>
              <w:contextualSpacing/>
              <w:jc w:val="center"/>
              <w:rPr>
                <w:sz w:val="24"/>
                <w:szCs w:val="24"/>
              </w:rPr>
            </w:pPr>
            <w:r w:rsidRPr="00B54C66">
              <w:rPr>
                <w:sz w:val="24"/>
                <w:szCs w:val="24"/>
              </w:rPr>
              <w:t>95,53</w:t>
            </w:r>
          </w:p>
        </w:tc>
      </w:tr>
      <w:tr w:rsidR="0097367C" w:rsidRPr="00DD7F3C" w:rsidTr="0097367C">
        <w:trPr>
          <w:cantSplit/>
          <w:trHeight w:val="371"/>
          <w:jc w:val="center"/>
        </w:trPr>
        <w:tc>
          <w:tcPr>
            <w:tcW w:w="4677" w:type="dxa"/>
            <w:shd w:val="clear" w:color="auto" w:fill="auto"/>
            <w:noWrap/>
            <w:vAlign w:val="center"/>
          </w:tcPr>
          <w:p w:rsidR="0097367C" w:rsidRPr="00DD7F3C" w:rsidRDefault="0097367C" w:rsidP="008D2AD7">
            <w:pPr>
              <w:contextualSpacing/>
              <w:rPr>
                <w:b/>
                <w:bCs/>
                <w:iCs/>
                <w:sz w:val="24"/>
                <w:szCs w:val="24"/>
              </w:rPr>
            </w:pPr>
            <w:r w:rsidRPr="00DD7F3C">
              <w:rPr>
                <w:b/>
                <w:bCs/>
                <w:iCs/>
                <w:sz w:val="24"/>
                <w:szCs w:val="24"/>
              </w:rPr>
              <w:t>5-я</w:t>
            </w:r>
            <w:r w:rsidRPr="00DD7F3C">
              <w:rPr>
                <w:sz w:val="24"/>
                <w:szCs w:val="24"/>
              </w:rPr>
              <w:t xml:space="preserve">  группа </w:t>
            </w:r>
            <w:r w:rsidRPr="00DD7F3C">
              <w:rPr>
                <w:iCs/>
                <w:sz w:val="24"/>
                <w:szCs w:val="24"/>
              </w:rPr>
              <w:t>(от 0,1 до 1 вкл. млн.</w:t>
            </w:r>
            <w:r w:rsidRPr="00DD7F3C">
              <w:rPr>
                <w:sz w:val="24"/>
                <w:szCs w:val="24"/>
              </w:rPr>
              <w:t>м</w:t>
            </w:r>
            <w:r w:rsidRPr="00DD7F3C">
              <w:rPr>
                <w:position w:val="-4"/>
                <w:sz w:val="24"/>
                <w:szCs w:val="24"/>
              </w:rPr>
              <w:object w:dxaOrig="139" w:dyaOrig="300">
                <v:shape id="_x0000_i1032" type="#_x0000_t75" style="width:6.9pt;height:15pt" o:ole="">
                  <v:imagedata r:id="rId35" o:title=""/>
                </v:shape>
                <o:OLEObject Type="Embed" ProgID="Equation.3" ShapeID="_x0000_i1032" DrawAspect="Content" ObjectID="_1640520490" r:id="rId43"/>
              </w:object>
            </w:r>
            <w:r w:rsidRPr="00DD7F3C">
              <w:rPr>
                <w:iCs/>
                <w:sz w:val="24"/>
                <w:szCs w:val="24"/>
              </w:rPr>
              <w:t>/год)</w:t>
            </w:r>
          </w:p>
        </w:tc>
        <w:tc>
          <w:tcPr>
            <w:tcW w:w="2551" w:type="dxa"/>
            <w:shd w:val="clear" w:color="auto" w:fill="auto"/>
            <w:noWrap/>
            <w:vAlign w:val="center"/>
          </w:tcPr>
          <w:p w:rsidR="0097367C" w:rsidRPr="00B54C66" w:rsidRDefault="0097367C" w:rsidP="008D2AD7">
            <w:pPr>
              <w:contextualSpacing/>
              <w:jc w:val="center"/>
              <w:rPr>
                <w:sz w:val="24"/>
                <w:szCs w:val="24"/>
              </w:rPr>
            </w:pPr>
            <w:r w:rsidRPr="00B54C66">
              <w:rPr>
                <w:sz w:val="24"/>
                <w:szCs w:val="24"/>
              </w:rPr>
              <w:t>94,62</w:t>
            </w:r>
          </w:p>
        </w:tc>
        <w:tc>
          <w:tcPr>
            <w:tcW w:w="2835" w:type="dxa"/>
            <w:shd w:val="clear" w:color="auto" w:fill="auto"/>
            <w:noWrap/>
            <w:vAlign w:val="center"/>
          </w:tcPr>
          <w:p w:rsidR="0097367C" w:rsidRPr="00B54C66" w:rsidRDefault="0097367C" w:rsidP="008D2AD7">
            <w:pPr>
              <w:contextualSpacing/>
              <w:jc w:val="center"/>
              <w:rPr>
                <w:sz w:val="24"/>
                <w:szCs w:val="24"/>
              </w:rPr>
            </w:pPr>
            <w:r w:rsidRPr="00B54C66">
              <w:rPr>
                <w:sz w:val="24"/>
                <w:szCs w:val="24"/>
              </w:rPr>
              <w:t>94,62</w:t>
            </w:r>
          </w:p>
        </w:tc>
      </w:tr>
      <w:tr w:rsidR="0097367C" w:rsidRPr="00DD7F3C" w:rsidTr="0097367C">
        <w:trPr>
          <w:cantSplit/>
          <w:trHeight w:val="371"/>
          <w:jc w:val="center"/>
        </w:trPr>
        <w:tc>
          <w:tcPr>
            <w:tcW w:w="4677" w:type="dxa"/>
            <w:shd w:val="clear" w:color="auto" w:fill="auto"/>
            <w:noWrap/>
            <w:vAlign w:val="center"/>
          </w:tcPr>
          <w:p w:rsidR="0097367C" w:rsidRPr="00DD7F3C" w:rsidRDefault="0097367C" w:rsidP="008D2AD7">
            <w:pPr>
              <w:contextualSpacing/>
              <w:rPr>
                <w:b/>
                <w:bCs/>
                <w:iCs/>
                <w:sz w:val="24"/>
                <w:szCs w:val="24"/>
              </w:rPr>
            </w:pPr>
            <w:r w:rsidRPr="00DD7F3C">
              <w:rPr>
                <w:b/>
                <w:bCs/>
                <w:iCs/>
                <w:sz w:val="24"/>
                <w:szCs w:val="24"/>
              </w:rPr>
              <w:t>6-я</w:t>
            </w:r>
            <w:r w:rsidRPr="00DD7F3C">
              <w:rPr>
                <w:sz w:val="24"/>
                <w:szCs w:val="24"/>
              </w:rPr>
              <w:t xml:space="preserve">  группа </w:t>
            </w:r>
            <w:r w:rsidRPr="00DD7F3C">
              <w:rPr>
                <w:iCs/>
                <w:sz w:val="24"/>
                <w:szCs w:val="24"/>
              </w:rPr>
              <w:t>(от 0,01 до 0,1 вкл. млн.</w:t>
            </w:r>
            <w:r w:rsidRPr="00DD7F3C">
              <w:rPr>
                <w:sz w:val="24"/>
                <w:szCs w:val="24"/>
              </w:rPr>
              <w:t>м</w:t>
            </w:r>
            <w:r w:rsidRPr="00DD7F3C">
              <w:rPr>
                <w:position w:val="-4"/>
                <w:sz w:val="24"/>
                <w:szCs w:val="24"/>
              </w:rPr>
              <w:object w:dxaOrig="139" w:dyaOrig="300">
                <v:shape id="_x0000_i1033" type="#_x0000_t75" style="width:6.9pt;height:15pt" o:ole="">
                  <v:imagedata r:id="rId35" o:title=""/>
                </v:shape>
                <o:OLEObject Type="Embed" ProgID="Equation.3" ShapeID="_x0000_i1033" DrawAspect="Content" ObjectID="_1640520491" r:id="rId44"/>
              </w:object>
            </w:r>
            <w:r w:rsidRPr="00DD7F3C">
              <w:rPr>
                <w:iCs/>
                <w:sz w:val="24"/>
                <w:szCs w:val="24"/>
              </w:rPr>
              <w:t>/год)</w:t>
            </w:r>
          </w:p>
        </w:tc>
        <w:tc>
          <w:tcPr>
            <w:tcW w:w="2551" w:type="dxa"/>
            <w:shd w:val="clear" w:color="auto" w:fill="auto"/>
            <w:noWrap/>
            <w:vAlign w:val="center"/>
          </w:tcPr>
          <w:p w:rsidR="0097367C" w:rsidRPr="00B54C66" w:rsidRDefault="0097367C" w:rsidP="008D2AD7">
            <w:pPr>
              <w:contextualSpacing/>
              <w:jc w:val="center"/>
              <w:rPr>
                <w:sz w:val="24"/>
                <w:szCs w:val="24"/>
              </w:rPr>
            </w:pPr>
            <w:r w:rsidRPr="00B54C66">
              <w:rPr>
                <w:sz w:val="24"/>
                <w:szCs w:val="24"/>
              </w:rPr>
              <w:t>95,44</w:t>
            </w:r>
          </w:p>
        </w:tc>
        <w:tc>
          <w:tcPr>
            <w:tcW w:w="2835" w:type="dxa"/>
            <w:shd w:val="clear" w:color="auto" w:fill="auto"/>
            <w:noWrap/>
            <w:vAlign w:val="center"/>
          </w:tcPr>
          <w:p w:rsidR="0097367C" w:rsidRPr="00B54C66" w:rsidRDefault="0097367C" w:rsidP="008D2AD7">
            <w:pPr>
              <w:contextualSpacing/>
              <w:jc w:val="center"/>
              <w:rPr>
                <w:sz w:val="24"/>
                <w:szCs w:val="24"/>
              </w:rPr>
            </w:pPr>
            <w:r w:rsidRPr="00B54C66">
              <w:rPr>
                <w:sz w:val="24"/>
                <w:szCs w:val="24"/>
              </w:rPr>
              <w:t>95,44</w:t>
            </w:r>
          </w:p>
        </w:tc>
      </w:tr>
      <w:tr w:rsidR="0097367C" w:rsidRPr="00DD7F3C" w:rsidTr="005C29B1">
        <w:trPr>
          <w:cantSplit/>
          <w:trHeight w:val="60"/>
          <w:jc w:val="center"/>
        </w:trPr>
        <w:tc>
          <w:tcPr>
            <w:tcW w:w="4677" w:type="dxa"/>
            <w:shd w:val="clear" w:color="auto" w:fill="auto"/>
            <w:noWrap/>
            <w:vAlign w:val="center"/>
          </w:tcPr>
          <w:p w:rsidR="0097367C" w:rsidRPr="00DD7F3C" w:rsidRDefault="0097367C" w:rsidP="008D2AD7">
            <w:pPr>
              <w:contextualSpacing/>
              <w:rPr>
                <w:b/>
                <w:bCs/>
                <w:iCs/>
                <w:sz w:val="24"/>
                <w:szCs w:val="24"/>
              </w:rPr>
            </w:pPr>
            <w:r w:rsidRPr="00DD7F3C">
              <w:rPr>
                <w:b/>
                <w:bCs/>
                <w:iCs/>
                <w:sz w:val="24"/>
                <w:szCs w:val="24"/>
              </w:rPr>
              <w:t>7-я</w:t>
            </w:r>
            <w:r w:rsidRPr="00DD7F3C">
              <w:rPr>
                <w:sz w:val="24"/>
                <w:szCs w:val="24"/>
              </w:rPr>
              <w:t xml:space="preserve"> группа</w:t>
            </w:r>
            <w:r w:rsidR="005C29B1">
              <w:rPr>
                <w:sz w:val="24"/>
                <w:szCs w:val="24"/>
              </w:rPr>
              <w:t xml:space="preserve"> </w:t>
            </w:r>
            <w:r w:rsidRPr="00DD7F3C">
              <w:rPr>
                <w:iCs/>
                <w:sz w:val="24"/>
                <w:szCs w:val="24"/>
              </w:rPr>
              <w:t>( до 0,01 вкл. млн.</w:t>
            </w:r>
            <w:r w:rsidRPr="00DD7F3C">
              <w:rPr>
                <w:sz w:val="24"/>
                <w:szCs w:val="24"/>
              </w:rPr>
              <w:t>м</w:t>
            </w:r>
            <w:r w:rsidRPr="00DD7F3C">
              <w:rPr>
                <w:position w:val="-4"/>
                <w:sz w:val="24"/>
                <w:szCs w:val="24"/>
              </w:rPr>
              <w:object w:dxaOrig="139" w:dyaOrig="300">
                <v:shape id="_x0000_i1034" type="#_x0000_t75" style="width:6.9pt;height:15pt" o:ole="">
                  <v:imagedata r:id="rId35" o:title=""/>
                </v:shape>
                <o:OLEObject Type="Embed" ProgID="Equation.3" ShapeID="_x0000_i1034" DrawAspect="Content" ObjectID="_1640520492" r:id="rId45"/>
              </w:object>
            </w:r>
            <w:r w:rsidRPr="00DD7F3C">
              <w:rPr>
                <w:iCs/>
                <w:sz w:val="24"/>
                <w:szCs w:val="24"/>
              </w:rPr>
              <w:t>/год)</w:t>
            </w:r>
          </w:p>
        </w:tc>
        <w:tc>
          <w:tcPr>
            <w:tcW w:w="2551" w:type="dxa"/>
            <w:shd w:val="clear" w:color="auto" w:fill="auto"/>
            <w:noWrap/>
            <w:vAlign w:val="center"/>
          </w:tcPr>
          <w:p w:rsidR="0097367C" w:rsidRPr="00B54C66" w:rsidRDefault="0097367C" w:rsidP="008D2AD7">
            <w:pPr>
              <w:contextualSpacing/>
              <w:jc w:val="center"/>
              <w:rPr>
                <w:sz w:val="24"/>
                <w:szCs w:val="24"/>
              </w:rPr>
            </w:pPr>
            <w:r w:rsidRPr="00B54C66">
              <w:rPr>
                <w:sz w:val="24"/>
                <w:szCs w:val="24"/>
              </w:rPr>
              <w:t>95,58</w:t>
            </w:r>
          </w:p>
        </w:tc>
        <w:tc>
          <w:tcPr>
            <w:tcW w:w="2835" w:type="dxa"/>
            <w:shd w:val="clear" w:color="auto" w:fill="auto"/>
            <w:noWrap/>
            <w:vAlign w:val="center"/>
          </w:tcPr>
          <w:p w:rsidR="0097367C" w:rsidRPr="00B54C66" w:rsidRDefault="0097367C" w:rsidP="008D2AD7">
            <w:pPr>
              <w:contextualSpacing/>
              <w:jc w:val="center"/>
              <w:rPr>
                <w:sz w:val="24"/>
                <w:szCs w:val="24"/>
              </w:rPr>
            </w:pPr>
            <w:r w:rsidRPr="00B54C66">
              <w:rPr>
                <w:sz w:val="24"/>
                <w:szCs w:val="24"/>
              </w:rPr>
              <w:t>95,58</w:t>
            </w:r>
          </w:p>
        </w:tc>
      </w:tr>
      <w:tr w:rsidR="0097367C" w:rsidRPr="00DD7F3C" w:rsidTr="005C29B1">
        <w:trPr>
          <w:cantSplit/>
          <w:trHeight w:val="60"/>
          <w:jc w:val="center"/>
        </w:trPr>
        <w:tc>
          <w:tcPr>
            <w:tcW w:w="4677" w:type="dxa"/>
            <w:shd w:val="clear" w:color="auto" w:fill="auto"/>
            <w:noWrap/>
            <w:vAlign w:val="center"/>
          </w:tcPr>
          <w:p w:rsidR="0097367C" w:rsidRPr="00DD7F3C" w:rsidRDefault="0097367C" w:rsidP="008D2AD7">
            <w:pPr>
              <w:contextualSpacing/>
              <w:rPr>
                <w:b/>
                <w:bCs/>
                <w:iCs/>
                <w:sz w:val="24"/>
                <w:szCs w:val="24"/>
              </w:rPr>
            </w:pPr>
            <w:r w:rsidRPr="00DD7F3C">
              <w:rPr>
                <w:b/>
                <w:bCs/>
                <w:iCs/>
                <w:sz w:val="24"/>
                <w:szCs w:val="24"/>
              </w:rPr>
              <w:t>8-я</w:t>
            </w:r>
            <w:r w:rsidRPr="00DD7F3C">
              <w:rPr>
                <w:sz w:val="24"/>
                <w:szCs w:val="24"/>
              </w:rPr>
              <w:t xml:space="preserve">  группа </w:t>
            </w:r>
            <w:r w:rsidRPr="00DD7F3C">
              <w:rPr>
                <w:iCs/>
                <w:sz w:val="24"/>
                <w:szCs w:val="24"/>
              </w:rPr>
              <w:t>(население)</w:t>
            </w:r>
          </w:p>
        </w:tc>
        <w:tc>
          <w:tcPr>
            <w:tcW w:w="2551" w:type="dxa"/>
            <w:shd w:val="clear" w:color="auto" w:fill="auto"/>
            <w:noWrap/>
            <w:vAlign w:val="center"/>
          </w:tcPr>
          <w:p w:rsidR="0097367C" w:rsidRPr="0062136A" w:rsidRDefault="0097367C" w:rsidP="008D2AD7">
            <w:pPr>
              <w:contextualSpacing/>
              <w:jc w:val="center"/>
              <w:rPr>
                <w:sz w:val="24"/>
                <w:szCs w:val="24"/>
              </w:rPr>
            </w:pPr>
            <w:r w:rsidRPr="0062136A">
              <w:rPr>
                <w:sz w:val="24"/>
                <w:szCs w:val="24"/>
              </w:rPr>
              <w:t>0,00</w:t>
            </w:r>
          </w:p>
        </w:tc>
        <w:tc>
          <w:tcPr>
            <w:tcW w:w="2835" w:type="dxa"/>
            <w:shd w:val="clear" w:color="auto" w:fill="auto"/>
            <w:noWrap/>
            <w:vAlign w:val="center"/>
          </w:tcPr>
          <w:p w:rsidR="0097367C" w:rsidRPr="0062136A" w:rsidRDefault="0097367C" w:rsidP="008D2AD7">
            <w:pPr>
              <w:contextualSpacing/>
              <w:jc w:val="center"/>
              <w:rPr>
                <w:sz w:val="24"/>
                <w:szCs w:val="24"/>
              </w:rPr>
            </w:pPr>
            <w:r w:rsidRPr="0062136A">
              <w:rPr>
                <w:sz w:val="24"/>
                <w:szCs w:val="24"/>
              </w:rPr>
              <w:t>0,00</w:t>
            </w:r>
          </w:p>
        </w:tc>
      </w:tr>
    </w:tbl>
    <w:p w:rsidR="0097367C" w:rsidRPr="00DD7F3C" w:rsidRDefault="0097367C" w:rsidP="008D2AD7">
      <w:pPr>
        <w:ind w:firstLine="709"/>
        <w:contextualSpacing/>
        <w:jc w:val="both"/>
        <w:rPr>
          <w:sz w:val="24"/>
          <w:szCs w:val="24"/>
        </w:rPr>
      </w:pPr>
      <w:r w:rsidRPr="00DD7F3C">
        <w:rPr>
          <w:sz w:val="24"/>
          <w:szCs w:val="24"/>
        </w:rPr>
        <w:t xml:space="preserve">Примечания: </w:t>
      </w:r>
    </w:p>
    <w:p w:rsidR="0097367C" w:rsidRPr="00DD7F3C" w:rsidRDefault="0097367C" w:rsidP="008D2AD7">
      <w:pPr>
        <w:numPr>
          <w:ilvl w:val="0"/>
          <w:numId w:val="16"/>
        </w:numPr>
        <w:tabs>
          <w:tab w:val="left" w:pos="993"/>
        </w:tabs>
        <w:ind w:left="0" w:firstLine="709"/>
        <w:contextualSpacing/>
        <w:jc w:val="both"/>
        <w:rPr>
          <w:sz w:val="24"/>
          <w:szCs w:val="24"/>
        </w:rPr>
      </w:pPr>
      <w:r w:rsidRPr="00DD7F3C">
        <w:rPr>
          <w:sz w:val="24"/>
          <w:szCs w:val="24"/>
        </w:rPr>
        <w:t xml:space="preserve">Специальные надбавки учитывают дополнительные налоговые платежи, возникающие от введения специальных надбавок. </w:t>
      </w:r>
    </w:p>
    <w:p w:rsidR="0097367C" w:rsidRPr="00DD7F3C" w:rsidRDefault="0097367C" w:rsidP="008D2AD7">
      <w:pPr>
        <w:numPr>
          <w:ilvl w:val="0"/>
          <w:numId w:val="16"/>
        </w:numPr>
        <w:tabs>
          <w:tab w:val="left" w:pos="993"/>
        </w:tabs>
        <w:ind w:left="0" w:firstLine="709"/>
        <w:contextualSpacing/>
        <w:jc w:val="both"/>
        <w:rPr>
          <w:sz w:val="24"/>
          <w:szCs w:val="24"/>
        </w:rPr>
      </w:pPr>
      <w:r w:rsidRPr="00DD7F3C">
        <w:rPr>
          <w:sz w:val="24"/>
          <w:szCs w:val="24"/>
        </w:rPr>
        <w:t>Специальные надбавки указаны без учета налога на добавленную стоимость.</w:t>
      </w:r>
    </w:p>
    <w:p w:rsidR="0097367C" w:rsidRPr="002F6318" w:rsidRDefault="0097367C" w:rsidP="008D2AD7">
      <w:pPr>
        <w:contextualSpacing/>
        <w:jc w:val="center"/>
        <w:rPr>
          <w:bCs/>
          <w:color w:val="1F497D"/>
        </w:rPr>
      </w:pPr>
    </w:p>
    <w:p w:rsidR="0097367C" w:rsidRPr="0099495C" w:rsidRDefault="0097367C" w:rsidP="005C29B1">
      <w:pPr>
        <w:ind w:right="-144" w:firstLine="567"/>
        <w:contextualSpacing/>
        <w:jc w:val="center"/>
        <w:rPr>
          <w:b/>
          <w:sz w:val="24"/>
          <w:szCs w:val="24"/>
        </w:rPr>
      </w:pPr>
      <w:r w:rsidRPr="0099495C">
        <w:rPr>
          <w:b/>
          <w:sz w:val="24"/>
          <w:szCs w:val="24"/>
        </w:rPr>
        <w:t>Результаты голосования: за – 7 человек, против – нет, воздержались – нет.</w:t>
      </w:r>
    </w:p>
    <w:p w:rsidR="0080592A" w:rsidRPr="0080592A" w:rsidRDefault="0080592A" w:rsidP="008D2AD7">
      <w:pPr>
        <w:ind w:firstLine="567"/>
        <w:contextualSpacing/>
        <w:jc w:val="both"/>
        <w:rPr>
          <w:b/>
          <w:sz w:val="24"/>
          <w:szCs w:val="24"/>
        </w:rPr>
      </w:pPr>
    </w:p>
    <w:p w:rsidR="0097367C" w:rsidRPr="0097367C" w:rsidRDefault="0080592A" w:rsidP="008D2AD7">
      <w:pPr>
        <w:ind w:firstLine="567"/>
        <w:contextualSpacing/>
        <w:jc w:val="both"/>
        <w:rPr>
          <w:bCs/>
          <w:sz w:val="24"/>
          <w:szCs w:val="24"/>
        </w:rPr>
      </w:pPr>
      <w:r w:rsidRPr="0080592A">
        <w:rPr>
          <w:b/>
          <w:sz w:val="24"/>
          <w:szCs w:val="24"/>
        </w:rPr>
        <w:t>15. По вопросу повестки «</w:t>
      </w:r>
      <w:r w:rsidR="0097367C" w:rsidRPr="0097367C">
        <w:rPr>
          <w:b/>
          <w:sz w:val="24"/>
          <w:szCs w:val="24"/>
        </w:rPr>
        <w:t>Об установлении специальных надбавок к тарифам на услуги по транспортировке газа по газораспределительным сетям общества с ограниченной ответственностью «ПетербургГаз», предназначенных для финансирования программы газификации объектов жилищно-коммунального хозяйства, расположенных на территории Ленинградской области, на 2020 год</w:t>
      </w:r>
      <w:r w:rsidRPr="0080592A">
        <w:rPr>
          <w:b/>
          <w:sz w:val="24"/>
          <w:szCs w:val="24"/>
        </w:rPr>
        <w:t xml:space="preserve">» </w:t>
      </w:r>
      <w:r w:rsidR="0097367C" w:rsidRPr="0097367C">
        <w:rPr>
          <w:sz w:val="24"/>
          <w:szCs w:val="24"/>
        </w:rPr>
        <w:t>выступила заместитель начальника департамента – начальник отдела регулирования социально значимых товаров и тарифов газоснабжения ЛенРТК Синюкова И.В.:</w:t>
      </w:r>
    </w:p>
    <w:p w:rsidR="0097367C" w:rsidRPr="0097367C" w:rsidRDefault="0097367C" w:rsidP="008D2AD7">
      <w:pPr>
        <w:ind w:firstLine="708"/>
        <w:contextualSpacing/>
        <w:jc w:val="both"/>
        <w:rPr>
          <w:sz w:val="24"/>
          <w:szCs w:val="24"/>
        </w:rPr>
      </w:pPr>
      <w:r w:rsidRPr="0097367C">
        <w:rPr>
          <w:sz w:val="24"/>
          <w:szCs w:val="24"/>
        </w:rPr>
        <w:lastRenderedPageBreak/>
        <w:t>- озвучила размер специальных надбавок к тарифам на транспортировку газа по газораспределительным сетям общества с ограниченной ответственностью «ПетербургГаз», предназначенных для финансирования программы газификации объектов жилищно-коммунального хозяйства на территории Ленинградской области, на 2020 год, согласно пояснительной записке ЛенРТК к расчёту специальных надбавок;</w:t>
      </w:r>
    </w:p>
    <w:p w:rsidR="0097367C" w:rsidRPr="0097367C" w:rsidRDefault="0097367C" w:rsidP="008D2AD7">
      <w:pPr>
        <w:ind w:firstLine="708"/>
        <w:contextualSpacing/>
        <w:jc w:val="both"/>
        <w:rPr>
          <w:sz w:val="24"/>
          <w:szCs w:val="24"/>
        </w:rPr>
      </w:pPr>
      <w:r w:rsidRPr="0097367C">
        <w:rPr>
          <w:sz w:val="24"/>
          <w:szCs w:val="24"/>
        </w:rPr>
        <w:t>- представила письмо ООО «ПетербургГаз» с просьбой рассмотреть вопрос об установлении специальных надбавок к тарифам на транспортировку газа по газораспределительным сетям в отсутствии представителей предприятия (вх. № КТ-1-8244/2019 от 25.12.2019).</w:t>
      </w:r>
    </w:p>
    <w:p w:rsidR="0097367C" w:rsidRPr="0097367C" w:rsidRDefault="0097367C" w:rsidP="008D2AD7">
      <w:pPr>
        <w:contextualSpacing/>
        <w:jc w:val="both"/>
        <w:rPr>
          <w:b/>
          <w:snapToGrid w:val="0"/>
          <w:sz w:val="24"/>
          <w:szCs w:val="24"/>
        </w:rPr>
      </w:pPr>
    </w:p>
    <w:p w:rsidR="0097367C" w:rsidRPr="0097367C" w:rsidRDefault="0097367C" w:rsidP="008D2AD7">
      <w:pPr>
        <w:ind w:firstLine="567"/>
        <w:contextualSpacing/>
        <w:jc w:val="both"/>
        <w:rPr>
          <w:b/>
          <w:snapToGrid w:val="0"/>
          <w:sz w:val="24"/>
          <w:szCs w:val="24"/>
        </w:rPr>
      </w:pPr>
      <w:r w:rsidRPr="0097367C">
        <w:rPr>
          <w:b/>
          <w:snapToGrid w:val="0"/>
          <w:sz w:val="24"/>
          <w:szCs w:val="24"/>
        </w:rPr>
        <w:t>Правление приняло решение:</w:t>
      </w:r>
    </w:p>
    <w:p w:rsidR="0097367C" w:rsidRPr="0097367C" w:rsidRDefault="0097367C" w:rsidP="008D2AD7">
      <w:pPr>
        <w:tabs>
          <w:tab w:val="left" w:pos="851"/>
          <w:tab w:val="left" w:pos="1134"/>
        </w:tabs>
        <w:ind w:left="283"/>
        <w:contextualSpacing/>
        <w:jc w:val="both"/>
        <w:rPr>
          <w:sz w:val="24"/>
          <w:szCs w:val="24"/>
        </w:rPr>
      </w:pPr>
    </w:p>
    <w:p w:rsidR="0097367C" w:rsidRPr="0097367C" w:rsidRDefault="0097367C" w:rsidP="005C29B1">
      <w:pPr>
        <w:widowControl w:val="0"/>
        <w:numPr>
          <w:ilvl w:val="0"/>
          <w:numId w:val="17"/>
        </w:numPr>
        <w:tabs>
          <w:tab w:val="left" w:pos="993"/>
        </w:tabs>
        <w:autoSpaceDE w:val="0"/>
        <w:autoSpaceDN w:val="0"/>
        <w:adjustRightInd w:val="0"/>
        <w:ind w:left="0" w:firstLine="709"/>
        <w:contextualSpacing/>
        <w:jc w:val="both"/>
        <w:rPr>
          <w:rFonts w:eastAsia="Calibri"/>
          <w:sz w:val="24"/>
          <w:szCs w:val="24"/>
          <w:lang w:eastAsia="en-US"/>
        </w:rPr>
      </w:pPr>
      <w:r w:rsidRPr="0097367C">
        <w:rPr>
          <w:sz w:val="24"/>
          <w:szCs w:val="24"/>
        </w:rPr>
        <w:t xml:space="preserve">Установить и ввести в действие с 01 января 2020 года специальные надбавки к тарифам на транспортировку газа по газораспределительным сетям общества с ограниченной ответственностью «ПетербургГаз», предназначенные для финансирования программы газификации объектов жилищно-коммунального хозяйства на территории Ленинградской области, на 2020 год </w:t>
      </w:r>
      <w:r w:rsidRPr="0097367C">
        <w:rPr>
          <w:rFonts w:eastAsia="Calibri"/>
          <w:sz w:val="24"/>
          <w:szCs w:val="24"/>
          <w:lang w:eastAsia="en-US"/>
        </w:rPr>
        <w:t>с календарной разбивкой: с 01.01.2020 по 30.06.2020 в размере 123,92 руб./1000 куб. м. (</w:t>
      </w:r>
      <w:r w:rsidRPr="0097367C">
        <w:rPr>
          <w:sz w:val="24"/>
          <w:szCs w:val="24"/>
        </w:rPr>
        <w:t>без учета налога на добавленную стоимость)</w:t>
      </w:r>
      <w:r w:rsidRPr="0097367C">
        <w:rPr>
          <w:rFonts w:eastAsia="Calibri"/>
          <w:sz w:val="24"/>
          <w:szCs w:val="24"/>
          <w:lang w:eastAsia="en-US"/>
        </w:rPr>
        <w:t>, в том числе специальная надбавка в размере 104,71 руб./1000 куб. м., дополнительные налоговые платежи, возникающие в связи с введением специальной надбавки, в размере 19,21 руб./1000 куб. м.; с 01.07.2020 по 31.12.2020 в размере 127,64 руб./1000 куб. м. (</w:t>
      </w:r>
      <w:r w:rsidRPr="0097367C">
        <w:rPr>
          <w:sz w:val="24"/>
          <w:szCs w:val="24"/>
        </w:rPr>
        <w:t>без учета налога на добавленную стоимость)</w:t>
      </w:r>
      <w:r w:rsidRPr="0097367C">
        <w:rPr>
          <w:rFonts w:eastAsia="Calibri"/>
          <w:sz w:val="24"/>
          <w:szCs w:val="24"/>
          <w:lang w:eastAsia="en-US"/>
        </w:rPr>
        <w:t>, в том числе специальная надбавка в размере 107,86 руб./1000 куб. м., дополнительные налоговые платежи, возникающие в связи с введением специальной надбавки, в размере 19,78 руб./1000 куб. м.</w:t>
      </w:r>
    </w:p>
    <w:p w:rsidR="0097367C" w:rsidRPr="0097367C" w:rsidRDefault="0097367C" w:rsidP="008D2AD7">
      <w:pPr>
        <w:tabs>
          <w:tab w:val="left" w:pos="1134"/>
        </w:tabs>
        <w:ind w:left="709"/>
        <w:contextualSpacing/>
        <w:jc w:val="both"/>
        <w:rPr>
          <w:sz w:val="24"/>
          <w:szCs w:val="24"/>
        </w:rPr>
      </w:pPr>
    </w:p>
    <w:p w:rsidR="0097367C" w:rsidRPr="0097367C" w:rsidRDefault="0097367C" w:rsidP="008D2AD7">
      <w:pPr>
        <w:ind w:right="-144" w:firstLine="567"/>
        <w:contextualSpacing/>
        <w:jc w:val="both"/>
        <w:rPr>
          <w:b/>
          <w:sz w:val="24"/>
          <w:szCs w:val="24"/>
        </w:rPr>
      </w:pPr>
      <w:r w:rsidRPr="0097367C">
        <w:rPr>
          <w:b/>
          <w:sz w:val="24"/>
          <w:szCs w:val="24"/>
        </w:rPr>
        <w:t>Результаты голосования: за – 7 человек, против – нет, воздержались – нет.</w:t>
      </w:r>
    </w:p>
    <w:p w:rsidR="0080592A" w:rsidRPr="0080592A" w:rsidRDefault="0080592A" w:rsidP="008D2AD7">
      <w:pPr>
        <w:ind w:firstLine="567"/>
        <w:contextualSpacing/>
        <w:jc w:val="both"/>
        <w:rPr>
          <w:b/>
          <w:sz w:val="24"/>
          <w:szCs w:val="24"/>
          <w:lang w:eastAsia="ar-SA"/>
        </w:rPr>
      </w:pPr>
    </w:p>
    <w:p w:rsidR="0097367C" w:rsidRPr="0097367C" w:rsidRDefault="0080592A" w:rsidP="008D2AD7">
      <w:pPr>
        <w:tabs>
          <w:tab w:val="left" w:pos="709"/>
        </w:tabs>
        <w:ind w:firstLine="709"/>
        <w:contextualSpacing/>
        <w:jc w:val="both"/>
        <w:rPr>
          <w:b/>
          <w:sz w:val="24"/>
          <w:szCs w:val="24"/>
        </w:rPr>
      </w:pPr>
      <w:r w:rsidRPr="0080592A">
        <w:rPr>
          <w:b/>
          <w:sz w:val="24"/>
          <w:szCs w:val="24"/>
        </w:rPr>
        <w:t>16. По вопросу повестки «</w:t>
      </w:r>
      <w:r w:rsidR="0097367C" w:rsidRPr="0097367C">
        <w:rPr>
          <w:b/>
          <w:sz w:val="24"/>
          <w:szCs w:val="24"/>
        </w:rPr>
        <w:t>Об установлении регулируемых тарифов на перевозки пассажиров и багажа автомобильным транспортом по межмуниципальным и смежным межрегиональным маршрутам регулярных перевозок на территории Ленинградской области</w:t>
      </w:r>
      <w:r w:rsidRPr="0080592A">
        <w:rPr>
          <w:b/>
          <w:sz w:val="24"/>
          <w:szCs w:val="24"/>
        </w:rPr>
        <w:t xml:space="preserve">» </w:t>
      </w:r>
      <w:r w:rsidR="0097367C" w:rsidRPr="0097367C">
        <w:rPr>
          <w:sz w:val="24"/>
          <w:szCs w:val="24"/>
        </w:rPr>
        <w:t>выступила начальник сектора департамента контроля и регулирования тарифов газоснабжения и социально значимых товаров комитета по тарифам и ценовой политике Ленинградской области Людыно О.С.:</w:t>
      </w:r>
    </w:p>
    <w:p w:rsidR="0097367C" w:rsidRPr="0097367C" w:rsidRDefault="0097367C" w:rsidP="008D2AD7">
      <w:pPr>
        <w:tabs>
          <w:tab w:val="left" w:pos="709"/>
        </w:tabs>
        <w:ind w:firstLine="709"/>
        <w:contextualSpacing/>
        <w:jc w:val="both"/>
        <w:rPr>
          <w:sz w:val="24"/>
          <w:szCs w:val="24"/>
        </w:rPr>
      </w:pPr>
      <w:r w:rsidRPr="0097367C">
        <w:rPr>
          <w:sz w:val="24"/>
          <w:szCs w:val="24"/>
        </w:rPr>
        <w:t>- изложила основные положения экспертного заключения по обоснованию уровня тарифов на перевозки пассажиров и багажа автомобильным транспортом по межмуниципальным и смежным межрегиональным маршрутам регулярных перевозок на территории Ленинградской области;</w:t>
      </w:r>
    </w:p>
    <w:p w:rsidR="0097367C" w:rsidRPr="0097367C" w:rsidRDefault="0097367C" w:rsidP="008D2AD7">
      <w:pPr>
        <w:tabs>
          <w:tab w:val="left" w:pos="709"/>
        </w:tabs>
        <w:ind w:firstLine="709"/>
        <w:contextualSpacing/>
        <w:jc w:val="both"/>
        <w:rPr>
          <w:b/>
          <w:sz w:val="24"/>
          <w:szCs w:val="24"/>
        </w:rPr>
      </w:pPr>
      <w:r w:rsidRPr="0097367C">
        <w:rPr>
          <w:sz w:val="24"/>
          <w:szCs w:val="24"/>
        </w:rPr>
        <w:t>- представлено письмо комитета по тарифам Санкт-Петербурга от 19.12.2019 № 01-13-2626/19-0-1 (вх. № КТ-1-8119/19-0-0 от 20.12.2019) о согласовании размера тарифов на перевозки пассажиров и багажа автомобильным транспортом по смежным межрегиональным маршрутам регулярных перевозок, начальные остановочные пункты по которым расположены в границах Ленинградской области.</w:t>
      </w:r>
    </w:p>
    <w:p w:rsidR="0097367C" w:rsidRPr="0097367C" w:rsidRDefault="0097367C" w:rsidP="008D2AD7">
      <w:pPr>
        <w:tabs>
          <w:tab w:val="left" w:pos="709"/>
        </w:tabs>
        <w:ind w:firstLine="709"/>
        <w:contextualSpacing/>
        <w:jc w:val="both"/>
        <w:rPr>
          <w:bCs/>
          <w:sz w:val="24"/>
          <w:szCs w:val="24"/>
          <w:lang w:eastAsia="x-none"/>
        </w:rPr>
      </w:pPr>
    </w:p>
    <w:p w:rsidR="0097367C" w:rsidRPr="0097367C" w:rsidRDefault="0097367C" w:rsidP="008D2AD7">
      <w:pPr>
        <w:ind w:firstLine="709"/>
        <w:contextualSpacing/>
        <w:jc w:val="both"/>
        <w:rPr>
          <w:b/>
          <w:snapToGrid w:val="0"/>
          <w:sz w:val="24"/>
          <w:szCs w:val="24"/>
        </w:rPr>
      </w:pPr>
      <w:r w:rsidRPr="0097367C">
        <w:rPr>
          <w:b/>
          <w:snapToGrid w:val="0"/>
          <w:sz w:val="24"/>
          <w:szCs w:val="24"/>
        </w:rPr>
        <w:t>Правление приняло решение:</w:t>
      </w:r>
    </w:p>
    <w:p w:rsidR="0097367C" w:rsidRDefault="0097367C" w:rsidP="005C29B1">
      <w:pPr>
        <w:suppressAutoHyphens/>
        <w:ind w:firstLine="709"/>
        <w:contextualSpacing/>
        <w:jc w:val="both"/>
        <w:outlineLvl w:val="6"/>
        <w:rPr>
          <w:sz w:val="24"/>
          <w:szCs w:val="24"/>
        </w:rPr>
      </w:pPr>
      <w:r w:rsidRPr="0097367C">
        <w:rPr>
          <w:sz w:val="24"/>
          <w:szCs w:val="24"/>
        </w:rPr>
        <w:t xml:space="preserve">1. Установить </w:t>
      </w:r>
      <w:r w:rsidRPr="0097367C">
        <w:rPr>
          <w:sz w:val="24"/>
          <w:szCs w:val="24"/>
          <w:lang w:val="en-US"/>
        </w:rPr>
        <w:t>c</w:t>
      </w:r>
      <w:r w:rsidRPr="0097367C">
        <w:rPr>
          <w:sz w:val="24"/>
          <w:szCs w:val="24"/>
        </w:rPr>
        <w:t xml:space="preserve"> 1 февраля 2020 года регулируемые тарифы на перевозки пассажиров и багажа автомобильным транспортом по смежным межрегиональным маршрутам регулярных перевозок,  начальные остановочные пункты по которым расположены в границах Ленинградской области, и межмуниципальным маршрутам регулярных перевозок в границах Ленинградской области, в виде предельных максимальных тарифов:</w:t>
      </w:r>
    </w:p>
    <w:p w:rsidR="005C29B1" w:rsidRPr="0097367C" w:rsidRDefault="005C29B1" w:rsidP="005C29B1">
      <w:pPr>
        <w:suppressAutoHyphens/>
        <w:ind w:firstLine="709"/>
        <w:contextualSpacing/>
        <w:jc w:val="both"/>
        <w:outlineLvl w:val="6"/>
        <w:rPr>
          <w:rFonts w:ascii="Calibri" w:hAnsi="Calibri"/>
          <w:sz w:val="24"/>
          <w:szCs w:val="24"/>
        </w:rPr>
      </w:pPr>
    </w:p>
    <w:p w:rsidR="0097367C" w:rsidRPr="0097367C" w:rsidRDefault="0097367C" w:rsidP="008D2AD7">
      <w:pPr>
        <w:ind w:firstLine="720"/>
        <w:contextualSpacing/>
        <w:jc w:val="center"/>
        <w:rPr>
          <w:b/>
          <w:sz w:val="24"/>
          <w:szCs w:val="24"/>
        </w:rPr>
      </w:pPr>
      <w:r w:rsidRPr="0097367C">
        <w:rPr>
          <w:b/>
          <w:sz w:val="24"/>
          <w:szCs w:val="24"/>
        </w:rPr>
        <w:t>Предельные максимальные тарифы на перевозки пассажиров и багажа автомобильным транспортом по смежным межрегиональным маршрутам регулярных перевозок, начальные остановочные пункты по которым расположены в границах Ленинградской области</w:t>
      </w:r>
    </w:p>
    <w:p w:rsidR="0097367C" w:rsidRPr="0097367C" w:rsidRDefault="0097367C" w:rsidP="008D2AD7">
      <w:pPr>
        <w:ind w:firstLine="720"/>
        <w:contextualSpacing/>
        <w:jc w:val="center"/>
        <w:rPr>
          <w:b/>
          <w:sz w:val="24"/>
          <w:szCs w:val="24"/>
        </w:rPr>
      </w:pPr>
    </w:p>
    <w:tbl>
      <w:tblPr>
        <w:tblW w:w="4882" w:type="pct"/>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8095"/>
        <w:gridCol w:w="1578"/>
      </w:tblGrid>
      <w:tr w:rsidR="0097367C" w:rsidRPr="0097367C" w:rsidTr="005C29B1">
        <w:trPr>
          <w:trHeight w:val="1577"/>
          <w:jc w:val="center"/>
        </w:trPr>
        <w:tc>
          <w:tcPr>
            <w:tcW w:w="311" w:type="pct"/>
            <w:tcBorders>
              <w:top w:val="single" w:sz="4" w:space="0" w:color="auto"/>
              <w:left w:val="single" w:sz="4" w:space="0" w:color="auto"/>
              <w:right w:val="single" w:sz="4" w:space="0" w:color="auto"/>
            </w:tcBorders>
            <w:vAlign w:val="center"/>
            <w:hideMark/>
          </w:tcPr>
          <w:p w:rsidR="0097367C" w:rsidRPr="0097367C" w:rsidRDefault="0097367C" w:rsidP="008D2AD7">
            <w:pPr>
              <w:contextualSpacing/>
              <w:jc w:val="center"/>
              <w:rPr>
                <w:bCs/>
              </w:rPr>
            </w:pPr>
            <w:r w:rsidRPr="0097367C">
              <w:rPr>
                <w:bCs/>
              </w:rPr>
              <w:lastRenderedPageBreak/>
              <w:t>№ п/п</w:t>
            </w:r>
          </w:p>
          <w:p w:rsidR="0097367C" w:rsidRPr="0097367C" w:rsidRDefault="0097367C" w:rsidP="008D2AD7">
            <w:pPr>
              <w:contextualSpacing/>
              <w:jc w:val="center"/>
              <w:rPr>
                <w:bCs/>
              </w:rPr>
            </w:pPr>
          </w:p>
        </w:tc>
        <w:tc>
          <w:tcPr>
            <w:tcW w:w="3924" w:type="pct"/>
            <w:tcBorders>
              <w:top w:val="single" w:sz="4" w:space="0" w:color="auto"/>
              <w:left w:val="single" w:sz="4" w:space="0" w:color="auto"/>
              <w:bottom w:val="single" w:sz="4" w:space="0" w:color="auto"/>
              <w:right w:val="single" w:sz="4" w:space="0" w:color="auto"/>
            </w:tcBorders>
            <w:vAlign w:val="center"/>
            <w:hideMark/>
          </w:tcPr>
          <w:p w:rsidR="0097367C" w:rsidRPr="0097367C" w:rsidRDefault="0097367C" w:rsidP="008D2AD7">
            <w:pPr>
              <w:contextualSpacing/>
              <w:jc w:val="center"/>
              <w:rPr>
                <w:bCs/>
              </w:rPr>
            </w:pPr>
            <w:r w:rsidRPr="0097367C">
              <w:rPr>
                <w:bCs/>
              </w:rPr>
              <w:t>Наименование услуги</w:t>
            </w:r>
          </w:p>
        </w:tc>
        <w:tc>
          <w:tcPr>
            <w:tcW w:w="765" w:type="pct"/>
            <w:tcBorders>
              <w:top w:val="single" w:sz="4" w:space="0" w:color="auto"/>
              <w:left w:val="single" w:sz="4" w:space="0" w:color="auto"/>
              <w:right w:val="single" w:sz="4" w:space="0" w:color="auto"/>
            </w:tcBorders>
            <w:vAlign w:val="center"/>
            <w:hideMark/>
          </w:tcPr>
          <w:p w:rsidR="0097367C" w:rsidRPr="0097367C" w:rsidRDefault="0097367C" w:rsidP="008D2AD7">
            <w:pPr>
              <w:contextualSpacing/>
              <w:jc w:val="center"/>
              <w:rPr>
                <w:bCs/>
              </w:rPr>
            </w:pPr>
            <w:r w:rsidRPr="0097367C">
              <w:rPr>
                <w:bCs/>
              </w:rPr>
              <w:t xml:space="preserve">Предельный максимальный тариф </w:t>
            </w:r>
          </w:p>
          <w:p w:rsidR="0097367C" w:rsidRPr="0097367C" w:rsidRDefault="0097367C" w:rsidP="008D2AD7">
            <w:pPr>
              <w:contextualSpacing/>
              <w:jc w:val="center"/>
              <w:rPr>
                <w:rFonts w:ascii="Calibri" w:eastAsia="Calibri" w:hAnsi="Calibri"/>
                <w:sz w:val="22"/>
                <w:szCs w:val="22"/>
                <w:lang w:eastAsia="en-US"/>
              </w:rPr>
            </w:pPr>
          </w:p>
        </w:tc>
      </w:tr>
      <w:tr w:rsidR="0097367C" w:rsidRPr="0097367C" w:rsidTr="005C29B1">
        <w:trPr>
          <w:trHeight w:val="273"/>
          <w:jc w:val="center"/>
        </w:trPr>
        <w:tc>
          <w:tcPr>
            <w:tcW w:w="311" w:type="pct"/>
            <w:tcBorders>
              <w:left w:val="single" w:sz="4" w:space="0" w:color="auto"/>
              <w:right w:val="single" w:sz="4" w:space="0" w:color="auto"/>
            </w:tcBorders>
            <w:vAlign w:val="center"/>
          </w:tcPr>
          <w:p w:rsidR="0097367C" w:rsidRPr="0097367C" w:rsidRDefault="0097367C" w:rsidP="008D2AD7">
            <w:pPr>
              <w:contextualSpacing/>
              <w:jc w:val="center"/>
              <w:rPr>
                <w:bCs/>
              </w:rPr>
            </w:pPr>
            <w:r w:rsidRPr="0097367C">
              <w:rPr>
                <w:bCs/>
              </w:rPr>
              <w:t>1</w:t>
            </w:r>
          </w:p>
        </w:tc>
        <w:tc>
          <w:tcPr>
            <w:tcW w:w="3924" w:type="pct"/>
            <w:tcBorders>
              <w:left w:val="single" w:sz="4" w:space="0" w:color="auto"/>
              <w:right w:val="single" w:sz="4" w:space="0" w:color="auto"/>
            </w:tcBorders>
            <w:vAlign w:val="center"/>
          </w:tcPr>
          <w:p w:rsidR="0097367C" w:rsidRPr="0097367C" w:rsidRDefault="0097367C" w:rsidP="008D2AD7">
            <w:pPr>
              <w:contextualSpacing/>
              <w:jc w:val="center"/>
              <w:rPr>
                <w:bCs/>
              </w:rPr>
            </w:pPr>
            <w:r w:rsidRPr="0097367C">
              <w:rPr>
                <w:bCs/>
              </w:rPr>
              <w:t>2</w:t>
            </w:r>
          </w:p>
        </w:tc>
        <w:tc>
          <w:tcPr>
            <w:tcW w:w="765" w:type="pct"/>
            <w:tcBorders>
              <w:left w:val="single" w:sz="4" w:space="0" w:color="auto"/>
              <w:right w:val="single" w:sz="4" w:space="0" w:color="auto"/>
            </w:tcBorders>
            <w:vAlign w:val="center"/>
          </w:tcPr>
          <w:p w:rsidR="0097367C" w:rsidRPr="0097367C" w:rsidRDefault="0097367C" w:rsidP="008D2AD7">
            <w:pPr>
              <w:contextualSpacing/>
              <w:jc w:val="center"/>
              <w:rPr>
                <w:bCs/>
              </w:rPr>
            </w:pPr>
            <w:r w:rsidRPr="0097367C">
              <w:rPr>
                <w:bCs/>
              </w:rPr>
              <w:t>3</w:t>
            </w:r>
          </w:p>
        </w:tc>
      </w:tr>
      <w:tr w:rsidR="0097367C" w:rsidRPr="0097367C" w:rsidTr="005C29B1">
        <w:trPr>
          <w:trHeight w:val="273"/>
          <w:jc w:val="center"/>
        </w:trPr>
        <w:tc>
          <w:tcPr>
            <w:tcW w:w="311" w:type="pct"/>
            <w:tcBorders>
              <w:left w:val="single" w:sz="4" w:space="0" w:color="auto"/>
              <w:right w:val="single" w:sz="4" w:space="0" w:color="auto"/>
            </w:tcBorders>
            <w:vAlign w:val="center"/>
          </w:tcPr>
          <w:p w:rsidR="0097367C" w:rsidRPr="0097367C" w:rsidRDefault="0097367C" w:rsidP="008D2AD7">
            <w:pPr>
              <w:contextualSpacing/>
              <w:jc w:val="center"/>
              <w:rPr>
                <w:bCs/>
              </w:rPr>
            </w:pPr>
            <w:r w:rsidRPr="0097367C">
              <w:rPr>
                <w:bCs/>
              </w:rPr>
              <w:t>1.</w:t>
            </w:r>
          </w:p>
        </w:tc>
        <w:tc>
          <w:tcPr>
            <w:tcW w:w="3924" w:type="pct"/>
            <w:tcBorders>
              <w:top w:val="single" w:sz="4" w:space="0" w:color="auto"/>
              <w:left w:val="single" w:sz="4" w:space="0" w:color="auto"/>
              <w:bottom w:val="single" w:sz="4" w:space="0" w:color="auto"/>
              <w:right w:val="single" w:sz="4" w:space="0" w:color="auto"/>
            </w:tcBorders>
            <w:vAlign w:val="center"/>
          </w:tcPr>
          <w:p w:rsidR="0097367C" w:rsidRPr="0097367C" w:rsidRDefault="0097367C" w:rsidP="008D2AD7">
            <w:pPr>
              <w:contextualSpacing/>
              <w:rPr>
                <w:bCs/>
              </w:rPr>
            </w:pPr>
            <w:r w:rsidRPr="0097367C">
              <w:rPr>
                <w:bCs/>
              </w:rPr>
              <w:t>Перевозка пассажиров по маршрутам (за исключением участков, расположенных в пределах границ города Санкт-Петербурга, одного городского поселения, городского округа Ленинградской области):</w:t>
            </w:r>
          </w:p>
        </w:tc>
        <w:tc>
          <w:tcPr>
            <w:tcW w:w="765" w:type="pct"/>
            <w:tcBorders>
              <w:top w:val="single" w:sz="4" w:space="0" w:color="auto"/>
              <w:left w:val="single" w:sz="4" w:space="0" w:color="auto"/>
              <w:bottom w:val="single" w:sz="4" w:space="0" w:color="auto"/>
              <w:right w:val="single" w:sz="4" w:space="0" w:color="auto"/>
            </w:tcBorders>
            <w:vAlign w:val="center"/>
          </w:tcPr>
          <w:p w:rsidR="0097367C" w:rsidRPr="0097367C" w:rsidRDefault="0097367C" w:rsidP="008D2AD7">
            <w:pPr>
              <w:contextualSpacing/>
              <w:rPr>
                <w:bCs/>
              </w:rPr>
            </w:pPr>
          </w:p>
        </w:tc>
      </w:tr>
      <w:tr w:rsidR="0097367C" w:rsidRPr="0097367C" w:rsidTr="005C29B1">
        <w:trPr>
          <w:trHeight w:val="273"/>
          <w:jc w:val="center"/>
        </w:trPr>
        <w:tc>
          <w:tcPr>
            <w:tcW w:w="311" w:type="pct"/>
            <w:vMerge w:val="restart"/>
            <w:tcBorders>
              <w:left w:val="single" w:sz="4" w:space="0" w:color="auto"/>
              <w:right w:val="single" w:sz="4" w:space="0" w:color="auto"/>
            </w:tcBorders>
            <w:vAlign w:val="center"/>
          </w:tcPr>
          <w:p w:rsidR="0097367C" w:rsidRPr="0097367C" w:rsidRDefault="0097367C" w:rsidP="008D2AD7">
            <w:pPr>
              <w:contextualSpacing/>
              <w:jc w:val="center"/>
              <w:rPr>
                <w:bCs/>
              </w:rPr>
            </w:pPr>
            <w:r w:rsidRPr="0097367C">
              <w:rPr>
                <w:bCs/>
              </w:rPr>
              <w:t>1.1.</w:t>
            </w:r>
          </w:p>
        </w:tc>
        <w:tc>
          <w:tcPr>
            <w:tcW w:w="3924" w:type="pct"/>
            <w:tcBorders>
              <w:top w:val="single" w:sz="4" w:space="0" w:color="auto"/>
              <w:left w:val="single" w:sz="4" w:space="0" w:color="auto"/>
              <w:bottom w:val="single" w:sz="4" w:space="0" w:color="auto"/>
              <w:right w:val="single" w:sz="4" w:space="0" w:color="auto"/>
            </w:tcBorders>
            <w:vAlign w:val="center"/>
          </w:tcPr>
          <w:p w:rsidR="0097367C" w:rsidRPr="0097367C" w:rsidRDefault="0097367C" w:rsidP="008D2AD7">
            <w:pPr>
              <w:tabs>
                <w:tab w:val="left" w:pos="760"/>
              </w:tabs>
              <w:ind w:left="760" w:hanging="760"/>
              <w:contextualSpacing/>
              <w:rPr>
                <w:bCs/>
              </w:rPr>
            </w:pPr>
            <w:r w:rsidRPr="0097367C">
              <w:rPr>
                <w:bCs/>
              </w:rPr>
              <w:t>205</w:t>
            </w:r>
            <w:r w:rsidRPr="0097367C">
              <w:rPr>
                <w:bCs/>
              </w:rPr>
              <w:tab/>
              <w:t>(д. Лехтуси – г. Санкт-Петербург, станция метро «Проспект Просвещения»)</w:t>
            </w:r>
          </w:p>
        </w:tc>
        <w:tc>
          <w:tcPr>
            <w:tcW w:w="765" w:type="pct"/>
            <w:vMerge w:val="restart"/>
            <w:tcBorders>
              <w:left w:val="single" w:sz="4" w:space="0" w:color="auto"/>
              <w:right w:val="single" w:sz="4" w:space="0" w:color="auto"/>
            </w:tcBorders>
            <w:vAlign w:val="center"/>
          </w:tcPr>
          <w:p w:rsidR="0097367C" w:rsidRPr="0097367C" w:rsidRDefault="0097367C" w:rsidP="008D2AD7">
            <w:pPr>
              <w:contextualSpacing/>
              <w:jc w:val="center"/>
              <w:rPr>
                <w:bCs/>
              </w:rPr>
            </w:pPr>
            <w:r w:rsidRPr="0097367C">
              <w:rPr>
                <w:bCs/>
              </w:rPr>
              <w:t xml:space="preserve">2,06 рубля за один километр </w:t>
            </w:r>
          </w:p>
        </w:tc>
      </w:tr>
      <w:tr w:rsidR="0097367C" w:rsidRPr="0097367C" w:rsidTr="005C29B1">
        <w:trPr>
          <w:trHeight w:val="405"/>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bottom w:val="single" w:sz="4" w:space="0" w:color="auto"/>
              <w:right w:val="single" w:sz="4" w:space="0" w:color="auto"/>
            </w:tcBorders>
            <w:vAlign w:val="center"/>
          </w:tcPr>
          <w:p w:rsidR="0097367C" w:rsidRPr="0097367C" w:rsidRDefault="0097367C" w:rsidP="008D2AD7">
            <w:pPr>
              <w:ind w:left="760" w:hanging="760"/>
              <w:contextualSpacing/>
              <w:rPr>
                <w:bCs/>
              </w:rPr>
            </w:pPr>
            <w:r w:rsidRPr="0097367C">
              <w:rPr>
                <w:bCs/>
              </w:rPr>
              <w:t>401</w:t>
            </w:r>
            <w:r w:rsidRPr="0097367C">
              <w:rPr>
                <w:bCs/>
              </w:rPr>
              <w:tab/>
              <w:t>(г. Сосновый Бор, пр. Героев - г. Санкт-Петербург, ул. Червонного Казачества (через д. Шепелево)</w:t>
            </w:r>
          </w:p>
        </w:tc>
        <w:tc>
          <w:tcPr>
            <w:tcW w:w="765"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5C29B1">
        <w:trPr>
          <w:trHeight w:val="291"/>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bottom w:val="single" w:sz="4" w:space="0" w:color="auto"/>
              <w:right w:val="single" w:sz="4" w:space="0" w:color="auto"/>
            </w:tcBorders>
            <w:vAlign w:val="center"/>
          </w:tcPr>
          <w:p w:rsidR="0097367C" w:rsidRPr="0097367C" w:rsidRDefault="0097367C" w:rsidP="008D2AD7">
            <w:pPr>
              <w:ind w:left="760" w:hanging="760"/>
              <w:contextualSpacing/>
              <w:rPr>
                <w:bCs/>
              </w:rPr>
            </w:pPr>
            <w:r w:rsidRPr="0097367C">
              <w:rPr>
                <w:bCs/>
              </w:rPr>
              <w:t>402</w:t>
            </w:r>
            <w:r w:rsidRPr="0097367C">
              <w:rPr>
                <w:bCs/>
              </w:rPr>
              <w:tab/>
              <w:t>(г. Сосновый Бор, пр. Героев - г. Санкт-Петербург, станция метро «Парнас»)</w:t>
            </w:r>
          </w:p>
        </w:tc>
        <w:tc>
          <w:tcPr>
            <w:tcW w:w="765"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5C29B1">
        <w:trPr>
          <w:trHeight w:val="420"/>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bottom w:val="single" w:sz="4" w:space="0" w:color="auto"/>
              <w:right w:val="single" w:sz="4" w:space="0" w:color="auto"/>
            </w:tcBorders>
            <w:vAlign w:val="center"/>
          </w:tcPr>
          <w:p w:rsidR="0097367C" w:rsidRPr="0097367C" w:rsidRDefault="0097367C" w:rsidP="008D2AD7">
            <w:pPr>
              <w:ind w:left="760" w:hanging="760"/>
              <w:contextualSpacing/>
              <w:rPr>
                <w:bCs/>
              </w:rPr>
            </w:pPr>
            <w:r w:rsidRPr="0097367C">
              <w:rPr>
                <w:bCs/>
              </w:rPr>
              <w:t>434</w:t>
            </w:r>
            <w:r w:rsidRPr="0097367C">
              <w:rPr>
                <w:bCs/>
              </w:rPr>
              <w:tab/>
              <w:t>(41 км Выборгского ш. - г. Санкт-Петербург, станция метро «Проспект Просвещения»)</w:t>
            </w:r>
          </w:p>
        </w:tc>
        <w:tc>
          <w:tcPr>
            <w:tcW w:w="765"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5C29B1">
        <w:trPr>
          <w:trHeight w:val="359"/>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bottom w:val="single" w:sz="4" w:space="0" w:color="auto"/>
              <w:right w:val="single" w:sz="4" w:space="0" w:color="auto"/>
            </w:tcBorders>
            <w:vAlign w:val="center"/>
          </w:tcPr>
          <w:p w:rsidR="0097367C" w:rsidRPr="0097367C" w:rsidRDefault="0097367C" w:rsidP="008D2AD7">
            <w:pPr>
              <w:ind w:left="760" w:hanging="760"/>
              <w:contextualSpacing/>
              <w:rPr>
                <w:bCs/>
              </w:rPr>
            </w:pPr>
            <w:r w:rsidRPr="0097367C">
              <w:rPr>
                <w:bCs/>
              </w:rPr>
              <w:t>439</w:t>
            </w:r>
            <w:r w:rsidRPr="0097367C">
              <w:rPr>
                <w:bCs/>
              </w:rPr>
              <w:tab/>
              <w:t>(41 км Выборгского ш. - г. Санкт-Петербург, станция метро «Парнас»)</w:t>
            </w:r>
          </w:p>
        </w:tc>
        <w:tc>
          <w:tcPr>
            <w:tcW w:w="765"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5C29B1">
        <w:trPr>
          <w:trHeight w:val="319"/>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bottom w:val="single" w:sz="4" w:space="0" w:color="auto"/>
              <w:right w:val="single" w:sz="4" w:space="0" w:color="auto"/>
            </w:tcBorders>
            <w:vAlign w:val="center"/>
          </w:tcPr>
          <w:p w:rsidR="0097367C" w:rsidRPr="0097367C" w:rsidRDefault="0097367C" w:rsidP="008D2AD7">
            <w:pPr>
              <w:ind w:left="760" w:hanging="760"/>
              <w:contextualSpacing/>
              <w:rPr>
                <w:bCs/>
              </w:rPr>
            </w:pPr>
            <w:r w:rsidRPr="0097367C">
              <w:rPr>
                <w:bCs/>
              </w:rPr>
              <w:t>478</w:t>
            </w:r>
            <w:r w:rsidRPr="0097367C">
              <w:rPr>
                <w:bCs/>
              </w:rPr>
              <w:tab/>
              <w:t>(п. Лукаши - г. Санкт-Петербург, г. Павловск, вокзал)</w:t>
            </w:r>
          </w:p>
        </w:tc>
        <w:tc>
          <w:tcPr>
            <w:tcW w:w="765"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5C29B1">
        <w:trPr>
          <w:trHeight w:val="368"/>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bottom w:val="single" w:sz="4" w:space="0" w:color="auto"/>
              <w:right w:val="single" w:sz="4" w:space="0" w:color="auto"/>
            </w:tcBorders>
            <w:vAlign w:val="center"/>
          </w:tcPr>
          <w:p w:rsidR="0097367C" w:rsidRPr="0097367C" w:rsidRDefault="0097367C" w:rsidP="008D2AD7">
            <w:pPr>
              <w:ind w:left="760" w:hanging="760"/>
              <w:contextualSpacing/>
              <w:rPr>
                <w:bCs/>
              </w:rPr>
            </w:pPr>
            <w:r w:rsidRPr="0097367C">
              <w:rPr>
                <w:bCs/>
              </w:rPr>
              <w:t>486</w:t>
            </w:r>
            <w:r w:rsidRPr="0097367C">
              <w:rPr>
                <w:bCs/>
              </w:rPr>
              <w:tab/>
              <w:t>(д. Кипень - г. Санкт-Петербург, станция метро «Проспект Ветеранов»)</w:t>
            </w:r>
          </w:p>
        </w:tc>
        <w:tc>
          <w:tcPr>
            <w:tcW w:w="765"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5C29B1">
        <w:trPr>
          <w:trHeight w:val="461"/>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bottom w:val="single" w:sz="4" w:space="0" w:color="auto"/>
              <w:right w:val="single" w:sz="4" w:space="0" w:color="auto"/>
            </w:tcBorders>
            <w:vAlign w:val="center"/>
          </w:tcPr>
          <w:p w:rsidR="0097367C" w:rsidRPr="0097367C" w:rsidRDefault="0097367C" w:rsidP="008D2AD7">
            <w:pPr>
              <w:ind w:left="760" w:hanging="760"/>
              <w:contextualSpacing/>
              <w:rPr>
                <w:bCs/>
              </w:rPr>
            </w:pPr>
            <w:r w:rsidRPr="0097367C">
              <w:rPr>
                <w:bCs/>
              </w:rPr>
              <w:t>565</w:t>
            </w:r>
            <w:r w:rsidRPr="0097367C">
              <w:rPr>
                <w:bCs/>
              </w:rPr>
              <w:tab/>
              <w:t>(г. Кировск - г. Санкт-Петербург, станция метро «Улица Дыбенко»)</w:t>
            </w:r>
          </w:p>
        </w:tc>
        <w:tc>
          <w:tcPr>
            <w:tcW w:w="765"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5C29B1">
        <w:trPr>
          <w:trHeight w:val="435"/>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bottom w:val="single" w:sz="4" w:space="0" w:color="auto"/>
              <w:right w:val="single" w:sz="4" w:space="0" w:color="auto"/>
            </w:tcBorders>
            <w:vAlign w:val="center"/>
          </w:tcPr>
          <w:p w:rsidR="0097367C" w:rsidRPr="0097367C" w:rsidRDefault="0097367C" w:rsidP="008D2AD7">
            <w:pPr>
              <w:ind w:left="760" w:hanging="760"/>
              <w:contextualSpacing/>
              <w:rPr>
                <w:bCs/>
              </w:rPr>
            </w:pPr>
            <w:r w:rsidRPr="0097367C">
              <w:rPr>
                <w:bCs/>
              </w:rPr>
              <w:t>575</w:t>
            </w:r>
            <w:r w:rsidRPr="0097367C">
              <w:rPr>
                <w:bCs/>
              </w:rPr>
              <w:tab/>
              <w:t>(г. Шлиссельбург - г. Санкт-Петербург, станция метро «Улица Дыбенко»)</w:t>
            </w:r>
          </w:p>
        </w:tc>
        <w:tc>
          <w:tcPr>
            <w:tcW w:w="765"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5C29B1">
        <w:trPr>
          <w:trHeight w:val="341"/>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bottom w:val="single" w:sz="4" w:space="0" w:color="auto"/>
              <w:right w:val="single" w:sz="4" w:space="0" w:color="auto"/>
            </w:tcBorders>
            <w:vAlign w:val="center"/>
          </w:tcPr>
          <w:p w:rsidR="0097367C" w:rsidRPr="0097367C" w:rsidRDefault="0097367C" w:rsidP="008D2AD7">
            <w:pPr>
              <w:ind w:left="760" w:hanging="760"/>
              <w:contextualSpacing/>
              <w:rPr>
                <w:bCs/>
              </w:rPr>
            </w:pPr>
            <w:r w:rsidRPr="0097367C">
              <w:rPr>
                <w:bCs/>
              </w:rPr>
              <w:t>579</w:t>
            </w:r>
            <w:r w:rsidRPr="0097367C">
              <w:rPr>
                <w:bCs/>
              </w:rPr>
              <w:tab/>
              <w:t>(г.п. Приладожский - г. Санкт-Петербург, станция метро «Улица Дыбенко»)</w:t>
            </w:r>
          </w:p>
        </w:tc>
        <w:tc>
          <w:tcPr>
            <w:tcW w:w="765"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5C29B1">
        <w:trPr>
          <w:trHeight w:val="415"/>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bottom w:val="single" w:sz="4" w:space="0" w:color="auto"/>
              <w:right w:val="single" w:sz="4" w:space="0" w:color="auto"/>
            </w:tcBorders>
            <w:vAlign w:val="center"/>
          </w:tcPr>
          <w:p w:rsidR="0097367C" w:rsidRPr="0097367C" w:rsidRDefault="0097367C" w:rsidP="008D2AD7">
            <w:pPr>
              <w:ind w:left="760" w:hanging="760"/>
              <w:contextualSpacing/>
              <w:rPr>
                <w:bCs/>
              </w:rPr>
            </w:pPr>
            <w:r w:rsidRPr="0097367C">
              <w:rPr>
                <w:bCs/>
              </w:rPr>
              <w:t>611Б</w:t>
            </w:r>
            <w:r w:rsidRPr="0097367C">
              <w:rPr>
                <w:bCs/>
              </w:rPr>
              <w:tab/>
              <w:t>(г. Тосно - г. Санкт-Петербург, г. Колпино, ж/д ст. Колпино)</w:t>
            </w:r>
          </w:p>
        </w:tc>
        <w:tc>
          <w:tcPr>
            <w:tcW w:w="765"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5C29B1">
        <w:trPr>
          <w:trHeight w:val="405"/>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bottom w:val="single" w:sz="4" w:space="0" w:color="auto"/>
              <w:right w:val="single" w:sz="4" w:space="0" w:color="auto"/>
            </w:tcBorders>
            <w:vAlign w:val="center"/>
          </w:tcPr>
          <w:p w:rsidR="0097367C" w:rsidRPr="0097367C" w:rsidRDefault="0097367C" w:rsidP="008D2AD7">
            <w:pPr>
              <w:ind w:left="760" w:hanging="760"/>
              <w:contextualSpacing/>
              <w:rPr>
                <w:bCs/>
              </w:rPr>
            </w:pPr>
            <w:r w:rsidRPr="0097367C">
              <w:rPr>
                <w:bCs/>
              </w:rPr>
              <w:t>618</w:t>
            </w:r>
            <w:r w:rsidRPr="0097367C">
              <w:rPr>
                <w:bCs/>
              </w:rPr>
              <w:tab/>
              <w:t>(г. Тосно - г. Санкт-Петербург, г. Пушкин)</w:t>
            </w:r>
          </w:p>
        </w:tc>
        <w:tc>
          <w:tcPr>
            <w:tcW w:w="765"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5C29B1">
        <w:trPr>
          <w:trHeight w:val="369"/>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bottom w:val="single" w:sz="4" w:space="0" w:color="auto"/>
              <w:right w:val="single" w:sz="4" w:space="0" w:color="auto"/>
            </w:tcBorders>
            <w:vAlign w:val="center"/>
          </w:tcPr>
          <w:p w:rsidR="0097367C" w:rsidRPr="0097367C" w:rsidRDefault="0097367C" w:rsidP="008D2AD7">
            <w:pPr>
              <w:ind w:left="760" w:hanging="760"/>
              <w:contextualSpacing/>
              <w:rPr>
                <w:bCs/>
              </w:rPr>
            </w:pPr>
            <w:r w:rsidRPr="0097367C">
              <w:rPr>
                <w:bCs/>
              </w:rPr>
              <w:t>639А</w:t>
            </w:r>
            <w:r w:rsidRPr="0097367C">
              <w:rPr>
                <w:bCs/>
              </w:rPr>
              <w:tab/>
              <w:t>(д. Гостилицы - г. Санкт-Петербург, станция метро «Ленинский Проспект»)</w:t>
            </w:r>
          </w:p>
        </w:tc>
        <w:tc>
          <w:tcPr>
            <w:tcW w:w="765"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5C29B1">
        <w:trPr>
          <w:trHeight w:val="293"/>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bottom w:val="single" w:sz="4" w:space="0" w:color="auto"/>
              <w:right w:val="single" w:sz="4" w:space="0" w:color="auto"/>
            </w:tcBorders>
            <w:vAlign w:val="center"/>
          </w:tcPr>
          <w:p w:rsidR="0097367C" w:rsidRPr="0097367C" w:rsidRDefault="0097367C" w:rsidP="008D2AD7">
            <w:pPr>
              <w:ind w:left="760" w:hanging="760"/>
              <w:contextualSpacing/>
              <w:rPr>
                <w:bCs/>
              </w:rPr>
            </w:pPr>
            <w:r w:rsidRPr="0097367C">
              <w:rPr>
                <w:bCs/>
              </w:rPr>
              <w:t>653</w:t>
            </w:r>
            <w:r w:rsidRPr="0097367C">
              <w:rPr>
                <w:bCs/>
              </w:rPr>
              <w:tab/>
              <w:t>(д. Лаголово - г. Санкт-Петербург, г. Ломоносов, ж/д ст. Ораниенбаум)</w:t>
            </w:r>
          </w:p>
        </w:tc>
        <w:tc>
          <w:tcPr>
            <w:tcW w:w="765"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5C29B1">
        <w:trPr>
          <w:trHeight w:val="410"/>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bottom w:val="single" w:sz="4" w:space="0" w:color="auto"/>
              <w:right w:val="single" w:sz="4" w:space="0" w:color="auto"/>
            </w:tcBorders>
            <w:vAlign w:val="center"/>
          </w:tcPr>
          <w:p w:rsidR="0097367C" w:rsidRPr="0097367C" w:rsidRDefault="0097367C" w:rsidP="008D2AD7">
            <w:pPr>
              <w:ind w:left="760" w:hanging="760"/>
              <w:contextualSpacing/>
              <w:rPr>
                <w:bCs/>
              </w:rPr>
            </w:pPr>
            <w:r w:rsidRPr="0097367C">
              <w:rPr>
                <w:bCs/>
              </w:rPr>
              <w:t>653А</w:t>
            </w:r>
            <w:r w:rsidRPr="0097367C">
              <w:rPr>
                <w:bCs/>
              </w:rPr>
              <w:tab/>
              <w:t>(п. Аннино - г. Санкт-Петербург, г. Ломоносов, ж/д ст. Ораниенбаум)</w:t>
            </w:r>
          </w:p>
        </w:tc>
        <w:tc>
          <w:tcPr>
            <w:tcW w:w="765"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5C29B1">
        <w:trPr>
          <w:trHeight w:val="390"/>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bottom w:val="single" w:sz="4" w:space="0" w:color="auto"/>
              <w:right w:val="single" w:sz="4" w:space="0" w:color="auto"/>
            </w:tcBorders>
            <w:vAlign w:val="center"/>
          </w:tcPr>
          <w:p w:rsidR="0097367C" w:rsidRPr="0097367C" w:rsidRDefault="0097367C" w:rsidP="008D2AD7">
            <w:pPr>
              <w:ind w:left="760" w:hanging="760"/>
              <w:contextualSpacing/>
              <w:rPr>
                <w:bCs/>
              </w:rPr>
            </w:pPr>
            <w:r w:rsidRPr="0097367C">
              <w:rPr>
                <w:bCs/>
              </w:rPr>
              <w:t>672</w:t>
            </w:r>
            <w:r w:rsidRPr="0097367C">
              <w:rPr>
                <w:bCs/>
              </w:rPr>
              <w:tab/>
              <w:t>(Краснофлотск - г. Санкт-Петербург, г. Ломоносов, ж/д ст. Ораниенбаум)</w:t>
            </w:r>
          </w:p>
        </w:tc>
        <w:tc>
          <w:tcPr>
            <w:tcW w:w="765"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5C29B1">
        <w:trPr>
          <w:trHeight w:val="435"/>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bottom w:val="single" w:sz="4" w:space="0" w:color="auto"/>
              <w:right w:val="single" w:sz="4" w:space="0" w:color="auto"/>
            </w:tcBorders>
            <w:vAlign w:val="center"/>
          </w:tcPr>
          <w:p w:rsidR="0097367C" w:rsidRPr="0097367C" w:rsidRDefault="0097367C" w:rsidP="008D2AD7">
            <w:pPr>
              <w:ind w:left="760" w:hanging="760"/>
              <w:contextualSpacing/>
              <w:rPr>
                <w:bCs/>
              </w:rPr>
            </w:pPr>
            <w:r w:rsidRPr="0097367C">
              <w:rPr>
                <w:bCs/>
              </w:rPr>
              <w:t>673</w:t>
            </w:r>
            <w:r w:rsidRPr="0097367C">
              <w:rPr>
                <w:bCs/>
              </w:rPr>
              <w:tab/>
              <w:t>(г. Сосновый Бор - г. Санкт-Петербург, г. Ломоносов, ж/д ст. Ораниенбаум)</w:t>
            </w:r>
          </w:p>
        </w:tc>
        <w:tc>
          <w:tcPr>
            <w:tcW w:w="765"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5C29B1">
        <w:trPr>
          <w:trHeight w:val="473"/>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bottom w:val="single" w:sz="4" w:space="0" w:color="auto"/>
              <w:right w:val="single" w:sz="4" w:space="0" w:color="auto"/>
            </w:tcBorders>
            <w:vAlign w:val="center"/>
          </w:tcPr>
          <w:p w:rsidR="0097367C" w:rsidRPr="0097367C" w:rsidRDefault="0097367C" w:rsidP="008D2AD7">
            <w:pPr>
              <w:ind w:left="760" w:hanging="760"/>
              <w:contextualSpacing/>
              <w:rPr>
                <w:bCs/>
              </w:rPr>
            </w:pPr>
            <w:r w:rsidRPr="0097367C">
              <w:rPr>
                <w:bCs/>
              </w:rPr>
              <w:t>681</w:t>
            </w:r>
            <w:r w:rsidRPr="0097367C">
              <w:rPr>
                <w:bCs/>
              </w:rPr>
              <w:tab/>
              <w:t>(с. Копорье - г. Санкт-Петербург, г. Ломоносов, ж/д ст. Ораниенбаум)</w:t>
            </w:r>
          </w:p>
        </w:tc>
        <w:tc>
          <w:tcPr>
            <w:tcW w:w="765"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5C29B1">
        <w:trPr>
          <w:trHeight w:val="435"/>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bottom w:val="single" w:sz="4" w:space="0" w:color="auto"/>
              <w:right w:val="single" w:sz="4" w:space="0" w:color="auto"/>
            </w:tcBorders>
            <w:vAlign w:val="center"/>
          </w:tcPr>
          <w:p w:rsidR="0097367C" w:rsidRPr="0097367C" w:rsidRDefault="0097367C" w:rsidP="008D2AD7">
            <w:pPr>
              <w:ind w:left="760" w:hanging="760"/>
              <w:contextualSpacing/>
              <w:rPr>
                <w:bCs/>
              </w:rPr>
            </w:pPr>
            <w:r w:rsidRPr="0097367C">
              <w:rPr>
                <w:bCs/>
              </w:rPr>
              <w:t>685</w:t>
            </w:r>
            <w:r w:rsidRPr="0097367C">
              <w:rPr>
                <w:bCs/>
              </w:rPr>
              <w:tab/>
              <w:t>(с. Копорье - г. Санкт-Петербург, г. Ломоносов, ж/д ст. Ораниенбаум (через                 д. Муховицы))</w:t>
            </w:r>
          </w:p>
        </w:tc>
        <w:tc>
          <w:tcPr>
            <w:tcW w:w="765"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5C29B1">
        <w:trPr>
          <w:trHeight w:val="450"/>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bottom w:val="single" w:sz="4" w:space="0" w:color="auto"/>
              <w:right w:val="single" w:sz="4" w:space="0" w:color="auto"/>
            </w:tcBorders>
            <w:vAlign w:val="center"/>
          </w:tcPr>
          <w:p w:rsidR="0097367C" w:rsidRPr="0097367C" w:rsidRDefault="0097367C" w:rsidP="008D2AD7">
            <w:pPr>
              <w:ind w:left="760" w:hanging="760"/>
              <w:contextualSpacing/>
              <w:rPr>
                <w:bCs/>
              </w:rPr>
            </w:pPr>
            <w:r w:rsidRPr="0097367C">
              <w:rPr>
                <w:bCs/>
              </w:rPr>
              <w:t>688</w:t>
            </w:r>
            <w:r w:rsidRPr="0097367C">
              <w:rPr>
                <w:bCs/>
              </w:rPr>
              <w:tab/>
              <w:t>(д. Лопухинка - г. Санкт-Петербург, г. Ломоносов, ж/д ст. Ораниенбаум)</w:t>
            </w:r>
          </w:p>
        </w:tc>
        <w:tc>
          <w:tcPr>
            <w:tcW w:w="765"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5C29B1">
        <w:trPr>
          <w:trHeight w:val="435"/>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bottom w:val="single" w:sz="4" w:space="0" w:color="auto"/>
              <w:right w:val="single" w:sz="4" w:space="0" w:color="auto"/>
            </w:tcBorders>
            <w:vAlign w:val="center"/>
          </w:tcPr>
          <w:p w:rsidR="0097367C" w:rsidRPr="0097367C" w:rsidRDefault="0097367C" w:rsidP="008D2AD7">
            <w:pPr>
              <w:ind w:left="760" w:hanging="760"/>
              <w:contextualSpacing/>
              <w:rPr>
                <w:bCs/>
              </w:rPr>
            </w:pPr>
            <w:r w:rsidRPr="0097367C">
              <w:rPr>
                <w:bCs/>
              </w:rPr>
              <w:t>689</w:t>
            </w:r>
            <w:r w:rsidRPr="0097367C">
              <w:rPr>
                <w:bCs/>
              </w:rPr>
              <w:tab/>
              <w:t>(д. Малое Забородье - г. Санкт-Петербург, ж/д ст. Старый Петергоф)</w:t>
            </w:r>
          </w:p>
        </w:tc>
        <w:tc>
          <w:tcPr>
            <w:tcW w:w="765"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5C29B1">
        <w:trPr>
          <w:trHeight w:val="420"/>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bottom w:val="single" w:sz="4" w:space="0" w:color="auto"/>
              <w:right w:val="single" w:sz="4" w:space="0" w:color="auto"/>
            </w:tcBorders>
            <w:vAlign w:val="center"/>
          </w:tcPr>
          <w:p w:rsidR="0097367C" w:rsidRPr="0097367C" w:rsidRDefault="0097367C" w:rsidP="008D2AD7">
            <w:pPr>
              <w:ind w:left="760" w:hanging="760"/>
              <w:contextualSpacing/>
              <w:rPr>
                <w:bCs/>
              </w:rPr>
            </w:pPr>
            <w:r w:rsidRPr="0097367C">
              <w:rPr>
                <w:bCs/>
              </w:rPr>
              <w:t>691</w:t>
            </w:r>
            <w:r w:rsidRPr="0097367C">
              <w:rPr>
                <w:bCs/>
              </w:rPr>
              <w:tab/>
              <w:t>(г. Санкт-Петербург, г. Ломоносов, ж/д ст. Ораниенбаум - г. Санкт-Петербург, г. Ломоносов, ж/д ст. Ораниенбаум (через д. Сойкино))</w:t>
            </w:r>
          </w:p>
        </w:tc>
        <w:tc>
          <w:tcPr>
            <w:tcW w:w="765"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5C29B1">
        <w:trPr>
          <w:trHeight w:val="690"/>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bottom w:val="single" w:sz="4" w:space="0" w:color="auto"/>
              <w:right w:val="single" w:sz="4" w:space="0" w:color="auto"/>
            </w:tcBorders>
            <w:vAlign w:val="center"/>
          </w:tcPr>
          <w:p w:rsidR="0097367C" w:rsidRPr="0097367C" w:rsidRDefault="0097367C" w:rsidP="008D2AD7">
            <w:pPr>
              <w:ind w:left="760" w:hanging="760"/>
              <w:contextualSpacing/>
              <w:rPr>
                <w:bCs/>
              </w:rPr>
            </w:pPr>
            <w:r w:rsidRPr="0097367C">
              <w:rPr>
                <w:bCs/>
              </w:rPr>
              <w:t>691А</w:t>
            </w:r>
            <w:r w:rsidRPr="0097367C">
              <w:rPr>
                <w:bCs/>
              </w:rPr>
              <w:tab/>
              <w:t>(г. Санкт-Петербург, г. Ломоносов, ж/д ст. Ораниенбаум - г. Санкт-Петербург, г. Ломоносов, ж/д ст. Ораниенбаум (через д. Большое Коновалово))</w:t>
            </w:r>
          </w:p>
        </w:tc>
        <w:tc>
          <w:tcPr>
            <w:tcW w:w="765"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5C29B1">
        <w:trPr>
          <w:trHeight w:val="440"/>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bottom w:val="single" w:sz="4" w:space="0" w:color="auto"/>
              <w:right w:val="single" w:sz="4" w:space="0" w:color="auto"/>
            </w:tcBorders>
            <w:vAlign w:val="center"/>
          </w:tcPr>
          <w:p w:rsidR="0097367C" w:rsidRPr="0097367C" w:rsidRDefault="0097367C" w:rsidP="008D2AD7">
            <w:pPr>
              <w:ind w:left="760" w:hanging="760"/>
              <w:contextualSpacing/>
              <w:rPr>
                <w:bCs/>
              </w:rPr>
            </w:pPr>
            <w:r w:rsidRPr="0097367C">
              <w:rPr>
                <w:bCs/>
              </w:rPr>
              <w:t>692А</w:t>
            </w:r>
            <w:r w:rsidRPr="0097367C">
              <w:rPr>
                <w:bCs/>
              </w:rPr>
              <w:tab/>
              <w:t>(д. Оранжерейка - г. Санкт-Петербург, станция метро «Улица Дыбенко»)</w:t>
            </w:r>
          </w:p>
        </w:tc>
        <w:tc>
          <w:tcPr>
            <w:tcW w:w="765"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5C29B1">
        <w:trPr>
          <w:trHeight w:val="305"/>
          <w:jc w:val="center"/>
        </w:trPr>
        <w:tc>
          <w:tcPr>
            <w:tcW w:w="311" w:type="pct"/>
            <w:vMerge w:val="restart"/>
            <w:tcBorders>
              <w:left w:val="single" w:sz="4" w:space="0" w:color="auto"/>
              <w:right w:val="single" w:sz="4" w:space="0" w:color="auto"/>
            </w:tcBorders>
            <w:vAlign w:val="center"/>
          </w:tcPr>
          <w:p w:rsidR="0097367C" w:rsidRPr="0097367C" w:rsidRDefault="0097367C" w:rsidP="008D2AD7">
            <w:pPr>
              <w:contextualSpacing/>
              <w:jc w:val="center"/>
              <w:rPr>
                <w:bCs/>
              </w:rPr>
            </w:pPr>
            <w:r w:rsidRPr="0097367C">
              <w:rPr>
                <w:bCs/>
              </w:rPr>
              <w:t>1.2.</w:t>
            </w:r>
          </w:p>
        </w:tc>
        <w:tc>
          <w:tcPr>
            <w:tcW w:w="3924" w:type="pct"/>
            <w:tcBorders>
              <w:top w:val="single" w:sz="4" w:space="0" w:color="auto"/>
              <w:left w:val="single" w:sz="4" w:space="0" w:color="auto"/>
              <w:bottom w:val="single" w:sz="4" w:space="0" w:color="auto"/>
              <w:right w:val="single" w:sz="4" w:space="0" w:color="auto"/>
            </w:tcBorders>
            <w:vAlign w:val="center"/>
          </w:tcPr>
          <w:p w:rsidR="0097367C" w:rsidRPr="0097367C" w:rsidRDefault="0097367C" w:rsidP="008D2AD7">
            <w:pPr>
              <w:ind w:left="743" w:hanging="743"/>
              <w:contextualSpacing/>
              <w:rPr>
                <w:bCs/>
              </w:rPr>
            </w:pPr>
            <w:r w:rsidRPr="0097367C">
              <w:rPr>
                <w:bCs/>
              </w:rPr>
              <w:t>431</w:t>
            </w:r>
            <w:r w:rsidRPr="0097367C">
              <w:rPr>
                <w:bCs/>
              </w:rPr>
              <w:tab/>
              <w:t xml:space="preserve">(г. Гатчина - г. Санкт-Петербург, ул. Костюшко) </w:t>
            </w:r>
          </w:p>
        </w:tc>
        <w:tc>
          <w:tcPr>
            <w:tcW w:w="765" w:type="pct"/>
            <w:vMerge w:val="restart"/>
            <w:tcBorders>
              <w:left w:val="single" w:sz="4" w:space="0" w:color="auto"/>
              <w:right w:val="single" w:sz="4" w:space="0" w:color="auto"/>
            </w:tcBorders>
            <w:vAlign w:val="center"/>
          </w:tcPr>
          <w:p w:rsidR="0097367C" w:rsidRPr="0097367C" w:rsidRDefault="0097367C" w:rsidP="008D2AD7">
            <w:pPr>
              <w:contextualSpacing/>
              <w:jc w:val="center"/>
              <w:rPr>
                <w:bCs/>
              </w:rPr>
            </w:pPr>
            <w:r w:rsidRPr="0097367C">
              <w:rPr>
                <w:bCs/>
              </w:rPr>
              <w:t xml:space="preserve">2,58 рубля за один километр </w:t>
            </w:r>
          </w:p>
        </w:tc>
      </w:tr>
      <w:tr w:rsidR="0097367C" w:rsidRPr="0097367C" w:rsidTr="005C29B1">
        <w:trPr>
          <w:trHeight w:val="351"/>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bottom w:val="single" w:sz="4" w:space="0" w:color="auto"/>
              <w:right w:val="single" w:sz="4" w:space="0" w:color="auto"/>
            </w:tcBorders>
            <w:vAlign w:val="center"/>
          </w:tcPr>
          <w:p w:rsidR="0097367C" w:rsidRPr="0097367C" w:rsidRDefault="0097367C" w:rsidP="008D2AD7">
            <w:pPr>
              <w:ind w:left="760" w:hanging="760"/>
              <w:contextualSpacing/>
              <w:rPr>
                <w:bCs/>
              </w:rPr>
            </w:pPr>
            <w:r w:rsidRPr="0097367C">
              <w:rPr>
                <w:bCs/>
              </w:rPr>
              <w:t>440</w:t>
            </w:r>
            <w:r w:rsidRPr="0097367C">
              <w:rPr>
                <w:bCs/>
              </w:rPr>
              <w:tab/>
              <w:t>(г. Шлиссельбург, Красная пл. - г. Санкт-Петербург, станция метро «Рыбацкое»)</w:t>
            </w:r>
          </w:p>
        </w:tc>
        <w:tc>
          <w:tcPr>
            <w:tcW w:w="765"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5C29B1">
        <w:trPr>
          <w:trHeight w:val="383"/>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bottom w:val="single" w:sz="4" w:space="0" w:color="auto"/>
              <w:right w:val="single" w:sz="4" w:space="0" w:color="auto"/>
            </w:tcBorders>
            <w:vAlign w:val="center"/>
          </w:tcPr>
          <w:p w:rsidR="0097367C" w:rsidRPr="0097367C" w:rsidRDefault="0097367C" w:rsidP="008D2AD7">
            <w:pPr>
              <w:ind w:left="760" w:hanging="760"/>
              <w:contextualSpacing/>
              <w:rPr>
                <w:bCs/>
              </w:rPr>
            </w:pPr>
            <w:r w:rsidRPr="0097367C">
              <w:rPr>
                <w:bCs/>
              </w:rPr>
              <w:t>511</w:t>
            </w:r>
            <w:r w:rsidRPr="0097367C">
              <w:rPr>
                <w:bCs/>
              </w:rPr>
              <w:tab/>
              <w:t>(г.п. имени Морозова - г. Санкт-Петербург, станция метро «Улица Дыбенко»)</w:t>
            </w:r>
          </w:p>
        </w:tc>
        <w:tc>
          <w:tcPr>
            <w:tcW w:w="765"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5C29B1">
        <w:trPr>
          <w:trHeight w:val="377"/>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bottom w:val="single" w:sz="4" w:space="0" w:color="auto"/>
              <w:right w:val="single" w:sz="4" w:space="0" w:color="auto"/>
            </w:tcBorders>
            <w:vAlign w:val="center"/>
          </w:tcPr>
          <w:p w:rsidR="0097367C" w:rsidRPr="0097367C" w:rsidRDefault="0097367C" w:rsidP="008D2AD7">
            <w:pPr>
              <w:ind w:left="760" w:hanging="760"/>
              <w:contextualSpacing/>
              <w:rPr>
                <w:bCs/>
              </w:rPr>
            </w:pPr>
            <w:r w:rsidRPr="0097367C">
              <w:rPr>
                <w:bCs/>
              </w:rPr>
              <w:t>529</w:t>
            </w:r>
            <w:r w:rsidRPr="0097367C">
              <w:rPr>
                <w:bCs/>
              </w:rPr>
              <w:tab/>
              <w:t>(г. Гатчина - г. Санкт-Петербург, г. Павловск)</w:t>
            </w:r>
          </w:p>
        </w:tc>
        <w:tc>
          <w:tcPr>
            <w:tcW w:w="765"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5C29B1">
        <w:trPr>
          <w:trHeight w:val="411"/>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bottom w:val="single" w:sz="4" w:space="0" w:color="auto"/>
              <w:right w:val="single" w:sz="4" w:space="0" w:color="auto"/>
            </w:tcBorders>
            <w:vAlign w:val="center"/>
          </w:tcPr>
          <w:p w:rsidR="0097367C" w:rsidRPr="0097367C" w:rsidRDefault="0097367C" w:rsidP="008D2AD7">
            <w:pPr>
              <w:ind w:left="760" w:hanging="760"/>
              <w:contextualSpacing/>
              <w:rPr>
                <w:bCs/>
              </w:rPr>
            </w:pPr>
            <w:r w:rsidRPr="0097367C">
              <w:rPr>
                <w:bCs/>
              </w:rPr>
              <w:t>531</w:t>
            </w:r>
            <w:r w:rsidRPr="0097367C">
              <w:rPr>
                <w:bCs/>
              </w:rPr>
              <w:tab/>
              <w:t>(г. Всеволожск - г. Санкт-Петербург, станция метро «Ладожская»)</w:t>
            </w:r>
          </w:p>
        </w:tc>
        <w:tc>
          <w:tcPr>
            <w:tcW w:w="765"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5C29B1">
        <w:trPr>
          <w:trHeight w:val="240"/>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bottom w:val="single" w:sz="4" w:space="0" w:color="auto"/>
              <w:right w:val="single" w:sz="4" w:space="0" w:color="auto"/>
            </w:tcBorders>
            <w:vAlign w:val="center"/>
          </w:tcPr>
          <w:p w:rsidR="0097367C" w:rsidRPr="0097367C" w:rsidRDefault="0097367C" w:rsidP="008D2AD7">
            <w:pPr>
              <w:ind w:left="760" w:hanging="760"/>
              <w:contextualSpacing/>
              <w:rPr>
                <w:bCs/>
              </w:rPr>
            </w:pPr>
            <w:r w:rsidRPr="0097367C">
              <w:rPr>
                <w:bCs/>
              </w:rPr>
              <w:t>546</w:t>
            </w:r>
            <w:r w:rsidRPr="0097367C">
              <w:rPr>
                <w:bCs/>
              </w:rPr>
              <w:tab/>
              <w:t>(пгт. Тайцы - г. Санкт-Петербург, станция метро «Кировский завод» (через п. Хвойный)</w:t>
            </w:r>
          </w:p>
        </w:tc>
        <w:tc>
          <w:tcPr>
            <w:tcW w:w="765"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5C29B1">
        <w:trPr>
          <w:trHeight w:val="390"/>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bottom w:val="single" w:sz="4" w:space="0" w:color="auto"/>
              <w:right w:val="single" w:sz="4" w:space="0" w:color="auto"/>
            </w:tcBorders>
            <w:vAlign w:val="center"/>
          </w:tcPr>
          <w:p w:rsidR="0097367C" w:rsidRPr="0097367C" w:rsidRDefault="0097367C" w:rsidP="008D2AD7">
            <w:pPr>
              <w:ind w:left="760" w:hanging="760"/>
              <w:contextualSpacing/>
              <w:rPr>
                <w:bCs/>
              </w:rPr>
            </w:pPr>
            <w:r w:rsidRPr="0097367C">
              <w:rPr>
                <w:bCs/>
              </w:rPr>
              <w:t>632А</w:t>
            </w:r>
            <w:r w:rsidRPr="0097367C">
              <w:rPr>
                <w:bCs/>
              </w:rPr>
              <w:tab/>
              <w:t>(д. Каськово - г. Санкт-Петербург, станция метро «Проспект Ветеранов»)</w:t>
            </w:r>
          </w:p>
        </w:tc>
        <w:tc>
          <w:tcPr>
            <w:tcW w:w="765"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5C29B1">
        <w:trPr>
          <w:trHeight w:val="317"/>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bottom w:val="single" w:sz="4" w:space="0" w:color="auto"/>
              <w:right w:val="single" w:sz="4" w:space="0" w:color="auto"/>
            </w:tcBorders>
            <w:vAlign w:val="center"/>
          </w:tcPr>
          <w:p w:rsidR="0097367C" w:rsidRPr="0097367C" w:rsidRDefault="0097367C" w:rsidP="008D2AD7">
            <w:pPr>
              <w:ind w:left="760" w:hanging="760"/>
              <w:contextualSpacing/>
              <w:rPr>
                <w:bCs/>
              </w:rPr>
            </w:pPr>
            <w:r w:rsidRPr="0097367C">
              <w:rPr>
                <w:bCs/>
              </w:rPr>
              <w:t>636</w:t>
            </w:r>
            <w:r w:rsidRPr="0097367C">
              <w:rPr>
                <w:bCs/>
              </w:rPr>
              <w:tab/>
              <w:t>(д. Ретселя - г. Санкт-Петербург, г. Ломоносов, ул. Александровская, 19 (через г. Красное Село))</w:t>
            </w:r>
          </w:p>
        </w:tc>
        <w:tc>
          <w:tcPr>
            <w:tcW w:w="765"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5C29B1">
        <w:trPr>
          <w:trHeight w:val="450"/>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bottom w:val="single" w:sz="4" w:space="0" w:color="auto"/>
              <w:right w:val="single" w:sz="4" w:space="0" w:color="auto"/>
            </w:tcBorders>
            <w:vAlign w:val="center"/>
          </w:tcPr>
          <w:p w:rsidR="0097367C" w:rsidRPr="0097367C" w:rsidRDefault="0097367C" w:rsidP="008D2AD7">
            <w:pPr>
              <w:ind w:left="760" w:hanging="760"/>
              <w:contextualSpacing/>
              <w:rPr>
                <w:bCs/>
              </w:rPr>
            </w:pPr>
            <w:r w:rsidRPr="0097367C">
              <w:rPr>
                <w:bCs/>
              </w:rPr>
              <w:t>671А</w:t>
            </w:r>
            <w:r w:rsidRPr="0097367C">
              <w:rPr>
                <w:bCs/>
              </w:rPr>
              <w:tab/>
              <w:t>(д. Таменгонт - г. Санкт-Петербург, г. Ломоносов, ж/д ст. Ораниенбаум)</w:t>
            </w:r>
          </w:p>
        </w:tc>
        <w:tc>
          <w:tcPr>
            <w:tcW w:w="765"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5C29B1">
        <w:trPr>
          <w:trHeight w:val="491"/>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bottom w:val="single" w:sz="4" w:space="0" w:color="auto"/>
              <w:right w:val="single" w:sz="4" w:space="0" w:color="auto"/>
            </w:tcBorders>
            <w:vAlign w:val="center"/>
          </w:tcPr>
          <w:p w:rsidR="0097367C" w:rsidRPr="0097367C" w:rsidRDefault="0097367C" w:rsidP="008D2AD7">
            <w:pPr>
              <w:ind w:left="760" w:hanging="760"/>
              <w:contextualSpacing/>
              <w:rPr>
                <w:bCs/>
              </w:rPr>
            </w:pPr>
            <w:r w:rsidRPr="0097367C">
              <w:rPr>
                <w:bCs/>
              </w:rPr>
              <w:t>682</w:t>
            </w:r>
            <w:r w:rsidRPr="0097367C">
              <w:rPr>
                <w:bCs/>
              </w:rPr>
              <w:tab/>
              <w:t>(г. Никольское - г. Санкт-Петербург, станция метро «Рыбацкое»)</w:t>
            </w:r>
          </w:p>
        </w:tc>
        <w:tc>
          <w:tcPr>
            <w:tcW w:w="765"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5C29B1">
        <w:trPr>
          <w:trHeight w:val="347"/>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right w:val="single" w:sz="4" w:space="0" w:color="auto"/>
            </w:tcBorders>
            <w:vAlign w:val="center"/>
          </w:tcPr>
          <w:p w:rsidR="0097367C" w:rsidRPr="0097367C" w:rsidRDefault="0097367C" w:rsidP="008D2AD7">
            <w:pPr>
              <w:ind w:left="760" w:hanging="760"/>
              <w:contextualSpacing/>
              <w:rPr>
                <w:bCs/>
              </w:rPr>
            </w:pPr>
            <w:r w:rsidRPr="0097367C">
              <w:rPr>
                <w:bCs/>
              </w:rPr>
              <w:t>690</w:t>
            </w:r>
            <w:r w:rsidRPr="0097367C">
              <w:rPr>
                <w:bCs/>
              </w:rPr>
              <w:tab/>
              <w:t>(п. Лесное - г. Санкт-Петербург, станция метро «Проспект Просвещения»)</w:t>
            </w:r>
          </w:p>
        </w:tc>
        <w:tc>
          <w:tcPr>
            <w:tcW w:w="765"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5C29B1">
        <w:trPr>
          <w:trHeight w:val="193"/>
          <w:jc w:val="center"/>
        </w:trPr>
        <w:tc>
          <w:tcPr>
            <w:tcW w:w="311" w:type="pct"/>
            <w:vMerge w:val="restart"/>
            <w:tcBorders>
              <w:left w:val="single" w:sz="4" w:space="0" w:color="auto"/>
              <w:right w:val="single" w:sz="4" w:space="0" w:color="auto"/>
            </w:tcBorders>
            <w:vAlign w:val="center"/>
          </w:tcPr>
          <w:p w:rsidR="0097367C" w:rsidRPr="0097367C" w:rsidRDefault="0097367C" w:rsidP="008D2AD7">
            <w:pPr>
              <w:contextualSpacing/>
              <w:jc w:val="center"/>
              <w:rPr>
                <w:bCs/>
              </w:rPr>
            </w:pPr>
            <w:r w:rsidRPr="0097367C">
              <w:rPr>
                <w:bCs/>
              </w:rPr>
              <w:t>1.3.</w:t>
            </w:r>
          </w:p>
        </w:tc>
        <w:tc>
          <w:tcPr>
            <w:tcW w:w="3924"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ind w:left="760" w:hanging="760"/>
              <w:contextualSpacing/>
              <w:rPr>
                <w:bCs/>
              </w:rPr>
            </w:pPr>
            <w:r w:rsidRPr="0097367C">
              <w:rPr>
                <w:bCs/>
              </w:rPr>
              <w:t>413</w:t>
            </w:r>
            <w:r w:rsidRPr="0097367C">
              <w:rPr>
                <w:bCs/>
              </w:rPr>
              <w:tab/>
              <w:t xml:space="preserve">(г.п. Токсово - г. Санкт-Петербург, станция метро «Проспект Просвещения») </w:t>
            </w:r>
          </w:p>
        </w:tc>
        <w:tc>
          <w:tcPr>
            <w:tcW w:w="765" w:type="pct"/>
            <w:vMerge w:val="restart"/>
            <w:tcBorders>
              <w:left w:val="single" w:sz="4" w:space="0" w:color="auto"/>
              <w:right w:val="single" w:sz="4" w:space="0" w:color="auto"/>
            </w:tcBorders>
            <w:vAlign w:val="center"/>
          </w:tcPr>
          <w:p w:rsidR="0097367C" w:rsidRPr="0097367C" w:rsidRDefault="0097367C" w:rsidP="008D2AD7">
            <w:pPr>
              <w:contextualSpacing/>
              <w:jc w:val="center"/>
              <w:rPr>
                <w:bCs/>
              </w:rPr>
            </w:pPr>
            <w:r w:rsidRPr="0097367C">
              <w:rPr>
                <w:bCs/>
              </w:rPr>
              <w:t xml:space="preserve">3,09 рубля за один километр </w:t>
            </w:r>
          </w:p>
        </w:tc>
      </w:tr>
      <w:tr w:rsidR="0097367C" w:rsidRPr="0097367C" w:rsidTr="005C29B1">
        <w:trPr>
          <w:trHeight w:val="383"/>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ind w:left="760" w:hanging="760"/>
              <w:contextualSpacing/>
              <w:rPr>
                <w:bCs/>
              </w:rPr>
            </w:pPr>
            <w:r w:rsidRPr="0097367C">
              <w:rPr>
                <w:bCs/>
              </w:rPr>
              <w:t>441</w:t>
            </w:r>
            <w:r w:rsidRPr="0097367C">
              <w:rPr>
                <w:bCs/>
              </w:rPr>
              <w:tab/>
              <w:t>(д. Юкки - г. Санкт-Петербург, станция метро «Проспект Просвещения»)</w:t>
            </w:r>
          </w:p>
        </w:tc>
        <w:tc>
          <w:tcPr>
            <w:tcW w:w="765"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5C29B1">
        <w:trPr>
          <w:trHeight w:val="440"/>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ind w:left="760" w:hanging="760"/>
              <w:contextualSpacing/>
              <w:rPr>
                <w:bCs/>
              </w:rPr>
            </w:pPr>
            <w:r w:rsidRPr="0097367C">
              <w:rPr>
                <w:bCs/>
              </w:rPr>
              <w:t>447</w:t>
            </w:r>
            <w:r w:rsidRPr="0097367C">
              <w:rPr>
                <w:bCs/>
              </w:rPr>
              <w:tab/>
              <w:t>(д. Агалатово - Санкт-Петербург, п. Песочный, остановочный пункт Песочная)</w:t>
            </w:r>
          </w:p>
        </w:tc>
        <w:tc>
          <w:tcPr>
            <w:tcW w:w="765"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5C29B1">
        <w:trPr>
          <w:trHeight w:val="385"/>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ind w:left="760" w:hanging="760"/>
              <w:contextualSpacing/>
              <w:rPr>
                <w:bCs/>
              </w:rPr>
            </w:pPr>
            <w:r w:rsidRPr="0097367C">
              <w:rPr>
                <w:bCs/>
              </w:rPr>
              <w:t>453</w:t>
            </w:r>
            <w:r w:rsidRPr="0097367C">
              <w:rPr>
                <w:bCs/>
              </w:rPr>
              <w:tab/>
              <w:t>(г.п. Дубровка - г. Санкт-Петербург, станция метро «Ладожская»)</w:t>
            </w:r>
          </w:p>
        </w:tc>
        <w:tc>
          <w:tcPr>
            <w:tcW w:w="765"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5C29B1">
        <w:trPr>
          <w:trHeight w:val="407"/>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ind w:left="760" w:hanging="760"/>
              <w:contextualSpacing/>
              <w:rPr>
                <w:bCs/>
              </w:rPr>
            </w:pPr>
            <w:r w:rsidRPr="0097367C">
              <w:rPr>
                <w:bCs/>
              </w:rPr>
              <w:t>462</w:t>
            </w:r>
            <w:r w:rsidRPr="0097367C">
              <w:rPr>
                <w:bCs/>
              </w:rPr>
              <w:tab/>
              <w:t>(п. Углово - г. Санкт-Петербург, станция метро «Ладожская»)</w:t>
            </w:r>
          </w:p>
        </w:tc>
        <w:tc>
          <w:tcPr>
            <w:tcW w:w="765"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5C29B1">
        <w:trPr>
          <w:trHeight w:val="315"/>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right w:val="single" w:sz="4" w:space="0" w:color="auto"/>
            </w:tcBorders>
          </w:tcPr>
          <w:p w:rsidR="0097367C" w:rsidRPr="0097367C" w:rsidRDefault="0097367C" w:rsidP="008D2AD7">
            <w:pPr>
              <w:ind w:left="760" w:hanging="760"/>
              <w:contextualSpacing/>
              <w:rPr>
                <w:bCs/>
              </w:rPr>
            </w:pPr>
            <w:r w:rsidRPr="0097367C">
              <w:rPr>
                <w:bCs/>
              </w:rPr>
              <w:t>632</w:t>
            </w:r>
            <w:r w:rsidRPr="0097367C">
              <w:rPr>
                <w:bCs/>
              </w:rPr>
              <w:tab/>
              <w:t>(п. Терволово - г. Санкт-Петербург, станция метро «Проспект Ветеранов»)</w:t>
            </w:r>
          </w:p>
        </w:tc>
        <w:tc>
          <w:tcPr>
            <w:tcW w:w="765"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5C29B1">
        <w:trPr>
          <w:trHeight w:val="420"/>
          <w:jc w:val="center"/>
        </w:trPr>
        <w:tc>
          <w:tcPr>
            <w:tcW w:w="311" w:type="pct"/>
            <w:vMerge w:val="restart"/>
            <w:tcBorders>
              <w:left w:val="single" w:sz="4" w:space="0" w:color="auto"/>
              <w:right w:val="single" w:sz="4" w:space="0" w:color="auto"/>
            </w:tcBorders>
            <w:vAlign w:val="center"/>
          </w:tcPr>
          <w:p w:rsidR="0097367C" w:rsidRPr="0097367C" w:rsidRDefault="0097367C" w:rsidP="008D2AD7">
            <w:pPr>
              <w:contextualSpacing/>
              <w:jc w:val="center"/>
              <w:rPr>
                <w:bCs/>
              </w:rPr>
            </w:pPr>
            <w:r w:rsidRPr="0097367C">
              <w:rPr>
                <w:bCs/>
              </w:rPr>
              <w:t>1.4.</w:t>
            </w:r>
          </w:p>
        </w:tc>
        <w:tc>
          <w:tcPr>
            <w:tcW w:w="3924"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ind w:left="743" w:hanging="743"/>
              <w:contextualSpacing/>
              <w:rPr>
                <w:bCs/>
              </w:rPr>
            </w:pPr>
            <w:r w:rsidRPr="0097367C">
              <w:rPr>
                <w:bCs/>
              </w:rPr>
              <w:t>429</w:t>
            </w:r>
            <w:r w:rsidRPr="0097367C">
              <w:rPr>
                <w:bCs/>
              </w:rPr>
              <w:tab/>
              <w:t>(д. Озерки, Погост - г. Санкт-Петербург, станция метро «Ладожская»)</w:t>
            </w:r>
          </w:p>
        </w:tc>
        <w:tc>
          <w:tcPr>
            <w:tcW w:w="765" w:type="pct"/>
            <w:vMerge w:val="restart"/>
            <w:tcBorders>
              <w:left w:val="single" w:sz="4" w:space="0" w:color="auto"/>
              <w:right w:val="single" w:sz="4" w:space="0" w:color="auto"/>
            </w:tcBorders>
            <w:vAlign w:val="center"/>
          </w:tcPr>
          <w:p w:rsidR="0097367C" w:rsidRPr="0097367C" w:rsidRDefault="0097367C" w:rsidP="008D2AD7">
            <w:pPr>
              <w:contextualSpacing/>
              <w:jc w:val="center"/>
              <w:rPr>
                <w:bCs/>
              </w:rPr>
            </w:pPr>
            <w:r w:rsidRPr="0097367C">
              <w:rPr>
                <w:bCs/>
              </w:rPr>
              <w:t xml:space="preserve">3,61 рубля за один километр </w:t>
            </w:r>
          </w:p>
        </w:tc>
      </w:tr>
      <w:tr w:rsidR="0097367C" w:rsidRPr="0097367C" w:rsidTr="005C29B1">
        <w:trPr>
          <w:trHeight w:val="412"/>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ind w:left="743" w:hanging="743"/>
              <w:contextualSpacing/>
              <w:rPr>
                <w:bCs/>
              </w:rPr>
            </w:pPr>
            <w:r w:rsidRPr="0097367C">
              <w:rPr>
                <w:bCs/>
              </w:rPr>
              <w:t>444</w:t>
            </w:r>
            <w:r w:rsidRPr="0097367C">
              <w:rPr>
                <w:bCs/>
              </w:rPr>
              <w:tab/>
              <w:t>(г. Сертолово - г. Санкт-Петербург, станция метро «Проспект Просвещения»)</w:t>
            </w:r>
          </w:p>
        </w:tc>
        <w:tc>
          <w:tcPr>
            <w:tcW w:w="765"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5C29B1">
        <w:trPr>
          <w:trHeight w:val="402"/>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ind w:left="760" w:hanging="760"/>
              <w:contextualSpacing/>
              <w:rPr>
                <w:bCs/>
              </w:rPr>
            </w:pPr>
            <w:r w:rsidRPr="0097367C">
              <w:rPr>
                <w:bCs/>
              </w:rPr>
              <w:t>532</w:t>
            </w:r>
            <w:r w:rsidRPr="0097367C">
              <w:rPr>
                <w:bCs/>
              </w:rPr>
              <w:tab/>
              <w:t>(п. Воейково - г. Санкт-Петербург, станция метро «Ладожская»)</w:t>
            </w:r>
          </w:p>
        </w:tc>
        <w:tc>
          <w:tcPr>
            <w:tcW w:w="765" w:type="pct"/>
            <w:vMerge/>
            <w:tcBorders>
              <w:left w:val="single" w:sz="4" w:space="0" w:color="auto"/>
              <w:right w:val="single" w:sz="4" w:space="0" w:color="auto"/>
            </w:tcBorders>
          </w:tcPr>
          <w:p w:rsidR="0097367C" w:rsidRPr="0097367C" w:rsidRDefault="0097367C" w:rsidP="008D2AD7">
            <w:pPr>
              <w:contextualSpacing/>
              <w:jc w:val="center"/>
              <w:rPr>
                <w:bCs/>
              </w:rPr>
            </w:pPr>
          </w:p>
        </w:tc>
      </w:tr>
      <w:tr w:rsidR="0097367C" w:rsidRPr="0097367C" w:rsidTr="005C29B1">
        <w:trPr>
          <w:trHeight w:val="277"/>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ind w:left="760" w:hanging="760"/>
              <w:contextualSpacing/>
              <w:rPr>
                <w:bCs/>
              </w:rPr>
            </w:pPr>
            <w:r w:rsidRPr="0097367C">
              <w:rPr>
                <w:bCs/>
              </w:rPr>
              <w:t>533</w:t>
            </w:r>
            <w:r w:rsidRPr="0097367C">
              <w:rPr>
                <w:bCs/>
              </w:rPr>
              <w:tab/>
              <w:t>(д. Разметелево - г. Санкт-Петербург, станция метро «Ладожская»)</w:t>
            </w:r>
          </w:p>
        </w:tc>
        <w:tc>
          <w:tcPr>
            <w:tcW w:w="765" w:type="pct"/>
            <w:vMerge/>
            <w:tcBorders>
              <w:left w:val="single" w:sz="4" w:space="0" w:color="auto"/>
              <w:right w:val="single" w:sz="4" w:space="0" w:color="auto"/>
            </w:tcBorders>
          </w:tcPr>
          <w:p w:rsidR="0097367C" w:rsidRPr="0097367C" w:rsidRDefault="0097367C" w:rsidP="008D2AD7">
            <w:pPr>
              <w:contextualSpacing/>
              <w:jc w:val="center"/>
              <w:rPr>
                <w:bCs/>
              </w:rPr>
            </w:pPr>
          </w:p>
        </w:tc>
      </w:tr>
      <w:tr w:rsidR="0097367C" w:rsidRPr="0097367C" w:rsidTr="005C29B1">
        <w:trPr>
          <w:trHeight w:val="301"/>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ind w:left="760" w:hanging="760"/>
              <w:contextualSpacing/>
              <w:rPr>
                <w:bCs/>
              </w:rPr>
            </w:pPr>
            <w:r w:rsidRPr="0097367C">
              <w:rPr>
                <w:bCs/>
              </w:rPr>
              <w:t>534</w:t>
            </w:r>
            <w:r w:rsidRPr="0097367C">
              <w:rPr>
                <w:bCs/>
              </w:rPr>
              <w:tab/>
              <w:t>(с. Павлово - г. Санкт-Петербург, ул. Коммуны (Пороховые))</w:t>
            </w:r>
          </w:p>
        </w:tc>
        <w:tc>
          <w:tcPr>
            <w:tcW w:w="765" w:type="pct"/>
            <w:vMerge/>
            <w:tcBorders>
              <w:left w:val="single" w:sz="4" w:space="0" w:color="auto"/>
              <w:right w:val="single" w:sz="4" w:space="0" w:color="auto"/>
            </w:tcBorders>
          </w:tcPr>
          <w:p w:rsidR="0097367C" w:rsidRPr="0097367C" w:rsidRDefault="0097367C" w:rsidP="008D2AD7">
            <w:pPr>
              <w:contextualSpacing/>
              <w:jc w:val="center"/>
              <w:rPr>
                <w:bCs/>
              </w:rPr>
            </w:pPr>
          </w:p>
        </w:tc>
      </w:tr>
      <w:tr w:rsidR="0097367C" w:rsidRPr="0097367C" w:rsidTr="005C29B1">
        <w:trPr>
          <w:trHeight w:val="403"/>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ind w:left="760" w:hanging="760"/>
              <w:contextualSpacing/>
              <w:rPr>
                <w:bCs/>
              </w:rPr>
            </w:pPr>
            <w:r w:rsidRPr="0097367C">
              <w:rPr>
                <w:bCs/>
              </w:rPr>
              <w:t>550</w:t>
            </w:r>
            <w:r w:rsidRPr="0097367C">
              <w:rPr>
                <w:bCs/>
              </w:rPr>
              <w:tab/>
              <w:t>(д. Федоровское - г. Санкт-Петербург, г. Колпино, ж/д ст. Колпино)</w:t>
            </w:r>
          </w:p>
        </w:tc>
        <w:tc>
          <w:tcPr>
            <w:tcW w:w="765" w:type="pct"/>
            <w:vMerge/>
            <w:tcBorders>
              <w:left w:val="single" w:sz="4" w:space="0" w:color="auto"/>
              <w:right w:val="single" w:sz="4" w:space="0" w:color="auto"/>
            </w:tcBorders>
          </w:tcPr>
          <w:p w:rsidR="0097367C" w:rsidRPr="0097367C" w:rsidRDefault="0097367C" w:rsidP="008D2AD7">
            <w:pPr>
              <w:contextualSpacing/>
              <w:jc w:val="center"/>
              <w:rPr>
                <w:bCs/>
              </w:rPr>
            </w:pPr>
          </w:p>
        </w:tc>
      </w:tr>
      <w:tr w:rsidR="0097367C" w:rsidRPr="0097367C" w:rsidTr="005C29B1">
        <w:trPr>
          <w:trHeight w:val="270"/>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ind w:left="760" w:hanging="760"/>
              <w:contextualSpacing/>
              <w:rPr>
                <w:bCs/>
              </w:rPr>
            </w:pPr>
            <w:r w:rsidRPr="0097367C">
              <w:rPr>
                <w:bCs/>
              </w:rPr>
              <w:t>555А</w:t>
            </w:r>
            <w:r w:rsidRPr="0097367C">
              <w:rPr>
                <w:bCs/>
              </w:rPr>
              <w:tab/>
              <w:t>(г. Сертолово, ул. Ларина - г. Санкт-Петербург, станция метро «Проспект Просвещения»)</w:t>
            </w:r>
          </w:p>
        </w:tc>
        <w:tc>
          <w:tcPr>
            <w:tcW w:w="765" w:type="pct"/>
            <w:vMerge/>
            <w:tcBorders>
              <w:left w:val="single" w:sz="4" w:space="0" w:color="auto"/>
              <w:right w:val="single" w:sz="4" w:space="0" w:color="auto"/>
            </w:tcBorders>
          </w:tcPr>
          <w:p w:rsidR="0097367C" w:rsidRPr="0097367C" w:rsidRDefault="0097367C" w:rsidP="008D2AD7">
            <w:pPr>
              <w:contextualSpacing/>
              <w:jc w:val="center"/>
              <w:rPr>
                <w:bCs/>
              </w:rPr>
            </w:pPr>
          </w:p>
        </w:tc>
      </w:tr>
      <w:tr w:rsidR="0097367C" w:rsidRPr="0097367C" w:rsidTr="005C29B1">
        <w:trPr>
          <w:trHeight w:val="343"/>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ind w:left="760" w:hanging="760"/>
              <w:contextualSpacing/>
              <w:rPr>
                <w:bCs/>
              </w:rPr>
            </w:pPr>
            <w:r w:rsidRPr="0097367C">
              <w:rPr>
                <w:bCs/>
              </w:rPr>
              <w:t>671</w:t>
            </w:r>
            <w:r w:rsidRPr="0097367C">
              <w:rPr>
                <w:bCs/>
              </w:rPr>
              <w:tab/>
              <w:t>(г. Сертолово - г. Санкт-Петербург, п. Песочный)</w:t>
            </w:r>
          </w:p>
        </w:tc>
        <w:tc>
          <w:tcPr>
            <w:tcW w:w="765" w:type="pct"/>
            <w:vMerge/>
            <w:tcBorders>
              <w:left w:val="single" w:sz="4" w:space="0" w:color="auto"/>
              <w:right w:val="single" w:sz="4" w:space="0" w:color="auto"/>
            </w:tcBorders>
          </w:tcPr>
          <w:p w:rsidR="0097367C" w:rsidRPr="0097367C" w:rsidRDefault="0097367C" w:rsidP="008D2AD7">
            <w:pPr>
              <w:contextualSpacing/>
              <w:jc w:val="center"/>
              <w:rPr>
                <w:bCs/>
              </w:rPr>
            </w:pPr>
          </w:p>
        </w:tc>
      </w:tr>
      <w:tr w:rsidR="0097367C" w:rsidRPr="0097367C" w:rsidTr="005C29B1">
        <w:trPr>
          <w:trHeight w:val="294"/>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ind w:left="760" w:hanging="760"/>
              <w:contextualSpacing/>
              <w:rPr>
                <w:bCs/>
              </w:rPr>
            </w:pPr>
            <w:r w:rsidRPr="0097367C">
              <w:rPr>
                <w:bCs/>
              </w:rPr>
              <w:t>673</w:t>
            </w:r>
            <w:r w:rsidRPr="0097367C">
              <w:rPr>
                <w:bCs/>
              </w:rPr>
              <w:tab/>
              <w:t>(г. Сертолово - г. Санкт-Петербург, станция метро «Озерки»)</w:t>
            </w:r>
          </w:p>
        </w:tc>
        <w:tc>
          <w:tcPr>
            <w:tcW w:w="765" w:type="pct"/>
            <w:vMerge/>
            <w:tcBorders>
              <w:left w:val="single" w:sz="4" w:space="0" w:color="auto"/>
              <w:right w:val="single" w:sz="4" w:space="0" w:color="auto"/>
            </w:tcBorders>
          </w:tcPr>
          <w:p w:rsidR="0097367C" w:rsidRPr="0097367C" w:rsidRDefault="0097367C" w:rsidP="008D2AD7">
            <w:pPr>
              <w:contextualSpacing/>
              <w:jc w:val="center"/>
              <w:rPr>
                <w:bCs/>
              </w:rPr>
            </w:pPr>
          </w:p>
        </w:tc>
      </w:tr>
      <w:tr w:rsidR="0097367C" w:rsidRPr="0097367C" w:rsidTr="005C29B1">
        <w:trPr>
          <w:trHeight w:val="435"/>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ind w:left="760" w:hanging="760"/>
              <w:contextualSpacing/>
              <w:rPr>
                <w:bCs/>
              </w:rPr>
            </w:pPr>
            <w:r w:rsidRPr="0097367C">
              <w:rPr>
                <w:bCs/>
              </w:rPr>
              <w:t>676</w:t>
            </w:r>
            <w:r w:rsidRPr="0097367C">
              <w:rPr>
                <w:bCs/>
              </w:rPr>
              <w:tab/>
              <w:t>(г. Сертолово, микрорайон Черная Речка - г. Санкт-Петербург, станция метро «Проспект Просвещения»)</w:t>
            </w:r>
          </w:p>
        </w:tc>
        <w:tc>
          <w:tcPr>
            <w:tcW w:w="765" w:type="pct"/>
            <w:vMerge/>
            <w:tcBorders>
              <w:left w:val="single" w:sz="4" w:space="0" w:color="auto"/>
              <w:right w:val="single" w:sz="4" w:space="0" w:color="auto"/>
            </w:tcBorders>
          </w:tcPr>
          <w:p w:rsidR="0097367C" w:rsidRPr="0097367C" w:rsidRDefault="0097367C" w:rsidP="008D2AD7">
            <w:pPr>
              <w:contextualSpacing/>
              <w:jc w:val="center"/>
              <w:rPr>
                <w:bCs/>
              </w:rPr>
            </w:pPr>
          </w:p>
        </w:tc>
      </w:tr>
      <w:tr w:rsidR="0097367C" w:rsidRPr="0097367C" w:rsidTr="005C29B1">
        <w:trPr>
          <w:trHeight w:val="761"/>
          <w:jc w:val="center"/>
        </w:trPr>
        <w:tc>
          <w:tcPr>
            <w:tcW w:w="311" w:type="pct"/>
            <w:tcBorders>
              <w:left w:val="single" w:sz="4" w:space="0" w:color="auto"/>
              <w:right w:val="single" w:sz="4" w:space="0" w:color="auto"/>
            </w:tcBorders>
            <w:vAlign w:val="center"/>
          </w:tcPr>
          <w:p w:rsidR="0097367C" w:rsidRPr="0097367C" w:rsidRDefault="0097367C" w:rsidP="008D2AD7">
            <w:pPr>
              <w:contextualSpacing/>
              <w:jc w:val="center"/>
              <w:rPr>
                <w:bCs/>
              </w:rPr>
            </w:pPr>
            <w:r w:rsidRPr="0097367C">
              <w:rPr>
                <w:bCs/>
              </w:rPr>
              <w:t>2.</w:t>
            </w:r>
          </w:p>
        </w:tc>
        <w:tc>
          <w:tcPr>
            <w:tcW w:w="3924"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contextualSpacing/>
              <w:rPr>
                <w:bCs/>
              </w:rPr>
            </w:pPr>
            <w:r w:rsidRPr="0097367C">
              <w:rPr>
                <w:bCs/>
              </w:rPr>
              <w:t>Перевозка пассажиров по маршрутам на участках, расположенных в пределах границ города Санкт-Петербург, одного городского поселения, городского округа Ленинградской области:</w:t>
            </w:r>
          </w:p>
        </w:tc>
        <w:tc>
          <w:tcPr>
            <w:tcW w:w="765"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contextualSpacing/>
              <w:rPr>
                <w:bCs/>
              </w:rPr>
            </w:pPr>
          </w:p>
        </w:tc>
      </w:tr>
      <w:tr w:rsidR="0097367C" w:rsidRPr="0097367C" w:rsidTr="005C29B1">
        <w:trPr>
          <w:trHeight w:val="435"/>
          <w:jc w:val="center"/>
        </w:trPr>
        <w:tc>
          <w:tcPr>
            <w:tcW w:w="311" w:type="pct"/>
            <w:tcBorders>
              <w:left w:val="single" w:sz="4" w:space="0" w:color="auto"/>
              <w:right w:val="single" w:sz="4" w:space="0" w:color="auto"/>
            </w:tcBorders>
            <w:vAlign w:val="center"/>
          </w:tcPr>
          <w:p w:rsidR="0097367C" w:rsidRPr="0097367C" w:rsidRDefault="0097367C" w:rsidP="008D2AD7">
            <w:pPr>
              <w:contextualSpacing/>
              <w:jc w:val="center"/>
              <w:rPr>
                <w:bCs/>
              </w:rPr>
            </w:pPr>
            <w:r w:rsidRPr="0097367C">
              <w:rPr>
                <w:bCs/>
              </w:rPr>
              <w:t>2.1.</w:t>
            </w:r>
          </w:p>
        </w:tc>
        <w:tc>
          <w:tcPr>
            <w:tcW w:w="3924" w:type="pct"/>
            <w:tcBorders>
              <w:top w:val="single" w:sz="4" w:space="0" w:color="auto"/>
              <w:left w:val="single" w:sz="4" w:space="0" w:color="auto"/>
              <w:right w:val="single" w:sz="4" w:space="0" w:color="auto"/>
            </w:tcBorders>
          </w:tcPr>
          <w:p w:rsidR="0097367C" w:rsidRPr="0097367C" w:rsidRDefault="0097367C" w:rsidP="008D2AD7">
            <w:pPr>
              <w:contextualSpacing/>
              <w:rPr>
                <w:bCs/>
              </w:rPr>
            </w:pPr>
          </w:p>
          <w:p w:rsidR="0097367C" w:rsidRPr="0097367C" w:rsidRDefault="0097367C" w:rsidP="008D2AD7">
            <w:pPr>
              <w:contextualSpacing/>
              <w:rPr>
                <w:bCs/>
              </w:rPr>
            </w:pPr>
          </w:p>
          <w:p w:rsidR="0097367C" w:rsidRPr="0097367C" w:rsidRDefault="0097367C" w:rsidP="008D2AD7">
            <w:pPr>
              <w:contextualSpacing/>
              <w:rPr>
                <w:bCs/>
              </w:rPr>
            </w:pPr>
            <w:r w:rsidRPr="0097367C">
              <w:rPr>
                <w:bCs/>
              </w:rPr>
              <w:t>расположенных в пределах границ города Санкт-Петербург</w:t>
            </w:r>
          </w:p>
          <w:p w:rsidR="0097367C" w:rsidRPr="0097367C" w:rsidRDefault="0097367C" w:rsidP="008D2AD7">
            <w:pPr>
              <w:contextualSpacing/>
              <w:rPr>
                <w:bCs/>
              </w:rPr>
            </w:pPr>
          </w:p>
        </w:tc>
        <w:tc>
          <w:tcPr>
            <w:tcW w:w="765" w:type="pct"/>
            <w:tcBorders>
              <w:top w:val="single" w:sz="4" w:space="0" w:color="auto"/>
              <w:left w:val="single" w:sz="4" w:space="0" w:color="auto"/>
              <w:right w:val="single" w:sz="4" w:space="0" w:color="auto"/>
            </w:tcBorders>
          </w:tcPr>
          <w:p w:rsidR="0097367C" w:rsidRPr="0097367C" w:rsidRDefault="0097367C" w:rsidP="008D2AD7">
            <w:pPr>
              <w:contextualSpacing/>
              <w:jc w:val="center"/>
              <w:rPr>
                <w:bCs/>
              </w:rPr>
            </w:pPr>
            <w:r w:rsidRPr="0097367C">
              <w:rPr>
                <w:bCs/>
              </w:rPr>
              <w:t>41,00 рубль за поездку</w:t>
            </w:r>
          </w:p>
          <w:p w:rsidR="0097367C" w:rsidRPr="0097367C" w:rsidRDefault="0097367C" w:rsidP="008D2AD7">
            <w:pPr>
              <w:contextualSpacing/>
              <w:jc w:val="center"/>
              <w:rPr>
                <w:bCs/>
              </w:rPr>
            </w:pPr>
            <w:r w:rsidRPr="0097367C">
              <w:rPr>
                <w:bCs/>
              </w:rPr>
              <w:t>(вне зависимости от дальности поездки)</w:t>
            </w:r>
          </w:p>
        </w:tc>
      </w:tr>
      <w:tr w:rsidR="0097367C" w:rsidRPr="0097367C" w:rsidTr="005C29B1">
        <w:trPr>
          <w:trHeight w:val="435"/>
          <w:jc w:val="center"/>
        </w:trPr>
        <w:tc>
          <w:tcPr>
            <w:tcW w:w="311" w:type="pct"/>
            <w:tcBorders>
              <w:left w:val="single" w:sz="4" w:space="0" w:color="auto"/>
              <w:right w:val="single" w:sz="4" w:space="0" w:color="auto"/>
            </w:tcBorders>
            <w:vAlign w:val="center"/>
          </w:tcPr>
          <w:p w:rsidR="0097367C" w:rsidRPr="0097367C" w:rsidRDefault="0097367C" w:rsidP="008D2AD7">
            <w:pPr>
              <w:contextualSpacing/>
              <w:jc w:val="center"/>
              <w:rPr>
                <w:bCs/>
              </w:rPr>
            </w:pPr>
            <w:r w:rsidRPr="0097367C">
              <w:rPr>
                <w:bCs/>
              </w:rPr>
              <w:t>2.2.</w:t>
            </w:r>
          </w:p>
        </w:tc>
        <w:tc>
          <w:tcPr>
            <w:tcW w:w="3924" w:type="pct"/>
            <w:tcBorders>
              <w:left w:val="single" w:sz="4" w:space="0" w:color="auto"/>
              <w:right w:val="single" w:sz="4" w:space="0" w:color="auto"/>
            </w:tcBorders>
          </w:tcPr>
          <w:p w:rsidR="0097367C" w:rsidRPr="0097367C" w:rsidRDefault="0097367C" w:rsidP="008D2AD7">
            <w:pPr>
              <w:contextualSpacing/>
              <w:rPr>
                <w:bCs/>
              </w:rPr>
            </w:pPr>
          </w:p>
          <w:p w:rsidR="0097367C" w:rsidRPr="0097367C" w:rsidRDefault="0097367C" w:rsidP="008D2AD7">
            <w:pPr>
              <w:contextualSpacing/>
              <w:rPr>
                <w:bCs/>
              </w:rPr>
            </w:pPr>
          </w:p>
          <w:p w:rsidR="0097367C" w:rsidRPr="0097367C" w:rsidRDefault="0097367C" w:rsidP="008D2AD7">
            <w:pPr>
              <w:contextualSpacing/>
              <w:rPr>
                <w:bCs/>
              </w:rPr>
            </w:pPr>
            <w:r w:rsidRPr="0097367C">
              <w:rPr>
                <w:bCs/>
              </w:rPr>
              <w:t>расположенных в пределах границ одного городского поселения, городского округа Ленинградской области</w:t>
            </w:r>
          </w:p>
        </w:tc>
        <w:tc>
          <w:tcPr>
            <w:tcW w:w="765" w:type="pct"/>
            <w:tcBorders>
              <w:left w:val="single" w:sz="4" w:space="0" w:color="auto"/>
              <w:right w:val="single" w:sz="4" w:space="0" w:color="auto"/>
            </w:tcBorders>
          </w:tcPr>
          <w:p w:rsidR="0097367C" w:rsidRPr="0097367C" w:rsidRDefault="0097367C" w:rsidP="008D2AD7">
            <w:pPr>
              <w:contextualSpacing/>
              <w:jc w:val="center"/>
              <w:rPr>
                <w:bCs/>
              </w:rPr>
            </w:pPr>
            <w:r w:rsidRPr="0097367C">
              <w:rPr>
                <w:bCs/>
              </w:rPr>
              <w:t>31,00 рубль за поездку</w:t>
            </w:r>
          </w:p>
          <w:p w:rsidR="0097367C" w:rsidRPr="0097367C" w:rsidRDefault="0097367C" w:rsidP="008D2AD7">
            <w:pPr>
              <w:contextualSpacing/>
              <w:jc w:val="center"/>
              <w:rPr>
                <w:bCs/>
              </w:rPr>
            </w:pPr>
            <w:r w:rsidRPr="0097367C">
              <w:rPr>
                <w:bCs/>
              </w:rPr>
              <w:t>(вне зависимости от дальности поездки)</w:t>
            </w:r>
          </w:p>
        </w:tc>
      </w:tr>
      <w:tr w:rsidR="0097367C" w:rsidRPr="0097367C" w:rsidTr="005C29B1">
        <w:trPr>
          <w:trHeight w:val="435"/>
          <w:jc w:val="center"/>
        </w:trPr>
        <w:tc>
          <w:tcPr>
            <w:tcW w:w="311" w:type="pct"/>
            <w:tcBorders>
              <w:left w:val="single" w:sz="4" w:space="0" w:color="auto"/>
              <w:right w:val="single" w:sz="4" w:space="0" w:color="auto"/>
            </w:tcBorders>
            <w:vAlign w:val="center"/>
          </w:tcPr>
          <w:p w:rsidR="0097367C" w:rsidRPr="0097367C" w:rsidRDefault="0097367C" w:rsidP="008D2AD7">
            <w:pPr>
              <w:contextualSpacing/>
              <w:jc w:val="center"/>
              <w:rPr>
                <w:bCs/>
              </w:rPr>
            </w:pPr>
            <w:r w:rsidRPr="0097367C">
              <w:rPr>
                <w:bCs/>
              </w:rPr>
              <w:t>2.3</w:t>
            </w:r>
          </w:p>
        </w:tc>
        <w:tc>
          <w:tcPr>
            <w:tcW w:w="3924" w:type="pct"/>
            <w:tcBorders>
              <w:left w:val="single" w:sz="4" w:space="0" w:color="auto"/>
              <w:right w:val="single" w:sz="4" w:space="0" w:color="auto"/>
            </w:tcBorders>
            <w:vAlign w:val="center"/>
          </w:tcPr>
          <w:p w:rsidR="0097367C" w:rsidRPr="0097367C" w:rsidRDefault="0097367C" w:rsidP="008D2AD7">
            <w:pPr>
              <w:contextualSpacing/>
              <w:rPr>
                <w:bCs/>
              </w:rPr>
            </w:pPr>
            <w:r w:rsidRPr="0097367C">
              <w:rPr>
                <w:bCs/>
              </w:rPr>
              <w:t>г. Санкт-Петербург, ул. Червонного Казачества - г. Ломоносов, в том числе:</w:t>
            </w:r>
          </w:p>
        </w:tc>
        <w:tc>
          <w:tcPr>
            <w:tcW w:w="765" w:type="pct"/>
            <w:tcBorders>
              <w:left w:val="single" w:sz="4" w:space="0" w:color="auto"/>
              <w:right w:val="single" w:sz="4" w:space="0" w:color="auto"/>
            </w:tcBorders>
          </w:tcPr>
          <w:p w:rsidR="0097367C" w:rsidRPr="0097367C" w:rsidRDefault="0097367C" w:rsidP="008D2AD7">
            <w:pPr>
              <w:contextualSpacing/>
              <w:jc w:val="center"/>
              <w:rPr>
                <w:bCs/>
              </w:rPr>
            </w:pPr>
            <w:r w:rsidRPr="0097367C">
              <w:rPr>
                <w:bCs/>
              </w:rPr>
              <w:t>82,00 рубля за поездку</w:t>
            </w:r>
          </w:p>
        </w:tc>
      </w:tr>
      <w:tr w:rsidR="0097367C" w:rsidRPr="0097367C" w:rsidTr="005C29B1">
        <w:trPr>
          <w:trHeight w:val="435"/>
          <w:jc w:val="center"/>
        </w:trPr>
        <w:tc>
          <w:tcPr>
            <w:tcW w:w="311" w:type="pct"/>
            <w:tcBorders>
              <w:left w:val="single" w:sz="4" w:space="0" w:color="auto"/>
              <w:right w:val="single" w:sz="4" w:space="0" w:color="auto"/>
            </w:tcBorders>
            <w:vAlign w:val="center"/>
          </w:tcPr>
          <w:p w:rsidR="0097367C" w:rsidRPr="0097367C" w:rsidRDefault="0097367C" w:rsidP="008D2AD7">
            <w:pPr>
              <w:contextualSpacing/>
              <w:jc w:val="center"/>
              <w:rPr>
                <w:bCs/>
              </w:rPr>
            </w:pPr>
            <w:r w:rsidRPr="0097367C">
              <w:rPr>
                <w:bCs/>
              </w:rPr>
              <w:t>2.3.1</w:t>
            </w:r>
          </w:p>
        </w:tc>
        <w:tc>
          <w:tcPr>
            <w:tcW w:w="3924" w:type="pct"/>
            <w:tcBorders>
              <w:left w:val="single" w:sz="4" w:space="0" w:color="auto"/>
              <w:right w:val="single" w:sz="4" w:space="0" w:color="auto"/>
            </w:tcBorders>
            <w:vAlign w:val="center"/>
          </w:tcPr>
          <w:p w:rsidR="0097367C" w:rsidRPr="0097367C" w:rsidRDefault="0097367C" w:rsidP="008D2AD7">
            <w:pPr>
              <w:contextualSpacing/>
              <w:rPr>
                <w:bCs/>
              </w:rPr>
            </w:pPr>
            <w:r w:rsidRPr="0097367C">
              <w:rPr>
                <w:bCs/>
              </w:rPr>
              <w:t>г. Санкт-Петербург, ул. Червонного Казачества - г. Стрельна</w:t>
            </w:r>
          </w:p>
        </w:tc>
        <w:tc>
          <w:tcPr>
            <w:tcW w:w="765" w:type="pct"/>
            <w:tcBorders>
              <w:left w:val="single" w:sz="4" w:space="0" w:color="auto"/>
              <w:right w:val="single" w:sz="4" w:space="0" w:color="auto"/>
            </w:tcBorders>
          </w:tcPr>
          <w:p w:rsidR="0097367C" w:rsidRPr="0097367C" w:rsidRDefault="0097367C" w:rsidP="008D2AD7">
            <w:pPr>
              <w:contextualSpacing/>
              <w:jc w:val="center"/>
              <w:rPr>
                <w:bCs/>
              </w:rPr>
            </w:pPr>
            <w:r w:rsidRPr="0097367C">
              <w:rPr>
                <w:bCs/>
              </w:rPr>
              <w:t>41,00 рубль за поездку</w:t>
            </w:r>
          </w:p>
          <w:p w:rsidR="0097367C" w:rsidRPr="0097367C" w:rsidRDefault="0097367C" w:rsidP="008D2AD7">
            <w:pPr>
              <w:contextualSpacing/>
              <w:jc w:val="center"/>
              <w:rPr>
                <w:bCs/>
              </w:rPr>
            </w:pPr>
            <w:r w:rsidRPr="0097367C">
              <w:rPr>
                <w:bCs/>
              </w:rPr>
              <w:t>(вне зависимости от дальности поездки)</w:t>
            </w:r>
          </w:p>
        </w:tc>
      </w:tr>
      <w:tr w:rsidR="0097367C" w:rsidRPr="0097367C" w:rsidTr="005C29B1">
        <w:trPr>
          <w:trHeight w:val="435"/>
          <w:jc w:val="center"/>
        </w:trPr>
        <w:tc>
          <w:tcPr>
            <w:tcW w:w="311" w:type="pct"/>
            <w:tcBorders>
              <w:left w:val="single" w:sz="4" w:space="0" w:color="auto"/>
              <w:right w:val="single" w:sz="4" w:space="0" w:color="auto"/>
            </w:tcBorders>
            <w:vAlign w:val="center"/>
          </w:tcPr>
          <w:p w:rsidR="0097367C" w:rsidRPr="0097367C" w:rsidRDefault="0097367C" w:rsidP="008D2AD7">
            <w:pPr>
              <w:contextualSpacing/>
              <w:jc w:val="center"/>
              <w:rPr>
                <w:bCs/>
              </w:rPr>
            </w:pPr>
            <w:r w:rsidRPr="0097367C">
              <w:rPr>
                <w:bCs/>
              </w:rPr>
              <w:t>2.3.2</w:t>
            </w:r>
          </w:p>
        </w:tc>
        <w:tc>
          <w:tcPr>
            <w:tcW w:w="3924" w:type="pct"/>
            <w:tcBorders>
              <w:left w:val="single" w:sz="4" w:space="0" w:color="auto"/>
              <w:right w:val="single" w:sz="4" w:space="0" w:color="auto"/>
            </w:tcBorders>
            <w:vAlign w:val="center"/>
          </w:tcPr>
          <w:p w:rsidR="0097367C" w:rsidRPr="0097367C" w:rsidRDefault="0097367C" w:rsidP="008D2AD7">
            <w:pPr>
              <w:widowControl w:val="0"/>
              <w:autoSpaceDE w:val="0"/>
              <w:autoSpaceDN w:val="0"/>
              <w:contextualSpacing/>
              <w:rPr>
                <w:bCs/>
              </w:rPr>
            </w:pPr>
            <w:r w:rsidRPr="0097367C">
              <w:rPr>
                <w:bCs/>
              </w:rPr>
              <w:t>г. Стрельна - г. Ломоносов</w:t>
            </w:r>
          </w:p>
        </w:tc>
        <w:tc>
          <w:tcPr>
            <w:tcW w:w="765" w:type="pct"/>
            <w:tcBorders>
              <w:left w:val="single" w:sz="4" w:space="0" w:color="auto"/>
              <w:right w:val="single" w:sz="4" w:space="0" w:color="auto"/>
            </w:tcBorders>
          </w:tcPr>
          <w:p w:rsidR="0097367C" w:rsidRPr="0097367C" w:rsidRDefault="0097367C" w:rsidP="008D2AD7">
            <w:pPr>
              <w:widowControl w:val="0"/>
              <w:autoSpaceDE w:val="0"/>
              <w:autoSpaceDN w:val="0"/>
              <w:contextualSpacing/>
              <w:jc w:val="center"/>
              <w:rPr>
                <w:bCs/>
              </w:rPr>
            </w:pPr>
            <w:r w:rsidRPr="0097367C">
              <w:rPr>
                <w:bCs/>
              </w:rPr>
              <w:t>41,00 рубль за поездку</w:t>
            </w:r>
          </w:p>
          <w:p w:rsidR="0097367C" w:rsidRPr="0097367C" w:rsidRDefault="0097367C" w:rsidP="008D2AD7">
            <w:pPr>
              <w:widowControl w:val="0"/>
              <w:autoSpaceDE w:val="0"/>
              <w:autoSpaceDN w:val="0"/>
              <w:contextualSpacing/>
              <w:jc w:val="center"/>
              <w:rPr>
                <w:bCs/>
              </w:rPr>
            </w:pPr>
            <w:r w:rsidRPr="0097367C">
              <w:rPr>
                <w:bCs/>
              </w:rPr>
              <w:lastRenderedPageBreak/>
              <w:t>(вне зависимости от дальности поездки)</w:t>
            </w:r>
          </w:p>
        </w:tc>
      </w:tr>
      <w:tr w:rsidR="0097367C" w:rsidRPr="0097367C" w:rsidTr="005C29B1">
        <w:trPr>
          <w:trHeight w:val="257"/>
          <w:jc w:val="center"/>
        </w:trPr>
        <w:tc>
          <w:tcPr>
            <w:tcW w:w="311" w:type="pct"/>
            <w:tcBorders>
              <w:left w:val="single" w:sz="4" w:space="0" w:color="auto"/>
              <w:right w:val="single" w:sz="4" w:space="0" w:color="auto"/>
            </w:tcBorders>
            <w:vAlign w:val="center"/>
          </w:tcPr>
          <w:p w:rsidR="0097367C" w:rsidRPr="0097367C" w:rsidRDefault="0097367C" w:rsidP="008D2AD7">
            <w:pPr>
              <w:contextualSpacing/>
              <w:jc w:val="center"/>
              <w:rPr>
                <w:bCs/>
              </w:rPr>
            </w:pPr>
            <w:r w:rsidRPr="0097367C">
              <w:rPr>
                <w:bCs/>
              </w:rPr>
              <w:lastRenderedPageBreak/>
              <w:t>3.</w:t>
            </w:r>
          </w:p>
        </w:tc>
        <w:tc>
          <w:tcPr>
            <w:tcW w:w="3924" w:type="pct"/>
            <w:tcBorders>
              <w:left w:val="single" w:sz="4" w:space="0" w:color="auto"/>
              <w:right w:val="single" w:sz="4" w:space="0" w:color="auto"/>
            </w:tcBorders>
          </w:tcPr>
          <w:p w:rsidR="0097367C" w:rsidRPr="0097367C" w:rsidRDefault="0097367C" w:rsidP="008D2AD7">
            <w:pPr>
              <w:contextualSpacing/>
              <w:rPr>
                <w:bCs/>
              </w:rPr>
            </w:pPr>
          </w:p>
          <w:p w:rsidR="0097367C" w:rsidRPr="0097367C" w:rsidRDefault="0097367C" w:rsidP="008D2AD7">
            <w:pPr>
              <w:contextualSpacing/>
              <w:rPr>
                <w:bCs/>
              </w:rPr>
            </w:pPr>
          </w:p>
          <w:p w:rsidR="0097367C" w:rsidRPr="0097367C" w:rsidRDefault="0097367C" w:rsidP="008D2AD7">
            <w:pPr>
              <w:contextualSpacing/>
              <w:rPr>
                <w:bCs/>
              </w:rPr>
            </w:pPr>
            <w:r w:rsidRPr="0097367C">
              <w:rPr>
                <w:bCs/>
              </w:rPr>
              <w:t>Перевозка одного места багажа</w:t>
            </w:r>
          </w:p>
        </w:tc>
        <w:tc>
          <w:tcPr>
            <w:tcW w:w="765" w:type="pct"/>
            <w:tcBorders>
              <w:left w:val="single" w:sz="4" w:space="0" w:color="auto"/>
              <w:right w:val="single" w:sz="4" w:space="0" w:color="auto"/>
            </w:tcBorders>
          </w:tcPr>
          <w:p w:rsidR="0097367C" w:rsidRPr="0097367C" w:rsidRDefault="0097367C" w:rsidP="008D2AD7">
            <w:pPr>
              <w:contextualSpacing/>
              <w:jc w:val="center"/>
              <w:rPr>
                <w:bCs/>
              </w:rPr>
            </w:pPr>
            <w:r w:rsidRPr="0097367C">
              <w:rPr>
                <w:bCs/>
              </w:rPr>
              <w:t>31,00 рубль за поездку</w:t>
            </w:r>
          </w:p>
          <w:p w:rsidR="0097367C" w:rsidRPr="0097367C" w:rsidRDefault="0097367C" w:rsidP="008D2AD7">
            <w:pPr>
              <w:contextualSpacing/>
              <w:jc w:val="center"/>
              <w:rPr>
                <w:bCs/>
              </w:rPr>
            </w:pPr>
            <w:r w:rsidRPr="0097367C">
              <w:rPr>
                <w:bCs/>
              </w:rPr>
              <w:t>(вне зависимости от дальности поездки)</w:t>
            </w:r>
          </w:p>
        </w:tc>
      </w:tr>
      <w:tr w:rsidR="0097367C" w:rsidRPr="0097367C" w:rsidTr="005C29B1">
        <w:trPr>
          <w:trHeight w:val="257"/>
          <w:jc w:val="center"/>
        </w:trPr>
        <w:tc>
          <w:tcPr>
            <w:tcW w:w="311" w:type="pct"/>
            <w:tcBorders>
              <w:left w:val="single" w:sz="4" w:space="0" w:color="auto"/>
              <w:right w:val="single" w:sz="4" w:space="0" w:color="auto"/>
            </w:tcBorders>
            <w:vAlign w:val="center"/>
          </w:tcPr>
          <w:p w:rsidR="0097367C" w:rsidRPr="0097367C" w:rsidRDefault="0097367C" w:rsidP="008D2AD7">
            <w:pPr>
              <w:contextualSpacing/>
              <w:jc w:val="center"/>
              <w:rPr>
                <w:bCs/>
              </w:rPr>
            </w:pPr>
            <w:r w:rsidRPr="0097367C">
              <w:rPr>
                <w:bCs/>
              </w:rPr>
              <w:t>4.</w:t>
            </w:r>
          </w:p>
        </w:tc>
        <w:tc>
          <w:tcPr>
            <w:tcW w:w="3924" w:type="pct"/>
            <w:tcBorders>
              <w:left w:val="single" w:sz="4" w:space="0" w:color="auto"/>
              <w:right w:val="single" w:sz="4" w:space="0" w:color="auto"/>
            </w:tcBorders>
          </w:tcPr>
          <w:p w:rsidR="0097367C" w:rsidRPr="0097367C" w:rsidRDefault="0097367C" w:rsidP="008D2AD7">
            <w:pPr>
              <w:contextualSpacing/>
              <w:rPr>
                <w:bCs/>
              </w:rPr>
            </w:pPr>
            <w:r w:rsidRPr="0097367C">
              <w:rPr>
                <w:bCs/>
              </w:rPr>
              <w:t>Перевозка пассажиров по маршрутам:</w:t>
            </w:r>
          </w:p>
        </w:tc>
        <w:tc>
          <w:tcPr>
            <w:tcW w:w="765" w:type="pct"/>
            <w:tcBorders>
              <w:left w:val="single" w:sz="4" w:space="0" w:color="auto"/>
              <w:right w:val="single" w:sz="4" w:space="0" w:color="auto"/>
            </w:tcBorders>
          </w:tcPr>
          <w:p w:rsidR="0097367C" w:rsidRPr="0097367C" w:rsidRDefault="0097367C" w:rsidP="008D2AD7">
            <w:pPr>
              <w:contextualSpacing/>
              <w:jc w:val="center"/>
              <w:rPr>
                <w:bCs/>
              </w:rPr>
            </w:pPr>
          </w:p>
        </w:tc>
      </w:tr>
      <w:tr w:rsidR="0097367C" w:rsidRPr="0097367C" w:rsidTr="005C29B1">
        <w:trPr>
          <w:trHeight w:val="257"/>
          <w:jc w:val="center"/>
        </w:trPr>
        <w:tc>
          <w:tcPr>
            <w:tcW w:w="311" w:type="pct"/>
            <w:vMerge w:val="restart"/>
            <w:tcBorders>
              <w:left w:val="single" w:sz="4" w:space="0" w:color="auto"/>
              <w:right w:val="single" w:sz="4" w:space="0" w:color="auto"/>
            </w:tcBorders>
            <w:vAlign w:val="center"/>
          </w:tcPr>
          <w:p w:rsidR="0097367C" w:rsidRPr="0097367C" w:rsidRDefault="0097367C" w:rsidP="008D2AD7">
            <w:pPr>
              <w:contextualSpacing/>
              <w:jc w:val="center"/>
              <w:rPr>
                <w:bCs/>
              </w:rPr>
            </w:pPr>
            <w:r w:rsidRPr="0097367C">
              <w:rPr>
                <w:bCs/>
              </w:rPr>
              <w:t>4.1.</w:t>
            </w:r>
          </w:p>
        </w:tc>
        <w:tc>
          <w:tcPr>
            <w:tcW w:w="3924" w:type="pct"/>
            <w:tcBorders>
              <w:left w:val="single" w:sz="4" w:space="0" w:color="auto"/>
              <w:right w:val="single" w:sz="4" w:space="0" w:color="auto"/>
            </w:tcBorders>
          </w:tcPr>
          <w:p w:rsidR="0097367C" w:rsidRPr="0097367C" w:rsidRDefault="0097367C" w:rsidP="008D2AD7">
            <w:pPr>
              <w:ind w:left="760" w:hanging="760"/>
              <w:contextualSpacing/>
              <w:rPr>
                <w:bCs/>
              </w:rPr>
            </w:pPr>
            <w:r w:rsidRPr="0097367C">
              <w:rPr>
                <w:bCs/>
              </w:rPr>
              <w:t>205А</w:t>
            </w:r>
            <w:r w:rsidRPr="0097367C">
              <w:rPr>
                <w:bCs/>
              </w:rPr>
              <w:tab/>
              <w:t>(Новое Девяткино - г. Санкт-Петербург, станция метро «Проспект Просвещения»)</w:t>
            </w:r>
          </w:p>
        </w:tc>
        <w:tc>
          <w:tcPr>
            <w:tcW w:w="765" w:type="pct"/>
            <w:vMerge w:val="restart"/>
            <w:tcBorders>
              <w:left w:val="single" w:sz="4" w:space="0" w:color="auto"/>
              <w:right w:val="single" w:sz="4" w:space="0" w:color="auto"/>
            </w:tcBorders>
          </w:tcPr>
          <w:p w:rsidR="0097367C" w:rsidRPr="0097367C" w:rsidRDefault="0097367C" w:rsidP="008D2AD7">
            <w:pPr>
              <w:contextualSpacing/>
              <w:jc w:val="center"/>
              <w:rPr>
                <w:bCs/>
              </w:rPr>
            </w:pPr>
            <w:r w:rsidRPr="0097367C">
              <w:rPr>
                <w:bCs/>
              </w:rPr>
              <w:t>41,00 рубль за поездку</w:t>
            </w:r>
          </w:p>
          <w:p w:rsidR="0097367C" w:rsidRPr="0097367C" w:rsidRDefault="0097367C" w:rsidP="008D2AD7">
            <w:pPr>
              <w:contextualSpacing/>
              <w:jc w:val="center"/>
              <w:rPr>
                <w:bCs/>
              </w:rPr>
            </w:pPr>
            <w:r w:rsidRPr="0097367C">
              <w:rPr>
                <w:bCs/>
              </w:rPr>
              <w:t>(вне зависимости от дальности поездки</w:t>
            </w:r>
          </w:p>
        </w:tc>
      </w:tr>
      <w:tr w:rsidR="0097367C" w:rsidRPr="0097367C" w:rsidTr="005C29B1">
        <w:trPr>
          <w:trHeight w:val="257"/>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left w:val="single" w:sz="4" w:space="0" w:color="auto"/>
              <w:right w:val="single" w:sz="4" w:space="0" w:color="auto"/>
            </w:tcBorders>
          </w:tcPr>
          <w:p w:rsidR="0097367C" w:rsidRPr="0097367C" w:rsidRDefault="0097367C" w:rsidP="008D2AD7">
            <w:pPr>
              <w:ind w:left="760" w:hanging="760"/>
              <w:contextualSpacing/>
              <w:rPr>
                <w:bCs/>
              </w:rPr>
            </w:pPr>
            <w:r w:rsidRPr="0097367C">
              <w:rPr>
                <w:bCs/>
              </w:rPr>
              <w:t>681</w:t>
            </w:r>
            <w:r w:rsidRPr="0097367C">
              <w:rPr>
                <w:bCs/>
              </w:rPr>
              <w:tab/>
              <w:t>(п. Войскорово - г. Санкт-Петербург, г. Колпино, комбинат строительных материалов)</w:t>
            </w:r>
          </w:p>
        </w:tc>
        <w:tc>
          <w:tcPr>
            <w:tcW w:w="765" w:type="pct"/>
            <w:vMerge/>
            <w:tcBorders>
              <w:left w:val="single" w:sz="4" w:space="0" w:color="auto"/>
              <w:right w:val="single" w:sz="4" w:space="0" w:color="auto"/>
            </w:tcBorders>
          </w:tcPr>
          <w:p w:rsidR="0097367C" w:rsidRPr="0097367C" w:rsidRDefault="0097367C" w:rsidP="008D2AD7">
            <w:pPr>
              <w:contextualSpacing/>
              <w:jc w:val="center"/>
              <w:rPr>
                <w:bCs/>
              </w:rPr>
            </w:pPr>
          </w:p>
        </w:tc>
      </w:tr>
      <w:tr w:rsidR="0097367C" w:rsidRPr="0097367C" w:rsidTr="005C29B1">
        <w:trPr>
          <w:trHeight w:val="257"/>
          <w:jc w:val="center"/>
        </w:trPr>
        <w:tc>
          <w:tcPr>
            <w:tcW w:w="311" w:type="pct"/>
            <w:vMerge w:val="restart"/>
            <w:tcBorders>
              <w:left w:val="single" w:sz="4" w:space="0" w:color="auto"/>
              <w:right w:val="single" w:sz="4" w:space="0" w:color="auto"/>
            </w:tcBorders>
            <w:vAlign w:val="center"/>
          </w:tcPr>
          <w:p w:rsidR="0097367C" w:rsidRPr="0097367C" w:rsidRDefault="0097367C" w:rsidP="008D2AD7">
            <w:pPr>
              <w:contextualSpacing/>
              <w:jc w:val="center"/>
              <w:rPr>
                <w:bCs/>
              </w:rPr>
            </w:pPr>
            <w:r w:rsidRPr="0097367C">
              <w:rPr>
                <w:bCs/>
              </w:rPr>
              <w:t>4.2.</w:t>
            </w:r>
          </w:p>
        </w:tc>
        <w:tc>
          <w:tcPr>
            <w:tcW w:w="3924" w:type="pct"/>
            <w:tcBorders>
              <w:left w:val="single" w:sz="4" w:space="0" w:color="auto"/>
              <w:right w:val="single" w:sz="4" w:space="0" w:color="auto"/>
            </w:tcBorders>
          </w:tcPr>
          <w:p w:rsidR="0097367C" w:rsidRPr="0097367C" w:rsidRDefault="0097367C" w:rsidP="008D2AD7">
            <w:pPr>
              <w:contextualSpacing/>
              <w:rPr>
                <w:bCs/>
              </w:rPr>
            </w:pPr>
            <w:r w:rsidRPr="0097367C">
              <w:rPr>
                <w:bCs/>
              </w:rPr>
              <w:t>492А</w:t>
            </w:r>
            <w:r w:rsidRPr="0097367C">
              <w:rPr>
                <w:bCs/>
              </w:rPr>
              <w:tab/>
              <w:t>(д. Заневка - г. Санкт-Петербург, станция метро «Улица Дыбенко»)</w:t>
            </w:r>
          </w:p>
        </w:tc>
        <w:tc>
          <w:tcPr>
            <w:tcW w:w="765" w:type="pct"/>
            <w:vMerge w:val="restart"/>
            <w:tcBorders>
              <w:left w:val="single" w:sz="4" w:space="0" w:color="auto"/>
              <w:right w:val="single" w:sz="4" w:space="0" w:color="auto"/>
            </w:tcBorders>
          </w:tcPr>
          <w:p w:rsidR="0097367C" w:rsidRPr="0097367C" w:rsidRDefault="0097367C" w:rsidP="008D2AD7">
            <w:pPr>
              <w:contextualSpacing/>
              <w:jc w:val="center"/>
              <w:rPr>
                <w:bCs/>
              </w:rPr>
            </w:pPr>
            <w:r w:rsidRPr="0097367C">
              <w:rPr>
                <w:bCs/>
              </w:rPr>
              <w:t>36,00 рублей за поездку</w:t>
            </w:r>
          </w:p>
          <w:p w:rsidR="0097367C" w:rsidRPr="0097367C" w:rsidRDefault="0097367C" w:rsidP="008D2AD7">
            <w:pPr>
              <w:contextualSpacing/>
              <w:jc w:val="center"/>
              <w:rPr>
                <w:bCs/>
              </w:rPr>
            </w:pPr>
            <w:r w:rsidRPr="0097367C">
              <w:rPr>
                <w:bCs/>
              </w:rPr>
              <w:t>(вне зависимости от дальности поездки)</w:t>
            </w:r>
          </w:p>
        </w:tc>
      </w:tr>
      <w:tr w:rsidR="0097367C" w:rsidRPr="0097367C" w:rsidTr="005C29B1">
        <w:trPr>
          <w:trHeight w:val="257"/>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left w:val="single" w:sz="4" w:space="0" w:color="auto"/>
              <w:right w:val="single" w:sz="4" w:space="0" w:color="auto"/>
            </w:tcBorders>
          </w:tcPr>
          <w:p w:rsidR="0097367C" w:rsidRPr="0097367C" w:rsidRDefault="0097367C" w:rsidP="008D2AD7">
            <w:pPr>
              <w:ind w:left="760" w:hanging="760"/>
              <w:contextualSpacing/>
              <w:rPr>
                <w:bCs/>
              </w:rPr>
            </w:pPr>
            <w:r w:rsidRPr="0097367C">
              <w:rPr>
                <w:bCs/>
              </w:rPr>
              <w:t>692</w:t>
            </w:r>
            <w:r w:rsidRPr="0097367C">
              <w:rPr>
                <w:bCs/>
              </w:rPr>
              <w:tab/>
              <w:t>(д. Кудрово, ЖК «Новый Оккервиль» - г. Санкт-Петербург, станция метро «Улица Дыбенко»)</w:t>
            </w:r>
          </w:p>
        </w:tc>
        <w:tc>
          <w:tcPr>
            <w:tcW w:w="765" w:type="pct"/>
            <w:vMerge/>
            <w:tcBorders>
              <w:left w:val="single" w:sz="4" w:space="0" w:color="auto"/>
              <w:right w:val="single" w:sz="4" w:space="0" w:color="auto"/>
            </w:tcBorders>
          </w:tcPr>
          <w:p w:rsidR="0097367C" w:rsidRPr="0097367C" w:rsidRDefault="0097367C" w:rsidP="008D2AD7">
            <w:pPr>
              <w:contextualSpacing/>
              <w:jc w:val="center"/>
              <w:rPr>
                <w:bCs/>
              </w:rPr>
            </w:pPr>
          </w:p>
        </w:tc>
      </w:tr>
      <w:tr w:rsidR="0097367C" w:rsidRPr="0097367C" w:rsidTr="005C29B1">
        <w:trPr>
          <w:trHeight w:val="257"/>
          <w:jc w:val="center"/>
        </w:trPr>
        <w:tc>
          <w:tcPr>
            <w:tcW w:w="311"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924" w:type="pct"/>
            <w:tcBorders>
              <w:left w:val="single" w:sz="4" w:space="0" w:color="auto"/>
              <w:right w:val="single" w:sz="4" w:space="0" w:color="auto"/>
            </w:tcBorders>
          </w:tcPr>
          <w:p w:rsidR="0097367C" w:rsidRPr="0097367C" w:rsidRDefault="0097367C" w:rsidP="008D2AD7">
            <w:pPr>
              <w:ind w:left="760" w:hanging="760"/>
              <w:contextualSpacing/>
              <w:rPr>
                <w:bCs/>
              </w:rPr>
            </w:pPr>
            <w:r w:rsidRPr="0097367C">
              <w:rPr>
                <w:bCs/>
              </w:rPr>
              <w:t>596Б</w:t>
            </w:r>
            <w:r w:rsidRPr="0097367C">
              <w:rPr>
                <w:bCs/>
              </w:rPr>
              <w:tab/>
              <w:t>(г. Кудрово, пр. Строителей - Санкт-Петербург, станция метро «Улица Дыбенко»)</w:t>
            </w:r>
          </w:p>
        </w:tc>
        <w:tc>
          <w:tcPr>
            <w:tcW w:w="765" w:type="pct"/>
            <w:vMerge/>
            <w:tcBorders>
              <w:left w:val="single" w:sz="4" w:space="0" w:color="auto"/>
              <w:right w:val="single" w:sz="4" w:space="0" w:color="auto"/>
            </w:tcBorders>
          </w:tcPr>
          <w:p w:rsidR="0097367C" w:rsidRPr="0097367C" w:rsidRDefault="0097367C" w:rsidP="008D2AD7">
            <w:pPr>
              <w:contextualSpacing/>
              <w:jc w:val="center"/>
              <w:rPr>
                <w:bCs/>
              </w:rPr>
            </w:pPr>
          </w:p>
        </w:tc>
      </w:tr>
      <w:tr w:rsidR="0097367C" w:rsidRPr="0097367C" w:rsidTr="005C29B1">
        <w:trPr>
          <w:trHeight w:val="257"/>
          <w:jc w:val="center"/>
        </w:trPr>
        <w:tc>
          <w:tcPr>
            <w:tcW w:w="311" w:type="pct"/>
            <w:tcBorders>
              <w:left w:val="single" w:sz="4" w:space="0" w:color="auto"/>
              <w:right w:val="single" w:sz="4" w:space="0" w:color="auto"/>
            </w:tcBorders>
            <w:vAlign w:val="center"/>
          </w:tcPr>
          <w:p w:rsidR="0097367C" w:rsidRPr="0097367C" w:rsidRDefault="0097367C" w:rsidP="008D2AD7">
            <w:pPr>
              <w:contextualSpacing/>
              <w:jc w:val="center"/>
              <w:rPr>
                <w:bCs/>
              </w:rPr>
            </w:pPr>
            <w:r w:rsidRPr="0097367C">
              <w:rPr>
                <w:bCs/>
              </w:rPr>
              <w:t>4.3.</w:t>
            </w:r>
          </w:p>
        </w:tc>
        <w:tc>
          <w:tcPr>
            <w:tcW w:w="3924" w:type="pct"/>
            <w:tcBorders>
              <w:left w:val="single" w:sz="4" w:space="0" w:color="auto"/>
              <w:bottom w:val="single" w:sz="4" w:space="0" w:color="auto"/>
              <w:right w:val="single" w:sz="4" w:space="0" w:color="auto"/>
            </w:tcBorders>
          </w:tcPr>
          <w:p w:rsidR="0097367C" w:rsidRPr="0097367C" w:rsidRDefault="0097367C" w:rsidP="008D2AD7">
            <w:pPr>
              <w:contextualSpacing/>
              <w:rPr>
                <w:bCs/>
              </w:rPr>
            </w:pPr>
          </w:p>
          <w:p w:rsidR="0097367C" w:rsidRPr="0097367C" w:rsidRDefault="0097367C" w:rsidP="008D2AD7">
            <w:pPr>
              <w:contextualSpacing/>
              <w:rPr>
                <w:bCs/>
              </w:rPr>
            </w:pPr>
          </w:p>
          <w:p w:rsidR="0097367C" w:rsidRPr="0097367C" w:rsidRDefault="0097367C" w:rsidP="008D2AD7">
            <w:pPr>
              <w:contextualSpacing/>
              <w:rPr>
                <w:bCs/>
              </w:rPr>
            </w:pPr>
            <w:r w:rsidRPr="0097367C">
              <w:rPr>
                <w:bCs/>
              </w:rPr>
              <w:t>528</w:t>
            </w:r>
            <w:r w:rsidRPr="0097367C">
              <w:rPr>
                <w:bCs/>
              </w:rPr>
              <w:tab/>
              <w:t>(г. Коммунар - г. Санкт-Петербург, г. Павловск, вокзал)</w:t>
            </w:r>
          </w:p>
        </w:tc>
        <w:tc>
          <w:tcPr>
            <w:tcW w:w="765" w:type="pct"/>
            <w:tcBorders>
              <w:left w:val="single" w:sz="4" w:space="0" w:color="auto"/>
              <w:bottom w:val="single" w:sz="4" w:space="0" w:color="auto"/>
              <w:right w:val="single" w:sz="4" w:space="0" w:color="auto"/>
            </w:tcBorders>
          </w:tcPr>
          <w:p w:rsidR="0097367C" w:rsidRPr="0097367C" w:rsidRDefault="0097367C" w:rsidP="008D2AD7">
            <w:pPr>
              <w:contextualSpacing/>
              <w:jc w:val="center"/>
              <w:rPr>
                <w:bCs/>
              </w:rPr>
            </w:pPr>
            <w:r w:rsidRPr="0097367C">
              <w:rPr>
                <w:bCs/>
              </w:rPr>
              <w:t>29,00 рублей за поездку</w:t>
            </w:r>
          </w:p>
          <w:p w:rsidR="0097367C" w:rsidRPr="0097367C" w:rsidRDefault="0097367C" w:rsidP="008D2AD7">
            <w:pPr>
              <w:contextualSpacing/>
              <w:jc w:val="center"/>
              <w:rPr>
                <w:bCs/>
              </w:rPr>
            </w:pPr>
            <w:r w:rsidRPr="0097367C">
              <w:rPr>
                <w:bCs/>
              </w:rPr>
              <w:t>(вне зависимости от дальности поездки)</w:t>
            </w:r>
          </w:p>
        </w:tc>
      </w:tr>
    </w:tbl>
    <w:p w:rsidR="0097367C" w:rsidRPr="0097367C" w:rsidRDefault="0097367C" w:rsidP="008D2AD7">
      <w:pPr>
        <w:ind w:firstLine="720"/>
        <w:contextualSpacing/>
        <w:jc w:val="center"/>
        <w:rPr>
          <w:b/>
          <w:sz w:val="24"/>
          <w:szCs w:val="24"/>
        </w:rPr>
      </w:pPr>
    </w:p>
    <w:p w:rsidR="0097367C" w:rsidRPr="0097367C" w:rsidRDefault="0097367C" w:rsidP="008D2AD7">
      <w:pPr>
        <w:ind w:firstLine="720"/>
        <w:contextualSpacing/>
        <w:jc w:val="center"/>
        <w:rPr>
          <w:b/>
          <w:sz w:val="24"/>
          <w:szCs w:val="24"/>
        </w:rPr>
      </w:pPr>
      <w:r w:rsidRPr="0097367C">
        <w:rPr>
          <w:b/>
          <w:sz w:val="24"/>
          <w:szCs w:val="24"/>
        </w:rPr>
        <w:t>Предельные максимальные тарифы на перевозки пассажиров и багажа автомобильным транспортом по межмуниципальным маршрутам регулярных перевозок в границах Ленинградской области</w:t>
      </w:r>
    </w:p>
    <w:tbl>
      <w:tblPr>
        <w:tblW w:w="5000" w:type="pct"/>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9"/>
        <w:gridCol w:w="8042"/>
        <w:gridCol w:w="1777"/>
      </w:tblGrid>
      <w:tr w:rsidR="0097367C" w:rsidRPr="0097367C" w:rsidTr="0097367C">
        <w:trPr>
          <w:trHeight w:val="1485"/>
          <w:jc w:val="center"/>
        </w:trPr>
        <w:tc>
          <w:tcPr>
            <w:tcW w:w="260" w:type="pct"/>
            <w:tcBorders>
              <w:top w:val="single" w:sz="4" w:space="0" w:color="auto"/>
              <w:left w:val="single" w:sz="4" w:space="0" w:color="auto"/>
              <w:right w:val="single" w:sz="4" w:space="0" w:color="auto"/>
            </w:tcBorders>
            <w:vAlign w:val="center"/>
            <w:hideMark/>
          </w:tcPr>
          <w:p w:rsidR="0097367C" w:rsidRPr="0097367C" w:rsidRDefault="0097367C" w:rsidP="008D2AD7">
            <w:pPr>
              <w:contextualSpacing/>
              <w:jc w:val="center"/>
              <w:rPr>
                <w:bCs/>
              </w:rPr>
            </w:pPr>
            <w:r w:rsidRPr="0097367C">
              <w:rPr>
                <w:bCs/>
              </w:rPr>
              <w:t>№ п/п</w:t>
            </w:r>
          </w:p>
          <w:p w:rsidR="0097367C" w:rsidRPr="0097367C" w:rsidRDefault="0097367C" w:rsidP="008D2AD7">
            <w:pPr>
              <w:contextualSpacing/>
              <w:jc w:val="center"/>
              <w:rPr>
                <w:bCs/>
              </w:rPr>
            </w:pPr>
          </w:p>
        </w:tc>
        <w:tc>
          <w:tcPr>
            <w:tcW w:w="3882" w:type="pct"/>
            <w:tcBorders>
              <w:top w:val="single" w:sz="4" w:space="0" w:color="auto"/>
              <w:left w:val="single" w:sz="4" w:space="0" w:color="auto"/>
              <w:bottom w:val="single" w:sz="4" w:space="0" w:color="auto"/>
              <w:right w:val="single" w:sz="4" w:space="0" w:color="auto"/>
            </w:tcBorders>
            <w:vAlign w:val="center"/>
            <w:hideMark/>
          </w:tcPr>
          <w:p w:rsidR="0097367C" w:rsidRPr="0097367C" w:rsidRDefault="0097367C" w:rsidP="008D2AD7">
            <w:pPr>
              <w:contextualSpacing/>
              <w:jc w:val="center"/>
              <w:rPr>
                <w:bCs/>
              </w:rPr>
            </w:pPr>
            <w:r w:rsidRPr="0097367C">
              <w:rPr>
                <w:bCs/>
              </w:rPr>
              <w:t>Наименование услуги</w:t>
            </w:r>
          </w:p>
        </w:tc>
        <w:tc>
          <w:tcPr>
            <w:tcW w:w="858" w:type="pct"/>
            <w:tcBorders>
              <w:top w:val="single" w:sz="4" w:space="0" w:color="auto"/>
              <w:left w:val="single" w:sz="4" w:space="0" w:color="auto"/>
              <w:right w:val="single" w:sz="4" w:space="0" w:color="auto"/>
            </w:tcBorders>
            <w:vAlign w:val="center"/>
            <w:hideMark/>
          </w:tcPr>
          <w:p w:rsidR="0097367C" w:rsidRPr="0097367C" w:rsidRDefault="0097367C" w:rsidP="008D2AD7">
            <w:pPr>
              <w:contextualSpacing/>
              <w:jc w:val="center"/>
              <w:rPr>
                <w:bCs/>
              </w:rPr>
            </w:pPr>
            <w:r w:rsidRPr="0097367C">
              <w:rPr>
                <w:bCs/>
              </w:rPr>
              <w:t xml:space="preserve">Предельный максимальный тариф </w:t>
            </w:r>
          </w:p>
          <w:p w:rsidR="0097367C" w:rsidRPr="0097367C" w:rsidRDefault="0097367C" w:rsidP="008D2AD7">
            <w:pPr>
              <w:contextualSpacing/>
              <w:jc w:val="center"/>
              <w:rPr>
                <w:rFonts w:ascii="Calibri" w:eastAsia="Calibri" w:hAnsi="Calibri"/>
                <w:sz w:val="22"/>
                <w:szCs w:val="22"/>
                <w:lang w:eastAsia="en-US"/>
              </w:rPr>
            </w:pPr>
          </w:p>
        </w:tc>
      </w:tr>
      <w:tr w:rsidR="0097367C" w:rsidRPr="0097367C" w:rsidTr="0097367C">
        <w:tblPrEx>
          <w:tblCellMar>
            <w:left w:w="108" w:type="dxa"/>
            <w:right w:w="108" w:type="dxa"/>
          </w:tblCellMar>
        </w:tblPrEx>
        <w:trPr>
          <w:trHeight w:val="273"/>
          <w:jc w:val="center"/>
        </w:trPr>
        <w:tc>
          <w:tcPr>
            <w:tcW w:w="260" w:type="pct"/>
            <w:tcBorders>
              <w:left w:val="single" w:sz="4" w:space="0" w:color="auto"/>
              <w:right w:val="single" w:sz="4" w:space="0" w:color="auto"/>
            </w:tcBorders>
            <w:vAlign w:val="center"/>
          </w:tcPr>
          <w:p w:rsidR="0097367C" w:rsidRPr="0097367C" w:rsidRDefault="0097367C" w:rsidP="008D2AD7">
            <w:pPr>
              <w:contextualSpacing/>
              <w:jc w:val="center"/>
              <w:rPr>
                <w:bCs/>
              </w:rPr>
            </w:pPr>
            <w:r w:rsidRPr="0097367C">
              <w:rPr>
                <w:bCs/>
              </w:rPr>
              <w:t>1</w:t>
            </w:r>
          </w:p>
        </w:tc>
        <w:tc>
          <w:tcPr>
            <w:tcW w:w="3882" w:type="pct"/>
            <w:tcBorders>
              <w:left w:val="single" w:sz="4" w:space="0" w:color="auto"/>
              <w:right w:val="single" w:sz="4" w:space="0" w:color="auto"/>
            </w:tcBorders>
            <w:vAlign w:val="center"/>
          </w:tcPr>
          <w:p w:rsidR="0097367C" w:rsidRPr="0097367C" w:rsidRDefault="0097367C" w:rsidP="008D2AD7">
            <w:pPr>
              <w:contextualSpacing/>
              <w:jc w:val="center"/>
              <w:rPr>
                <w:bCs/>
              </w:rPr>
            </w:pPr>
            <w:r w:rsidRPr="0097367C">
              <w:rPr>
                <w:bCs/>
              </w:rPr>
              <w:t>2</w:t>
            </w:r>
          </w:p>
        </w:tc>
        <w:tc>
          <w:tcPr>
            <w:tcW w:w="858" w:type="pct"/>
            <w:tcBorders>
              <w:left w:val="single" w:sz="4" w:space="0" w:color="auto"/>
              <w:right w:val="single" w:sz="4" w:space="0" w:color="auto"/>
            </w:tcBorders>
            <w:vAlign w:val="center"/>
          </w:tcPr>
          <w:p w:rsidR="0097367C" w:rsidRPr="0097367C" w:rsidRDefault="0097367C" w:rsidP="008D2AD7">
            <w:pPr>
              <w:contextualSpacing/>
              <w:jc w:val="center"/>
              <w:rPr>
                <w:bCs/>
              </w:rPr>
            </w:pPr>
            <w:r w:rsidRPr="0097367C">
              <w:rPr>
                <w:bCs/>
              </w:rPr>
              <w:t>3</w:t>
            </w:r>
          </w:p>
        </w:tc>
      </w:tr>
      <w:tr w:rsidR="0097367C" w:rsidRPr="0097367C" w:rsidTr="0097367C">
        <w:trPr>
          <w:trHeight w:val="345"/>
          <w:jc w:val="center"/>
        </w:trPr>
        <w:tc>
          <w:tcPr>
            <w:tcW w:w="260" w:type="pct"/>
            <w:tcBorders>
              <w:left w:val="single" w:sz="4" w:space="0" w:color="auto"/>
              <w:right w:val="single" w:sz="4" w:space="0" w:color="auto"/>
            </w:tcBorders>
            <w:vAlign w:val="center"/>
          </w:tcPr>
          <w:p w:rsidR="0097367C" w:rsidRPr="0097367C" w:rsidRDefault="0097367C" w:rsidP="008D2AD7">
            <w:pPr>
              <w:contextualSpacing/>
              <w:jc w:val="center"/>
              <w:rPr>
                <w:bCs/>
              </w:rPr>
            </w:pPr>
            <w:r w:rsidRPr="0097367C">
              <w:rPr>
                <w:bCs/>
              </w:rPr>
              <w:t>1.</w:t>
            </w:r>
          </w:p>
        </w:tc>
        <w:tc>
          <w:tcPr>
            <w:tcW w:w="3882"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ind w:left="146" w:right="108"/>
              <w:contextualSpacing/>
              <w:rPr>
                <w:bCs/>
              </w:rPr>
            </w:pPr>
            <w:r w:rsidRPr="0097367C">
              <w:rPr>
                <w:bCs/>
              </w:rPr>
              <w:t>Перевозка пассажиров по маршрутам (за исключением участков, расположенных в пределах границ одного городского поселения, городского округа Ленинградской области):</w:t>
            </w:r>
          </w:p>
        </w:tc>
        <w:tc>
          <w:tcPr>
            <w:tcW w:w="858"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ind w:left="146" w:right="108"/>
              <w:contextualSpacing/>
              <w:rPr>
                <w:bCs/>
              </w:rPr>
            </w:pPr>
          </w:p>
        </w:tc>
      </w:tr>
      <w:tr w:rsidR="0097367C" w:rsidRPr="0097367C" w:rsidTr="0097367C">
        <w:trPr>
          <w:trHeight w:val="345"/>
          <w:jc w:val="center"/>
        </w:trPr>
        <w:tc>
          <w:tcPr>
            <w:tcW w:w="260" w:type="pct"/>
            <w:vMerge w:val="restart"/>
            <w:tcBorders>
              <w:left w:val="single" w:sz="4" w:space="0" w:color="auto"/>
              <w:right w:val="single" w:sz="4" w:space="0" w:color="auto"/>
            </w:tcBorders>
            <w:vAlign w:val="center"/>
          </w:tcPr>
          <w:p w:rsidR="0097367C" w:rsidRPr="0097367C" w:rsidRDefault="0097367C" w:rsidP="008D2AD7">
            <w:pPr>
              <w:contextualSpacing/>
              <w:jc w:val="center"/>
              <w:rPr>
                <w:bCs/>
              </w:rPr>
            </w:pPr>
            <w:r w:rsidRPr="0097367C">
              <w:rPr>
                <w:bCs/>
              </w:rPr>
              <w:t>1.1.</w:t>
            </w:r>
          </w:p>
        </w:tc>
        <w:tc>
          <w:tcPr>
            <w:tcW w:w="3882" w:type="pct"/>
            <w:tcBorders>
              <w:top w:val="single" w:sz="4" w:space="0" w:color="auto"/>
              <w:left w:val="single" w:sz="4" w:space="0" w:color="auto"/>
              <w:bottom w:val="single" w:sz="4" w:space="0" w:color="auto"/>
              <w:right w:val="single" w:sz="4" w:space="0" w:color="auto"/>
            </w:tcBorders>
          </w:tcPr>
          <w:p w:rsidR="0097367C" w:rsidRPr="0097367C" w:rsidRDefault="0097367C" w:rsidP="005C29B1">
            <w:pPr>
              <w:tabs>
                <w:tab w:val="left" w:pos="743"/>
              </w:tabs>
              <w:ind w:left="743" w:hanging="548"/>
              <w:contextualSpacing/>
              <w:rPr>
                <w:bCs/>
              </w:rPr>
            </w:pPr>
            <w:r w:rsidRPr="0097367C">
              <w:rPr>
                <w:bCs/>
              </w:rPr>
              <w:t>319 (г. Отрадное, ж.-д. ст. Ивановская  - г. Тосно, ж.-д. ст. Тосно (через д. Пустынка))</w:t>
            </w:r>
          </w:p>
        </w:tc>
        <w:tc>
          <w:tcPr>
            <w:tcW w:w="858" w:type="pct"/>
            <w:vMerge w:val="restart"/>
            <w:tcBorders>
              <w:left w:val="single" w:sz="4" w:space="0" w:color="auto"/>
              <w:right w:val="single" w:sz="4" w:space="0" w:color="auto"/>
            </w:tcBorders>
            <w:vAlign w:val="center"/>
          </w:tcPr>
          <w:p w:rsidR="0097367C" w:rsidRPr="0097367C" w:rsidRDefault="0097367C" w:rsidP="008D2AD7">
            <w:pPr>
              <w:contextualSpacing/>
              <w:jc w:val="center"/>
              <w:rPr>
                <w:bCs/>
              </w:rPr>
            </w:pPr>
            <w:r w:rsidRPr="0097367C">
              <w:rPr>
                <w:bCs/>
              </w:rPr>
              <w:t xml:space="preserve">2,06 рубля за </w:t>
            </w:r>
          </w:p>
          <w:p w:rsidR="0097367C" w:rsidRPr="0097367C" w:rsidRDefault="0097367C" w:rsidP="008D2AD7">
            <w:pPr>
              <w:contextualSpacing/>
              <w:jc w:val="center"/>
              <w:rPr>
                <w:bCs/>
              </w:rPr>
            </w:pPr>
            <w:r w:rsidRPr="0097367C">
              <w:rPr>
                <w:bCs/>
              </w:rPr>
              <w:t xml:space="preserve">один километр </w:t>
            </w:r>
          </w:p>
        </w:tc>
      </w:tr>
      <w:tr w:rsidR="0097367C" w:rsidRPr="0097367C" w:rsidTr="0097367C">
        <w:trPr>
          <w:trHeight w:val="345"/>
          <w:jc w:val="center"/>
        </w:trPr>
        <w:tc>
          <w:tcPr>
            <w:tcW w:w="260"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882" w:type="pct"/>
            <w:tcBorders>
              <w:top w:val="single" w:sz="4" w:space="0" w:color="auto"/>
              <w:left w:val="single" w:sz="4" w:space="0" w:color="auto"/>
              <w:bottom w:val="single" w:sz="4" w:space="0" w:color="auto"/>
              <w:right w:val="single" w:sz="4" w:space="0" w:color="auto"/>
            </w:tcBorders>
          </w:tcPr>
          <w:p w:rsidR="0097367C" w:rsidRPr="0097367C" w:rsidRDefault="0097367C" w:rsidP="005C29B1">
            <w:pPr>
              <w:tabs>
                <w:tab w:val="left" w:pos="743"/>
              </w:tabs>
              <w:ind w:left="743" w:hanging="548"/>
              <w:contextualSpacing/>
              <w:rPr>
                <w:bCs/>
              </w:rPr>
            </w:pPr>
            <w:r w:rsidRPr="0097367C">
              <w:rPr>
                <w:bCs/>
              </w:rPr>
              <w:t>513 (г. Кировск, автостанция - г. Всеволожск, остановочный пункт Всеволожская)</w:t>
            </w:r>
          </w:p>
        </w:tc>
        <w:tc>
          <w:tcPr>
            <w:tcW w:w="858"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97367C">
        <w:trPr>
          <w:trHeight w:val="409"/>
          <w:jc w:val="center"/>
        </w:trPr>
        <w:tc>
          <w:tcPr>
            <w:tcW w:w="260"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882" w:type="pct"/>
            <w:tcBorders>
              <w:top w:val="single" w:sz="4" w:space="0" w:color="auto"/>
              <w:left w:val="single" w:sz="4" w:space="0" w:color="auto"/>
              <w:right w:val="single" w:sz="4" w:space="0" w:color="auto"/>
            </w:tcBorders>
          </w:tcPr>
          <w:p w:rsidR="0097367C" w:rsidRPr="0097367C" w:rsidRDefault="0097367C" w:rsidP="005C29B1">
            <w:pPr>
              <w:ind w:left="760" w:hanging="548"/>
              <w:contextualSpacing/>
              <w:rPr>
                <w:bCs/>
              </w:rPr>
            </w:pPr>
            <w:r w:rsidRPr="0097367C">
              <w:rPr>
                <w:bCs/>
              </w:rPr>
              <w:t>792 (г. Лодейное Поле, автостанция - д. Новинка)</w:t>
            </w:r>
          </w:p>
        </w:tc>
        <w:tc>
          <w:tcPr>
            <w:tcW w:w="858"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97367C">
        <w:trPr>
          <w:trHeight w:val="419"/>
          <w:jc w:val="center"/>
        </w:trPr>
        <w:tc>
          <w:tcPr>
            <w:tcW w:w="260" w:type="pct"/>
            <w:vMerge w:val="restart"/>
            <w:tcBorders>
              <w:left w:val="single" w:sz="4" w:space="0" w:color="auto"/>
              <w:right w:val="single" w:sz="4" w:space="0" w:color="auto"/>
            </w:tcBorders>
            <w:vAlign w:val="center"/>
          </w:tcPr>
          <w:p w:rsidR="0097367C" w:rsidRPr="0097367C" w:rsidRDefault="0097367C" w:rsidP="008D2AD7">
            <w:pPr>
              <w:contextualSpacing/>
              <w:jc w:val="center"/>
              <w:rPr>
                <w:bCs/>
              </w:rPr>
            </w:pPr>
            <w:r w:rsidRPr="0097367C">
              <w:rPr>
                <w:bCs/>
              </w:rPr>
              <w:t>1.2.</w:t>
            </w:r>
          </w:p>
        </w:tc>
        <w:tc>
          <w:tcPr>
            <w:tcW w:w="3882"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tabs>
                <w:tab w:val="left" w:pos="743"/>
              </w:tabs>
              <w:ind w:left="743" w:hanging="548"/>
              <w:contextualSpacing/>
              <w:rPr>
                <w:bCs/>
              </w:rPr>
            </w:pPr>
            <w:r w:rsidRPr="0097367C">
              <w:rPr>
                <w:bCs/>
              </w:rPr>
              <w:t>521     (г. Гатчина, Варшавский вокзал - д. Черемыкино)</w:t>
            </w:r>
          </w:p>
        </w:tc>
        <w:tc>
          <w:tcPr>
            <w:tcW w:w="858" w:type="pct"/>
            <w:vMerge w:val="restart"/>
            <w:tcBorders>
              <w:left w:val="single" w:sz="4" w:space="0" w:color="auto"/>
              <w:right w:val="single" w:sz="4" w:space="0" w:color="auto"/>
            </w:tcBorders>
            <w:vAlign w:val="center"/>
          </w:tcPr>
          <w:p w:rsidR="0097367C" w:rsidRPr="0097367C" w:rsidRDefault="0097367C" w:rsidP="008D2AD7">
            <w:pPr>
              <w:contextualSpacing/>
              <w:jc w:val="center"/>
              <w:rPr>
                <w:bCs/>
              </w:rPr>
            </w:pPr>
            <w:r w:rsidRPr="0097367C">
              <w:rPr>
                <w:bCs/>
              </w:rPr>
              <w:t xml:space="preserve">2,58 рубля за </w:t>
            </w:r>
          </w:p>
          <w:p w:rsidR="0097367C" w:rsidRPr="0097367C" w:rsidRDefault="0097367C" w:rsidP="008D2AD7">
            <w:pPr>
              <w:contextualSpacing/>
              <w:jc w:val="center"/>
              <w:rPr>
                <w:bCs/>
              </w:rPr>
            </w:pPr>
            <w:r w:rsidRPr="0097367C">
              <w:rPr>
                <w:bCs/>
              </w:rPr>
              <w:t xml:space="preserve">один километр </w:t>
            </w:r>
          </w:p>
        </w:tc>
      </w:tr>
      <w:tr w:rsidR="0097367C" w:rsidRPr="0097367C" w:rsidTr="0097367C">
        <w:trPr>
          <w:trHeight w:val="411"/>
          <w:jc w:val="center"/>
        </w:trPr>
        <w:tc>
          <w:tcPr>
            <w:tcW w:w="260"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882"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tabs>
                <w:tab w:val="left" w:pos="743"/>
              </w:tabs>
              <w:ind w:left="743" w:hanging="548"/>
              <w:contextualSpacing/>
              <w:rPr>
                <w:bCs/>
              </w:rPr>
            </w:pPr>
            <w:r w:rsidRPr="0097367C">
              <w:rPr>
                <w:bCs/>
              </w:rPr>
              <w:t>524В  (г. Волосово, кольцо - г. Гатчина, Варшавский вокзал)</w:t>
            </w:r>
          </w:p>
        </w:tc>
        <w:tc>
          <w:tcPr>
            <w:tcW w:w="858"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97367C">
        <w:trPr>
          <w:trHeight w:val="416"/>
          <w:jc w:val="center"/>
        </w:trPr>
        <w:tc>
          <w:tcPr>
            <w:tcW w:w="260"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882"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tabs>
                <w:tab w:val="left" w:pos="743"/>
              </w:tabs>
              <w:ind w:left="743" w:hanging="548"/>
              <w:contextualSpacing/>
              <w:rPr>
                <w:bCs/>
              </w:rPr>
            </w:pPr>
            <w:r w:rsidRPr="0097367C">
              <w:rPr>
                <w:bCs/>
              </w:rPr>
              <w:t>524Г   (г. Гатчина, Варшавский вокзал - г. Волосово, кольцо)</w:t>
            </w:r>
          </w:p>
        </w:tc>
        <w:tc>
          <w:tcPr>
            <w:tcW w:w="858"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97367C">
        <w:trPr>
          <w:trHeight w:val="423"/>
          <w:jc w:val="center"/>
        </w:trPr>
        <w:tc>
          <w:tcPr>
            <w:tcW w:w="260"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882"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tabs>
                <w:tab w:val="left" w:pos="743"/>
              </w:tabs>
              <w:ind w:left="743" w:hanging="548"/>
              <w:contextualSpacing/>
              <w:rPr>
                <w:bCs/>
              </w:rPr>
            </w:pPr>
            <w:r w:rsidRPr="0097367C">
              <w:rPr>
                <w:bCs/>
              </w:rPr>
              <w:t>677     (г. Сосновый Бор, пр. Героев - п. Котельский, 2-я остановка)</w:t>
            </w:r>
          </w:p>
        </w:tc>
        <w:tc>
          <w:tcPr>
            <w:tcW w:w="858"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97367C">
        <w:trPr>
          <w:trHeight w:val="401"/>
          <w:jc w:val="center"/>
        </w:trPr>
        <w:tc>
          <w:tcPr>
            <w:tcW w:w="260"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882"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tabs>
                <w:tab w:val="left" w:pos="743"/>
              </w:tabs>
              <w:ind w:left="743" w:hanging="548"/>
              <w:contextualSpacing/>
              <w:rPr>
                <w:bCs/>
              </w:rPr>
            </w:pPr>
            <w:r w:rsidRPr="0097367C">
              <w:rPr>
                <w:bCs/>
              </w:rPr>
              <w:t>677А   (Сосновый Бор, пр. Героев - п. Котельский, 2-я остановка (через с. Копорье))</w:t>
            </w:r>
          </w:p>
        </w:tc>
        <w:tc>
          <w:tcPr>
            <w:tcW w:w="858"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97367C">
        <w:trPr>
          <w:trHeight w:val="283"/>
          <w:jc w:val="center"/>
        </w:trPr>
        <w:tc>
          <w:tcPr>
            <w:tcW w:w="260"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882"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tabs>
                <w:tab w:val="left" w:pos="743"/>
              </w:tabs>
              <w:ind w:left="743" w:hanging="548"/>
              <w:contextualSpacing/>
              <w:rPr>
                <w:bCs/>
              </w:rPr>
            </w:pPr>
            <w:r w:rsidRPr="0097367C">
              <w:rPr>
                <w:bCs/>
              </w:rPr>
              <w:t>687      (г. Тосно, ж.-д. ст. Тосно - г. Отрадное, ж.-д. ст. Ивановская)</w:t>
            </w:r>
          </w:p>
        </w:tc>
        <w:tc>
          <w:tcPr>
            <w:tcW w:w="858"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97367C">
        <w:trPr>
          <w:trHeight w:val="345"/>
          <w:jc w:val="center"/>
        </w:trPr>
        <w:tc>
          <w:tcPr>
            <w:tcW w:w="260" w:type="pct"/>
            <w:vMerge w:val="restart"/>
            <w:tcBorders>
              <w:left w:val="single" w:sz="4" w:space="0" w:color="auto"/>
              <w:right w:val="single" w:sz="4" w:space="0" w:color="auto"/>
            </w:tcBorders>
            <w:vAlign w:val="center"/>
          </w:tcPr>
          <w:p w:rsidR="0097367C" w:rsidRPr="0097367C" w:rsidRDefault="0097367C" w:rsidP="008D2AD7">
            <w:pPr>
              <w:contextualSpacing/>
              <w:jc w:val="center"/>
              <w:rPr>
                <w:bCs/>
              </w:rPr>
            </w:pPr>
            <w:r w:rsidRPr="0097367C">
              <w:rPr>
                <w:bCs/>
              </w:rPr>
              <w:t>1.3.</w:t>
            </w:r>
          </w:p>
        </w:tc>
        <w:tc>
          <w:tcPr>
            <w:tcW w:w="3882"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tabs>
                <w:tab w:val="left" w:pos="743"/>
              </w:tabs>
              <w:ind w:left="743" w:hanging="548"/>
              <w:contextualSpacing/>
              <w:rPr>
                <w:bCs/>
              </w:rPr>
            </w:pPr>
            <w:r w:rsidRPr="0097367C">
              <w:rPr>
                <w:bCs/>
              </w:rPr>
              <w:t>86        (г. Лодейное Поле - г. Подпорожье, автостанция)</w:t>
            </w:r>
          </w:p>
        </w:tc>
        <w:tc>
          <w:tcPr>
            <w:tcW w:w="858" w:type="pct"/>
            <w:vMerge w:val="restart"/>
            <w:tcBorders>
              <w:left w:val="single" w:sz="4" w:space="0" w:color="auto"/>
              <w:right w:val="single" w:sz="4" w:space="0" w:color="auto"/>
            </w:tcBorders>
            <w:vAlign w:val="center"/>
          </w:tcPr>
          <w:p w:rsidR="0097367C" w:rsidRPr="0097367C" w:rsidRDefault="0097367C" w:rsidP="008D2AD7">
            <w:pPr>
              <w:contextualSpacing/>
              <w:jc w:val="center"/>
              <w:rPr>
                <w:bCs/>
              </w:rPr>
            </w:pPr>
            <w:r w:rsidRPr="0097367C">
              <w:rPr>
                <w:bCs/>
              </w:rPr>
              <w:t xml:space="preserve">3,09 рубля за </w:t>
            </w:r>
          </w:p>
          <w:p w:rsidR="0097367C" w:rsidRPr="0097367C" w:rsidRDefault="0097367C" w:rsidP="008D2AD7">
            <w:pPr>
              <w:contextualSpacing/>
              <w:jc w:val="center"/>
              <w:rPr>
                <w:bCs/>
              </w:rPr>
            </w:pPr>
            <w:r w:rsidRPr="0097367C">
              <w:rPr>
                <w:bCs/>
              </w:rPr>
              <w:t xml:space="preserve">один километр </w:t>
            </w:r>
          </w:p>
        </w:tc>
      </w:tr>
      <w:tr w:rsidR="0097367C" w:rsidRPr="0097367C" w:rsidTr="0097367C">
        <w:trPr>
          <w:trHeight w:val="269"/>
          <w:jc w:val="center"/>
        </w:trPr>
        <w:tc>
          <w:tcPr>
            <w:tcW w:w="260"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882"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tabs>
                <w:tab w:val="left" w:pos="743"/>
              </w:tabs>
              <w:ind w:left="743" w:hanging="548"/>
              <w:contextualSpacing/>
              <w:rPr>
                <w:bCs/>
              </w:rPr>
            </w:pPr>
            <w:r w:rsidRPr="0097367C">
              <w:rPr>
                <w:bCs/>
              </w:rPr>
              <w:t>93        (г. Сланцы, автостанция - п. Осьмино)</w:t>
            </w:r>
          </w:p>
        </w:tc>
        <w:tc>
          <w:tcPr>
            <w:tcW w:w="858"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97367C">
        <w:trPr>
          <w:trHeight w:val="411"/>
          <w:jc w:val="center"/>
        </w:trPr>
        <w:tc>
          <w:tcPr>
            <w:tcW w:w="260"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882"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tabs>
                <w:tab w:val="left" w:pos="855"/>
              </w:tabs>
              <w:ind w:left="743" w:hanging="548"/>
              <w:contextualSpacing/>
              <w:rPr>
                <w:bCs/>
              </w:rPr>
            </w:pPr>
            <w:r w:rsidRPr="0097367C">
              <w:rPr>
                <w:bCs/>
              </w:rPr>
              <w:t>104      (г.Сланцы, ул.Баранова – г.Кингисепп, автостанция)</w:t>
            </w:r>
          </w:p>
        </w:tc>
        <w:tc>
          <w:tcPr>
            <w:tcW w:w="858"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97367C">
        <w:trPr>
          <w:trHeight w:val="355"/>
          <w:jc w:val="center"/>
        </w:trPr>
        <w:tc>
          <w:tcPr>
            <w:tcW w:w="260"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882"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tabs>
                <w:tab w:val="left" w:pos="743"/>
              </w:tabs>
              <w:ind w:left="743" w:hanging="548"/>
              <w:contextualSpacing/>
              <w:rPr>
                <w:bCs/>
              </w:rPr>
            </w:pPr>
            <w:r w:rsidRPr="0097367C">
              <w:rPr>
                <w:bCs/>
              </w:rPr>
              <w:t>104з     (г.Сланцы, ул.Баранова – г.Кингисепп, автостанция (через д.Монастырек))</w:t>
            </w:r>
          </w:p>
        </w:tc>
        <w:tc>
          <w:tcPr>
            <w:tcW w:w="858"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97367C">
        <w:trPr>
          <w:trHeight w:val="403"/>
          <w:jc w:val="center"/>
        </w:trPr>
        <w:tc>
          <w:tcPr>
            <w:tcW w:w="260"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882"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tabs>
                <w:tab w:val="left" w:pos="743"/>
              </w:tabs>
              <w:ind w:left="743" w:hanging="548"/>
              <w:contextualSpacing/>
              <w:rPr>
                <w:bCs/>
              </w:rPr>
            </w:pPr>
            <w:r w:rsidRPr="0097367C">
              <w:rPr>
                <w:bCs/>
              </w:rPr>
              <w:t>115     (г. Пикалево, автостанция -  г. Тихвин, автостанция (через д. Галично))</w:t>
            </w:r>
          </w:p>
        </w:tc>
        <w:tc>
          <w:tcPr>
            <w:tcW w:w="858"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97367C">
        <w:trPr>
          <w:trHeight w:val="299"/>
          <w:jc w:val="center"/>
        </w:trPr>
        <w:tc>
          <w:tcPr>
            <w:tcW w:w="260"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882"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tabs>
                <w:tab w:val="left" w:pos="743"/>
              </w:tabs>
              <w:ind w:left="743" w:hanging="548"/>
              <w:contextualSpacing/>
              <w:rPr>
                <w:bCs/>
              </w:rPr>
            </w:pPr>
            <w:r w:rsidRPr="0097367C">
              <w:rPr>
                <w:bCs/>
              </w:rPr>
              <w:t>116     (г. Пикалево, автостанция - г. Тихвин, автостанция (через д. Дыми))</w:t>
            </w:r>
          </w:p>
        </w:tc>
        <w:tc>
          <w:tcPr>
            <w:tcW w:w="858"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97367C">
        <w:trPr>
          <w:trHeight w:val="305"/>
          <w:jc w:val="center"/>
        </w:trPr>
        <w:tc>
          <w:tcPr>
            <w:tcW w:w="260"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882"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tabs>
                <w:tab w:val="left" w:pos="743"/>
              </w:tabs>
              <w:ind w:left="743" w:hanging="548"/>
              <w:contextualSpacing/>
              <w:rPr>
                <w:bCs/>
              </w:rPr>
            </w:pPr>
            <w:r w:rsidRPr="0097367C">
              <w:rPr>
                <w:bCs/>
              </w:rPr>
              <w:t>141     (г. Бокситогорск, автостанция - г. Тихвин, автостанция)</w:t>
            </w:r>
          </w:p>
        </w:tc>
        <w:tc>
          <w:tcPr>
            <w:tcW w:w="858"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97367C">
        <w:trPr>
          <w:trHeight w:val="301"/>
          <w:jc w:val="center"/>
        </w:trPr>
        <w:tc>
          <w:tcPr>
            <w:tcW w:w="260"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882"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tabs>
                <w:tab w:val="left" w:pos="743"/>
              </w:tabs>
              <w:ind w:left="743" w:hanging="548"/>
              <w:contextualSpacing/>
              <w:rPr>
                <w:bCs/>
              </w:rPr>
            </w:pPr>
            <w:r w:rsidRPr="0097367C">
              <w:rPr>
                <w:bCs/>
              </w:rPr>
              <w:t>143     (г. Тихвин, автостанция - г. Бокситогорск, автостанция)</w:t>
            </w:r>
          </w:p>
        </w:tc>
        <w:tc>
          <w:tcPr>
            <w:tcW w:w="858"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97367C">
        <w:trPr>
          <w:trHeight w:val="277"/>
          <w:jc w:val="center"/>
        </w:trPr>
        <w:tc>
          <w:tcPr>
            <w:tcW w:w="260"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882"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tabs>
                <w:tab w:val="left" w:pos="743"/>
              </w:tabs>
              <w:ind w:left="743" w:hanging="548"/>
              <w:contextualSpacing/>
              <w:rPr>
                <w:bCs/>
              </w:rPr>
            </w:pPr>
            <w:r w:rsidRPr="0097367C">
              <w:rPr>
                <w:bCs/>
              </w:rPr>
              <w:t>150     (г. Тихвин, автостанция -  г. Пикалево, автостанция)</w:t>
            </w:r>
          </w:p>
        </w:tc>
        <w:tc>
          <w:tcPr>
            <w:tcW w:w="858"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97367C">
        <w:trPr>
          <w:trHeight w:val="365"/>
          <w:jc w:val="center"/>
        </w:trPr>
        <w:tc>
          <w:tcPr>
            <w:tcW w:w="260"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882"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tabs>
                <w:tab w:val="left" w:pos="743"/>
              </w:tabs>
              <w:ind w:left="743" w:hanging="548"/>
              <w:contextualSpacing/>
              <w:rPr>
                <w:bCs/>
              </w:rPr>
            </w:pPr>
            <w:r w:rsidRPr="0097367C">
              <w:rPr>
                <w:bCs/>
              </w:rPr>
              <w:t>526     (г. Гатчина, Варшавский вокзал - д. Глумицы)</w:t>
            </w:r>
          </w:p>
        </w:tc>
        <w:tc>
          <w:tcPr>
            <w:tcW w:w="858"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97367C">
        <w:trPr>
          <w:trHeight w:val="237"/>
          <w:jc w:val="center"/>
        </w:trPr>
        <w:tc>
          <w:tcPr>
            <w:tcW w:w="260"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882"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tabs>
                <w:tab w:val="left" w:pos="743"/>
              </w:tabs>
              <w:ind w:left="743" w:hanging="548"/>
              <w:contextualSpacing/>
              <w:rPr>
                <w:bCs/>
              </w:rPr>
            </w:pPr>
            <w:r w:rsidRPr="0097367C">
              <w:rPr>
                <w:bCs/>
              </w:rPr>
              <w:t>533     (г. Гатчина, Варшавский вокзал - д.Кипень)</w:t>
            </w:r>
          </w:p>
        </w:tc>
        <w:tc>
          <w:tcPr>
            <w:tcW w:w="858"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97367C">
        <w:trPr>
          <w:trHeight w:val="261"/>
          <w:jc w:val="center"/>
        </w:trPr>
        <w:tc>
          <w:tcPr>
            <w:tcW w:w="260"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882"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tabs>
                <w:tab w:val="left" w:pos="743"/>
              </w:tabs>
              <w:ind w:left="743" w:hanging="548"/>
              <w:contextualSpacing/>
              <w:rPr>
                <w:bCs/>
              </w:rPr>
            </w:pPr>
            <w:r w:rsidRPr="0097367C">
              <w:rPr>
                <w:bCs/>
              </w:rPr>
              <w:t>645     (д. Красноозерное - п. Сосново, ж.-д. ст. Сосново)</w:t>
            </w:r>
          </w:p>
        </w:tc>
        <w:tc>
          <w:tcPr>
            <w:tcW w:w="858"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97367C">
        <w:trPr>
          <w:trHeight w:val="279"/>
          <w:jc w:val="center"/>
        </w:trPr>
        <w:tc>
          <w:tcPr>
            <w:tcW w:w="260"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882"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tabs>
                <w:tab w:val="left" w:pos="743"/>
              </w:tabs>
              <w:ind w:left="743" w:hanging="548"/>
              <w:contextualSpacing/>
              <w:rPr>
                <w:bCs/>
              </w:rPr>
            </w:pPr>
            <w:r w:rsidRPr="0097367C">
              <w:rPr>
                <w:bCs/>
              </w:rPr>
              <w:t>645А   (п. Сосново, ж.-д. ст. Сосново - п. Коробицыно)</w:t>
            </w:r>
          </w:p>
        </w:tc>
        <w:tc>
          <w:tcPr>
            <w:tcW w:w="858"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97367C">
        <w:trPr>
          <w:trHeight w:val="285"/>
          <w:jc w:val="center"/>
        </w:trPr>
        <w:tc>
          <w:tcPr>
            <w:tcW w:w="260" w:type="pct"/>
            <w:vMerge w:val="restart"/>
            <w:tcBorders>
              <w:left w:val="single" w:sz="4" w:space="0" w:color="auto"/>
              <w:right w:val="single" w:sz="4" w:space="0" w:color="auto"/>
            </w:tcBorders>
            <w:vAlign w:val="center"/>
          </w:tcPr>
          <w:p w:rsidR="0097367C" w:rsidRPr="0097367C" w:rsidRDefault="0097367C" w:rsidP="008D2AD7">
            <w:pPr>
              <w:contextualSpacing/>
              <w:jc w:val="center"/>
              <w:rPr>
                <w:bCs/>
              </w:rPr>
            </w:pPr>
            <w:r w:rsidRPr="0097367C">
              <w:rPr>
                <w:bCs/>
              </w:rPr>
              <w:t>1.4.</w:t>
            </w:r>
          </w:p>
        </w:tc>
        <w:tc>
          <w:tcPr>
            <w:tcW w:w="3882"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ind w:left="743" w:hanging="565"/>
              <w:contextualSpacing/>
              <w:rPr>
                <w:bCs/>
              </w:rPr>
            </w:pPr>
            <w:r w:rsidRPr="0097367C">
              <w:rPr>
                <w:bCs/>
              </w:rPr>
              <w:t>20А     (г. Сосновый Бор, АТП - д. Коваши, конечная)</w:t>
            </w:r>
          </w:p>
        </w:tc>
        <w:tc>
          <w:tcPr>
            <w:tcW w:w="858" w:type="pct"/>
            <w:vMerge w:val="restart"/>
            <w:tcBorders>
              <w:left w:val="single" w:sz="4" w:space="0" w:color="auto"/>
              <w:right w:val="single" w:sz="4" w:space="0" w:color="auto"/>
            </w:tcBorders>
            <w:vAlign w:val="center"/>
          </w:tcPr>
          <w:p w:rsidR="0097367C" w:rsidRPr="0097367C" w:rsidRDefault="0097367C" w:rsidP="008D2AD7">
            <w:pPr>
              <w:contextualSpacing/>
              <w:jc w:val="center"/>
              <w:rPr>
                <w:bCs/>
              </w:rPr>
            </w:pPr>
            <w:r w:rsidRPr="0097367C">
              <w:rPr>
                <w:bCs/>
              </w:rPr>
              <w:t xml:space="preserve">3,61 рубля за </w:t>
            </w:r>
          </w:p>
          <w:p w:rsidR="0097367C" w:rsidRPr="0097367C" w:rsidRDefault="0097367C" w:rsidP="008D2AD7">
            <w:pPr>
              <w:contextualSpacing/>
              <w:jc w:val="center"/>
              <w:rPr>
                <w:bCs/>
              </w:rPr>
            </w:pPr>
            <w:r w:rsidRPr="0097367C">
              <w:rPr>
                <w:bCs/>
              </w:rPr>
              <w:t xml:space="preserve">один километр </w:t>
            </w:r>
          </w:p>
        </w:tc>
      </w:tr>
      <w:tr w:rsidR="0097367C" w:rsidRPr="0097367C" w:rsidTr="0097367C">
        <w:trPr>
          <w:trHeight w:val="275"/>
          <w:jc w:val="center"/>
        </w:trPr>
        <w:tc>
          <w:tcPr>
            <w:tcW w:w="260"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882"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ind w:left="743" w:hanging="565"/>
              <w:contextualSpacing/>
              <w:rPr>
                <w:bCs/>
              </w:rPr>
            </w:pPr>
            <w:r w:rsidRPr="0097367C">
              <w:rPr>
                <w:bCs/>
              </w:rPr>
              <w:t>69        (г. Кингисепп, автостанция - д. Бегуницы)</w:t>
            </w:r>
          </w:p>
        </w:tc>
        <w:tc>
          <w:tcPr>
            <w:tcW w:w="858"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r>
      <w:tr w:rsidR="0097367C" w:rsidRPr="0097367C" w:rsidTr="0097367C">
        <w:trPr>
          <w:trHeight w:val="265"/>
          <w:jc w:val="center"/>
        </w:trPr>
        <w:tc>
          <w:tcPr>
            <w:tcW w:w="260"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882"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ind w:firstLine="195"/>
              <w:contextualSpacing/>
              <w:rPr>
                <w:bCs/>
              </w:rPr>
            </w:pPr>
            <w:r w:rsidRPr="0097367C">
              <w:rPr>
                <w:bCs/>
              </w:rPr>
              <w:t>69А     (г. Кингисепп, автостанция - п. Зимитицы)</w:t>
            </w:r>
          </w:p>
        </w:tc>
        <w:tc>
          <w:tcPr>
            <w:tcW w:w="858" w:type="pct"/>
            <w:vMerge/>
            <w:tcBorders>
              <w:left w:val="single" w:sz="4" w:space="0" w:color="auto"/>
              <w:right w:val="single" w:sz="4" w:space="0" w:color="auto"/>
            </w:tcBorders>
          </w:tcPr>
          <w:p w:rsidR="0097367C" w:rsidRPr="0097367C" w:rsidRDefault="0097367C" w:rsidP="008D2AD7">
            <w:pPr>
              <w:contextualSpacing/>
              <w:jc w:val="center"/>
              <w:rPr>
                <w:bCs/>
              </w:rPr>
            </w:pPr>
          </w:p>
        </w:tc>
      </w:tr>
      <w:tr w:rsidR="0097367C" w:rsidRPr="0097367C" w:rsidTr="0097367C">
        <w:trPr>
          <w:trHeight w:val="325"/>
          <w:jc w:val="center"/>
        </w:trPr>
        <w:tc>
          <w:tcPr>
            <w:tcW w:w="260"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882"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ind w:firstLine="195"/>
              <w:contextualSpacing/>
              <w:rPr>
                <w:bCs/>
              </w:rPr>
            </w:pPr>
            <w:r w:rsidRPr="0097367C">
              <w:rPr>
                <w:bCs/>
              </w:rPr>
              <w:t>71        (г. Кингисепп, автостанция - п. Беседа)</w:t>
            </w:r>
          </w:p>
        </w:tc>
        <w:tc>
          <w:tcPr>
            <w:tcW w:w="858" w:type="pct"/>
            <w:vMerge/>
            <w:tcBorders>
              <w:left w:val="single" w:sz="4" w:space="0" w:color="auto"/>
              <w:right w:val="single" w:sz="4" w:space="0" w:color="auto"/>
            </w:tcBorders>
          </w:tcPr>
          <w:p w:rsidR="0097367C" w:rsidRPr="0097367C" w:rsidRDefault="0097367C" w:rsidP="008D2AD7">
            <w:pPr>
              <w:contextualSpacing/>
              <w:jc w:val="center"/>
              <w:rPr>
                <w:bCs/>
              </w:rPr>
            </w:pPr>
          </w:p>
        </w:tc>
      </w:tr>
      <w:tr w:rsidR="0097367C" w:rsidRPr="0097367C" w:rsidTr="0097367C">
        <w:trPr>
          <w:trHeight w:val="273"/>
          <w:jc w:val="center"/>
        </w:trPr>
        <w:tc>
          <w:tcPr>
            <w:tcW w:w="260"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882"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ind w:firstLine="195"/>
              <w:contextualSpacing/>
              <w:rPr>
                <w:bCs/>
              </w:rPr>
            </w:pPr>
            <w:r w:rsidRPr="0097367C">
              <w:rPr>
                <w:bCs/>
              </w:rPr>
              <w:t>76        (г. Кингисепп, автостанция - д. Загорье)</w:t>
            </w:r>
          </w:p>
        </w:tc>
        <w:tc>
          <w:tcPr>
            <w:tcW w:w="858" w:type="pct"/>
            <w:vMerge/>
            <w:tcBorders>
              <w:left w:val="single" w:sz="4" w:space="0" w:color="auto"/>
              <w:right w:val="single" w:sz="4" w:space="0" w:color="auto"/>
            </w:tcBorders>
          </w:tcPr>
          <w:p w:rsidR="0097367C" w:rsidRPr="0097367C" w:rsidRDefault="0097367C" w:rsidP="008D2AD7">
            <w:pPr>
              <w:contextualSpacing/>
              <w:jc w:val="center"/>
              <w:rPr>
                <w:bCs/>
              </w:rPr>
            </w:pPr>
          </w:p>
        </w:tc>
      </w:tr>
      <w:tr w:rsidR="0097367C" w:rsidRPr="0097367C" w:rsidTr="0097367C">
        <w:trPr>
          <w:trHeight w:val="273"/>
          <w:jc w:val="center"/>
        </w:trPr>
        <w:tc>
          <w:tcPr>
            <w:tcW w:w="260"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882"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ind w:firstLine="195"/>
              <w:contextualSpacing/>
              <w:rPr>
                <w:bCs/>
              </w:rPr>
            </w:pPr>
            <w:r w:rsidRPr="0097367C">
              <w:rPr>
                <w:bCs/>
              </w:rPr>
              <w:t>71Б      (г. Кингисепп, автостанция - п. Беседа (через д. Недоблицы))</w:t>
            </w:r>
          </w:p>
        </w:tc>
        <w:tc>
          <w:tcPr>
            <w:tcW w:w="858" w:type="pct"/>
            <w:vMerge/>
            <w:tcBorders>
              <w:left w:val="single" w:sz="4" w:space="0" w:color="auto"/>
              <w:right w:val="single" w:sz="4" w:space="0" w:color="auto"/>
            </w:tcBorders>
          </w:tcPr>
          <w:p w:rsidR="0097367C" w:rsidRPr="0097367C" w:rsidRDefault="0097367C" w:rsidP="008D2AD7">
            <w:pPr>
              <w:contextualSpacing/>
              <w:jc w:val="center"/>
              <w:rPr>
                <w:bCs/>
              </w:rPr>
            </w:pPr>
          </w:p>
        </w:tc>
      </w:tr>
      <w:tr w:rsidR="0097367C" w:rsidRPr="0097367C" w:rsidTr="0097367C">
        <w:trPr>
          <w:trHeight w:val="273"/>
          <w:jc w:val="center"/>
        </w:trPr>
        <w:tc>
          <w:tcPr>
            <w:tcW w:w="260"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882"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ind w:firstLine="195"/>
              <w:contextualSpacing/>
              <w:rPr>
                <w:bCs/>
              </w:rPr>
            </w:pPr>
            <w:r w:rsidRPr="0097367C">
              <w:rPr>
                <w:bCs/>
              </w:rPr>
              <w:t>82Б      (г. Кингисепп, автостанция - п. Беседа (через д. Онстопель))</w:t>
            </w:r>
          </w:p>
        </w:tc>
        <w:tc>
          <w:tcPr>
            <w:tcW w:w="858" w:type="pct"/>
            <w:vMerge/>
            <w:tcBorders>
              <w:left w:val="single" w:sz="4" w:space="0" w:color="auto"/>
              <w:right w:val="single" w:sz="4" w:space="0" w:color="auto"/>
            </w:tcBorders>
          </w:tcPr>
          <w:p w:rsidR="0097367C" w:rsidRPr="0097367C" w:rsidRDefault="0097367C" w:rsidP="008D2AD7">
            <w:pPr>
              <w:contextualSpacing/>
              <w:jc w:val="center"/>
              <w:rPr>
                <w:bCs/>
              </w:rPr>
            </w:pPr>
          </w:p>
        </w:tc>
      </w:tr>
      <w:tr w:rsidR="0097367C" w:rsidRPr="0097367C" w:rsidTr="0097367C">
        <w:trPr>
          <w:trHeight w:val="273"/>
          <w:jc w:val="center"/>
        </w:trPr>
        <w:tc>
          <w:tcPr>
            <w:tcW w:w="260"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882"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ind w:firstLine="195"/>
              <w:contextualSpacing/>
              <w:rPr>
                <w:bCs/>
              </w:rPr>
            </w:pPr>
            <w:r w:rsidRPr="0097367C">
              <w:rPr>
                <w:bCs/>
              </w:rPr>
              <w:t>83Г      (г. Кингисепп, автостанция - ж.-д. ст. Калище (через д. Котлы))</w:t>
            </w:r>
          </w:p>
        </w:tc>
        <w:tc>
          <w:tcPr>
            <w:tcW w:w="858" w:type="pct"/>
            <w:vMerge/>
            <w:tcBorders>
              <w:left w:val="single" w:sz="4" w:space="0" w:color="auto"/>
              <w:right w:val="single" w:sz="4" w:space="0" w:color="auto"/>
            </w:tcBorders>
          </w:tcPr>
          <w:p w:rsidR="0097367C" w:rsidRPr="0097367C" w:rsidRDefault="0097367C" w:rsidP="008D2AD7">
            <w:pPr>
              <w:contextualSpacing/>
              <w:jc w:val="center"/>
              <w:rPr>
                <w:bCs/>
              </w:rPr>
            </w:pPr>
          </w:p>
        </w:tc>
      </w:tr>
      <w:tr w:rsidR="0097367C" w:rsidRPr="0097367C" w:rsidTr="0097367C">
        <w:trPr>
          <w:trHeight w:val="273"/>
          <w:jc w:val="center"/>
        </w:trPr>
        <w:tc>
          <w:tcPr>
            <w:tcW w:w="260" w:type="pct"/>
            <w:vMerge/>
            <w:tcBorders>
              <w:left w:val="single" w:sz="4" w:space="0" w:color="auto"/>
              <w:right w:val="single" w:sz="4" w:space="0" w:color="auto"/>
            </w:tcBorders>
            <w:vAlign w:val="center"/>
          </w:tcPr>
          <w:p w:rsidR="0097367C" w:rsidRPr="0097367C" w:rsidRDefault="0097367C" w:rsidP="008D2AD7">
            <w:pPr>
              <w:contextualSpacing/>
              <w:jc w:val="center"/>
              <w:rPr>
                <w:bCs/>
              </w:rPr>
            </w:pPr>
          </w:p>
        </w:tc>
        <w:tc>
          <w:tcPr>
            <w:tcW w:w="3882"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ind w:firstLine="195"/>
              <w:contextualSpacing/>
              <w:rPr>
                <w:bCs/>
              </w:rPr>
            </w:pPr>
            <w:r w:rsidRPr="0097367C">
              <w:rPr>
                <w:bCs/>
              </w:rPr>
              <w:t>83Л      (г. Кингисепп, автостанция - ж.-д. ст. Калище (через п. Ленрыба))</w:t>
            </w:r>
          </w:p>
        </w:tc>
        <w:tc>
          <w:tcPr>
            <w:tcW w:w="858" w:type="pct"/>
            <w:vMerge/>
            <w:tcBorders>
              <w:left w:val="single" w:sz="4" w:space="0" w:color="auto"/>
              <w:right w:val="single" w:sz="4" w:space="0" w:color="auto"/>
            </w:tcBorders>
          </w:tcPr>
          <w:p w:rsidR="0097367C" w:rsidRPr="0097367C" w:rsidRDefault="0097367C" w:rsidP="008D2AD7">
            <w:pPr>
              <w:contextualSpacing/>
              <w:jc w:val="center"/>
              <w:rPr>
                <w:bCs/>
              </w:rPr>
            </w:pPr>
          </w:p>
        </w:tc>
      </w:tr>
      <w:tr w:rsidR="0097367C" w:rsidRPr="0097367C" w:rsidTr="0097367C">
        <w:trPr>
          <w:trHeight w:val="491"/>
          <w:jc w:val="center"/>
        </w:trPr>
        <w:tc>
          <w:tcPr>
            <w:tcW w:w="260" w:type="pct"/>
            <w:tcBorders>
              <w:left w:val="single" w:sz="4" w:space="0" w:color="auto"/>
              <w:right w:val="single" w:sz="4" w:space="0" w:color="auto"/>
            </w:tcBorders>
            <w:vAlign w:val="center"/>
          </w:tcPr>
          <w:p w:rsidR="0097367C" w:rsidRPr="0097367C" w:rsidRDefault="0097367C" w:rsidP="008D2AD7">
            <w:pPr>
              <w:contextualSpacing/>
              <w:jc w:val="center"/>
              <w:rPr>
                <w:bCs/>
              </w:rPr>
            </w:pPr>
            <w:r w:rsidRPr="0097367C">
              <w:rPr>
                <w:bCs/>
              </w:rPr>
              <w:t>1.5.</w:t>
            </w:r>
          </w:p>
        </w:tc>
        <w:tc>
          <w:tcPr>
            <w:tcW w:w="3882" w:type="pct"/>
            <w:tcBorders>
              <w:top w:val="single" w:sz="4" w:space="0" w:color="auto"/>
              <w:left w:val="single" w:sz="4" w:space="0" w:color="auto"/>
              <w:bottom w:val="single" w:sz="4" w:space="0" w:color="auto"/>
              <w:right w:val="single" w:sz="4" w:space="0" w:color="auto"/>
            </w:tcBorders>
            <w:vAlign w:val="center"/>
          </w:tcPr>
          <w:p w:rsidR="0097367C" w:rsidRPr="0097367C" w:rsidRDefault="0097367C" w:rsidP="008D2AD7">
            <w:pPr>
              <w:ind w:left="760" w:hanging="565"/>
              <w:contextualSpacing/>
              <w:rPr>
                <w:bCs/>
              </w:rPr>
            </w:pPr>
            <w:r w:rsidRPr="0097367C">
              <w:rPr>
                <w:bCs/>
              </w:rPr>
              <w:t>9           (г. Сосновый Бор, АТП - д. Систо-Палкино, конечная)</w:t>
            </w:r>
          </w:p>
        </w:tc>
        <w:tc>
          <w:tcPr>
            <w:tcW w:w="858" w:type="pct"/>
            <w:tcBorders>
              <w:left w:val="single" w:sz="4" w:space="0" w:color="auto"/>
              <w:right w:val="single" w:sz="4" w:space="0" w:color="auto"/>
            </w:tcBorders>
          </w:tcPr>
          <w:p w:rsidR="0097367C" w:rsidRPr="0097367C" w:rsidRDefault="0097367C" w:rsidP="008D2AD7">
            <w:pPr>
              <w:contextualSpacing/>
              <w:jc w:val="center"/>
              <w:rPr>
                <w:bCs/>
              </w:rPr>
            </w:pPr>
            <w:r w:rsidRPr="0097367C">
              <w:rPr>
                <w:bCs/>
              </w:rPr>
              <w:t xml:space="preserve">4,12 рубля за </w:t>
            </w:r>
          </w:p>
          <w:p w:rsidR="0097367C" w:rsidRPr="0097367C" w:rsidRDefault="0097367C" w:rsidP="008D2AD7">
            <w:pPr>
              <w:contextualSpacing/>
              <w:jc w:val="center"/>
              <w:rPr>
                <w:bCs/>
              </w:rPr>
            </w:pPr>
            <w:r w:rsidRPr="0097367C">
              <w:rPr>
                <w:bCs/>
              </w:rPr>
              <w:t xml:space="preserve">один километр </w:t>
            </w:r>
          </w:p>
        </w:tc>
      </w:tr>
      <w:tr w:rsidR="0097367C" w:rsidRPr="0097367C" w:rsidTr="0097367C">
        <w:tblPrEx>
          <w:tblCellMar>
            <w:left w:w="108" w:type="dxa"/>
            <w:right w:w="108" w:type="dxa"/>
          </w:tblCellMar>
        </w:tblPrEx>
        <w:trPr>
          <w:trHeight w:val="435"/>
          <w:jc w:val="center"/>
        </w:trPr>
        <w:tc>
          <w:tcPr>
            <w:tcW w:w="260" w:type="pct"/>
            <w:tcBorders>
              <w:left w:val="single" w:sz="4" w:space="0" w:color="auto"/>
              <w:right w:val="single" w:sz="4" w:space="0" w:color="auto"/>
            </w:tcBorders>
            <w:vAlign w:val="center"/>
          </w:tcPr>
          <w:p w:rsidR="0097367C" w:rsidRPr="0097367C" w:rsidRDefault="0097367C" w:rsidP="008D2AD7">
            <w:pPr>
              <w:contextualSpacing/>
              <w:jc w:val="center"/>
              <w:rPr>
                <w:bCs/>
              </w:rPr>
            </w:pPr>
            <w:r w:rsidRPr="0097367C">
              <w:rPr>
                <w:bCs/>
              </w:rPr>
              <w:t>2.</w:t>
            </w:r>
          </w:p>
        </w:tc>
        <w:tc>
          <w:tcPr>
            <w:tcW w:w="3882"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contextualSpacing/>
              <w:rPr>
                <w:bCs/>
              </w:rPr>
            </w:pPr>
            <w:r w:rsidRPr="0097367C">
              <w:rPr>
                <w:bCs/>
              </w:rPr>
              <w:t>Перевозка пассажиров по маршрутам на участках, расположенных в пределах границ одного городского поселения, городского округа Ленинградской области:</w:t>
            </w:r>
          </w:p>
        </w:tc>
        <w:tc>
          <w:tcPr>
            <w:tcW w:w="858" w:type="pct"/>
            <w:tcBorders>
              <w:top w:val="single" w:sz="4" w:space="0" w:color="auto"/>
              <w:left w:val="single" w:sz="4" w:space="0" w:color="auto"/>
              <w:bottom w:val="single" w:sz="4" w:space="0" w:color="auto"/>
              <w:right w:val="single" w:sz="4" w:space="0" w:color="auto"/>
            </w:tcBorders>
          </w:tcPr>
          <w:p w:rsidR="0097367C" w:rsidRPr="0097367C" w:rsidRDefault="0097367C" w:rsidP="008D2AD7">
            <w:pPr>
              <w:contextualSpacing/>
              <w:rPr>
                <w:bCs/>
              </w:rPr>
            </w:pPr>
          </w:p>
        </w:tc>
      </w:tr>
      <w:tr w:rsidR="0097367C" w:rsidRPr="0097367C" w:rsidTr="0097367C">
        <w:tblPrEx>
          <w:tblCellMar>
            <w:left w:w="108" w:type="dxa"/>
            <w:right w:w="108" w:type="dxa"/>
          </w:tblCellMar>
        </w:tblPrEx>
        <w:trPr>
          <w:trHeight w:val="435"/>
          <w:jc w:val="center"/>
        </w:trPr>
        <w:tc>
          <w:tcPr>
            <w:tcW w:w="260" w:type="pct"/>
            <w:tcBorders>
              <w:left w:val="single" w:sz="4" w:space="0" w:color="auto"/>
              <w:right w:val="single" w:sz="4" w:space="0" w:color="auto"/>
            </w:tcBorders>
            <w:vAlign w:val="center"/>
          </w:tcPr>
          <w:p w:rsidR="0097367C" w:rsidRPr="0097367C" w:rsidRDefault="0097367C" w:rsidP="008D2AD7">
            <w:pPr>
              <w:contextualSpacing/>
              <w:jc w:val="center"/>
              <w:rPr>
                <w:bCs/>
              </w:rPr>
            </w:pPr>
            <w:r w:rsidRPr="0097367C">
              <w:rPr>
                <w:bCs/>
              </w:rPr>
              <w:t>2.1.</w:t>
            </w:r>
          </w:p>
        </w:tc>
        <w:tc>
          <w:tcPr>
            <w:tcW w:w="3882" w:type="pct"/>
            <w:tcBorders>
              <w:top w:val="single" w:sz="4" w:space="0" w:color="auto"/>
              <w:left w:val="single" w:sz="4" w:space="0" w:color="auto"/>
              <w:right w:val="single" w:sz="4" w:space="0" w:color="auto"/>
            </w:tcBorders>
          </w:tcPr>
          <w:p w:rsidR="0097367C" w:rsidRPr="0097367C" w:rsidRDefault="0097367C" w:rsidP="008D2AD7">
            <w:pPr>
              <w:contextualSpacing/>
              <w:rPr>
                <w:bCs/>
              </w:rPr>
            </w:pPr>
          </w:p>
          <w:p w:rsidR="0097367C" w:rsidRPr="0097367C" w:rsidRDefault="0097367C" w:rsidP="008D2AD7">
            <w:pPr>
              <w:contextualSpacing/>
              <w:rPr>
                <w:bCs/>
              </w:rPr>
            </w:pPr>
            <w:r w:rsidRPr="0097367C">
              <w:rPr>
                <w:bCs/>
              </w:rPr>
              <w:t>расположенных в пределах границ одного городского поселения, городского округа Ленинградской области</w:t>
            </w:r>
          </w:p>
        </w:tc>
        <w:tc>
          <w:tcPr>
            <w:tcW w:w="858" w:type="pct"/>
            <w:tcBorders>
              <w:top w:val="single" w:sz="4" w:space="0" w:color="auto"/>
              <w:left w:val="single" w:sz="4" w:space="0" w:color="auto"/>
              <w:right w:val="single" w:sz="4" w:space="0" w:color="auto"/>
            </w:tcBorders>
          </w:tcPr>
          <w:p w:rsidR="0097367C" w:rsidRPr="0097367C" w:rsidRDefault="0097367C" w:rsidP="008D2AD7">
            <w:pPr>
              <w:contextualSpacing/>
              <w:jc w:val="center"/>
              <w:rPr>
                <w:bCs/>
              </w:rPr>
            </w:pPr>
            <w:r w:rsidRPr="0097367C">
              <w:rPr>
                <w:bCs/>
              </w:rPr>
              <w:t>31,00 рубль за поездку</w:t>
            </w:r>
          </w:p>
          <w:p w:rsidR="0097367C" w:rsidRPr="0097367C" w:rsidRDefault="0097367C" w:rsidP="008D2AD7">
            <w:pPr>
              <w:contextualSpacing/>
              <w:jc w:val="center"/>
              <w:rPr>
                <w:bCs/>
              </w:rPr>
            </w:pPr>
            <w:r w:rsidRPr="0097367C">
              <w:rPr>
                <w:bCs/>
              </w:rPr>
              <w:t>(вне зависимости от дальности поездки)</w:t>
            </w:r>
          </w:p>
        </w:tc>
      </w:tr>
      <w:tr w:rsidR="0097367C" w:rsidRPr="0097367C" w:rsidTr="0097367C">
        <w:tblPrEx>
          <w:tblCellMar>
            <w:left w:w="108" w:type="dxa"/>
            <w:right w:w="108" w:type="dxa"/>
          </w:tblCellMar>
        </w:tblPrEx>
        <w:trPr>
          <w:trHeight w:val="1193"/>
          <w:jc w:val="center"/>
        </w:trPr>
        <w:tc>
          <w:tcPr>
            <w:tcW w:w="260" w:type="pct"/>
            <w:tcBorders>
              <w:left w:val="single" w:sz="4" w:space="0" w:color="auto"/>
              <w:right w:val="single" w:sz="4" w:space="0" w:color="auto"/>
            </w:tcBorders>
            <w:vAlign w:val="center"/>
          </w:tcPr>
          <w:p w:rsidR="0097367C" w:rsidRPr="0097367C" w:rsidRDefault="0097367C" w:rsidP="008D2AD7">
            <w:pPr>
              <w:contextualSpacing/>
              <w:jc w:val="center"/>
              <w:rPr>
                <w:bCs/>
              </w:rPr>
            </w:pPr>
            <w:r w:rsidRPr="0097367C">
              <w:rPr>
                <w:bCs/>
              </w:rPr>
              <w:t>3.</w:t>
            </w:r>
          </w:p>
        </w:tc>
        <w:tc>
          <w:tcPr>
            <w:tcW w:w="3882" w:type="pct"/>
            <w:tcBorders>
              <w:left w:val="single" w:sz="4" w:space="0" w:color="auto"/>
              <w:bottom w:val="single" w:sz="4" w:space="0" w:color="auto"/>
              <w:right w:val="single" w:sz="4" w:space="0" w:color="auto"/>
            </w:tcBorders>
          </w:tcPr>
          <w:p w:rsidR="0097367C" w:rsidRPr="0097367C" w:rsidRDefault="0097367C" w:rsidP="008D2AD7">
            <w:pPr>
              <w:contextualSpacing/>
              <w:rPr>
                <w:bCs/>
              </w:rPr>
            </w:pPr>
          </w:p>
          <w:p w:rsidR="0097367C" w:rsidRPr="0097367C" w:rsidRDefault="0097367C" w:rsidP="008D2AD7">
            <w:pPr>
              <w:contextualSpacing/>
              <w:rPr>
                <w:bCs/>
              </w:rPr>
            </w:pPr>
            <w:r w:rsidRPr="0097367C">
              <w:rPr>
                <w:bCs/>
              </w:rPr>
              <w:t>Перевозка одного места багажа</w:t>
            </w:r>
          </w:p>
        </w:tc>
        <w:tc>
          <w:tcPr>
            <w:tcW w:w="858" w:type="pct"/>
            <w:tcBorders>
              <w:left w:val="single" w:sz="4" w:space="0" w:color="auto"/>
              <w:bottom w:val="single" w:sz="4" w:space="0" w:color="auto"/>
              <w:right w:val="single" w:sz="4" w:space="0" w:color="auto"/>
            </w:tcBorders>
          </w:tcPr>
          <w:p w:rsidR="0097367C" w:rsidRPr="0097367C" w:rsidRDefault="0097367C" w:rsidP="008D2AD7">
            <w:pPr>
              <w:contextualSpacing/>
              <w:jc w:val="center"/>
              <w:rPr>
                <w:bCs/>
              </w:rPr>
            </w:pPr>
            <w:r w:rsidRPr="0097367C">
              <w:rPr>
                <w:bCs/>
              </w:rPr>
              <w:t>31,00 рубль за поездку</w:t>
            </w:r>
          </w:p>
          <w:p w:rsidR="0097367C" w:rsidRPr="0097367C" w:rsidRDefault="0097367C" w:rsidP="008D2AD7">
            <w:pPr>
              <w:contextualSpacing/>
              <w:jc w:val="center"/>
              <w:rPr>
                <w:bCs/>
              </w:rPr>
            </w:pPr>
            <w:r w:rsidRPr="0097367C">
              <w:rPr>
                <w:bCs/>
              </w:rPr>
              <w:t>(вне зависимости от дальности поездки)</w:t>
            </w:r>
          </w:p>
        </w:tc>
      </w:tr>
    </w:tbl>
    <w:p w:rsidR="0097367C" w:rsidRPr="0097367C" w:rsidRDefault="0097367C" w:rsidP="008D2AD7">
      <w:pPr>
        <w:numPr>
          <w:ilvl w:val="0"/>
          <w:numId w:val="18"/>
        </w:numPr>
        <w:ind w:right="-144"/>
        <w:contextualSpacing/>
        <w:jc w:val="both"/>
        <w:rPr>
          <w:sz w:val="24"/>
          <w:szCs w:val="24"/>
        </w:rPr>
      </w:pPr>
      <w:r w:rsidRPr="0097367C">
        <w:rPr>
          <w:sz w:val="24"/>
          <w:szCs w:val="24"/>
        </w:rPr>
        <w:t>В приказе указать:</w:t>
      </w:r>
    </w:p>
    <w:p w:rsidR="0097367C" w:rsidRPr="0097367C" w:rsidRDefault="0097367C" w:rsidP="008D2AD7">
      <w:pPr>
        <w:ind w:right="-144" w:firstLine="709"/>
        <w:contextualSpacing/>
        <w:jc w:val="both"/>
        <w:rPr>
          <w:sz w:val="24"/>
          <w:szCs w:val="24"/>
        </w:rPr>
      </w:pPr>
      <w:r w:rsidRPr="0097367C">
        <w:rPr>
          <w:sz w:val="24"/>
          <w:szCs w:val="24"/>
        </w:rPr>
        <w:t>2.1 После таблицы «Предельные максимальные тарифы на перевозки пассажиров и багажа автомобильным транспортом по смежным межрегиональным маршрутам регулярных перевозок, начальные остановочные пункты по которым расположены в границах Ленинградской области» примечание в следующей редакции:</w:t>
      </w:r>
    </w:p>
    <w:p w:rsidR="0097367C" w:rsidRPr="0097367C" w:rsidRDefault="0097367C" w:rsidP="008D2AD7">
      <w:pPr>
        <w:widowControl w:val="0"/>
        <w:autoSpaceDE w:val="0"/>
        <w:autoSpaceDN w:val="0"/>
        <w:adjustRightInd w:val="0"/>
        <w:ind w:firstLine="709"/>
        <w:contextualSpacing/>
        <w:jc w:val="both"/>
        <w:rPr>
          <w:sz w:val="24"/>
          <w:szCs w:val="24"/>
        </w:rPr>
      </w:pPr>
      <w:r w:rsidRPr="0097367C">
        <w:rPr>
          <w:sz w:val="24"/>
          <w:szCs w:val="24"/>
        </w:rPr>
        <w:t>«1. Стоимость проезда определяется перевозчиком самостоятельно по одному из следующих вариантов, при условии, что предельная стоимость проезда по всему маршруту не должна превышать стоимости, определенной как произведение общей протяженности маршрута и предельного максимального тарифа, установленного пунктом 1 приложения 1 к приказу:</w:t>
      </w:r>
    </w:p>
    <w:p w:rsidR="0097367C" w:rsidRPr="0097367C" w:rsidRDefault="0097367C" w:rsidP="008D2AD7">
      <w:pPr>
        <w:widowControl w:val="0"/>
        <w:autoSpaceDE w:val="0"/>
        <w:autoSpaceDN w:val="0"/>
        <w:adjustRightInd w:val="0"/>
        <w:ind w:firstLine="709"/>
        <w:contextualSpacing/>
        <w:jc w:val="both"/>
        <w:rPr>
          <w:sz w:val="24"/>
          <w:szCs w:val="24"/>
        </w:rPr>
      </w:pPr>
      <w:r w:rsidRPr="0097367C">
        <w:rPr>
          <w:sz w:val="24"/>
          <w:szCs w:val="24"/>
        </w:rPr>
        <w:t xml:space="preserve">а) Стоимость проезда при делении маршрута на части (участок в пределах границ города Санкт-Петербурга (городского поселения, городского округа Ленинградской области) и часть маршрута за пределами границ города Санкт-Петербурга (городского поселения, городского округа Ленинградской области)) определяется путем суммирования стоимости проезда в </w:t>
      </w:r>
      <w:r w:rsidRPr="0097367C">
        <w:rPr>
          <w:bCs/>
          <w:sz w:val="24"/>
          <w:szCs w:val="24"/>
        </w:rPr>
        <w:t>пределах</w:t>
      </w:r>
      <w:r w:rsidRPr="0097367C">
        <w:rPr>
          <w:sz w:val="24"/>
          <w:szCs w:val="24"/>
        </w:rPr>
        <w:t xml:space="preserve"> границ города Санкт-Петербурга (городского поселения, городского округа Ленинградской области) со стоимостью проезда по части маршрута за пределами границ города Санкт-Петербурга (городского поселения, городского округа Ленинградской области). </w:t>
      </w:r>
    </w:p>
    <w:p w:rsidR="0097367C" w:rsidRPr="0097367C" w:rsidRDefault="0097367C" w:rsidP="008D2AD7">
      <w:pPr>
        <w:widowControl w:val="0"/>
        <w:autoSpaceDE w:val="0"/>
        <w:autoSpaceDN w:val="0"/>
        <w:adjustRightInd w:val="0"/>
        <w:ind w:firstLine="709"/>
        <w:contextualSpacing/>
        <w:jc w:val="both"/>
        <w:rPr>
          <w:sz w:val="24"/>
          <w:szCs w:val="24"/>
        </w:rPr>
      </w:pPr>
      <w:r w:rsidRPr="0097367C">
        <w:rPr>
          <w:noProof/>
          <w:sz w:val="24"/>
          <w:szCs w:val="24"/>
        </w:rPr>
        <w:t xml:space="preserve">Стоимость проезда на участках маршрутов, расположенных </w:t>
      </w:r>
      <w:r w:rsidRPr="0097367C">
        <w:rPr>
          <w:bCs/>
          <w:sz w:val="24"/>
          <w:szCs w:val="24"/>
        </w:rPr>
        <w:t>в пределах границ города Санкт-Петербурга, одного городского поселения, городского округа Ленинградской области,</w:t>
      </w:r>
      <w:r w:rsidRPr="0097367C">
        <w:rPr>
          <w:noProof/>
          <w:sz w:val="24"/>
          <w:szCs w:val="24"/>
        </w:rPr>
        <w:t xml:space="preserve"> определяется </w:t>
      </w:r>
      <w:r w:rsidRPr="0097367C">
        <w:rPr>
          <w:noProof/>
          <w:sz w:val="24"/>
          <w:szCs w:val="24"/>
        </w:rPr>
        <w:lastRenderedPageBreak/>
        <w:t>по тарифам, установленным пунктом 2 приложения 1 настоящего приказа.</w:t>
      </w:r>
    </w:p>
    <w:p w:rsidR="0097367C" w:rsidRPr="0097367C" w:rsidRDefault="0097367C" w:rsidP="008D2AD7">
      <w:pPr>
        <w:widowControl w:val="0"/>
        <w:autoSpaceDE w:val="0"/>
        <w:autoSpaceDN w:val="0"/>
        <w:adjustRightInd w:val="0"/>
        <w:ind w:firstLine="709"/>
        <w:contextualSpacing/>
        <w:jc w:val="both"/>
        <w:rPr>
          <w:sz w:val="24"/>
          <w:szCs w:val="24"/>
        </w:rPr>
      </w:pPr>
      <w:r w:rsidRPr="0097367C">
        <w:rPr>
          <w:sz w:val="24"/>
          <w:szCs w:val="24"/>
        </w:rPr>
        <w:t xml:space="preserve">Стоимость проезда по части маршрута за пределами границ города Санкт-Петербурга (городского поселения, городского округа Ленинградской области) определяется исходя из покилометрового расчета за тарифный участок. </w:t>
      </w:r>
    </w:p>
    <w:p w:rsidR="0097367C" w:rsidRPr="0097367C" w:rsidRDefault="0097367C" w:rsidP="008D2AD7">
      <w:pPr>
        <w:widowControl w:val="0"/>
        <w:autoSpaceDE w:val="0"/>
        <w:autoSpaceDN w:val="0"/>
        <w:adjustRightInd w:val="0"/>
        <w:ind w:firstLine="709"/>
        <w:contextualSpacing/>
        <w:jc w:val="both"/>
        <w:rPr>
          <w:sz w:val="24"/>
          <w:szCs w:val="24"/>
        </w:rPr>
      </w:pPr>
      <w:r w:rsidRPr="0097367C">
        <w:rPr>
          <w:sz w:val="24"/>
          <w:szCs w:val="24"/>
        </w:rPr>
        <w:t>Количество тарифных участков на маршрутах определяется путем деления длины части маршрута за пределами границ города Санкт-Петербурга (городского поселения, городского округа Ленинградской области) на среднюю длину одного участка, которая составляет 3,33 километра.</w:t>
      </w:r>
    </w:p>
    <w:p w:rsidR="0097367C" w:rsidRPr="0097367C" w:rsidRDefault="0097367C" w:rsidP="008D2AD7">
      <w:pPr>
        <w:widowControl w:val="0"/>
        <w:autoSpaceDE w:val="0"/>
        <w:autoSpaceDN w:val="0"/>
        <w:adjustRightInd w:val="0"/>
        <w:ind w:firstLine="709"/>
        <w:contextualSpacing/>
        <w:jc w:val="both"/>
        <w:rPr>
          <w:sz w:val="24"/>
          <w:szCs w:val="24"/>
        </w:rPr>
      </w:pPr>
      <w:r w:rsidRPr="0097367C">
        <w:rPr>
          <w:sz w:val="24"/>
          <w:szCs w:val="24"/>
        </w:rPr>
        <w:t>б) Стоимость проезда при делении общей протяженности маршрута, включая часть маршрута в пределах границ города Санкт-Петербурга (городского поселения, городского округа Ленинградской области), на среднюю длину одного участка, которая составляет 3,33 километра, определяется исходя из покилометрового расчета за тарифный участок.</w:t>
      </w:r>
    </w:p>
    <w:p w:rsidR="0097367C" w:rsidRPr="0097367C" w:rsidRDefault="0097367C" w:rsidP="008D2AD7">
      <w:pPr>
        <w:widowControl w:val="0"/>
        <w:autoSpaceDE w:val="0"/>
        <w:autoSpaceDN w:val="0"/>
        <w:adjustRightInd w:val="0"/>
        <w:ind w:firstLine="709"/>
        <w:contextualSpacing/>
        <w:jc w:val="both"/>
        <w:rPr>
          <w:sz w:val="24"/>
          <w:szCs w:val="24"/>
        </w:rPr>
      </w:pPr>
      <w:r w:rsidRPr="0097367C">
        <w:rPr>
          <w:noProof/>
          <w:sz w:val="24"/>
          <w:szCs w:val="24"/>
        </w:rPr>
        <w:t>2</w:t>
      </w:r>
      <w:r w:rsidRPr="0097367C">
        <w:rPr>
          <w:sz w:val="24"/>
          <w:szCs w:val="24"/>
        </w:rPr>
        <w:t>. Если количество тарифных участков выражается не целым числом, то расстояние менее половины тарифного участка не учитывается, а равное половине и более половины тарифного участка принимается за полный участок.</w:t>
      </w:r>
    </w:p>
    <w:p w:rsidR="0097367C" w:rsidRPr="0097367C" w:rsidRDefault="0097367C" w:rsidP="008D2AD7">
      <w:pPr>
        <w:widowControl w:val="0"/>
        <w:autoSpaceDE w:val="0"/>
        <w:autoSpaceDN w:val="0"/>
        <w:adjustRightInd w:val="0"/>
        <w:ind w:firstLine="709"/>
        <w:contextualSpacing/>
        <w:jc w:val="both"/>
        <w:rPr>
          <w:sz w:val="24"/>
          <w:szCs w:val="24"/>
        </w:rPr>
      </w:pPr>
      <w:r w:rsidRPr="0097367C">
        <w:rPr>
          <w:sz w:val="24"/>
          <w:szCs w:val="24"/>
        </w:rPr>
        <w:t>3. За проезд неполного тарифного участка взимается плата как за проезд полного тарифного участка.</w:t>
      </w:r>
    </w:p>
    <w:p w:rsidR="0097367C" w:rsidRPr="0097367C" w:rsidRDefault="0097367C" w:rsidP="008D2AD7">
      <w:pPr>
        <w:widowControl w:val="0"/>
        <w:autoSpaceDE w:val="0"/>
        <w:autoSpaceDN w:val="0"/>
        <w:adjustRightInd w:val="0"/>
        <w:ind w:firstLine="709"/>
        <w:contextualSpacing/>
        <w:jc w:val="both"/>
        <w:rPr>
          <w:sz w:val="24"/>
          <w:szCs w:val="24"/>
        </w:rPr>
      </w:pPr>
      <w:r w:rsidRPr="0097367C">
        <w:rPr>
          <w:sz w:val="24"/>
          <w:szCs w:val="24"/>
        </w:rPr>
        <w:t>4. В случае если фактическая стоимость проезда пассажира по части маршрута, определенная исходя из покилометрового расчета за тарифный участок, составляет менее                   15 рублей, взимается минимальная плата за проезд пассажира в размере 15 рублей за поездку.</w:t>
      </w:r>
    </w:p>
    <w:p w:rsidR="0097367C" w:rsidRPr="0097367C" w:rsidRDefault="0097367C" w:rsidP="008D2AD7">
      <w:pPr>
        <w:widowControl w:val="0"/>
        <w:autoSpaceDE w:val="0"/>
        <w:autoSpaceDN w:val="0"/>
        <w:adjustRightInd w:val="0"/>
        <w:ind w:firstLine="709"/>
        <w:contextualSpacing/>
        <w:jc w:val="both"/>
        <w:rPr>
          <w:sz w:val="24"/>
          <w:szCs w:val="24"/>
        </w:rPr>
      </w:pPr>
      <w:r w:rsidRPr="0097367C">
        <w:rPr>
          <w:sz w:val="24"/>
          <w:szCs w:val="24"/>
        </w:rPr>
        <w:t xml:space="preserve">5. Стоимость перевозки багажа определяется по тарифу, установленному </w:t>
      </w:r>
      <w:hyperlink w:anchor="P199" w:history="1">
        <w:r w:rsidRPr="0097367C">
          <w:rPr>
            <w:sz w:val="24"/>
            <w:szCs w:val="24"/>
          </w:rPr>
          <w:t>пунктом                         3</w:t>
        </w:r>
      </w:hyperlink>
      <w:r w:rsidRPr="0097367C">
        <w:rPr>
          <w:sz w:val="24"/>
          <w:szCs w:val="24"/>
        </w:rPr>
        <w:t xml:space="preserve"> приложения 1 настоящего приказа.</w:t>
      </w:r>
    </w:p>
    <w:p w:rsidR="0097367C" w:rsidRPr="0097367C" w:rsidRDefault="0097367C" w:rsidP="008D2AD7">
      <w:pPr>
        <w:widowControl w:val="0"/>
        <w:autoSpaceDE w:val="0"/>
        <w:autoSpaceDN w:val="0"/>
        <w:adjustRightInd w:val="0"/>
        <w:ind w:firstLine="709"/>
        <w:contextualSpacing/>
        <w:jc w:val="both"/>
        <w:rPr>
          <w:sz w:val="24"/>
          <w:szCs w:val="24"/>
        </w:rPr>
      </w:pPr>
      <w:r w:rsidRPr="0097367C">
        <w:rPr>
          <w:sz w:val="24"/>
          <w:szCs w:val="24"/>
        </w:rPr>
        <w:t>Условия перевозки багажа и провоза ручной клади определяются в соответствии                           с законодательством Российской Федерации.</w:t>
      </w:r>
    </w:p>
    <w:p w:rsidR="0097367C" w:rsidRPr="0097367C" w:rsidRDefault="0097367C" w:rsidP="008D2AD7">
      <w:pPr>
        <w:widowControl w:val="0"/>
        <w:autoSpaceDE w:val="0"/>
        <w:autoSpaceDN w:val="0"/>
        <w:adjustRightInd w:val="0"/>
        <w:ind w:firstLine="709"/>
        <w:contextualSpacing/>
        <w:jc w:val="both"/>
        <w:rPr>
          <w:sz w:val="24"/>
          <w:szCs w:val="24"/>
        </w:rPr>
      </w:pPr>
      <w:r w:rsidRPr="0097367C">
        <w:rPr>
          <w:sz w:val="24"/>
          <w:szCs w:val="24"/>
        </w:rPr>
        <w:t>6. Округление стоимости проезда пассажиров производится до полного рубля: менее                              50 копеек - отбрасывается, 50 копеек и более - округляется до полного рубля</w:t>
      </w:r>
    </w:p>
    <w:p w:rsidR="0097367C" w:rsidRPr="0097367C" w:rsidRDefault="0097367C" w:rsidP="008D2AD7">
      <w:pPr>
        <w:widowControl w:val="0"/>
        <w:autoSpaceDE w:val="0"/>
        <w:autoSpaceDN w:val="0"/>
        <w:adjustRightInd w:val="0"/>
        <w:ind w:firstLine="709"/>
        <w:contextualSpacing/>
        <w:jc w:val="both"/>
        <w:rPr>
          <w:sz w:val="24"/>
          <w:szCs w:val="24"/>
        </w:rPr>
      </w:pPr>
      <w:r w:rsidRPr="0097367C">
        <w:rPr>
          <w:sz w:val="24"/>
          <w:szCs w:val="24"/>
        </w:rPr>
        <w:t>7. Информацию о фактической стоимости проезда перевозчик направляет в комитет                   по тарифам и ценовой политике Ленинградской области в течение 10 рабочих дней с даты принятия решения об изменении стоимости проезда.»;</w:t>
      </w:r>
    </w:p>
    <w:p w:rsidR="0097367C" w:rsidRPr="0097367C" w:rsidRDefault="0097367C" w:rsidP="008D2AD7">
      <w:pPr>
        <w:ind w:right="-144" w:firstLine="567"/>
        <w:contextualSpacing/>
        <w:jc w:val="both"/>
        <w:rPr>
          <w:sz w:val="24"/>
          <w:szCs w:val="24"/>
        </w:rPr>
      </w:pPr>
      <w:r w:rsidRPr="0097367C">
        <w:rPr>
          <w:sz w:val="24"/>
          <w:szCs w:val="24"/>
        </w:rPr>
        <w:t xml:space="preserve">2.2. После таблицы «Предельные максимальные тарифы на перевозки пассажиров и багажа автомобильным транспортом по межмуниципальным маршрутам регулярных перевозок в границах Ленинградской области» примечание в следующей редакции:     </w:t>
      </w:r>
    </w:p>
    <w:p w:rsidR="0097367C" w:rsidRPr="0097367C" w:rsidRDefault="0097367C" w:rsidP="008D2AD7">
      <w:pPr>
        <w:widowControl w:val="0"/>
        <w:autoSpaceDE w:val="0"/>
        <w:autoSpaceDN w:val="0"/>
        <w:adjustRightInd w:val="0"/>
        <w:ind w:firstLine="709"/>
        <w:contextualSpacing/>
        <w:jc w:val="both"/>
        <w:rPr>
          <w:rFonts w:eastAsia="Calibri"/>
          <w:sz w:val="24"/>
          <w:szCs w:val="24"/>
          <w:lang w:eastAsia="en-US"/>
        </w:rPr>
      </w:pPr>
      <w:r w:rsidRPr="0097367C">
        <w:rPr>
          <w:rFonts w:eastAsia="Calibri"/>
          <w:sz w:val="24"/>
          <w:szCs w:val="24"/>
          <w:lang w:eastAsia="en-US"/>
        </w:rPr>
        <w:t>«1. Стоимость проезда определяется перевозчиком самостоятельно по одному из следующих вариантов при условии, что предельная стоимость проезда по всему маршруту не должна превышать стоимости, определенной как произведение общей протяженности маршрута и предельного максимального тарифа, установленного пунктом 1 приложения 2 к приказу:</w:t>
      </w:r>
    </w:p>
    <w:p w:rsidR="0097367C" w:rsidRPr="0097367C" w:rsidRDefault="0097367C" w:rsidP="008D2AD7">
      <w:pPr>
        <w:widowControl w:val="0"/>
        <w:autoSpaceDE w:val="0"/>
        <w:autoSpaceDN w:val="0"/>
        <w:adjustRightInd w:val="0"/>
        <w:ind w:firstLine="709"/>
        <w:contextualSpacing/>
        <w:jc w:val="both"/>
        <w:rPr>
          <w:rFonts w:eastAsia="Calibri"/>
          <w:sz w:val="24"/>
          <w:szCs w:val="24"/>
          <w:lang w:eastAsia="en-US"/>
        </w:rPr>
      </w:pPr>
      <w:r w:rsidRPr="0097367C">
        <w:rPr>
          <w:rFonts w:eastAsia="Calibri"/>
          <w:sz w:val="24"/>
          <w:szCs w:val="24"/>
          <w:lang w:eastAsia="en-US"/>
        </w:rPr>
        <w:t>а) Стоимость проезда при делении маршрута на части (участок в пределах границ одного городского поселения, городского округа Ленинградской области и часть маршрута за пределами границ городского поселения, городского округа Ленинградской области) определяется путем суммирования стоимости проезда в пределах границ одного городского поселения, городского округа Ленинградской области со стоимостью проезда по части маршрута за пределами границ городского поселения, городского округа Ленинградской области.</w:t>
      </w:r>
    </w:p>
    <w:p w:rsidR="0097367C" w:rsidRPr="0097367C" w:rsidRDefault="0097367C" w:rsidP="008D2AD7">
      <w:pPr>
        <w:widowControl w:val="0"/>
        <w:autoSpaceDE w:val="0"/>
        <w:autoSpaceDN w:val="0"/>
        <w:adjustRightInd w:val="0"/>
        <w:ind w:firstLine="709"/>
        <w:contextualSpacing/>
        <w:jc w:val="both"/>
        <w:rPr>
          <w:rFonts w:eastAsia="Calibri"/>
          <w:sz w:val="24"/>
          <w:szCs w:val="24"/>
          <w:lang w:eastAsia="en-US"/>
        </w:rPr>
      </w:pPr>
      <w:r w:rsidRPr="0097367C">
        <w:rPr>
          <w:rFonts w:eastAsia="Calibri"/>
          <w:sz w:val="24"/>
          <w:szCs w:val="24"/>
          <w:lang w:eastAsia="en-US"/>
        </w:rPr>
        <w:t>Стоимость проезда на участках маршрутов, расположенных в пределах границ одного городского поселения, городского округа Ленинградской области, определяется по тарифам, установленным пунктом 2 приложения 2 настоящего приказа.</w:t>
      </w:r>
    </w:p>
    <w:p w:rsidR="0097367C" w:rsidRPr="0097367C" w:rsidRDefault="0097367C" w:rsidP="008D2AD7">
      <w:pPr>
        <w:widowControl w:val="0"/>
        <w:autoSpaceDE w:val="0"/>
        <w:autoSpaceDN w:val="0"/>
        <w:adjustRightInd w:val="0"/>
        <w:ind w:firstLine="709"/>
        <w:contextualSpacing/>
        <w:jc w:val="both"/>
        <w:rPr>
          <w:rFonts w:eastAsia="Calibri"/>
          <w:sz w:val="24"/>
          <w:szCs w:val="24"/>
          <w:lang w:eastAsia="en-US"/>
        </w:rPr>
      </w:pPr>
      <w:r w:rsidRPr="0097367C">
        <w:rPr>
          <w:rFonts w:eastAsia="Calibri"/>
          <w:sz w:val="24"/>
          <w:szCs w:val="24"/>
          <w:lang w:eastAsia="en-US"/>
        </w:rPr>
        <w:t>Стоимость проезда по части маршрута за пределами границ городского поселения, городского округа Ленинградской области определяется исходя из покилометрового расчета за тарифный участок.</w:t>
      </w:r>
    </w:p>
    <w:p w:rsidR="0097367C" w:rsidRPr="0097367C" w:rsidRDefault="0097367C" w:rsidP="008D2AD7">
      <w:pPr>
        <w:widowControl w:val="0"/>
        <w:autoSpaceDE w:val="0"/>
        <w:autoSpaceDN w:val="0"/>
        <w:adjustRightInd w:val="0"/>
        <w:ind w:firstLine="709"/>
        <w:contextualSpacing/>
        <w:jc w:val="both"/>
        <w:rPr>
          <w:rFonts w:eastAsia="Calibri"/>
          <w:sz w:val="24"/>
          <w:szCs w:val="24"/>
          <w:lang w:eastAsia="en-US"/>
        </w:rPr>
      </w:pPr>
      <w:r w:rsidRPr="0097367C">
        <w:rPr>
          <w:rFonts w:eastAsia="Calibri"/>
          <w:sz w:val="24"/>
          <w:szCs w:val="24"/>
          <w:lang w:eastAsia="en-US"/>
        </w:rPr>
        <w:t>Количество тарифных участков на маршрутах определяется путем деления длины части маршрута за пределами границ городского поселения, городского округа Ленинградской области на среднюю длину одного участка, которая составляет 3,33 километра.</w:t>
      </w:r>
    </w:p>
    <w:p w:rsidR="0097367C" w:rsidRPr="0097367C" w:rsidRDefault="0097367C" w:rsidP="008D2AD7">
      <w:pPr>
        <w:widowControl w:val="0"/>
        <w:autoSpaceDE w:val="0"/>
        <w:autoSpaceDN w:val="0"/>
        <w:adjustRightInd w:val="0"/>
        <w:ind w:firstLine="709"/>
        <w:contextualSpacing/>
        <w:jc w:val="both"/>
        <w:rPr>
          <w:rFonts w:eastAsia="Calibri"/>
          <w:sz w:val="24"/>
          <w:szCs w:val="24"/>
          <w:lang w:eastAsia="en-US"/>
        </w:rPr>
      </w:pPr>
      <w:r w:rsidRPr="0097367C">
        <w:rPr>
          <w:rFonts w:eastAsia="Calibri"/>
          <w:sz w:val="24"/>
          <w:szCs w:val="24"/>
          <w:lang w:eastAsia="en-US"/>
        </w:rPr>
        <w:t xml:space="preserve">б) Стоимость проезда при делении общей протяженности маршрута, включая часть маршрута в пределах границ городского поселения, городского округа Ленинградской области, на среднюю длину одного участка, которая составляет 3,33 километра, определяется исходя из </w:t>
      </w:r>
      <w:r w:rsidRPr="0097367C">
        <w:rPr>
          <w:rFonts w:eastAsia="Calibri"/>
          <w:sz w:val="24"/>
          <w:szCs w:val="24"/>
          <w:lang w:eastAsia="en-US"/>
        </w:rPr>
        <w:lastRenderedPageBreak/>
        <w:t>покилометрового расчета за тарифный участок.</w:t>
      </w:r>
    </w:p>
    <w:p w:rsidR="0097367C" w:rsidRPr="0097367C" w:rsidRDefault="0097367C" w:rsidP="008D2AD7">
      <w:pPr>
        <w:widowControl w:val="0"/>
        <w:autoSpaceDE w:val="0"/>
        <w:autoSpaceDN w:val="0"/>
        <w:adjustRightInd w:val="0"/>
        <w:ind w:firstLine="709"/>
        <w:contextualSpacing/>
        <w:jc w:val="both"/>
        <w:rPr>
          <w:rFonts w:eastAsia="Calibri"/>
          <w:sz w:val="24"/>
          <w:szCs w:val="24"/>
          <w:lang w:eastAsia="en-US"/>
        </w:rPr>
      </w:pPr>
      <w:r w:rsidRPr="0097367C">
        <w:rPr>
          <w:rFonts w:eastAsia="Calibri"/>
          <w:sz w:val="24"/>
          <w:szCs w:val="24"/>
          <w:lang w:eastAsia="en-US"/>
        </w:rPr>
        <w:t>2. Если количество тарифных участков выражается не целым числом, то расстояние менее половины тарифного участка не учитывается, а равное половине и более половины тарифного участка принимается за полный участок.</w:t>
      </w:r>
    </w:p>
    <w:p w:rsidR="0097367C" w:rsidRPr="0097367C" w:rsidRDefault="0097367C" w:rsidP="008D2AD7">
      <w:pPr>
        <w:widowControl w:val="0"/>
        <w:autoSpaceDE w:val="0"/>
        <w:autoSpaceDN w:val="0"/>
        <w:adjustRightInd w:val="0"/>
        <w:ind w:firstLine="709"/>
        <w:contextualSpacing/>
        <w:jc w:val="both"/>
        <w:rPr>
          <w:rFonts w:eastAsia="Calibri"/>
          <w:sz w:val="24"/>
          <w:szCs w:val="24"/>
          <w:lang w:eastAsia="en-US"/>
        </w:rPr>
      </w:pPr>
      <w:r w:rsidRPr="0097367C">
        <w:rPr>
          <w:rFonts w:eastAsia="Calibri"/>
          <w:sz w:val="24"/>
          <w:szCs w:val="24"/>
          <w:lang w:eastAsia="en-US"/>
        </w:rPr>
        <w:t>3. За проезд неполного тарифного участка взимается плата как за проезд полного тарифного участка.</w:t>
      </w:r>
    </w:p>
    <w:p w:rsidR="0097367C" w:rsidRPr="0097367C" w:rsidRDefault="0097367C" w:rsidP="008D2AD7">
      <w:pPr>
        <w:widowControl w:val="0"/>
        <w:autoSpaceDE w:val="0"/>
        <w:autoSpaceDN w:val="0"/>
        <w:adjustRightInd w:val="0"/>
        <w:ind w:firstLine="709"/>
        <w:contextualSpacing/>
        <w:jc w:val="both"/>
        <w:rPr>
          <w:rFonts w:eastAsia="Calibri"/>
          <w:sz w:val="24"/>
          <w:szCs w:val="24"/>
          <w:lang w:eastAsia="en-US"/>
        </w:rPr>
      </w:pPr>
      <w:r w:rsidRPr="0097367C">
        <w:rPr>
          <w:rFonts w:eastAsia="Calibri"/>
          <w:sz w:val="24"/>
          <w:szCs w:val="24"/>
          <w:lang w:eastAsia="en-US"/>
        </w:rPr>
        <w:t>4. В случае если фактическая стоимость проезда пассажира по части маршрута, определенная исходя из покилометрового расчета за тарифный участок, составляет менее                    15 рублей, взимается минимальная плата за проезд пассажира в размере 15 рублей за поездку.</w:t>
      </w:r>
    </w:p>
    <w:p w:rsidR="0097367C" w:rsidRPr="0097367C" w:rsidRDefault="0097367C" w:rsidP="008D2AD7">
      <w:pPr>
        <w:widowControl w:val="0"/>
        <w:autoSpaceDE w:val="0"/>
        <w:autoSpaceDN w:val="0"/>
        <w:adjustRightInd w:val="0"/>
        <w:ind w:firstLine="709"/>
        <w:contextualSpacing/>
        <w:jc w:val="both"/>
        <w:rPr>
          <w:rFonts w:eastAsia="Calibri"/>
          <w:sz w:val="24"/>
          <w:szCs w:val="24"/>
          <w:lang w:eastAsia="en-US"/>
        </w:rPr>
      </w:pPr>
      <w:r w:rsidRPr="0097367C">
        <w:rPr>
          <w:rFonts w:eastAsia="Calibri"/>
          <w:sz w:val="24"/>
          <w:szCs w:val="24"/>
          <w:lang w:eastAsia="en-US"/>
        </w:rPr>
        <w:t>5. Стоимость перевозки багажа определяется по тарифу, установленному пунктом                        3 приложения 2 настоящего приказа.</w:t>
      </w:r>
    </w:p>
    <w:p w:rsidR="0097367C" w:rsidRPr="0097367C" w:rsidRDefault="0097367C" w:rsidP="008D2AD7">
      <w:pPr>
        <w:widowControl w:val="0"/>
        <w:autoSpaceDE w:val="0"/>
        <w:autoSpaceDN w:val="0"/>
        <w:adjustRightInd w:val="0"/>
        <w:ind w:firstLine="709"/>
        <w:contextualSpacing/>
        <w:jc w:val="both"/>
        <w:rPr>
          <w:rFonts w:eastAsia="Calibri"/>
          <w:sz w:val="24"/>
          <w:szCs w:val="24"/>
          <w:lang w:eastAsia="en-US"/>
        </w:rPr>
      </w:pPr>
      <w:r w:rsidRPr="0097367C">
        <w:rPr>
          <w:rFonts w:eastAsia="Calibri"/>
          <w:sz w:val="24"/>
          <w:szCs w:val="24"/>
          <w:lang w:eastAsia="en-US"/>
        </w:rPr>
        <w:t xml:space="preserve">Условия перевозки багажа и провоза ручной клади определяются в соответствии                           с законодательством Российской Федерации. </w:t>
      </w:r>
    </w:p>
    <w:p w:rsidR="0097367C" w:rsidRPr="0097367C" w:rsidRDefault="0097367C" w:rsidP="008D2AD7">
      <w:pPr>
        <w:widowControl w:val="0"/>
        <w:autoSpaceDE w:val="0"/>
        <w:autoSpaceDN w:val="0"/>
        <w:adjustRightInd w:val="0"/>
        <w:ind w:firstLine="709"/>
        <w:contextualSpacing/>
        <w:jc w:val="both"/>
        <w:rPr>
          <w:rFonts w:eastAsia="Calibri"/>
          <w:sz w:val="24"/>
          <w:szCs w:val="24"/>
          <w:lang w:eastAsia="en-US"/>
        </w:rPr>
      </w:pPr>
      <w:r w:rsidRPr="0097367C">
        <w:rPr>
          <w:rFonts w:eastAsia="Calibri"/>
          <w:sz w:val="24"/>
          <w:szCs w:val="24"/>
          <w:lang w:eastAsia="en-US"/>
        </w:rPr>
        <w:t>6. Округление стоимости проезда пассажиров производится до полного рубля: менее                 50 копеек - отбрасывается, 50 копеек и более - округляется до полного рубля.</w:t>
      </w:r>
    </w:p>
    <w:p w:rsidR="0097367C" w:rsidRPr="0097367C" w:rsidRDefault="0097367C" w:rsidP="008D2AD7">
      <w:pPr>
        <w:widowControl w:val="0"/>
        <w:autoSpaceDE w:val="0"/>
        <w:autoSpaceDN w:val="0"/>
        <w:adjustRightInd w:val="0"/>
        <w:ind w:firstLine="709"/>
        <w:contextualSpacing/>
        <w:jc w:val="both"/>
        <w:rPr>
          <w:rFonts w:eastAsia="Calibri"/>
          <w:sz w:val="24"/>
          <w:szCs w:val="24"/>
          <w:lang w:eastAsia="en-US"/>
        </w:rPr>
      </w:pPr>
      <w:r w:rsidRPr="0097367C">
        <w:rPr>
          <w:rFonts w:eastAsia="Calibri"/>
          <w:sz w:val="24"/>
          <w:szCs w:val="24"/>
          <w:lang w:eastAsia="en-US"/>
        </w:rPr>
        <w:t>7. Информацию о фактической стоимости проезда перевозчик направляет в комитет                   по тарифам и ценовой политике Ленинградской области в течение 10 рабочих дней с даты принятия решения об изменении стоимости проезда.».</w:t>
      </w:r>
    </w:p>
    <w:p w:rsidR="0097367C" w:rsidRPr="0097367C" w:rsidRDefault="0097367C" w:rsidP="008D2AD7">
      <w:pPr>
        <w:ind w:right="-144"/>
        <w:contextualSpacing/>
        <w:jc w:val="both"/>
        <w:rPr>
          <w:b/>
          <w:sz w:val="24"/>
          <w:szCs w:val="24"/>
        </w:rPr>
      </w:pPr>
    </w:p>
    <w:p w:rsidR="0097367C" w:rsidRPr="0097367C" w:rsidRDefault="0097367C" w:rsidP="00A41B34">
      <w:pPr>
        <w:ind w:right="-144" w:firstLine="567"/>
        <w:contextualSpacing/>
        <w:jc w:val="center"/>
        <w:rPr>
          <w:b/>
          <w:sz w:val="24"/>
          <w:szCs w:val="24"/>
        </w:rPr>
      </w:pPr>
      <w:r w:rsidRPr="0097367C">
        <w:rPr>
          <w:b/>
          <w:sz w:val="24"/>
          <w:szCs w:val="24"/>
        </w:rPr>
        <w:t xml:space="preserve">Результаты голосования: за – </w:t>
      </w:r>
      <w:r>
        <w:rPr>
          <w:b/>
          <w:sz w:val="24"/>
          <w:szCs w:val="24"/>
        </w:rPr>
        <w:t>7</w:t>
      </w:r>
      <w:r w:rsidRPr="0097367C">
        <w:rPr>
          <w:b/>
          <w:sz w:val="24"/>
          <w:szCs w:val="24"/>
        </w:rPr>
        <w:t xml:space="preserve"> человек, против – нет, воздержались – нет.</w:t>
      </w:r>
    </w:p>
    <w:p w:rsidR="0080592A" w:rsidRPr="0080592A" w:rsidRDefault="0080592A" w:rsidP="008D2AD7">
      <w:pPr>
        <w:ind w:firstLine="709"/>
        <w:contextualSpacing/>
        <w:jc w:val="both"/>
        <w:rPr>
          <w:rFonts w:eastAsia="Calibri"/>
          <w:b/>
          <w:color w:val="000000"/>
          <w:sz w:val="24"/>
          <w:szCs w:val="24"/>
        </w:rPr>
      </w:pPr>
    </w:p>
    <w:p w:rsidR="0097367C" w:rsidRPr="0097367C" w:rsidRDefault="0080592A" w:rsidP="008D2AD7">
      <w:pPr>
        <w:ind w:left="-142" w:firstLine="709"/>
        <w:contextualSpacing/>
        <w:jc w:val="both"/>
        <w:rPr>
          <w:sz w:val="24"/>
          <w:szCs w:val="24"/>
        </w:rPr>
      </w:pPr>
      <w:r w:rsidRPr="0080592A">
        <w:rPr>
          <w:b/>
          <w:sz w:val="24"/>
          <w:szCs w:val="24"/>
        </w:rPr>
        <w:t>17. По вопросу повестки «</w:t>
      </w:r>
      <w:r w:rsidR="0097367C" w:rsidRPr="0097367C">
        <w:rPr>
          <w:b/>
          <w:sz w:val="24"/>
          <w:szCs w:val="24"/>
        </w:rPr>
        <w:t>Об установлении розничных цен на твердое топливо (дрова, уголь) для определения денежной компенсации расходов, связанных с предоставлением мер социальной поддержки отдельным категориям граждан, проживающим в домах, не имеющих центрального отопления, на территории Ленинградской области в 2020 году</w:t>
      </w:r>
      <w:r w:rsidRPr="0080592A">
        <w:rPr>
          <w:b/>
          <w:sz w:val="24"/>
          <w:szCs w:val="24"/>
        </w:rPr>
        <w:t xml:space="preserve">» </w:t>
      </w:r>
      <w:r w:rsidR="0097367C" w:rsidRPr="0097367C">
        <w:rPr>
          <w:sz w:val="24"/>
          <w:szCs w:val="24"/>
        </w:rPr>
        <w:t>выступила заместитель начальника департамента –</w:t>
      </w:r>
      <w:r w:rsidR="0097367C" w:rsidRPr="0097367C">
        <w:rPr>
          <w:sz w:val="28"/>
          <w:szCs w:val="28"/>
        </w:rPr>
        <w:t xml:space="preserve"> </w:t>
      </w:r>
      <w:r w:rsidR="0097367C" w:rsidRPr="0097367C">
        <w:rPr>
          <w:sz w:val="24"/>
          <w:szCs w:val="24"/>
        </w:rPr>
        <w:t>начальник отдела регулирования социально значимых товаров и тарифов газоснабжения комитета Синюкова И.В.</w:t>
      </w:r>
    </w:p>
    <w:p w:rsidR="0097367C" w:rsidRPr="0097367C" w:rsidRDefault="0097367C" w:rsidP="008D2AD7">
      <w:pPr>
        <w:ind w:left="-142" w:firstLine="709"/>
        <w:contextualSpacing/>
        <w:jc w:val="both"/>
        <w:rPr>
          <w:sz w:val="24"/>
          <w:szCs w:val="24"/>
        </w:rPr>
      </w:pPr>
      <w:r w:rsidRPr="0097367C">
        <w:rPr>
          <w:sz w:val="24"/>
          <w:szCs w:val="24"/>
        </w:rPr>
        <w:t>Изложила информацию по установлению розничных цен на твердое топливо (дрова, уголь) в целях определения денежной компенсации расходов связанных с предоставлением мер социальной поддержки отдельным категориям граждан, проживающим в домах, не имеющих центрального отопления, на территории Ленинградской области в 2020 году.</w:t>
      </w:r>
    </w:p>
    <w:p w:rsidR="0097367C" w:rsidRPr="0097367C" w:rsidRDefault="0097367C" w:rsidP="008D2AD7">
      <w:pPr>
        <w:ind w:left="-142" w:firstLine="709"/>
        <w:contextualSpacing/>
        <w:jc w:val="both"/>
        <w:rPr>
          <w:sz w:val="24"/>
          <w:szCs w:val="24"/>
        </w:rPr>
      </w:pPr>
    </w:p>
    <w:p w:rsidR="0097367C" w:rsidRPr="0097367C" w:rsidRDefault="0097367C" w:rsidP="008D2AD7">
      <w:pPr>
        <w:ind w:left="-142" w:firstLine="709"/>
        <w:contextualSpacing/>
        <w:jc w:val="both"/>
        <w:rPr>
          <w:sz w:val="24"/>
          <w:szCs w:val="24"/>
        </w:rPr>
      </w:pPr>
      <w:r w:rsidRPr="0097367C">
        <w:rPr>
          <w:b/>
          <w:snapToGrid w:val="0"/>
          <w:sz w:val="24"/>
          <w:szCs w:val="24"/>
        </w:rPr>
        <w:t>Правление приняло решение:</w:t>
      </w:r>
    </w:p>
    <w:p w:rsidR="0097367C" w:rsidRPr="0097367C" w:rsidRDefault="0097367C" w:rsidP="008D2AD7">
      <w:pPr>
        <w:ind w:left="-142" w:firstLine="709"/>
        <w:contextualSpacing/>
        <w:jc w:val="both"/>
        <w:rPr>
          <w:sz w:val="24"/>
          <w:szCs w:val="24"/>
        </w:rPr>
      </w:pPr>
      <w:r w:rsidRPr="0097367C">
        <w:rPr>
          <w:sz w:val="24"/>
          <w:szCs w:val="24"/>
        </w:rPr>
        <w:t>Установить единые розничные цены на твердое топливо (дрова, уголь) для определения денежной компенсации расходов, связанных с предоставлением мер социальной поддержки отдельным категориям граждан, проживающим в домах, не имеющих центрального отопления, на территории Ленинградской области в 2020 году, согласно Таблице 1.</w:t>
      </w:r>
    </w:p>
    <w:p w:rsidR="0097367C" w:rsidRPr="0097367C" w:rsidRDefault="0097367C" w:rsidP="008D2AD7">
      <w:pPr>
        <w:ind w:left="5670"/>
        <w:contextualSpacing/>
        <w:jc w:val="right"/>
        <w:rPr>
          <w:sz w:val="24"/>
          <w:szCs w:val="24"/>
        </w:rPr>
      </w:pPr>
      <w:r w:rsidRPr="0097367C">
        <w:rPr>
          <w:sz w:val="24"/>
          <w:szCs w:val="24"/>
        </w:rPr>
        <w:t>Таблица 1</w:t>
      </w:r>
    </w:p>
    <w:tbl>
      <w:tblPr>
        <w:tblW w:w="9124"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7"/>
        <w:gridCol w:w="1686"/>
        <w:gridCol w:w="2141"/>
      </w:tblGrid>
      <w:tr w:rsidR="0097367C" w:rsidRPr="0097367C" w:rsidTr="0097367C">
        <w:trPr>
          <w:trHeight w:val="1250"/>
        </w:trPr>
        <w:tc>
          <w:tcPr>
            <w:tcW w:w="5297" w:type="dxa"/>
            <w:tcBorders>
              <w:top w:val="single" w:sz="4" w:space="0" w:color="auto"/>
              <w:left w:val="single" w:sz="4" w:space="0" w:color="auto"/>
              <w:bottom w:val="single" w:sz="4" w:space="0" w:color="auto"/>
              <w:right w:val="single" w:sz="4" w:space="0" w:color="auto"/>
            </w:tcBorders>
            <w:vAlign w:val="center"/>
            <w:hideMark/>
          </w:tcPr>
          <w:p w:rsidR="0097367C" w:rsidRPr="0097367C" w:rsidRDefault="0097367C" w:rsidP="008D2AD7">
            <w:pPr>
              <w:contextualSpacing/>
              <w:jc w:val="center"/>
              <w:rPr>
                <w:sz w:val="22"/>
                <w:szCs w:val="22"/>
                <w:lang w:eastAsia="en-US"/>
              </w:rPr>
            </w:pPr>
            <w:r w:rsidRPr="0097367C">
              <w:rPr>
                <w:sz w:val="22"/>
                <w:szCs w:val="22"/>
                <w:lang w:eastAsia="en-US"/>
              </w:rPr>
              <w:t>Наименование топлива</w:t>
            </w:r>
          </w:p>
        </w:tc>
        <w:tc>
          <w:tcPr>
            <w:tcW w:w="1686" w:type="dxa"/>
            <w:tcBorders>
              <w:top w:val="single" w:sz="4" w:space="0" w:color="auto"/>
              <w:left w:val="single" w:sz="4" w:space="0" w:color="auto"/>
              <w:bottom w:val="single" w:sz="4" w:space="0" w:color="auto"/>
              <w:right w:val="single" w:sz="4" w:space="0" w:color="auto"/>
            </w:tcBorders>
            <w:vAlign w:val="center"/>
            <w:hideMark/>
          </w:tcPr>
          <w:p w:rsidR="0097367C" w:rsidRPr="0097367C" w:rsidRDefault="0097367C" w:rsidP="008D2AD7">
            <w:pPr>
              <w:contextualSpacing/>
              <w:jc w:val="center"/>
              <w:rPr>
                <w:sz w:val="22"/>
                <w:szCs w:val="22"/>
                <w:lang w:eastAsia="en-US"/>
              </w:rPr>
            </w:pPr>
            <w:r w:rsidRPr="0097367C">
              <w:rPr>
                <w:sz w:val="22"/>
                <w:szCs w:val="22"/>
                <w:lang w:eastAsia="en-US"/>
              </w:rPr>
              <w:t>Ед.</w:t>
            </w:r>
          </w:p>
          <w:p w:rsidR="0097367C" w:rsidRPr="0097367C" w:rsidRDefault="0097367C" w:rsidP="008D2AD7">
            <w:pPr>
              <w:contextualSpacing/>
              <w:jc w:val="center"/>
              <w:rPr>
                <w:b/>
                <w:bCs/>
                <w:sz w:val="22"/>
                <w:szCs w:val="22"/>
                <w:lang w:eastAsia="en-US"/>
              </w:rPr>
            </w:pPr>
            <w:r w:rsidRPr="0097367C">
              <w:rPr>
                <w:sz w:val="22"/>
                <w:szCs w:val="22"/>
                <w:lang w:eastAsia="en-US"/>
              </w:rPr>
              <w:t>измерения</w:t>
            </w:r>
          </w:p>
        </w:tc>
        <w:tc>
          <w:tcPr>
            <w:tcW w:w="2141" w:type="dxa"/>
            <w:tcBorders>
              <w:top w:val="single" w:sz="4" w:space="0" w:color="auto"/>
              <w:left w:val="single" w:sz="4" w:space="0" w:color="auto"/>
              <w:bottom w:val="single" w:sz="4" w:space="0" w:color="auto"/>
              <w:right w:val="single" w:sz="4" w:space="0" w:color="auto"/>
            </w:tcBorders>
            <w:vAlign w:val="center"/>
            <w:hideMark/>
          </w:tcPr>
          <w:p w:rsidR="0097367C" w:rsidRPr="0097367C" w:rsidRDefault="0097367C" w:rsidP="008D2AD7">
            <w:pPr>
              <w:contextualSpacing/>
              <w:jc w:val="center"/>
              <w:rPr>
                <w:bCs/>
                <w:sz w:val="22"/>
                <w:szCs w:val="22"/>
                <w:lang w:eastAsia="en-US"/>
              </w:rPr>
            </w:pPr>
            <w:r w:rsidRPr="0097367C">
              <w:rPr>
                <w:bCs/>
                <w:sz w:val="22"/>
                <w:szCs w:val="22"/>
                <w:lang w:eastAsia="en-US"/>
              </w:rPr>
              <w:t>Розничная цена,</w:t>
            </w:r>
          </w:p>
          <w:p w:rsidR="0097367C" w:rsidRPr="0097367C" w:rsidRDefault="0097367C" w:rsidP="008D2AD7">
            <w:pPr>
              <w:contextualSpacing/>
              <w:jc w:val="center"/>
              <w:rPr>
                <w:bCs/>
                <w:sz w:val="22"/>
                <w:szCs w:val="22"/>
                <w:lang w:eastAsia="en-US"/>
              </w:rPr>
            </w:pPr>
            <w:r w:rsidRPr="0097367C">
              <w:rPr>
                <w:bCs/>
                <w:sz w:val="22"/>
                <w:szCs w:val="22"/>
                <w:lang w:eastAsia="en-US"/>
              </w:rPr>
              <w:t xml:space="preserve">в руб. </w:t>
            </w:r>
          </w:p>
          <w:p w:rsidR="0097367C" w:rsidRPr="0097367C" w:rsidRDefault="0097367C" w:rsidP="008D2AD7">
            <w:pPr>
              <w:contextualSpacing/>
              <w:jc w:val="center"/>
              <w:rPr>
                <w:sz w:val="22"/>
                <w:szCs w:val="22"/>
                <w:lang w:eastAsia="en-US"/>
              </w:rPr>
            </w:pPr>
            <w:r w:rsidRPr="0097367C">
              <w:t xml:space="preserve"> (с НДС)</w:t>
            </w:r>
          </w:p>
        </w:tc>
      </w:tr>
      <w:tr w:rsidR="0097367C" w:rsidRPr="0097367C" w:rsidTr="0097367C">
        <w:tc>
          <w:tcPr>
            <w:tcW w:w="5297" w:type="dxa"/>
            <w:tcBorders>
              <w:top w:val="single" w:sz="4" w:space="0" w:color="auto"/>
              <w:left w:val="single" w:sz="4" w:space="0" w:color="auto"/>
              <w:bottom w:val="single" w:sz="4" w:space="0" w:color="auto"/>
              <w:right w:val="single" w:sz="4" w:space="0" w:color="auto"/>
            </w:tcBorders>
            <w:vAlign w:val="center"/>
            <w:hideMark/>
          </w:tcPr>
          <w:p w:rsidR="0097367C" w:rsidRPr="0097367C" w:rsidRDefault="0097367C" w:rsidP="008D2AD7">
            <w:pPr>
              <w:contextualSpacing/>
              <w:jc w:val="center"/>
              <w:rPr>
                <w:i/>
                <w:sz w:val="22"/>
                <w:szCs w:val="22"/>
                <w:lang w:eastAsia="en-US"/>
              </w:rPr>
            </w:pPr>
            <w:r w:rsidRPr="0097367C">
              <w:rPr>
                <w:i/>
                <w:sz w:val="22"/>
                <w:szCs w:val="22"/>
                <w:lang w:eastAsia="en-US"/>
              </w:rPr>
              <w:t>1</w:t>
            </w:r>
          </w:p>
        </w:tc>
        <w:tc>
          <w:tcPr>
            <w:tcW w:w="1686" w:type="dxa"/>
            <w:tcBorders>
              <w:top w:val="single" w:sz="4" w:space="0" w:color="auto"/>
              <w:left w:val="single" w:sz="4" w:space="0" w:color="auto"/>
              <w:bottom w:val="single" w:sz="4" w:space="0" w:color="auto"/>
              <w:right w:val="single" w:sz="4" w:space="0" w:color="auto"/>
            </w:tcBorders>
            <w:vAlign w:val="center"/>
            <w:hideMark/>
          </w:tcPr>
          <w:p w:rsidR="0097367C" w:rsidRPr="0097367C" w:rsidRDefault="0097367C" w:rsidP="008D2AD7">
            <w:pPr>
              <w:contextualSpacing/>
              <w:jc w:val="center"/>
              <w:rPr>
                <w:bCs/>
                <w:i/>
                <w:sz w:val="22"/>
                <w:szCs w:val="22"/>
                <w:lang w:eastAsia="en-US"/>
              </w:rPr>
            </w:pPr>
            <w:r w:rsidRPr="0097367C">
              <w:rPr>
                <w:bCs/>
                <w:i/>
                <w:sz w:val="22"/>
                <w:szCs w:val="22"/>
                <w:lang w:eastAsia="en-US"/>
              </w:rPr>
              <w:t>2</w:t>
            </w:r>
          </w:p>
        </w:tc>
        <w:tc>
          <w:tcPr>
            <w:tcW w:w="2141" w:type="dxa"/>
            <w:tcBorders>
              <w:top w:val="single" w:sz="4" w:space="0" w:color="auto"/>
              <w:left w:val="single" w:sz="4" w:space="0" w:color="auto"/>
              <w:bottom w:val="single" w:sz="4" w:space="0" w:color="auto"/>
              <w:right w:val="single" w:sz="4" w:space="0" w:color="auto"/>
            </w:tcBorders>
            <w:hideMark/>
          </w:tcPr>
          <w:p w:rsidR="0097367C" w:rsidRPr="0097367C" w:rsidRDefault="0097367C" w:rsidP="008D2AD7">
            <w:pPr>
              <w:contextualSpacing/>
              <w:jc w:val="center"/>
              <w:rPr>
                <w:bCs/>
                <w:i/>
                <w:sz w:val="22"/>
                <w:szCs w:val="22"/>
                <w:lang w:eastAsia="en-US"/>
              </w:rPr>
            </w:pPr>
            <w:r w:rsidRPr="0097367C">
              <w:rPr>
                <w:bCs/>
                <w:i/>
              </w:rPr>
              <w:t>3</w:t>
            </w:r>
          </w:p>
        </w:tc>
      </w:tr>
      <w:tr w:rsidR="0097367C" w:rsidRPr="0097367C" w:rsidTr="0097367C">
        <w:tc>
          <w:tcPr>
            <w:tcW w:w="5297" w:type="dxa"/>
            <w:tcBorders>
              <w:top w:val="single" w:sz="4" w:space="0" w:color="auto"/>
              <w:left w:val="single" w:sz="4" w:space="0" w:color="auto"/>
              <w:bottom w:val="single" w:sz="4" w:space="0" w:color="auto"/>
              <w:right w:val="single" w:sz="4" w:space="0" w:color="auto"/>
            </w:tcBorders>
            <w:vAlign w:val="center"/>
            <w:hideMark/>
          </w:tcPr>
          <w:p w:rsidR="0097367C" w:rsidRPr="0097367C" w:rsidRDefault="0097367C" w:rsidP="008D2AD7">
            <w:pPr>
              <w:contextualSpacing/>
              <w:rPr>
                <w:sz w:val="22"/>
                <w:szCs w:val="22"/>
                <w:lang w:eastAsia="en-US"/>
              </w:rPr>
            </w:pPr>
            <w:r w:rsidRPr="0097367C">
              <w:rPr>
                <w:sz w:val="22"/>
                <w:szCs w:val="22"/>
                <w:lang w:eastAsia="en-US"/>
              </w:rPr>
              <w:t>Уголь каменный энергетический</w:t>
            </w:r>
          </w:p>
        </w:tc>
        <w:tc>
          <w:tcPr>
            <w:tcW w:w="1686" w:type="dxa"/>
            <w:tcBorders>
              <w:top w:val="single" w:sz="4" w:space="0" w:color="auto"/>
              <w:left w:val="single" w:sz="4" w:space="0" w:color="auto"/>
              <w:bottom w:val="single" w:sz="4" w:space="0" w:color="auto"/>
              <w:right w:val="single" w:sz="4" w:space="0" w:color="auto"/>
            </w:tcBorders>
            <w:hideMark/>
          </w:tcPr>
          <w:p w:rsidR="0097367C" w:rsidRPr="0097367C" w:rsidRDefault="0097367C" w:rsidP="008D2AD7">
            <w:pPr>
              <w:contextualSpacing/>
              <w:jc w:val="center"/>
              <w:rPr>
                <w:sz w:val="22"/>
                <w:szCs w:val="22"/>
                <w:lang w:eastAsia="en-US"/>
              </w:rPr>
            </w:pPr>
            <w:r w:rsidRPr="0097367C">
              <w:rPr>
                <w:sz w:val="22"/>
                <w:szCs w:val="22"/>
                <w:lang w:eastAsia="en-US"/>
              </w:rPr>
              <w:t>тонна</w:t>
            </w:r>
          </w:p>
        </w:tc>
        <w:tc>
          <w:tcPr>
            <w:tcW w:w="2141" w:type="dxa"/>
            <w:tcBorders>
              <w:top w:val="single" w:sz="4" w:space="0" w:color="auto"/>
              <w:left w:val="single" w:sz="4" w:space="0" w:color="auto"/>
              <w:bottom w:val="single" w:sz="4" w:space="0" w:color="auto"/>
              <w:right w:val="single" w:sz="4" w:space="0" w:color="auto"/>
            </w:tcBorders>
            <w:vAlign w:val="center"/>
            <w:hideMark/>
          </w:tcPr>
          <w:p w:rsidR="0097367C" w:rsidRPr="0097367C" w:rsidRDefault="0097367C" w:rsidP="008D2AD7">
            <w:pPr>
              <w:contextualSpacing/>
              <w:jc w:val="center"/>
              <w:rPr>
                <w:sz w:val="22"/>
                <w:szCs w:val="22"/>
                <w:highlight w:val="yellow"/>
                <w:lang w:eastAsia="en-US"/>
              </w:rPr>
            </w:pPr>
            <w:r w:rsidRPr="0097367C">
              <w:rPr>
                <w:sz w:val="22"/>
                <w:szCs w:val="22"/>
              </w:rPr>
              <w:t>5  985</w:t>
            </w:r>
            <w:r w:rsidRPr="0097367C">
              <w:rPr>
                <w:sz w:val="22"/>
                <w:szCs w:val="22"/>
                <w:lang w:eastAsia="en-US"/>
              </w:rPr>
              <w:t>,00</w:t>
            </w:r>
          </w:p>
        </w:tc>
      </w:tr>
      <w:tr w:rsidR="0097367C" w:rsidRPr="0097367C" w:rsidTr="0097367C">
        <w:tc>
          <w:tcPr>
            <w:tcW w:w="5297" w:type="dxa"/>
            <w:tcBorders>
              <w:top w:val="single" w:sz="4" w:space="0" w:color="auto"/>
              <w:left w:val="single" w:sz="4" w:space="0" w:color="auto"/>
              <w:bottom w:val="single" w:sz="4" w:space="0" w:color="auto"/>
              <w:right w:val="single" w:sz="4" w:space="0" w:color="auto"/>
            </w:tcBorders>
            <w:vAlign w:val="center"/>
            <w:hideMark/>
          </w:tcPr>
          <w:p w:rsidR="0097367C" w:rsidRPr="0097367C" w:rsidRDefault="0097367C" w:rsidP="008D2AD7">
            <w:pPr>
              <w:contextualSpacing/>
              <w:rPr>
                <w:sz w:val="22"/>
                <w:szCs w:val="22"/>
                <w:lang w:eastAsia="en-US"/>
              </w:rPr>
            </w:pPr>
            <w:r w:rsidRPr="0097367C">
              <w:rPr>
                <w:sz w:val="22"/>
                <w:szCs w:val="22"/>
                <w:lang w:eastAsia="en-US"/>
              </w:rPr>
              <w:t>Дрова</w:t>
            </w:r>
          </w:p>
        </w:tc>
        <w:tc>
          <w:tcPr>
            <w:tcW w:w="1686" w:type="dxa"/>
            <w:tcBorders>
              <w:top w:val="single" w:sz="4" w:space="0" w:color="auto"/>
              <w:left w:val="single" w:sz="4" w:space="0" w:color="auto"/>
              <w:bottom w:val="single" w:sz="4" w:space="0" w:color="auto"/>
              <w:right w:val="single" w:sz="4" w:space="0" w:color="auto"/>
            </w:tcBorders>
            <w:hideMark/>
          </w:tcPr>
          <w:p w:rsidR="0097367C" w:rsidRPr="0097367C" w:rsidRDefault="0097367C" w:rsidP="008D2AD7">
            <w:pPr>
              <w:contextualSpacing/>
              <w:jc w:val="center"/>
              <w:rPr>
                <w:sz w:val="22"/>
                <w:szCs w:val="22"/>
                <w:lang w:eastAsia="en-US"/>
              </w:rPr>
            </w:pPr>
            <w:r w:rsidRPr="0097367C">
              <w:rPr>
                <w:bCs/>
                <w:sz w:val="22"/>
                <w:szCs w:val="22"/>
                <w:lang w:eastAsia="en-US"/>
              </w:rPr>
              <w:t>кубический метр</w:t>
            </w:r>
          </w:p>
        </w:tc>
        <w:tc>
          <w:tcPr>
            <w:tcW w:w="2141" w:type="dxa"/>
            <w:tcBorders>
              <w:top w:val="single" w:sz="4" w:space="0" w:color="auto"/>
              <w:left w:val="single" w:sz="4" w:space="0" w:color="auto"/>
              <w:bottom w:val="single" w:sz="4" w:space="0" w:color="auto"/>
              <w:right w:val="single" w:sz="4" w:space="0" w:color="auto"/>
            </w:tcBorders>
            <w:vAlign w:val="center"/>
            <w:hideMark/>
          </w:tcPr>
          <w:p w:rsidR="0097367C" w:rsidRPr="0097367C" w:rsidRDefault="0097367C" w:rsidP="008D2AD7">
            <w:pPr>
              <w:contextualSpacing/>
              <w:jc w:val="center"/>
              <w:rPr>
                <w:sz w:val="22"/>
                <w:szCs w:val="22"/>
                <w:lang w:eastAsia="en-US"/>
              </w:rPr>
            </w:pPr>
            <w:r w:rsidRPr="0097367C">
              <w:rPr>
                <w:sz w:val="22"/>
                <w:szCs w:val="22"/>
                <w:lang w:eastAsia="en-US"/>
              </w:rPr>
              <w:t>1 </w:t>
            </w:r>
            <w:r w:rsidRPr="0097367C">
              <w:rPr>
                <w:sz w:val="22"/>
                <w:szCs w:val="22"/>
              </w:rPr>
              <w:t>586</w:t>
            </w:r>
            <w:r w:rsidRPr="0097367C">
              <w:rPr>
                <w:sz w:val="22"/>
                <w:szCs w:val="22"/>
                <w:lang w:eastAsia="en-US"/>
              </w:rPr>
              <w:t>,00</w:t>
            </w:r>
          </w:p>
        </w:tc>
      </w:tr>
    </w:tbl>
    <w:p w:rsidR="0097367C" w:rsidRPr="0097367C" w:rsidRDefault="0097367C" w:rsidP="008D2AD7">
      <w:pPr>
        <w:ind w:firstLine="720"/>
        <w:contextualSpacing/>
        <w:jc w:val="both"/>
      </w:pPr>
      <w:r w:rsidRPr="0097367C">
        <w:t>Примечания:</w:t>
      </w:r>
    </w:p>
    <w:p w:rsidR="0097367C" w:rsidRPr="0097367C" w:rsidRDefault="0097367C" w:rsidP="008D2AD7">
      <w:pPr>
        <w:ind w:firstLine="720"/>
        <w:contextualSpacing/>
        <w:jc w:val="both"/>
      </w:pPr>
      <w:r w:rsidRPr="0097367C">
        <w:t>1. Цена установлена на условиях франко-склад топливоснабжающей организации (склад, база) без учета доставки до потребителя.</w:t>
      </w:r>
    </w:p>
    <w:p w:rsidR="0097367C" w:rsidRPr="0097367C" w:rsidRDefault="0097367C" w:rsidP="008D2AD7">
      <w:pPr>
        <w:autoSpaceDE w:val="0"/>
        <w:autoSpaceDN w:val="0"/>
        <w:adjustRightInd w:val="0"/>
        <w:ind w:firstLine="709"/>
        <w:contextualSpacing/>
        <w:jc w:val="both"/>
      </w:pPr>
      <w:r w:rsidRPr="0097367C">
        <w:t xml:space="preserve">2. Норматив обеспечения углем и дровами для расчета компенсации расходов на приобретение твердого топлива для нужд отопления жилых домов утвержден постановлением Правительства Ленинградской области             от 13 марта 2018 года № 78 «Об утверждении порядков предоставления мер социальной поддержки отдельным категориям граждан, состава денежных доходов лиц, указанных в пункте 2 части 1 статьи 7.2 и пункте 2 части 1 статьи 7.3 областного закона от 17 ноября 2017 года №72-оз «Социальный кодекс Ленинградской области», учитываемых при </w:t>
      </w:r>
      <w:r w:rsidRPr="0097367C">
        <w:lastRenderedPageBreak/>
        <w:t>исчислении среднедушевого денежного дохода члена семьи (среднего денежного дохода одиноко проживающего гражданина), и признании утратившими силу отдельных постановлений Правительства Ленинградской области» (пункт 2,6 приложения 4 «Порядок назначения и выплаты денежной компенсации части расходов на приобретение топлива и (или) баллонного газа отдельным категориям граждан, проживающих в домах, не имеющих центрального отопления и (или) газоснабжения»).</w:t>
      </w:r>
    </w:p>
    <w:p w:rsidR="0097367C" w:rsidRPr="0097367C" w:rsidRDefault="0097367C" w:rsidP="008D2AD7">
      <w:pPr>
        <w:ind w:firstLine="709"/>
        <w:contextualSpacing/>
        <w:jc w:val="both"/>
        <w:rPr>
          <w:sz w:val="24"/>
          <w:szCs w:val="24"/>
        </w:rPr>
      </w:pPr>
    </w:p>
    <w:p w:rsidR="0097367C" w:rsidRPr="0097367C" w:rsidRDefault="0097367C" w:rsidP="00A41B34">
      <w:pPr>
        <w:ind w:right="-144" w:firstLine="567"/>
        <w:contextualSpacing/>
        <w:jc w:val="center"/>
        <w:rPr>
          <w:b/>
          <w:sz w:val="24"/>
          <w:szCs w:val="24"/>
        </w:rPr>
      </w:pPr>
      <w:r w:rsidRPr="0097367C">
        <w:rPr>
          <w:b/>
          <w:sz w:val="24"/>
          <w:szCs w:val="24"/>
        </w:rPr>
        <w:t xml:space="preserve">Результаты голосования: за – </w:t>
      </w:r>
      <w:r>
        <w:rPr>
          <w:b/>
          <w:sz w:val="24"/>
          <w:szCs w:val="24"/>
        </w:rPr>
        <w:t>7</w:t>
      </w:r>
      <w:r w:rsidRPr="0097367C">
        <w:rPr>
          <w:b/>
          <w:sz w:val="24"/>
          <w:szCs w:val="24"/>
        </w:rPr>
        <w:t xml:space="preserve"> человек, против – нет, воздержались – нет.</w:t>
      </w:r>
    </w:p>
    <w:p w:rsidR="0080592A" w:rsidRPr="0080592A" w:rsidRDefault="0080592A" w:rsidP="008D2AD7">
      <w:pPr>
        <w:ind w:firstLine="567"/>
        <w:contextualSpacing/>
        <w:jc w:val="both"/>
        <w:rPr>
          <w:b/>
          <w:sz w:val="24"/>
          <w:szCs w:val="24"/>
        </w:rPr>
      </w:pPr>
    </w:p>
    <w:p w:rsidR="00233D22" w:rsidRPr="00233D22" w:rsidRDefault="0080592A" w:rsidP="008D2AD7">
      <w:pPr>
        <w:ind w:firstLine="709"/>
        <w:contextualSpacing/>
        <w:jc w:val="both"/>
        <w:rPr>
          <w:b/>
          <w:sz w:val="24"/>
          <w:szCs w:val="24"/>
        </w:rPr>
      </w:pPr>
      <w:r w:rsidRPr="0080592A">
        <w:rPr>
          <w:b/>
          <w:sz w:val="24"/>
          <w:szCs w:val="24"/>
        </w:rPr>
        <w:t>18. По вопросу повестки «</w:t>
      </w:r>
      <w:r w:rsidR="0097367C" w:rsidRPr="0097367C">
        <w:rPr>
          <w:b/>
          <w:sz w:val="24"/>
          <w:szCs w:val="24"/>
        </w:rPr>
        <w:t>О внесении изменений в некоторые приказы комитета по тарифам и ценовой политике Ленинградской области</w:t>
      </w:r>
      <w:r w:rsidRPr="0080592A">
        <w:rPr>
          <w:b/>
          <w:sz w:val="24"/>
          <w:szCs w:val="24"/>
        </w:rPr>
        <w:t xml:space="preserve">» </w:t>
      </w:r>
      <w:r w:rsidR="00233D22" w:rsidRPr="00233D22">
        <w:rPr>
          <w:sz w:val="24"/>
          <w:szCs w:val="24"/>
        </w:rPr>
        <w:t>выступила заместитель начальника департамента - начальник отдела регулирования социально значимых товаров и тарифов газоснабжения комитета Синюкова И. В. и изложила следующее.</w:t>
      </w:r>
    </w:p>
    <w:p w:rsidR="00233D22" w:rsidRPr="00233D22" w:rsidRDefault="00233D22" w:rsidP="008D2AD7">
      <w:pPr>
        <w:ind w:firstLine="709"/>
        <w:contextualSpacing/>
        <w:jc w:val="both"/>
        <w:rPr>
          <w:sz w:val="24"/>
          <w:szCs w:val="24"/>
        </w:rPr>
      </w:pPr>
      <w:r w:rsidRPr="00233D22">
        <w:rPr>
          <w:sz w:val="24"/>
          <w:szCs w:val="24"/>
        </w:rPr>
        <w:t>Согласно пункту 6 раздела 1 приказа Федеральной антимонопольной службы от 15 августа 2016 года № 1145/16 «Об утверждении Методических указаний по расчету тарифов на перемещение и хранение задержанных транспортных средств и установлению сроков оплаты» тарифы устанавливаются на прогнозный период, который составляет не менее одного календарного года. В случае установления долгосрочных тарифов срок их действия не может быть менее 5 лет, а при установлении указанных тарифов впервые, срок их действия не должен превышать 3 года, но окончание их действия должно совпадать с окончанием календарного года. Долгосрочные тарифы (сроком действия 3 года и более) подлежат ежегодной корректировке, которая осуществляется методом индексации или методом сравнения сопоставимых рыночных цен (анализа рынка).</w:t>
      </w:r>
    </w:p>
    <w:p w:rsidR="00233D22" w:rsidRPr="00233D22" w:rsidRDefault="00233D22" w:rsidP="008D2AD7">
      <w:pPr>
        <w:tabs>
          <w:tab w:val="left" w:pos="709"/>
        </w:tabs>
        <w:ind w:firstLine="709"/>
        <w:contextualSpacing/>
        <w:jc w:val="both"/>
        <w:rPr>
          <w:sz w:val="24"/>
          <w:szCs w:val="24"/>
        </w:rPr>
      </w:pPr>
      <w:r w:rsidRPr="00233D22">
        <w:rPr>
          <w:sz w:val="24"/>
          <w:szCs w:val="24"/>
        </w:rPr>
        <w:t>В целях приведения нормативных правовых актов в соответствие с действующим законодательством ЛенРТК произведена корректировка методом индексации с учетом</w:t>
      </w:r>
      <w:r w:rsidRPr="00233D22">
        <w:rPr>
          <w:b/>
          <w:sz w:val="24"/>
          <w:szCs w:val="24"/>
        </w:rPr>
        <w:t xml:space="preserve"> </w:t>
      </w:r>
      <w:r w:rsidRPr="00233D22">
        <w:rPr>
          <w:sz w:val="24"/>
          <w:szCs w:val="24"/>
        </w:rPr>
        <w:t>индекса-дефлятора 3% на 2020 год (в соответствии с прогнозом социально-экономического развития Российской Федерации на период до 2024 года, размещенного на официальном сайте Министерства экономического развития Российской Федерации 30.09.2019).</w:t>
      </w:r>
    </w:p>
    <w:p w:rsidR="00233D22" w:rsidRPr="00233D22" w:rsidRDefault="00233D22" w:rsidP="008D2AD7">
      <w:pPr>
        <w:ind w:firstLine="720"/>
        <w:contextualSpacing/>
        <w:jc w:val="both"/>
        <w:rPr>
          <w:b/>
          <w:snapToGrid w:val="0"/>
          <w:sz w:val="24"/>
          <w:szCs w:val="24"/>
        </w:rPr>
      </w:pPr>
    </w:p>
    <w:p w:rsidR="00233D22" w:rsidRPr="00233D22" w:rsidRDefault="00233D22" w:rsidP="008D2AD7">
      <w:pPr>
        <w:ind w:firstLine="720"/>
        <w:contextualSpacing/>
        <w:jc w:val="both"/>
        <w:rPr>
          <w:b/>
          <w:snapToGrid w:val="0"/>
          <w:sz w:val="24"/>
          <w:szCs w:val="24"/>
        </w:rPr>
      </w:pPr>
      <w:r w:rsidRPr="00233D22">
        <w:rPr>
          <w:b/>
          <w:snapToGrid w:val="0"/>
          <w:sz w:val="24"/>
          <w:szCs w:val="24"/>
        </w:rPr>
        <w:t>Правление приняло решение:</w:t>
      </w:r>
    </w:p>
    <w:p w:rsidR="00233D22" w:rsidRPr="00A41B34" w:rsidRDefault="00233D22" w:rsidP="008D2AD7">
      <w:pPr>
        <w:numPr>
          <w:ilvl w:val="0"/>
          <w:numId w:val="19"/>
        </w:numPr>
        <w:tabs>
          <w:tab w:val="left" w:pos="0"/>
          <w:tab w:val="left" w:pos="851"/>
        </w:tabs>
        <w:ind w:left="0" w:firstLine="567"/>
        <w:contextualSpacing/>
        <w:jc w:val="both"/>
        <w:rPr>
          <w:rFonts w:eastAsia="Calibri"/>
          <w:sz w:val="24"/>
          <w:szCs w:val="24"/>
          <w:lang w:eastAsia="en-US"/>
        </w:rPr>
      </w:pPr>
      <w:r w:rsidRPr="00A41B34">
        <w:rPr>
          <w:rFonts w:eastAsia="Calibri"/>
          <w:sz w:val="24"/>
          <w:szCs w:val="24"/>
          <w:lang w:eastAsia="en-US"/>
        </w:rPr>
        <w:t xml:space="preserve">Внести в приказы комитета по тарифам и ценовой политике Ленинградской области: </w:t>
      </w:r>
      <w:r w:rsidR="00A41B34">
        <w:rPr>
          <w:rFonts w:eastAsia="Calibri"/>
          <w:sz w:val="24"/>
          <w:szCs w:val="24"/>
          <w:lang w:eastAsia="en-US"/>
        </w:rPr>
        <w:br/>
      </w:r>
      <w:r w:rsidRPr="00A41B34">
        <w:rPr>
          <w:rFonts w:eastAsia="Calibri"/>
          <w:sz w:val="24"/>
          <w:szCs w:val="24"/>
          <w:lang w:eastAsia="en-US"/>
        </w:rPr>
        <w:t>№</w:t>
      </w:r>
      <w:r w:rsidR="00A41B34">
        <w:rPr>
          <w:rFonts w:eastAsia="Calibri"/>
          <w:sz w:val="24"/>
          <w:szCs w:val="24"/>
          <w:lang w:eastAsia="en-US"/>
        </w:rPr>
        <w:t xml:space="preserve"> </w:t>
      </w:r>
      <w:r w:rsidRPr="00A41B34">
        <w:rPr>
          <w:rFonts w:eastAsia="Calibri"/>
          <w:sz w:val="24"/>
          <w:szCs w:val="24"/>
          <w:lang w:eastAsia="en-US"/>
        </w:rPr>
        <w:t>88-п от 10.08.2018 «Об установлении тарифов на перемещение и хранение задержанных транспортных средств на территории Волосовского района Ленинградской области»; №</w:t>
      </w:r>
      <w:r w:rsidR="00A41B34">
        <w:rPr>
          <w:rFonts w:eastAsia="Calibri"/>
          <w:sz w:val="24"/>
          <w:szCs w:val="24"/>
          <w:lang w:eastAsia="en-US"/>
        </w:rPr>
        <w:t xml:space="preserve"> </w:t>
      </w:r>
      <w:r w:rsidRPr="00A41B34">
        <w:rPr>
          <w:rFonts w:eastAsia="Calibri"/>
          <w:sz w:val="24"/>
          <w:szCs w:val="24"/>
          <w:lang w:eastAsia="en-US"/>
        </w:rPr>
        <w:t>89-п от 10.08.2018 «Об установлении тарифов на перемещение и хранение задержанных транспортных средств на территории Волховского района Ленинградской области»; №</w:t>
      </w:r>
      <w:r w:rsidR="00A41B34">
        <w:rPr>
          <w:rFonts w:eastAsia="Calibri"/>
          <w:sz w:val="24"/>
          <w:szCs w:val="24"/>
          <w:lang w:eastAsia="en-US"/>
        </w:rPr>
        <w:t xml:space="preserve"> </w:t>
      </w:r>
      <w:r w:rsidRPr="00A41B34">
        <w:rPr>
          <w:rFonts w:eastAsia="Calibri"/>
          <w:sz w:val="24"/>
          <w:szCs w:val="24"/>
          <w:lang w:eastAsia="en-US"/>
        </w:rPr>
        <w:t>44-п от 07.06.2018 «Об установлении тарифов на перемещение и хранение задержанных транспортных средств на территории Всеволожского района Ленинградской области»; №</w:t>
      </w:r>
      <w:r w:rsidR="00A41B34">
        <w:rPr>
          <w:rFonts w:eastAsia="Calibri"/>
          <w:sz w:val="24"/>
          <w:szCs w:val="24"/>
          <w:lang w:eastAsia="en-US"/>
        </w:rPr>
        <w:t xml:space="preserve"> </w:t>
      </w:r>
      <w:r w:rsidRPr="00A41B34">
        <w:rPr>
          <w:rFonts w:eastAsia="Calibri"/>
          <w:sz w:val="24"/>
          <w:szCs w:val="24"/>
          <w:lang w:eastAsia="en-US"/>
        </w:rPr>
        <w:t>45-п от 07.06.2018 «Об установлении тарифов на перемещение и хранение задержанных транспортных средств на территории Выборгского района Ленинградской области»; №</w:t>
      </w:r>
      <w:r w:rsidR="00A41B34">
        <w:rPr>
          <w:rFonts w:eastAsia="Calibri"/>
          <w:sz w:val="24"/>
          <w:szCs w:val="24"/>
          <w:lang w:eastAsia="en-US"/>
        </w:rPr>
        <w:t xml:space="preserve"> </w:t>
      </w:r>
      <w:r w:rsidRPr="00A41B34">
        <w:rPr>
          <w:rFonts w:eastAsia="Calibri"/>
          <w:sz w:val="24"/>
          <w:szCs w:val="24"/>
          <w:lang w:eastAsia="en-US"/>
        </w:rPr>
        <w:t>46-п от 07.06.2018 «Об установлении тарифов на перемещение и хранение задержанных транспортных средств на территории Гатчинского района Ленинградской области»; №</w:t>
      </w:r>
      <w:r w:rsidR="00A41B34">
        <w:rPr>
          <w:rFonts w:eastAsia="Calibri"/>
          <w:sz w:val="24"/>
          <w:szCs w:val="24"/>
          <w:lang w:eastAsia="en-US"/>
        </w:rPr>
        <w:t xml:space="preserve"> </w:t>
      </w:r>
      <w:r w:rsidRPr="00A41B34">
        <w:rPr>
          <w:rFonts w:eastAsia="Calibri"/>
          <w:sz w:val="24"/>
          <w:szCs w:val="24"/>
          <w:lang w:eastAsia="en-US"/>
        </w:rPr>
        <w:t>47-п от 07.06.2018 «Об установлении тарифов на перемещение и хранение задержанных транспортных средств на территории Кингисеппского района Ленинградской области»; №</w:t>
      </w:r>
      <w:r w:rsidR="00A41B34">
        <w:rPr>
          <w:rFonts w:eastAsia="Calibri"/>
          <w:sz w:val="24"/>
          <w:szCs w:val="24"/>
          <w:lang w:eastAsia="en-US"/>
        </w:rPr>
        <w:t xml:space="preserve"> </w:t>
      </w:r>
      <w:r w:rsidRPr="00A41B34">
        <w:rPr>
          <w:rFonts w:eastAsia="Calibri"/>
          <w:sz w:val="24"/>
          <w:szCs w:val="24"/>
          <w:lang w:eastAsia="en-US"/>
        </w:rPr>
        <w:t xml:space="preserve">90-п от 10.08.2018 «Об установлении тарифов на перемещение и хранение задержанных транспортных средств на территории Киришского района Ленинградской области»; </w:t>
      </w:r>
      <w:r w:rsidR="00A41B34">
        <w:rPr>
          <w:rFonts w:eastAsia="Calibri"/>
          <w:sz w:val="24"/>
          <w:szCs w:val="24"/>
          <w:lang w:eastAsia="en-US"/>
        </w:rPr>
        <w:br/>
      </w:r>
      <w:r w:rsidRPr="00A41B34">
        <w:rPr>
          <w:rFonts w:eastAsia="Calibri"/>
          <w:sz w:val="24"/>
          <w:szCs w:val="24"/>
          <w:lang w:eastAsia="en-US"/>
        </w:rPr>
        <w:t>№</w:t>
      </w:r>
      <w:r w:rsidR="00A41B34">
        <w:rPr>
          <w:rFonts w:eastAsia="Calibri"/>
          <w:sz w:val="24"/>
          <w:szCs w:val="24"/>
          <w:lang w:eastAsia="en-US"/>
        </w:rPr>
        <w:t xml:space="preserve"> </w:t>
      </w:r>
      <w:r w:rsidRPr="00A41B34">
        <w:rPr>
          <w:rFonts w:eastAsia="Calibri"/>
          <w:sz w:val="24"/>
          <w:szCs w:val="24"/>
          <w:lang w:eastAsia="en-US"/>
        </w:rPr>
        <w:t>48-п от 07.06.2018 «Об установлении тарифов на перемещение и хранение задержанных транспортных средств на территории Кировского района Ленинградской области»; №</w:t>
      </w:r>
      <w:r w:rsidR="00A41B34">
        <w:rPr>
          <w:rFonts w:eastAsia="Calibri"/>
          <w:sz w:val="24"/>
          <w:szCs w:val="24"/>
          <w:lang w:eastAsia="en-US"/>
        </w:rPr>
        <w:t xml:space="preserve"> </w:t>
      </w:r>
      <w:r w:rsidRPr="00A41B34">
        <w:rPr>
          <w:rFonts w:eastAsia="Calibri"/>
          <w:sz w:val="24"/>
          <w:szCs w:val="24"/>
          <w:lang w:eastAsia="en-US"/>
        </w:rPr>
        <w:t>49-п от 07.06.2018 «Об установлении тарифов на перемещение и хранение задержанных транспортных средств на территории Лодейнопольского района Ленинградской области»; №</w:t>
      </w:r>
      <w:r w:rsidR="00A41B34">
        <w:rPr>
          <w:rFonts w:eastAsia="Calibri"/>
          <w:sz w:val="24"/>
          <w:szCs w:val="24"/>
          <w:lang w:eastAsia="en-US"/>
        </w:rPr>
        <w:t xml:space="preserve"> </w:t>
      </w:r>
      <w:r w:rsidRPr="00A41B34">
        <w:rPr>
          <w:rFonts w:eastAsia="Calibri"/>
          <w:sz w:val="24"/>
          <w:szCs w:val="24"/>
          <w:lang w:eastAsia="en-US"/>
        </w:rPr>
        <w:t>51-п от 07.06.2018 «Об установлении тарифов на перемещение и хранение задержанных транспортных средств на территории Лужского района Ленинградской области»; №</w:t>
      </w:r>
      <w:r w:rsidR="00A41B34">
        <w:rPr>
          <w:rFonts w:eastAsia="Calibri"/>
          <w:sz w:val="24"/>
          <w:szCs w:val="24"/>
          <w:lang w:eastAsia="en-US"/>
        </w:rPr>
        <w:t xml:space="preserve"> </w:t>
      </w:r>
      <w:r w:rsidRPr="00A41B34">
        <w:rPr>
          <w:rFonts w:eastAsia="Calibri"/>
          <w:sz w:val="24"/>
          <w:szCs w:val="24"/>
          <w:lang w:eastAsia="en-US"/>
        </w:rPr>
        <w:t>91-п от 10.08.2018 «Об установлении тарифов на перемещение и хранение задержанных транспортных средств на территории Подпорожского района Ленинградской области»; №</w:t>
      </w:r>
      <w:r w:rsidR="00A41B34">
        <w:rPr>
          <w:rFonts w:eastAsia="Calibri"/>
          <w:sz w:val="24"/>
          <w:szCs w:val="24"/>
          <w:lang w:eastAsia="en-US"/>
        </w:rPr>
        <w:t xml:space="preserve"> </w:t>
      </w:r>
      <w:r w:rsidRPr="00A41B34">
        <w:rPr>
          <w:rFonts w:eastAsia="Calibri"/>
          <w:sz w:val="24"/>
          <w:szCs w:val="24"/>
          <w:lang w:eastAsia="en-US"/>
        </w:rPr>
        <w:t>52-п от 07.06.2018 «Об установлении тарифов на перемещение и хранение задержанных транспортных средств на территории Приозерского района Ленинградской области»; №</w:t>
      </w:r>
      <w:r w:rsidR="00A41B34">
        <w:rPr>
          <w:rFonts w:eastAsia="Calibri"/>
          <w:sz w:val="24"/>
          <w:szCs w:val="24"/>
          <w:lang w:eastAsia="en-US"/>
        </w:rPr>
        <w:t xml:space="preserve"> </w:t>
      </w:r>
      <w:r w:rsidRPr="00A41B34">
        <w:rPr>
          <w:rFonts w:eastAsia="Calibri"/>
          <w:sz w:val="24"/>
          <w:szCs w:val="24"/>
          <w:lang w:eastAsia="en-US"/>
        </w:rPr>
        <w:t xml:space="preserve">53-п от 07.06.2018 «Об установлении тарифов на перемещение и хранение задержанных транспортных средств на территории Сланцевского района Ленинградской </w:t>
      </w:r>
      <w:r w:rsidRPr="00A41B34">
        <w:rPr>
          <w:rFonts w:eastAsia="Calibri"/>
          <w:sz w:val="24"/>
          <w:szCs w:val="24"/>
          <w:lang w:eastAsia="en-US"/>
        </w:rPr>
        <w:lastRenderedPageBreak/>
        <w:t>области»; №</w:t>
      </w:r>
      <w:r w:rsidR="00A41B34">
        <w:rPr>
          <w:rFonts w:eastAsia="Calibri"/>
          <w:sz w:val="24"/>
          <w:szCs w:val="24"/>
          <w:lang w:eastAsia="en-US"/>
        </w:rPr>
        <w:t xml:space="preserve"> </w:t>
      </w:r>
      <w:r w:rsidRPr="00A41B34">
        <w:rPr>
          <w:rFonts w:eastAsia="Calibri"/>
          <w:sz w:val="24"/>
          <w:szCs w:val="24"/>
          <w:lang w:eastAsia="en-US"/>
        </w:rPr>
        <w:t>55-п от 07.06.2018 «Об установлении тарифов на перемещение и хранение задержанных транспортных средств на территории Тихвинского района Ленинградской области»; №</w:t>
      </w:r>
      <w:r w:rsidR="00A41B34">
        <w:rPr>
          <w:rFonts w:eastAsia="Calibri"/>
          <w:sz w:val="24"/>
          <w:szCs w:val="24"/>
          <w:lang w:eastAsia="en-US"/>
        </w:rPr>
        <w:t xml:space="preserve"> </w:t>
      </w:r>
      <w:r w:rsidRPr="00A41B34">
        <w:rPr>
          <w:rFonts w:eastAsia="Calibri"/>
          <w:sz w:val="24"/>
          <w:szCs w:val="24"/>
          <w:lang w:eastAsia="en-US"/>
        </w:rPr>
        <w:t>56-п от 07.06.2018 «Об установлении тарифов на перемещение и хранение задержанных транспортных средств на территории Тосненского района Ленинградской области»; №</w:t>
      </w:r>
      <w:r w:rsidR="00A41B34">
        <w:rPr>
          <w:rFonts w:eastAsia="Calibri"/>
          <w:sz w:val="24"/>
          <w:szCs w:val="24"/>
          <w:lang w:eastAsia="en-US"/>
        </w:rPr>
        <w:t xml:space="preserve"> </w:t>
      </w:r>
      <w:r w:rsidRPr="00A41B34">
        <w:rPr>
          <w:rFonts w:eastAsia="Calibri"/>
          <w:sz w:val="24"/>
          <w:szCs w:val="24"/>
          <w:lang w:eastAsia="en-US"/>
        </w:rPr>
        <w:t>54-п от 07.06.2018 «Об установлении тарифов на перемещение и хранение задержанных транспортных средств на территории Сосновоборского городского округа Ленинградской области» следующие изменения:</w:t>
      </w:r>
    </w:p>
    <w:p w:rsidR="00233D22" w:rsidRPr="00A41B34" w:rsidRDefault="00233D22" w:rsidP="008D2AD7">
      <w:pPr>
        <w:numPr>
          <w:ilvl w:val="1"/>
          <w:numId w:val="19"/>
        </w:numPr>
        <w:tabs>
          <w:tab w:val="left" w:pos="0"/>
          <w:tab w:val="left" w:pos="851"/>
        </w:tabs>
        <w:contextualSpacing/>
        <w:jc w:val="both"/>
        <w:rPr>
          <w:rFonts w:eastAsia="Calibri"/>
          <w:sz w:val="24"/>
          <w:szCs w:val="24"/>
          <w:lang w:eastAsia="en-US"/>
        </w:rPr>
      </w:pPr>
      <w:r w:rsidRPr="00A41B34">
        <w:rPr>
          <w:rFonts w:eastAsia="Calibri"/>
          <w:sz w:val="24"/>
          <w:szCs w:val="24"/>
          <w:lang w:eastAsia="en-US"/>
        </w:rPr>
        <w:t>Изложить таблицу в Приложении 1 к вышеуказанным приказам в следующей редакции:</w:t>
      </w:r>
    </w:p>
    <w:tbl>
      <w:tblPr>
        <w:tblW w:w="10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702"/>
        <w:gridCol w:w="1985"/>
        <w:gridCol w:w="2270"/>
      </w:tblGrid>
      <w:tr w:rsidR="00233D22" w:rsidRPr="00A41B34" w:rsidTr="00A41B34">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tabs>
                <w:tab w:val="left" w:pos="0"/>
                <w:tab w:val="left" w:pos="142"/>
              </w:tabs>
              <w:autoSpaceDE w:val="0"/>
              <w:autoSpaceDN w:val="0"/>
              <w:adjustRightInd w:val="0"/>
              <w:contextualSpacing/>
              <w:jc w:val="center"/>
              <w:rPr>
                <w:lang w:eastAsia="en-US"/>
              </w:rPr>
            </w:pPr>
            <w:r w:rsidRPr="00A41B34">
              <w:t>Категория транспортного средства</w:t>
            </w:r>
          </w:p>
        </w:tc>
        <w:tc>
          <w:tcPr>
            <w:tcW w:w="5957" w:type="dxa"/>
            <w:gridSpan w:val="3"/>
            <w:tcBorders>
              <w:top w:val="single" w:sz="4" w:space="0" w:color="auto"/>
              <w:left w:val="single" w:sz="4" w:space="0" w:color="auto"/>
              <w:bottom w:val="single" w:sz="4" w:space="0" w:color="auto"/>
              <w:right w:val="single" w:sz="4" w:space="0" w:color="auto"/>
            </w:tcBorders>
            <w:shd w:val="clear" w:color="auto" w:fill="auto"/>
            <w:hideMark/>
          </w:tcPr>
          <w:p w:rsidR="00233D22" w:rsidRPr="00A41B34" w:rsidRDefault="00233D22" w:rsidP="008D2AD7">
            <w:pPr>
              <w:tabs>
                <w:tab w:val="left" w:pos="0"/>
                <w:tab w:val="left" w:pos="142"/>
              </w:tabs>
              <w:autoSpaceDE w:val="0"/>
              <w:autoSpaceDN w:val="0"/>
              <w:adjustRightInd w:val="0"/>
              <w:contextualSpacing/>
              <w:jc w:val="center"/>
            </w:pPr>
            <w:r w:rsidRPr="00A41B34">
              <w:t>Тариф на перемещение,</w:t>
            </w:r>
          </w:p>
          <w:p w:rsidR="00233D22" w:rsidRPr="00A41B34" w:rsidRDefault="00233D22" w:rsidP="00A41B34">
            <w:pPr>
              <w:tabs>
                <w:tab w:val="left" w:pos="0"/>
                <w:tab w:val="left" w:pos="142"/>
              </w:tabs>
              <w:contextualSpacing/>
              <w:jc w:val="center"/>
            </w:pPr>
            <w:r w:rsidRPr="00A41B34">
              <w:t>в руб. за одно транспортное средство*</w:t>
            </w:r>
          </w:p>
        </w:tc>
      </w:tr>
      <w:tr w:rsidR="00233D22" w:rsidRPr="00A41B34" w:rsidTr="00A41B34">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rPr>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bCs/>
                <w:lang w:eastAsia="en-US"/>
              </w:rPr>
            </w:pPr>
            <w:r w:rsidRPr="00A41B34">
              <w:rPr>
                <w:bCs/>
              </w:rPr>
              <w:t>до 31.12.2018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bCs/>
                <w:lang w:eastAsia="en-US"/>
              </w:rPr>
            </w:pPr>
            <w:r w:rsidRPr="00A41B34">
              <w:rPr>
                <w:bCs/>
              </w:rPr>
              <w:t>01.01.2019-31.12.2019</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bCs/>
                <w:lang w:eastAsia="en-US"/>
              </w:rPr>
            </w:pPr>
            <w:r w:rsidRPr="00A41B34">
              <w:rPr>
                <w:bCs/>
              </w:rPr>
              <w:t>01.01.2020-31.12.2020</w:t>
            </w:r>
          </w:p>
        </w:tc>
      </w:tr>
      <w:tr w:rsidR="00233D22" w:rsidRPr="00A41B34" w:rsidTr="00A41B34">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tabs>
                <w:tab w:val="left" w:pos="0"/>
                <w:tab w:val="left" w:pos="142"/>
              </w:tabs>
              <w:autoSpaceDE w:val="0"/>
              <w:autoSpaceDN w:val="0"/>
              <w:adjustRightInd w:val="0"/>
              <w:contextualSpacing/>
              <w:rPr>
                <w:lang w:eastAsia="en-US"/>
              </w:rPr>
            </w:pPr>
            <w:r w:rsidRPr="00A41B34">
              <w:t xml:space="preserve">Транспортные средства категорий A, А1, В1, М; самоходные машины категорий А </w:t>
            </w:r>
            <w:r w:rsidRPr="00A41B34">
              <w:rPr>
                <w:lang w:val="en-US"/>
              </w:rPr>
              <w:t>I</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4 260,00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4 430,40</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4 563,31</w:t>
            </w:r>
          </w:p>
        </w:tc>
      </w:tr>
      <w:tr w:rsidR="00233D22" w:rsidRPr="00A41B34" w:rsidTr="00A41B34">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tabs>
                <w:tab w:val="left" w:pos="0"/>
                <w:tab w:val="left" w:pos="142"/>
              </w:tabs>
              <w:autoSpaceDE w:val="0"/>
              <w:autoSpaceDN w:val="0"/>
              <w:adjustRightInd w:val="0"/>
              <w:contextualSpacing/>
            </w:pPr>
            <w:r w:rsidRPr="00A41B34">
              <w:t xml:space="preserve">Транспортные средства категорий В, </w:t>
            </w:r>
            <w:r w:rsidRPr="00A41B34">
              <w:rPr>
                <w:lang w:val="en-US"/>
              </w:rPr>
              <w:t>D</w:t>
            </w:r>
            <w:r w:rsidRPr="00A41B34">
              <w:t xml:space="preserve">1 </w:t>
            </w:r>
          </w:p>
          <w:p w:rsidR="00233D22" w:rsidRPr="00A41B34" w:rsidRDefault="00233D22" w:rsidP="008D2AD7">
            <w:pPr>
              <w:tabs>
                <w:tab w:val="left" w:pos="0"/>
                <w:tab w:val="left" w:pos="142"/>
              </w:tabs>
              <w:autoSpaceDE w:val="0"/>
              <w:autoSpaceDN w:val="0"/>
              <w:adjustRightInd w:val="0"/>
              <w:contextualSpacing/>
              <w:rPr>
                <w:lang w:eastAsia="en-US"/>
              </w:rPr>
            </w:pPr>
            <w:r w:rsidRPr="00A41B34">
              <w:t xml:space="preserve">массой до 3,5 тонн; самоходные машины категорий А </w:t>
            </w:r>
            <w:r w:rsidRPr="00A41B34">
              <w:rPr>
                <w:lang w:val="en-US"/>
              </w:rPr>
              <w:t>II</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4 260,00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4 430,40</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4 563,31</w:t>
            </w:r>
          </w:p>
        </w:tc>
      </w:tr>
      <w:tr w:rsidR="00233D22" w:rsidRPr="00A41B34" w:rsidTr="00A41B34">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tabs>
                <w:tab w:val="left" w:pos="0"/>
                <w:tab w:val="left" w:pos="142"/>
              </w:tabs>
              <w:autoSpaceDE w:val="0"/>
              <w:autoSpaceDN w:val="0"/>
              <w:adjustRightInd w:val="0"/>
              <w:contextualSpacing/>
              <w:rPr>
                <w:lang w:eastAsia="en-US"/>
              </w:rPr>
            </w:pPr>
            <w:r w:rsidRPr="00A41B34">
              <w:t xml:space="preserve">Транспортные средства категорий С, </w:t>
            </w:r>
            <w:r w:rsidRPr="00A41B34">
              <w:rPr>
                <w:lang w:val="en-US"/>
              </w:rPr>
              <w:t>D</w:t>
            </w:r>
            <w:r w:rsidRPr="00A41B34">
              <w:t xml:space="preserve">, ВЕ, СЕ, </w:t>
            </w:r>
            <w:r w:rsidRPr="00A41B34">
              <w:rPr>
                <w:lang w:val="en-US"/>
              </w:rPr>
              <w:t>D</w:t>
            </w:r>
            <w:r w:rsidRPr="00A41B34">
              <w:t xml:space="preserve">Е, С1, С1Е, </w:t>
            </w:r>
            <w:r w:rsidRPr="00A41B34">
              <w:rPr>
                <w:lang w:val="en-US"/>
              </w:rPr>
              <w:t>D</w:t>
            </w:r>
            <w:r w:rsidRPr="00A41B34">
              <w:t xml:space="preserve">1Е  массой более 3,5 тонн; самоходные машины категорий А </w:t>
            </w:r>
            <w:r w:rsidRPr="00A41B34">
              <w:rPr>
                <w:lang w:val="en-US"/>
              </w:rPr>
              <w:t>III</w:t>
            </w:r>
            <w:r w:rsidRPr="00A41B34">
              <w:t xml:space="preserve">, А </w:t>
            </w:r>
            <w:r w:rsidRPr="00A41B34">
              <w:rPr>
                <w:lang w:val="en-US"/>
              </w:rPr>
              <w:t>IV</w:t>
            </w:r>
            <w:r w:rsidRPr="00A41B34">
              <w:t xml:space="preserve">, </w:t>
            </w:r>
            <w:r w:rsidRPr="00A41B34">
              <w:rPr>
                <w:lang w:val="en-US"/>
              </w:rPr>
              <w:t>B</w:t>
            </w:r>
            <w:r w:rsidRPr="00A41B34">
              <w:t>,</w:t>
            </w:r>
            <w:r w:rsidRPr="00A41B34">
              <w:rPr>
                <w:lang w:val="en-US"/>
              </w:rPr>
              <w:t>C</w:t>
            </w:r>
            <w:r w:rsidRPr="00A41B34">
              <w:t>,</w:t>
            </w:r>
            <w:r w:rsidRPr="00A41B34">
              <w:rPr>
                <w:lang w:val="en-US"/>
              </w:rPr>
              <w:t>D</w:t>
            </w:r>
            <w:r w:rsidRPr="00A41B34">
              <w:t>,</w:t>
            </w:r>
            <w:r w:rsidRPr="00A41B34">
              <w:rPr>
                <w:lang w:val="en-US"/>
              </w:rPr>
              <w:t>E</w:t>
            </w:r>
            <w:r w:rsidRPr="00A41B34">
              <w:t>,</w:t>
            </w:r>
            <w:r w:rsidRPr="00A41B34">
              <w:rPr>
                <w:lang w:val="en-US"/>
              </w:rPr>
              <w:t>F</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16 950,00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17 628,00</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18 156,84</w:t>
            </w:r>
          </w:p>
        </w:tc>
      </w:tr>
      <w:tr w:rsidR="00233D22" w:rsidRPr="00A41B34" w:rsidTr="00A41B34">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tabs>
                <w:tab w:val="left" w:pos="0"/>
                <w:tab w:val="left" w:pos="142"/>
              </w:tabs>
              <w:autoSpaceDE w:val="0"/>
              <w:autoSpaceDN w:val="0"/>
              <w:adjustRightInd w:val="0"/>
              <w:contextualSpacing/>
              <w:rPr>
                <w:lang w:val="en-US" w:eastAsia="en-US"/>
              </w:rPr>
            </w:pPr>
            <w:r w:rsidRPr="00A41B34">
              <w:t xml:space="preserve">Негабаритные транспортные средства </w:t>
            </w:r>
            <w:r w:rsidRPr="00A41B34">
              <w:rPr>
                <w:lang w:val="en-US"/>
              </w:rPr>
              <w:t>**</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19 983,00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20 782,32</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numPr>
                <w:ilvl w:val="0"/>
                <w:numId w:val="20"/>
              </w:numPr>
              <w:contextualSpacing/>
              <w:jc w:val="center"/>
              <w:rPr>
                <w:rFonts w:eastAsia="Calibri"/>
                <w:lang w:eastAsia="en-US"/>
              </w:rPr>
            </w:pPr>
            <w:r w:rsidRPr="00A41B34">
              <w:rPr>
                <w:rFonts w:eastAsia="Calibri"/>
                <w:lang w:eastAsia="en-US"/>
              </w:rPr>
              <w:t>405,79</w:t>
            </w:r>
          </w:p>
        </w:tc>
      </w:tr>
    </w:tbl>
    <w:p w:rsidR="00233D22" w:rsidRPr="00233D22" w:rsidRDefault="00233D22" w:rsidP="008D2AD7">
      <w:pPr>
        <w:tabs>
          <w:tab w:val="left" w:pos="0"/>
          <w:tab w:val="center" w:pos="709"/>
          <w:tab w:val="left" w:pos="851"/>
        </w:tabs>
        <w:ind w:left="709"/>
        <w:contextualSpacing/>
        <w:jc w:val="both"/>
        <w:rPr>
          <w:color w:val="666666"/>
          <w:sz w:val="24"/>
          <w:szCs w:val="24"/>
          <w:lang w:eastAsia="en-US"/>
        </w:rPr>
      </w:pPr>
    </w:p>
    <w:p w:rsidR="00233D22" w:rsidRPr="00A41B34" w:rsidRDefault="00233D22" w:rsidP="008D2AD7">
      <w:pPr>
        <w:numPr>
          <w:ilvl w:val="1"/>
          <w:numId w:val="19"/>
        </w:numPr>
        <w:tabs>
          <w:tab w:val="left" w:pos="0"/>
          <w:tab w:val="center" w:pos="709"/>
          <w:tab w:val="left" w:pos="851"/>
        </w:tabs>
        <w:contextualSpacing/>
        <w:jc w:val="both"/>
        <w:rPr>
          <w:rFonts w:eastAsia="Calibri"/>
          <w:sz w:val="22"/>
          <w:szCs w:val="22"/>
          <w:lang w:eastAsia="en-US"/>
        </w:rPr>
      </w:pPr>
      <w:r w:rsidRPr="00A41B34">
        <w:rPr>
          <w:rFonts w:eastAsia="Calibri"/>
          <w:sz w:val="24"/>
          <w:szCs w:val="24"/>
          <w:lang w:eastAsia="en-US"/>
        </w:rPr>
        <w:t>Изложить таблицу в Приложении 2 к вышеуказанным приказам в следующей редакции:</w:t>
      </w:r>
    </w:p>
    <w:p w:rsidR="00233D22" w:rsidRPr="00233D22" w:rsidRDefault="00233D22" w:rsidP="008D2AD7">
      <w:pPr>
        <w:tabs>
          <w:tab w:val="left" w:pos="0"/>
        </w:tabs>
        <w:ind w:left="1069"/>
        <w:contextualSpacing/>
        <w:jc w:val="both"/>
        <w:rPr>
          <w:rFonts w:eastAsia="Calibri"/>
          <w:sz w:val="24"/>
          <w:szCs w:val="24"/>
          <w:lang w:eastAsia="en-US"/>
        </w:rPr>
      </w:pPr>
    </w:p>
    <w:tbl>
      <w:tblPr>
        <w:tblW w:w="10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844"/>
        <w:gridCol w:w="1985"/>
        <w:gridCol w:w="2270"/>
      </w:tblGrid>
      <w:tr w:rsidR="00233D22" w:rsidRPr="00A41B34" w:rsidTr="00A41B34">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tabs>
                <w:tab w:val="left" w:pos="0"/>
              </w:tabs>
              <w:autoSpaceDE w:val="0"/>
              <w:autoSpaceDN w:val="0"/>
              <w:adjustRightInd w:val="0"/>
              <w:contextualSpacing/>
              <w:jc w:val="center"/>
              <w:rPr>
                <w:lang w:eastAsia="en-US"/>
              </w:rPr>
            </w:pPr>
            <w:r w:rsidRPr="00A41B34">
              <w:t>Категория транспортного средства</w:t>
            </w:r>
          </w:p>
        </w:tc>
        <w:tc>
          <w:tcPr>
            <w:tcW w:w="6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tabs>
                <w:tab w:val="left" w:pos="0"/>
              </w:tabs>
              <w:ind w:left="33"/>
              <w:contextualSpacing/>
              <w:jc w:val="center"/>
            </w:pPr>
            <w:r w:rsidRPr="00A41B34">
              <w:t xml:space="preserve">Тариф на хранение одного транспортного средства,    </w:t>
            </w:r>
            <w:r w:rsidRPr="00A41B34">
              <w:br/>
              <w:t>в руб. за 1 час *</w:t>
            </w:r>
          </w:p>
        </w:tc>
      </w:tr>
      <w:tr w:rsidR="00233D22" w:rsidRPr="00A41B34" w:rsidTr="00A41B34">
        <w:tc>
          <w:tcPr>
            <w:tcW w:w="3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rPr>
                <w:lang w:eastAsia="en-US"/>
              </w:rPr>
            </w:pP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bCs/>
                <w:lang w:eastAsia="en-US"/>
              </w:rPr>
            </w:pPr>
            <w:r w:rsidRPr="00A41B34">
              <w:rPr>
                <w:bCs/>
              </w:rPr>
              <w:t>до 31.12.2018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bCs/>
                <w:lang w:eastAsia="en-US"/>
              </w:rPr>
            </w:pPr>
            <w:r w:rsidRPr="00A41B34">
              <w:rPr>
                <w:bCs/>
              </w:rPr>
              <w:t>01.01.2019-31.12.2019</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bCs/>
                <w:lang w:eastAsia="en-US"/>
              </w:rPr>
            </w:pPr>
            <w:r w:rsidRPr="00A41B34">
              <w:rPr>
                <w:bCs/>
              </w:rPr>
              <w:t>01.01.2020-31.12.2020</w:t>
            </w:r>
          </w:p>
        </w:tc>
      </w:tr>
      <w:tr w:rsidR="00233D22" w:rsidRPr="00A41B34" w:rsidTr="00A41B34">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tabs>
                <w:tab w:val="left" w:pos="0"/>
              </w:tabs>
              <w:autoSpaceDE w:val="0"/>
              <w:autoSpaceDN w:val="0"/>
              <w:adjustRightInd w:val="0"/>
              <w:contextualSpacing/>
              <w:rPr>
                <w:lang w:eastAsia="en-US"/>
              </w:rPr>
            </w:pPr>
            <w:r w:rsidRPr="00A41B34">
              <w:t xml:space="preserve">Транспортные средства категорий A, А1, В1, М; самоходные машины категорий А </w:t>
            </w:r>
            <w:r w:rsidRPr="00A41B34">
              <w:rPr>
                <w:lang w:val="en-US"/>
              </w:rPr>
              <w:t>I</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29,00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30,16</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31,06</w:t>
            </w:r>
          </w:p>
        </w:tc>
      </w:tr>
      <w:tr w:rsidR="00233D22" w:rsidRPr="00A41B34" w:rsidTr="00A41B34">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tabs>
                <w:tab w:val="left" w:pos="0"/>
              </w:tabs>
              <w:autoSpaceDE w:val="0"/>
              <w:autoSpaceDN w:val="0"/>
              <w:adjustRightInd w:val="0"/>
              <w:contextualSpacing/>
            </w:pPr>
            <w:r w:rsidRPr="00A41B34">
              <w:t xml:space="preserve">Транспортные средства категорий В, </w:t>
            </w:r>
            <w:r w:rsidRPr="00A41B34">
              <w:rPr>
                <w:lang w:val="en-US"/>
              </w:rPr>
              <w:t>D</w:t>
            </w:r>
            <w:r w:rsidRPr="00A41B34">
              <w:t xml:space="preserve">1 </w:t>
            </w:r>
          </w:p>
          <w:p w:rsidR="00233D22" w:rsidRPr="00A41B34" w:rsidRDefault="00233D22" w:rsidP="008D2AD7">
            <w:pPr>
              <w:tabs>
                <w:tab w:val="left" w:pos="0"/>
              </w:tabs>
              <w:autoSpaceDE w:val="0"/>
              <w:autoSpaceDN w:val="0"/>
              <w:adjustRightInd w:val="0"/>
              <w:contextualSpacing/>
              <w:rPr>
                <w:lang w:eastAsia="en-US"/>
              </w:rPr>
            </w:pPr>
            <w:r w:rsidRPr="00A41B34">
              <w:t xml:space="preserve">массой до 3,5 тонн; самоходные машины категорий А </w:t>
            </w:r>
            <w:r w:rsidRPr="00A41B34">
              <w:rPr>
                <w:lang w:val="en-US"/>
              </w:rPr>
              <w:t>II</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57,00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59,28</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61,06</w:t>
            </w:r>
          </w:p>
        </w:tc>
      </w:tr>
      <w:tr w:rsidR="00233D22" w:rsidRPr="00A41B34" w:rsidTr="00A41B34">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tabs>
                <w:tab w:val="left" w:pos="0"/>
              </w:tabs>
              <w:autoSpaceDE w:val="0"/>
              <w:autoSpaceDN w:val="0"/>
              <w:adjustRightInd w:val="0"/>
              <w:contextualSpacing/>
              <w:rPr>
                <w:lang w:eastAsia="en-US"/>
              </w:rPr>
            </w:pPr>
            <w:r w:rsidRPr="00A41B34">
              <w:t xml:space="preserve">Транспортные средства категорий С, </w:t>
            </w:r>
            <w:r w:rsidRPr="00A41B34">
              <w:rPr>
                <w:lang w:val="en-US"/>
              </w:rPr>
              <w:t>D</w:t>
            </w:r>
            <w:r w:rsidRPr="00A41B34">
              <w:t xml:space="preserve">, ВЕ, СЕ, </w:t>
            </w:r>
            <w:r w:rsidRPr="00A41B34">
              <w:rPr>
                <w:lang w:val="en-US"/>
              </w:rPr>
              <w:t>D</w:t>
            </w:r>
            <w:r w:rsidRPr="00A41B34">
              <w:t xml:space="preserve">Е, С1, С1Е, </w:t>
            </w:r>
            <w:r w:rsidRPr="00A41B34">
              <w:rPr>
                <w:lang w:val="en-US"/>
              </w:rPr>
              <w:t>D</w:t>
            </w:r>
            <w:r w:rsidRPr="00A41B34">
              <w:t xml:space="preserve">1Е  массой более 3,5 тонн; самоходные машины категорий А </w:t>
            </w:r>
            <w:r w:rsidRPr="00A41B34">
              <w:rPr>
                <w:lang w:val="en-US"/>
              </w:rPr>
              <w:t>III</w:t>
            </w:r>
            <w:r w:rsidRPr="00A41B34">
              <w:t xml:space="preserve">, А </w:t>
            </w:r>
            <w:r w:rsidRPr="00A41B34">
              <w:rPr>
                <w:lang w:val="en-US"/>
              </w:rPr>
              <w:t>IV</w:t>
            </w:r>
            <w:r w:rsidRPr="00A41B34">
              <w:t xml:space="preserve">, </w:t>
            </w:r>
            <w:r w:rsidRPr="00A41B34">
              <w:rPr>
                <w:lang w:val="en-US"/>
              </w:rPr>
              <w:t>B</w:t>
            </w:r>
            <w:r w:rsidRPr="00A41B34">
              <w:t>,</w:t>
            </w:r>
            <w:r w:rsidRPr="00A41B34">
              <w:rPr>
                <w:lang w:val="en-US"/>
              </w:rPr>
              <w:t>C</w:t>
            </w:r>
            <w:r w:rsidRPr="00A41B34">
              <w:t>,</w:t>
            </w:r>
            <w:r w:rsidRPr="00A41B34">
              <w:rPr>
                <w:lang w:val="en-US"/>
              </w:rPr>
              <w:t>D</w:t>
            </w:r>
            <w:r w:rsidRPr="00A41B34">
              <w:t>,</w:t>
            </w:r>
            <w:r w:rsidRPr="00A41B34">
              <w:rPr>
                <w:lang w:val="en-US"/>
              </w:rPr>
              <w:t>E</w:t>
            </w:r>
            <w:r w:rsidRPr="00A41B34">
              <w:t>,</w:t>
            </w:r>
            <w:r w:rsidRPr="00A41B34">
              <w:rPr>
                <w:lang w:val="en-US"/>
              </w:rPr>
              <w:t>F</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115,00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119,60</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123,19</w:t>
            </w:r>
          </w:p>
        </w:tc>
      </w:tr>
      <w:tr w:rsidR="00233D22" w:rsidRPr="00A41B34" w:rsidTr="00A41B34">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tabs>
                <w:tab w:val="left" w:pos="0"/>
              </w:tabs>
              <w:autoSpaceDE w:val="0"/>
              <w:autoSpaceDN w:val="0"/>
              <w:adjustRightInd w:val="0"/>
              <w:contextualSpacing/>
              <w:rPr>
                <w:lang w:val="en-US" w:eastAsia="en-US"/>
              </w:rPr>
            </w:pPr>
            <w:r w:rsidRPr="00A41B34">
              <w:t xml:space="preserve">Негабаритные транспортные средства </w:t>
            </w:r>
            <w:r w:rsidRPr="00A41B34">
              <w:rPr>
                <w:lang w:val="en-US"/>
              </w:rPr>
              <w:t>**</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172,00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178,88</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184,25</w:t>
            </w:r>
          </w:p>
        </w:tc>
      </w:tr>
    </w:tbl>
    <w:p w:rsidR="00233D22" w:rsidRPr="00233D22" w:rsidRDefault="00233D22" w:rsidP="008D2AD7">
      <w:pPr>
        <w:tabs>
          <w:tab w:val="left" w:pos="0"/>
        </w:tabs>
        <w:contextualSpacing/>
        <w:rPr>
          <w:b/>
          <w:sz w:val="24"/>
          <w:szCs w:val="24"/>
          <w:lang w:eastAsia="en-US"/>
        </w:rPr>
      </w:pPr>
    </w:p>
    <w:p w:rsidR="00233D22" w:rsidRPr="00A41B34" w:rsidRDefault="00233D22" w:rsidP="008D2AD7">
      <w:pPr>
        <w:numPr>
          <w:ilvl w:val="0"/>
          <w:numId w:val="19"/>
        </w:numPr>
        <w:tabs>
          <w:tab w:val="left" w:pos="0"/>
          <w:tab w:val="left" w:pos="993"/>
        </w:tabs>
        <w:ind w:left="0" w:firstLine="567"/>
        <w:contextualSpacing/>
        <w:jc w:val="both"/>
        <w:rPr>
          <w:rFonts w:eastAsia="Calibri"/>
          <w:sz w:val="24"/>
          <w:szCs w:val="24"/>
          <w:lang w:eastAsia="en-US"/>
        </w:rPr>
      </w:pPr>
      <w:r w:rsidRPr="00A41B34">
        <w:rPr>
          <w:rFonts w:eastAsia="Calibri"/>
          <w:sz w:val="24"/>
          <w:szCs w:val="24"/>
        </w:rPr>
        <w:t xml:space="preserve">Внести </w:t>
      </w:r>
      <w:r w:rsidRPr="00A41B34">
        <w:rPr>
          <w:rFonts w:eastAsia="Calibri"/>
          <w:sz w:val="24"/>
          <w:szCs w:val="24"/>
          <w:lang w:eastAsia="en-US"/>
        </w:rPr>
        <w:t>в приказ комитета по тарифам и ценовой политике Ленинградской области</w:t>
      </w:r>
      <w:r w:rsidRPr="00A41B34">
        <w:rPr>
          <w:rFonts w:eastAsia="Calibri"/>
          <w:sz w:val="24"/>
          <w:szCs w:val="24"/>
        </w:rPr>
        <w:t xml:space="preserve"> №125-п от 29.07.2019 </w:t>
      </w:r>
      <w:r w:rsidRPr="00A41B34">
        <w:rPr>
          <w:rFonts w:eastAsia="Calibri"/>
          <w:sz w:val="24"/>
          <w:szCs w:val="24"/>
          <w:lang w:eastAsia="en-US"/>
        </w:rPr>
        <w:t>«Об установлении тарифов на перемещение и хранение задержанных транспортных средств на территории Бокситогорского района Ленинградской области»</w:t>
      </w:r>
      <w:r w:rsidRPr="00A41B34">
        <w:rPr>
          <w:rFonts w:eastAsia="Calibri"/>
          <w:sz w:val="24"/>
          <w:szCs w:val="24"/>
        </w:rPr>
        <w:t xml:space="preserve"> </w:t>
      </w:r>
      <w:r w:rsidRPr="00A41B34">
        <w:rPr>
          <w:rFonts w:eastAsia="Calibri"/>
          <w:sz w:val="24"/>
          <w:szCs w:val="24"/>
          <w:lang w:eastAsia="en-US"/>
        </w:rPr>
        <w:t>следующие изменения:</w:t>
      </w:r>
    </w:p>
    <w:p w:rsidR="00233D22" w:rsidRPr="00A41B34" w:rsidRDefault="00233D22" w:rsidP="008D2AD7">
      <w:pPr>
        <w:tabs>
          <w:tab w:val="left" w:pos="0"/>
          <w:tab w:val="left" w:pos="851"/>
        </w:tabs>
        <w:ind w:left="567"/>
        <w:contextualSpacing/>
        <w:jc w:val="both"/>
        <w:rPr>
          <w:rFonts w:eastAsia="Calibri"/>
          <w:sz w:val="24"/>
          <w:szCs w:val="24"/>
          <w:lang w:eastAsia="en-US"/>
        </w:rPr>
      </w:pPr>
    </w:p>
    <w:p w:rsidR="00233D22" w:rsidRPr="00A41B34" w:rsidRDefault="00233D22" w:rsidP="008D2AD7">
      <w:pPr>
        <w:numPr>
          <w:ilvl w:val="1"/>
          <w:numId w:val="19"/>
        </w:numPr>
        <w:tabs>
          <w:tab w:val="left" w:pos="0"/>
          <w:tab w:val="left" w:pos="851"/>
        </w:tabs>
        <w:contextualSpacing/>
        <w:jc w:val="both"/>
        <w:rPr>
          <w:rFonts w:eastAsia="Calibri"/>
          <w:sz w:val="22"/>
          <w:szCs w:val="22"/>
          <w:lang w:eastAsia="en-US"/>
        </w:rPr>
      </w:pPr>
      <w:r w:rsidRPr="00A41B34">
        <w:rPr>
          <w:rFonts w:eastAsia="Calibri"/>
          <w:sz w:val="24"/>
          <w:szCs w:val="24"/>
          <w:lang w:eastAsia="en-US"/>
        </w:rPr>
        <w:t>Изложить таблицу в Приложении 1 данного приказа в следующей редакции:</w:t>
      </w:r>
    </w:p>
    <w:tbl>
      <w:tblPr>
        <w:tblW w:w="10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844"/>
        <w:gridCol w:w="1985"/>
        <w:gridCol w:w="2270"/>
      </w:tblGrid>
      <w:tr w:rsidR="00233D22" w:rsidRPr="00A41B34" w:rsidTr="00A41B34">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tabs>
                <w:tab w:val="left" w:pos="0"/>
                <w:tab w:val="left" w:pos="142"/>
              </w:tabs>
              <w:autoSpaceDE w:val="0"/>
              <w:autoSpaceDN w:val="0"/>
              <w:adjustRightInd w:val="0"/>
              <w:contextualSpacing/>
              <w:jc w:val="center"/>
              <w:rPr>
                <w:lang w:eastAsia="en-US"/>
              </w:rPr>
            </w:pPr>
            <w:r w:rsidRPr="00A41B34">
              <w:t>Категория транспортного средства</w:t>
            </w:r>
          </w:p>
        </w:tc>
        <w:tc>
          <w:tcPr>
            <w:tcW w:w="6099" w:type="dxa"/>
            <w:gridSpan w:val="3"/>
            <w:tcBorders>
              <w:top w:val="single" w:sz="4" w:space="0" w:color="auto"/>
              <w:left w:val="single" w:sz="4" w:space="0" w:color="auto"/>
              <w:bottom w:val="single" w:sz="4" w:space="0" w:color="auto"/>
              <w:right w:val="single" w:sz="4" w:space="0" w:color="auto"/>
            </w:tcBorders>
            <w:shd w:val="clear" w:color="auto" w:fill="auto"/>
            <w:hideMark/>
          </w:tcPr>
          <w:p w:rsidR="00233D22" w:rsidRPr="00A41B34" w:rsidRDefault="00233D22" w:rsidP="008D2AD7">
            <w:pPr>
              <w:tabs>
                <w:tab w:val="left" w:pos="0"/>
                <w:tab w:val="left" w:pos="142"/>
              </w:tabs>
              <w:autoSpaceDE w:val="0"/>
              <w:autoSpaceDN w:val="0"/>
              <w:adjustRightInd w:val="0"/>
              <w:contextualSpacing/>
              <w:jc w:val="center"/>
            </w:pPr>
            <w:r w:rsidRPr="00A41B34">
              <w:t>Тариф на перемещение,</w:t>
            </w:r>
          </w:p>
          <w:p w:rsidR="00233D22" w:rsidRPr="00A41B34" w:rsidRDefault="00233D22" w:rsidP="00A41B34">
            <w:pPr>
              <w:tabs>
                <w:tab w:val="left" w:pos="0"/>
                <w:tab w:val="left" w:pos="142"/>
              </w:tabs>
              <w:contextualSpacing/>
              <w:jc w:val="center"/>
            </w:pPr>
            <w:r w:rsidRPr="00A41B34">
              <w:t>в руб. за одно транспортное средство*</w:t>
            </w:r>
          </w:p>
        </w:tc>
      </w:tr>
      <w:tr w:rsidR="00233D22" w:rsidRPr="00A41B34" w:rsidTr="00A41B34">
        <w:tc>
          <w:tcPr>
            <w:tcW w:w="3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rPr>
                <w:lang w:eastAsia="en-US"/>
              </w:rPr>
            </w:pP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29.07.2019-31.12.2019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01.01.2020-31.12.2020</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autoSpaceDE w:val="0"/>
              <w:autoSpaceDN w:val="0"/>
              <w:adjustRightInd w:val="0"/>
              <w:contextualSpacing/>
              <w:jc w:val="center"/>
              <w:rPr>
                <w:lang w:eastAsia="en-US"/>
              </w:rPr>
            </w:pPr>
            <w:r w:rsidRPr="00A41B34">
              <w:t>01.01.2021-31.12.2021</w:t>
            </w:r>
          </w:p>
        </w:tc>
      </w:tr>
      <w:tr w:rsidR="00233D22" w:rsidRPr="00A41B34" w:rsidTr="00A41B34">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tabs>
                <w:tab w:val="left" w:pos="0"/>
                <w:tab w:val="left" w:pos="142"/>
              </w:tabs>
              <w:autoSpaceDE w:val="0"/>
              <w:autoSpaceDN w:val="0"/>
              <w:adjustRightInd w:val="0"/>
              <w:contextualSpacing/>
              <w:rPr>
                <w:lang w:eastAsia="en-US"/>
              </w:rPr>
            </w:pPr>
            <w:r w:rsidRPr="00A41B34">
              <w:t xml:space="preserve">Транспортные средства категорий A, А1, В1, М; самоходные машины категорий А </w:t>
            </w:r>
            <w:r w:rsidRPr="00A41B34">
              <w:rPr>
                <w:lang w:val="en-US"/>
              </w:rPr>
              <w:t>I</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4 260,00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4 387,80</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4 598,76</w:t>
            </w:r>
          </w:p>
        </w:tc>
      </w:tr>
      <w:tr w:rsidR="00233D22" w:rsidRPr="00A41B34" w:rsidTr="00A41B34">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tabs>
                <w:tab w:val="left" w:pos="0"/>
                <w:tab w:val="left" w:pos="142"/>
              </w:tabs>
              <w:autoSpaceDE w:val="0"/>
              <w:autoSpaceDN w:val="0"/>
              <w:adjustRightInd w:val="0"/>
              <w:contextualSpacing/>
            </w:pPr>
            <w:r w:rsidRPr="00A41B34">
              <w:t xml:space="preserve">Транспортные средства категорий В, </w:t>
            </w:r>
            <w:r w:rsidRPr="00A41B34">
              <w:rPr>
                <w:lang w:val="en-US"/>
              </w:rPr>
              <w:t>D</w:t>
            </w:r>
            <w:r w:rsidRPr="00A41B34">
              <w:t xml:space="preserve">1 </w:t>
            </w:r>
          </w:p>
          <w:p w:rsidR="00233D22" w:rsidRPr="00A41B34" w:rsidRDefault="00233D22" w:rsidP="008D2AD7">
            <w:pPr>
              <w:tabs>
                <w:tab w:val="left" w:pos="0"/>
                <w:tab w:val="left" w:pos="142"/>
              </w:tabs>
              <w:autoSpaceDE w:val="0"/>
              <w:autoSpaceDN w:val="0"/>
              <w:adjustRightInd w:val="0"/>
              <w:contextualSpacing/>
              <w:rPr>
                <w:lang w:eastAsia="en-US"/>
              </w:rPr>
            </w:pPr>
            <w:r w:rsidRPr="00A41B34">
              <w:t xml:space="preserve">массой до 3,5 тонн; самоходные машины категорий А </w:t>
            </w:r>
            <w:r w:rsidRPr="00A41B34">
              <w:rPr>
                <w:lang w:val="en-US"/>
              </w:rPr>
              <w:t>II</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4 260,00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4 387,80</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4 598,76</w:t>
            </w:r>
          </w:p>
        </w:tc>
      </w:tr>
      <w:tr w:rsidR="00233D22" w:rsidRPr="00A41B34" w:rsidTr="00A41B34">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tabs>
                <w:tab w:val="left" w:pos="0"/>
                <w:tab w:val="left" w:pos="142"/>
              </w:tabs>
              <w:autoSpaceDE w:val="0"/>
              <w:autoSpaceDN w:val="0"/>
              <w:adjustRightInd w:val="0"/>
              <w:contextualSpacing/>
              <w:rPr>
                <w:lang w:eastAsia="en-US"/>
              </w:rPr>
            </w:pPr>
            <w:r w:rsidRPr="00A41B34">
              <w:t xml:space="preserve">Транспортные средства категорий С, </w:t>
            </w:r>
            <w:r w:rsidRPr="00A41B34">
              <w:rPr>
                <w:lang w:val="en-US"/>
              </w:rPr>
              <w:t>D</w:t>
            </w:r>
            <w:r w:rsidRPr="00A41B34">
              <w:t xml:space="preserve">, ВЕ, СЕ, </w:t>
            </w:r>
            <w:r w:rsidRPr="00A41B34">
              <w:rPr>
                <w:lang w:val="en-US"/>
              </w:rPr>
              <w:t>D</w:t>
            </w:r>
            <w:r w:rsidRPr="00A41B34">
              <w:t xml:space="preserve">Е, С1, С1Е, </w:t>
            </w:r>
            <w:r w:rsidRPr="00A41B34">
              <w:rPr>
                <w:lang w:val="en-US"/>
              </w:rPr>
              <w:t>D</w:t>
            </w:r>
            <w:r w:rsidRPr="00A41B34">
              <w:t xml:space="preserve">1Е  массой более 3,5 тонн; самоходные машины категорий А </w:t>
            </w:r>
            <w:r w:rsidRPr="00A41B34">
              <w:rPr>
                <w:lang w:val="en-US"/>
              </w:rPr>
              <w:t>III</w:t>
            </w:r>
            <w:r w:rsidRPr="00A41B34">
              <w:t xml:space="preserve">, А </w:t>
            </w:r>
            <w:r w:rsidRPr="00A41B34">
              <w:rPr>
                <w:lang w:val="en-US"/>
              </w:rPr>
              <w:t>IV</w:t>
            </w:r>
            <w:r w:rsidRPr="00A41B34">
              <w:t xml:space="preserve">, </w:t>
            </w:r>
            <w:r w:rsidRPr="00A41B34">
              <w:rPr>
                <w:lang w:val="en-US"/>
              </w:rPr>
              <w:t>B</w:t>
            </w:r>
            <w:r w:rsidRPr="00A41B34">
              <w:t>,</w:t>
            </w:r>
            <w:r w:rsidRPr="00A41B34">
              <w:rPr>
                <w:lang w:val="en-US"/>
              </w:rPr>
              <w:t>C</w:t>
            </w:r>
            <w:r w:rsidRPr="00A41B34">
              <w:t>,</w:t>
            </w:r>
            <w:r w:rsidRPr="00A41B34">
              <w:rPr>
                <w:lang w:val="en-US"/>
              </w:rPr>
              <w:t>D</w:t>
            </w:r>
            <w:r w:rsidRPr="00A41B34">
              <w:t>,</w:t>
            </w:r>
            <w:r w:rsidRPr="00A41B34">
              <w:rPr>
                <w:lang w:val="en-US"/>
              </w:rPr>
              <w:t>E</w:t>
            </w:r>
            <w:r w:rsidRPr="00A41B34">
              <w:t>,</w:t>
            </w:r>
            <w:r w:rsidRPr="00A41B34">
              <w:rPr>
                <w:lang w:val="en-US"/>
              </w:rPr>
              <w:t>F</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16 950,00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17 458,50</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18 297,86</w:t>
            </w:r>
          </w:p>
        </w:tc>
      </w:tr>
      <w:tr w:rsidR="00233D22" w:rsidRPr="00A41B34" w:rsidTr="00A41B34">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tabs>
                <w:tab w:val="left" w:pos="0"/>
                <w:tab w:val="left" w:pos="142"/>
              </w:tabs>
              <w:autoSpaceDE w:val="0"/>
              <w:autoSpaceDN w:val="0"/>
              <w:adjustRightInd w:val="0"/>
              <w:contextualSpacing/>
              <w:rPr>
                <w:lang w:val="en-US" w:eastAsia="en-US"/>
              </w:rPr>
            </w:pPr>
            <w:r w:rsidRPr="00A41B34">
              <w:t xml:space="preserve">Негабаритные транспортные средства </w:t>
            </w:r>
            <w:r w:rsidRPr="00A41B34">
              <w:rPr>
                <w:lang w:val="en-US"/>
              </w:rPr>
              <w:t>**</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19 983,00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20 582,49</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21 572,05</w:t>
            </w:r>
          </w:p>
        </w:tc>
      </w:tr>
    </w:tbl>
    <w:p w:rsidR="00233D22" w:rsidRPr="00233D22" w:rsidRDefault="00233D22" w:rsidP="008D2AD7">
      <w:pPr>
        <w:tabs>
          <w:tab w:val="left" w:pos="0"/>
          <w:tab w:val="left" w:pos="142"/>
        </w:tabs>
        <w:contextualSpacing/>
        <w:rPr>
          <w:b/>
          <w:sz w:val="24"/>
          <w:szCs w:val="24"/>
          <w:lang w:eastAsia="en-US"/>
        </w:rPr>
      </w:pPr>
    </w:p>
    <w:p w:rsidR="00233D22" w:rsidRPr="00A41B34" w:rsidRDefault="00233D22" w:rsidP="008D2AD7">
      <w:pPr>
        <w:numPr>
          <w:ilvl w:val="1"/>
          <w:numId w:val="19"/>
        </w:numPr>
        <w:tabs>
          <w:tab w:val="left" w:pos="0"/>
          <w:tab w:val="center" w:pos="709"/>
          <w:tab w:val="left" w:pos="851"/>
        </w:tabs>
        <w:contextualSpacing/>
        <w:jc w:val="both"/>
        <w:rPr>
          <w:rFonts w:eastAsia="Calibri"/>
          <w:sz w:val="24"/>
          <w:szCs w:val="24"/>
          <w:lang w:eastAsia="en-US"/>
        </w:rPr>
      </w:pPr>
      <w:r w:rsidRPr="00A41B34">
        <w:rPr>
          <w:rFonts w:eastAsia="Calibri"/>
          <w:sz w:val="24"/>
          <w:szCs w:val="24"/>
          <w:lang w:eastAsia="en-US"/>
        </w:rPr>
        <w:t>Изложить таблицу в Приложении 2 данного приказа в следующей редакции:</w:t>
      </w:r>
    </w:p>
    <w:tbl>
      <w:tblPr>
        <w:tblW w:w="10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702"/>
        <w:gridCol w:w="1985"/>
        <w:gridCol w:w="2270"/>
      </w:tblGrid>
      <w:tr w:rsidR="00233D22" w:rsidRPr="00A41B34" w:rsidTr="00A41B34">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tabs>
                <w:tab w:val="left" w:pos="0"/>
              </w:tabs>
              <w:autoSpaceDE w:val="0"/>
              <w:autoSpaceDN w:val="0"/>
              <w:adjustRightInd w:val="0"/>
              <w:contextualSpacing/>
              <w:jc w:val="center"/>
              <w:rPr>
                <w:lang w:eastAsia="en-US"/>
              </w:rPr>
            </w:pPr>
            <w:r w:rsidRPr="00A41B34">
              <w:t>Категория транспортного средства</w:t>
            </w:r>
          </w:p>
        </w:tc>
        <w:tc>
          <w:tcPr>
            <w:tcW w:w="59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tabs>
                <w:tab w:val="left" w:pos="0"/>
              </w:tabs>
              <w:ind w:left="33"/>
              <w:contextualSpacing/>
              <w:jc w:val="center"/>
            </w:pPr>
            <w:r w:rsidRPr="00A41B34">
              <w:t xml:space="preserve">Тариф на хранение одного транспортного средства,    </w:t>
            </w:r>
            <w:r w:rsidRPr="00A41B34">
              <w:br/>
              <w:t>в руб. за 1 час *</w:t>
            </w:r>
          </w:p>
        </w:tc>
      </w:tr>
      <w:tr w:rsidR="00233D22" w:rsidRPr="00A41B34" w:rsidTr="00A41B34">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rPr>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tabs>
                <w:tab w:val="left" w:pos="0"/>
                <w:tab w:val="left" w:pos="142"/>
              </w:tabs>
              <w:contextualSpacing/>
              <w:jc w:val="center"/>
              <w:rPr>
                <w:lang w:eastAsia="en-US"/>
              </w:rPr>
            </w:pPr>
            <w:r w:rsidRPr="00A41B34">
              <w:t>29.07.2019-31.12.2019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tabs>
                <w:tab w:val="left" w:pos="0"/>
                <w:tab w:val="left" w:pos="142"/>
              </w:tabs>
              <w:contextualSpacing/>
              <w:jc w:val="center"/>
              <w:rPr>
                <w:lang w:eastAsia="en-US"/>
              </w:rPr>
            </w:pPr>
            <w:r w:rsidRPr="00A41B34">
              <w:t>01.01.2020-31.12.2020</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autoSpaceDE w:val="0"/>
              <w:autoSpaceDN w:val="0"/>
              <w:adjustRightInd w:val="0"/>
              <w:contextualSpacing/>
              <w:jc w:val="center"/>
              <w:rPr>
                <w:lang w:eastAsia="en-US"/>
              </w:rPr>
            </w:pPr>
            <w:r w:rsidRPr="00A41B34">
              <w:t>01.01.2021-31.12.2021</w:t>
            </w:r>
          </w:p>
        </w:tc>
      </w:tr>
      <w:tr w:rsidR="00233D22" w:rsidRPr="00A41B34" w:rsidTr="00A41B34">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tabs>
                <w:tab w:val="left" w:pos="0"/>
              </w:tabs>
              <w:autoSpaceDE w:val="0"/>
              <w:autoSpaceDN w:val="0"/>
              <w:adjustRightInd w:val="0"/>
              <w:contextualSpacing/>
              <w:rPr>
                <w:lang w:eastAsia="en-US"/>
              </w:rPr>
            </w:pPr>
            <w:r w:rsidRPr="00A41B34">
              <w:t xml:space="preserve">Транспортные средства категорий A, А1, В1, М; самоходные машины категорий А </w:t>
            </w:r>
            <w:r w:rsidRPr="00A41B34">
              <w:rPr>
                <w:lang w:val="en-US"/>
              </w:rPr>
              <w:t>I</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29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29,87</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31,31</w:t>
            </w:r>
          </w:p>
        </w:tc>
      </w:tr>
      <w:tr w:rsidR="00233D22" w:rsidRPr="00A41B34" w:rsidTr="00A41B34">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tabs>
                <w:tab w:val="left" w:pos="0"/>
              </w:tabs>
              <w:autoSpaceDE w:val="0"/>
              <w:autoSpaceDN w:val="0"/>
              <w:adjustRightInd w:val="0"/>
              <w:contextualSpacing/>
            </w:pPr>
            <w:r w:rsidRPr="00A41B34">
              <w:t xml:space="preserve">Транспортные средства категорий В, </w:t>
            </w:r>
            <w:r w:rsidRPr="00A41B34">
              <w:rPr>
                <w:lang w:val="en-US"/>
              </w:rPr>
              <w:t>D</w:t>
            </w:r>
            <w:r w:rsidRPr="00A41B34">
              <w:t xml:space="preserve">1 </w:t>
            </w:r>
          </w:p>
          <w:p w:rsidR="00233D22" w:rsidRPr="00A41B34" w:rsidRDefault="00233D22" w:rsidP="008D2AD7">
            <w:pPr>
              <w:tabs>
                <w:tab w:val="left" w:pos="0"/>
              </w:tabs>
              <w:autoSpaceDE w:val="0"/>
              <w:autoSpaceDN w:val="0"/>
              <w:adjustRightInd w:val="0"/>
              <w:contextualSpacing/>
              <w:rPr>
                <w:lang w:eastAsia="en-US"/>
              </w:rPr>
            </w:pPr>
            <w:r w:rsidRPr="00A41B34">
              <w:t xml:space="preserve">массой до 3,5 тонн; самоходные машины категорий А </w:t>
            </w:r>
            <w:r w:rsidRPr="00A41B34">
              <w:rPr>
                <w:lang w:val="en-US"/>
              </w:rPr>
              <w:t>II</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57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58,71</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61,53</w:t>
            </w:r>
          </w:p>
        </w:tc>
      </w:tr>
      <w:tr w:rsidR="00233D22" w:rsidRPr="00A41B34" w:rsidTr="00A41B34">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tabs>
                <w:tab w:val="left" w:pos="0"/>
              </w:tabs>
              <w:autoSpaceDE w:val="0"/>
              <w:autoSpaceDN w:val="0"/>
              <w:adjustRightInd w:val="0"/>
              <w:contextualSpacing/>
              <w:rPr>
                <w:lang w:eastAsia="en-US"/>
              </w:rPr>
            </w:pPr>
            <w:r w:rsidRPr="00A41B34">
              <w:t xml:space="preserve">Транспортные средства категорий С, </w:t>
            </w:r>
            <w:r w:rsidRPr="00A41B34">
              <w:rPr>
                <w:lang w:val="en-US"/>
              </w:rPr>
              <w:t>D</w:t>
            </w:r>
            <w:r w:rsidRPr="00A41B34">
              <w:t xml:space="preserve">, ВЕ, СЕ, </w:t>
            </w:r>
            <w:r w:rsidRPr="00A41B34">
              <w:rPr>
                <w:lang w:val="en-US"/>
              </w:rPr>
              <w:t>D</w:t>
            </w:r>
            <w:r w:rsidRPr="00A41B34">
              <w:t xml:space="preserve">Е, С1, С1Е, </w:t>
            </w:r>
            <w:r w:rsidRPr="00A41B34">
              <w:rPr>
                <w:lang w:val="en-US"/>
              </w:rPr>
              <w:t>D</w:t>
            </w:r>
            <w:r w:rsidRPr="00A41B34">
              <w:t xml:space="preserve">1Е  массой более 3,5 тонн; самоходные машины категорий А </w:t>
            </w:r>
            <w:r w:rsidRPr="00A41B34">
              <w:rPr>
                <w:lang w:val="en-US"/>
              </w:rPr>
              <w:t>III</w:t>
            </w:r>
            <w:r w:rsidRPr="00A41B34">
              <w:t xml:space="preserve">, А </w:t>
            </w:r>
            <w:r w:rsidRPr="00A41B34">
              <w:rPr>
                <w:lang w:val="en-US"/>
              </w:rPr>
              <w:t>IV</w:t>
            </w:r>
            <w:r w:rsidRPr="00A41B34">
              <w:t xml:space="preserve">, </w:t>
            </w:r>
            <w:r w:rsidRPr="00A41B34">
              <w:rPr>
                <w:lang w:val="en-US"/>
              </w:rPr>
              <w:t>B</w:t>
            </w:r>
            <w:r w:rsidRPr="00A41B34">
              <w:t>,</w:t>
            </w:r>
            <w:r w:rsidRPr="00A41B34">
              <w:rPr>
                <w:lang w:val="en-US"/>
              </w:rPr>
              <w:t>C</w:t>
            </w:r>
            <w:r w:rsidRPr="00A41B34">
              <w:t>,</w:t>
            </w:r>
            <w:r w:rsidRPr="00A41B34">
              <w:rPr>
                <w:lang w:val="en-US"/>
              </w:rPr>
              <w:t>D</w:t>
            </w:r>
            <w:r w:rsidRPr="00A41B34">
              <w:t>,</w:t>
            </w:r>
            <w:r w:rsidRPr="00A41B34">
              <w:rPr>
                <w:lang w:val="en-US"/>
              </w:rPr>
              <w:t>E</w:t>
            </w:r>
            <w:r w:rsidRPr="00A41B34">
              <w:t>,</w:t>
            </w:r>
            <w:r w:rsidRPr="00A41B34">
              <w:rPr>
                <w:lang w:val="en-US"/>
              </w:rPr>
              <w:t>F</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115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118,45</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124,14</w:t>
            </w:r>
          </w:p>
        </w:tc>
      </w:tr>
      <w:tr w:rsidR="00233D22" w:rsidRPr="00A41B34" w:rsidTr="00A41B34">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tabs>
                <w:tab w:val="left" w:pos="0"/>
              </w:tabs>
              <w:autoSpaceDE w:val="0"/>
              <w:autoSpaceDN w:val="0"/>
              <w:adjustRightInd w:val="0"/>
              <w:contextualSpacing/>
              <w:rPr>
                <w:lang w:val="en-US" w:eastAsia="en-US"/>
              </w:rPr>
            </w:pPr>
            <w:r w:rsidRPr="00A41B34">
              <w:t xml:space="preserve">Негабаритные транспортные средства </w:t>
            </w:r>
            <w:r w:rsidRPr="00A41B34">
              <w:rPr>
                <w:lang w:val="en-US"/>
              </w:rPr>
              <w:t>**</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172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177,16</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A41B34" w:rsidRDefault="00233D22" w:rsidP="008D2AD7">
            <w:pPr>
              <w:contextualSpacing/>
              <w:jc w:val="center"/>
              <w:rPr>
                <w:lang w:eastAsia="en-US"/>
              </w:rPr>
            </w:pPr>
            <w:r w:rsidRPr="00A41B34">
              <w:t>185,68</w:t>
            </w:r>
          </w:p>
        </w:tc>
      </w:tr>
    </w:tbl>
    <w:p w:rsidR="00233D22" w:rsidRPr="00233D22" w:rsidRDefault="00233D22" w:rsidP="008D2AD7">
      <w:pPr>
        <w:ind w:right="-144"/>
        <w:contextualSpacing/>
        <w:jc w:val="both"/>
        <w:rPr>
          <w:b/>
          <w:sz w:val="24"/>
          <w:szCs w:val="24"/>
        </w:rPr>
      </w:pPr>
    </w:p>
    <w:p w:rsidR="00233D22" w:rsidRPr="00233D22" w:rsidRDefault="00233D22" w:rsidP="00A41B34">
      <w:pPr>
        <w:ind w:right="-144" w:firstLine="567"/>
        <w:contextualSpacing/>
        <w:jc w:val="center"/>
        <w:rPr>
          <w:b/>
          <w:sz w:val="24"/>
          <w:szCs w:val="24"/>
        </w:rPr>
      </w:pPr>
      <w:r w:rsidRPr="00233D22">
        <w:rPr>
          <w:b/>
          <w:sz w:val="24"/>
          <w:szCs w:val="24"/>
        </w:rPr>
        <w:t>Р</w:t>
      </w:r>
      <w:r>
        <w:rPr>
          <w:b/>
          <w:sz w:val="24"/>
          <w:szCs w:val="24"/>
        </w:rPr>
        <w:t xml:space="preserve">езультаты голосования: за – 7 </w:t>
      </w:r>
      <w:r w:rsidRPr="00233D22">
        <w:rPr>
          <w:b/>
          <w:sz w:val="24"/>
          <w:szCs w:val="24"/>
        </w:rPr>
        <w:t>человек, против – нет, воздержались – нет.</w:t>
      </w:r>
    </w:p>
    <w:p w:rsidR="0080592A" w:rsidRPr="0080592A" w:rsidRDefault="0080592A" w:rsidP="008D2AD7">
      <w:pPr>
        <w:ind w:firstLine="567"/>
        <w:contextualSpacing/>
        <w:jc w:val="both"/>
        <w:rPr>
          <w:b/>
          <w:sz w:val="24"/>
          <w:szCs w:val="24"/>
        </w:rPr>
      </w:pPr>
    </w:p>
    <w:p w:rsidR="00233D22" w:rsidRPr="001E04E9" w:rsidRDefault="0080592A" w:rsidP="008D2AD7">
      <w:pPr>
        <w:tabs>
          <w:tab w:val="left" w:pos="567"/>
          <w:tab w:val="left" w:pos="709"/>
        </w:tabs>
        <w:ind w:firstLine="567"/>
        <w:contextualSpacing/>
        <w:jc w:val="both"/>
        <w:rPr>
          <w:color w:val="FF0000"/>
          <w:sz w:val="24"/>
          <w:szCs w:val="24"/>
        </w:rPr>
      </w:pPr>
      <w:r w:rsidRPr="0080592A">
        <w:rPr>
          <w:b/>
          <w:sz w:val="24"/>
          <w:szCs w:val="24"/>
        </w:rPr>
        <w:t>19. По вопросу повестки «</w:t>
      </w:r>
      <w:r w:rsidR="00233D22" w:rsidRPr="00233D22">
        <w:rPr>
          <w:b/>
          <w:sz w:val="24"/>
          <w:szCs w:val="24"/>
        </w:rPr>
        <w:t>О внесении изменений в некоторые приказы комитета по тарифам и ценовой политике Ленинградской области</w:t>
      </w:r>
      <w:r w:rsidRPr="0080592A">
        <w:rPr>
          <w:b/>
          <w:sz w:val="24"/>
          <w:szCs w:val="24"/>
        </w:rPr>
        <w:t xml:space="preserve">» </w:t>
      </w:r>
      <w:r w:rsidR="00233D22" w:rsidRPr="0054020C">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w:t>
      </w:r>
      <w:r w:rsidR="00233D22">
        <w:rPr>
          <w:sz w:val="24"/>
          <w:szCs w:val="24"/>
        </w:rPr>
        <w:t>комитета Курылко С.А. и сообщила, что в</w:t>
      </w:r>
      <w:r w:rsidR="00233D22" w:rsidRPr="00421350">
        <w:rPr>
          <w:sz w:val="24"/>
          <w:szCs w:val="24"/>
        </w:rPr>
        <w:t xml:space="preserve"> связи с реорганизацией предприятий, осуществляющих услуги по водоснабжению и водоотведению Кировского муниципального района (Мгинское ГП, Отрадненское ГП, </w:t>
      </w:r>
      <w:r w:rsidR="00233D22">
        <w:rPr>
          <w:sz w:val="24"/>
          <w:szCs w:val="24"/>
        </w:rPr>
        <w:br/>
      </w:r>
      <w:r w:rsidR="00233D22" w:rsidRPr="00421350">
        <w:rPr>
          <w:sz w:val="24"/>
          <w:szCs w:val="24"/>
        </w:rPr>
        <w:t xml:space="preserve">г. Кировск, Синявинское ГП, Шлиссельбургское ГП) и установлением тарифов на указанные услуги для вновь образованного предприятия МУП «Водоканал Кировского муниципального района», ГУП «Водоканал Ленинградской области» </w:t>
      </w:r>
      <w:r w:rsidR="00233D22" w:rsidRPr="005672EC">
        <w:rPr>
          <w:sz w:val="24"/>
          <w:szCs w:val="24"/>
        </w:rPr>
        <w:t>(</w:t>
      </w:r>
      <w:r w:rsidR="00233D22">
        <w:rPr>
          <w:sz w:val="24"/>
          <w:szCs w:val="24"/>
        </w:rPr>
        <w:t>с</w:t>
      </w:r>
      <w:r w:rsidR="00233D22" w:rsidRPr="005672EC">
        <w:rPr>
          <w:sz w:val="24"/>
          <w:szCs w:val="24"/>
        </w:rPr>
        <w:t xml:space="preserve"> учетом установленных приказом ЛенРТК от 20 декабря 2019 года № 589-п, № 584-п тарифов на услуги по водоснабжению</w:t>
      </w:r>
      <w:r w:rsidR="00233D22">
        <w:rPr>
          <w:sz w:val="24"/>
          <w:szCs w:val="24"/>
        </w:rPr>
        <w:t xml:space="preserve">) </w:t>
      </w:r>
      <w:r w:rsidR="00233D22" w:rsidRPr="00421350">
        <w:rPr>
          <w:sz w:val="24"/>
          <w:szCs w:val="24"/>
        </w:rPr>
        <w:t>необходимо внести изменения в приказы ЛенРТК, регламентирующие установление тарифов на горячую воду (горячее водоснабжение) для теплоснабжающих предприятий Кировского муниципального района</w:t>
      </w:r>
      <w:r w:rsidR="00233D22">
        <w:rPr>
          <w:sz w:val="24"/>
          <w:szCs w:val="24"/>
        </w:rPr>
        <w:t>.</w:t>
      </w:r>
    </w:p>
    <w:p w:rsidR="00233D22" w:rsidRDefault="00233D22" w:rsidP="008D2AD7">
      <w:pPr>
        <w:ind w:left="-142" w:firstLine="567"/>
        <w:contextualSpacing/>
        <w:jc w:val="both"/>
        <w:rPr>
          <w:b/>
          <w:sz w:val="24"/>
          <w:szCs w:val="24"/>
        </w:rPr>
      </w:pPr>
    </w:p>
    <w:p w:rsidR="00233D22" w:rsidRDefault="00233D22" w:rsidP="008D2AD7">
      <w:pPr>
        <w:ind w:left="-142" w:firstLine="709"/>
        <w:contextualSpacing/>
        <w:jc w:val="both"/>
        <w:rPr>
          <w:b/>
          <w:sz w:val="24"/>
          <w:szCs w:val="24"/>
        </w:rPr>
      </w:pPr>
      <w:r w:rsidRPr="005F4E82">
        <w:rPr>
          <w:b/>
          <w:sz w:val="24"/>
          <w:szCs w:val="24"/>
        </w:rPr>
        <w:t xml:space="preserve">Правление приняло решение:  </w:t>
      </w:r>
    </w:p>
    <w:p w:rsidR="00233D22" w:rsidRPr="00421350" w:rsidRDefault="00233D22" w:rsidP="008D2AD7">
      <w:pPr>
        <w:numPr>
          <w:ilvl w:val="0"/>
          <w:numId w:val="21"/>
        </w:numPr>
        <w:tabs>
          <w:tab w:val="left" w:pos="851"/>
        </w:tabs>
        <w:ind w:left="0" w:firstLine="567"/>
        <w:contextualSpacing/>
        <w:jc w:val="both"/>
        <w:rPr>
          <w:sz w:val="24"/>
          <w:szCs w:val="24"/>
        </w:rPr>
      </w:pPr>
      <w:r w:rsidRPr="00421350">
        <w:rPr>
          <w:sz w:val="24"/>
          <w:szCs w:val="24"/>
        </w:rPr>
        <w:t>Внести изменени</w:t>
      </w:r>
      <w:r>
        <w:rPr>
          <w:sz w:val="24"/>
          <w:szCs w:val="24"/>
        </w:rPr>
        <w:t>е</w:t>
      </w:r>
      <w:r w:rsidRPr="00421350">
        <w:rPr>
          <w:sz w:val="24"/>
          <w:szCs w:val="24"/>
        </w:rPr>
        <w:t xml:space="preserve"> в приказ комитета по тарифам и ценовой политике Ленинградской области от 19 декабря 2019 года № 515-п «О внесении изменений в приказ комитета по тарифам и ценовой политике Ленинградской области от 18 декабря 2017 года № 457-п  «Об установлении долгосрочных параметров регулирования деятельности, тарифов на тепловую энергию и горячую воду, поставляемые акционерным обществом «Ленинградская областная тепло-энергетическая компания»  потребителям на территории Ленинградской области, на долгосрочный период регулирования 2018-2020 годов»,  изложив приложение 2 к приказу в следующей редакции:</w:t>
      </w:r>
    </w:p>
    <w:p w:rsidR="00233D22" w:rsidRPr="00421350" w:rsidRDefault="00233D22" w:rsidP="008D2AD7">
      <w:pPr>
        <w:tabs>
          <w:tab w:val="left" w:pos="-3261"/>
        </w:tabs>
        <w:contextualSpacing/>
        <w:jc w:val="both"/>
        <w:rPr>
          <w:sz w:val="24"/>
          <w:szCs w:val="24"/>
        </w:rPr>
      </w:pPr>
      <w:r w:rsidRPr="00421350">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155"/>
        <w:gridCol w:w="2660"/>
        <w:gridCol w:w="2645"/>
        <w:gridCol w:w="2491"/>
      </w:tblGrid>
      <w:tr w:rsidR="00233D22" w:rsidRPr="00421350" w:rsidTr="008D2AD7">
        <w:trPr>
          <w:trHeight w:val="20"/>
        </w:trPr>
        <w:tc>
          <w:tcPr>
            <w:tcW w:w="290" w:type="pct"/>
            <w:vMerge w:val="restart"/>
            <w:shd w:val="clear" w:color="auto" w:fill="auto"/>
            <w:vAlign w:val="center"/>
            <w:hideMark/>
          </w:tcPr>
          <w:p w:rsidR="00233D22" w:rsidRPr="00421350" w:rsidRDefault="00233D22" w:rsidP="008D2AD7">
            <w:pPr>
              <w:contextualSpacing/>
              <w:jc w:val="center"/>
              <w:rPr>
                <w:color w:val="000000"/>
              </w:rPr>
            </w:pPr>
            <w:r w:rsidRPr="00421350">
              <w:rPr>
                <w:color w:val="000000"/>
              </w:rPr>
              <w:t>№ п/п</w:t>
            </w:r>
          </w:p>
        </w:tc>
        <w:tc>
          <w:tcPr>
            <w:tcW w:w="1020" w:type="pct"/>
            <w:vMerge w:val="restart"/>
            <w:shd w:val="clear" w:color="auto" w:fill="auto"/>
            <w:vAlign w:val="center"/>
            <w:hideMark/>
          </w:tcPr>
          <w:p w:rsidR="00233D22" w:rsidRPr="00421350" w:rsidRDefault="00233D22" w:rsidP="008D2AD7">
            <w:pPr>
              <w:contextualSpacing/>
              <w:jc w:val="center"/>
              <w:rPr>
                <w:color w:val="000000"/>
              </w:rPr>
            </w:pPr>
            <w:r w:rsidRPr="00421350">
              <w:rPr>
                <w:color w:val="000000"/>
              </w:rPr>
              <w:t>Вид системы теплоснабжения (горячего водоснабжения)</w:t>
            </w:r>
          </w:p>
        </w:tc>
        <w:tc>
          <w:tcPr>
            <w:tcW w:w="1259" w:type="pct"/>
            <w:vMerge w:val="restart"/>
            <w:shd w:val="clear" w:color="auto" w:fill="auto"/>
            <w:vAlign w:val="center"/>
            <w:hideMark/>
          </w:tcPr>
          <w:p w:rsidR="00233D22" w:rsidRPr="00421350" w:rsidRDefault="00233D22" w:rsidP="008D2AD7">
            <w:pPr>
              <w:contextualSpacing/>
              <w:jc w:val="center"/>
              <w:rPr>
                <w:color w:val="000000"/>
              </w:rPr>
            </w:pPr>
            <w:r w:rsidRPr="00421350">
              <w:rPr>
                <w:color w:val="000000"/>
              </w:rPr>
              <w:t>Год с календарной разбивкой</w:t>
            </w:r>
          </w:p>
        </w:tc>
        <w:tc>
          <w:tcPr>
            <w:tcW w:w="2431" w:type="pct"/>
            <w:gridSpan w:val="2"/>
            <w:shd w:val="clear" w:color="auto" w:fill="auto"/>
            <w:vAlign w:val="center"/>
            <w:hideMark/>
          </w:tcPr>
          <w:p w:rsidR="00233D22" w:rsidRPr="00421350" w:rsidRDefault="00233D22" w:rsidP="008D2AD7">
            <w:pPr>
              <w:contextualSpacing/>
              <w:jc w:val="center"/>
              <w:rPr>
                <w:color w:val="000000"/>
              </w:rPr>
            </w:pPr>
            <w:r w:rsidRPr="00421350">
              <w:rPr>
                <w:color w:val="000000"/>
              </w:rPr>
              <w:t>в том числе:</w:t>
            </w:r>
          </w:p>
        </w:tc>
      </w:tr>
      <w:tr w:rsidR="00233D22" w:rsidRPr="00421350" w:rsidTr="008D2AD7">
        <w:trPr>
          <w:trHeight w:val="20"/>
        </w:trPr>
        <w:tc>
          <w:tcPr>
            <w:tcW w:w="290" w:type="pct"/>
            <w:vMerge/>
            <w:vAlign w:val="center"/>
            <w:hideMark/>
          </w:tcPr>
          <w:p w:rsidR="00233D22" w:rsidRPr="00421350" w:rsidRDefault="00233D22" w:rsidP="008D2AD7">
            <w:pPr>
              <w:contextualSpacing/>
              <w:rPr>
                <w:color w:val="000000"/>
              </w:rPr>
            </w:pPr>
          </w:p>
        </w:tc>
        <w:tc>
          <w:tcPr>
            <w:tcW w:w="1020" w:type="pct"/>
            <w:vMerge/>
            <w:vAlign w:val="center"/>
            <w:hideMark/>
          </w:tcPr>
          <w:p w:rsidR="00233D22" w:rsidRPr="00421350" w:rsidRDefault="00233D22" w:rsidP="008D2AD7">
            <w:pPr>
              <w:contextualSpacing/>
              <w:rPr>
                <w:color w:val="000000"/>
              </w:rPr>
            </w:pPr>
          </w:p>
        </w:tc>
        <w:tc>
          <w:tcPr>
            <w:tcW w:w="1259" w:type="pct"/>
            <w:vMerge/>
            <w:vAlign w:val="center"/>
            <w:hideMark/>
          </w:tcPr>
          <w:p w:rsidR="00233D22" w:rsidRPr="00421350" w:rsidRDefault="00233D22" w:rsidP="008D2AD7">
            <w:pPr>
              <w:contextualSpacing/>
              <w:rPr>
                <w:color w:val="000000"/>
              </w:rPr>
            </w:pPr>
          </w:p>
        </w:tc>
        <w:tc>
          <w:tcPr>
            <w:tcW w:w="1252" w:type="pct"/>
            <w:vMerge w:val="restart"/>
            <w:shd w:val="clear" w:color="auto" w:fill="auto"/>
            <w:vAlign w:val="center"/>
            <w:hideMark/>
          </w:tcPr>
          <w:p w:rsidR="00233D22" w:rsidRPr="00421350" w:rsidRDefault="00233D22" w:rsidP="008D2AD7">
            <w:pPr>
              <w:contextualSpacing/>
              <w:jc w:val="center"/>
              <w:rPr>
                <w:color w:val="000000"/>
              </w:rPr>
            </w:pPr>
            <w:r w:rsidRPr="00421350">
              <w:rPr>
                <w:color w:val="000000"/>
              </w:rPr>
              <w:t>Компонент на теплоноситель, руб./куб. м</w:t>
            </w:r>
          </w:p>
        </w:tc>
        <w:tc>
          <w:tcPr>
            <w:tcW w:w="1179" w:type="pct"/>
            <w:tcBorders>
              <w:bottom w:val="nil"/>
            </w:tcBorders>
            <w:shd w:val="clear" w:color="auto" w:fill="auto"/>
            <w:vAlign w:val="center"/>
            <w:hideMark/>
          </w:tcPr>
          <w:p w:rsidR="00233D22" w:rsidRPr="00421350" w:rsidRDefault="00233D22" w:rsidP="008D2AD7">
            <w:pPr>
              <w:contextualSpacing/>
              <w:jc w:val="center"/>
              <w:rPr>
                <w:color w:val="000000"/>
              </w:rPr>
            </w:pPr>
            <w:r w:rsidRPr="00421350">
              <w:rPr>
                <w:color w:val="000000"/>
              </w:rPr>
              <w:t>Компонент на тепловую энергию</w:t>
            </w:r>
          </w:p>
        </w:tc>
      </w:tr>
      <w:tr w:rsidR="00233D22" w:rsidRPr="00421350" w:rsidTr="008D2AD7">
        <w:trPr>
          <w:trHeight w:val="20"/>
        </w:trPr>
        <w:tc>
          <w:tcPr>
            <w:tcW w:w="290" w:type="pct"/>
            <w:vMerge/>
            <w:vAlign w:val="center"/>
            <w:hideMark/>
          </w:tcPr>
          <w:p w:rsidR="00233D22" w:rsidRPr="00421350" w:rsidRDefault="00233D22" w:rsidP="008D2AD7">
            <w:pPr>
              <w:contextualSpacing/>
              <w:rPr>
                <w:color w:val="000000"/>
              </w:rPr>
            </w:pPr>
          </w:p>
        </w:tc>
        <w:tc>
          <w:tcPr>
            <w:tcW w:w="1020" w:type="pct"/>
            <w:vMerge/>
            <w:vAlign w:val="center"/>
            <w:hideMark/>
          </w:tcPr>
          <w:p w:rsidR="00233D22" w:rsidRPr="00421350" w:rsidRDefault="00233D22" w:rsidP="008D2AD7">
            <w:pPr>
              <w:contextualSpacing/>
              <w:rPr>
                <w:color w:val="000000"/>
              </w:rPr>
            </w:pPr>
          </w:p>
        </w:tc>
        <w:tc>
          <w:tcPr>
            <w:tcW w:w="1259" w:type="pct"/>
            <w:vMerge/>
            <w:vAlign w:val="center"/>
            <w:hideMark/>
          </w:tcPr>
          <w:p w:rsidR="00233D22" w:rsidRPr="00421350" w:rsidRDefault="00233D22" w:rsidP="008D2AD7">
            <w:pPr>
              <w:contextualSpacing/>
              <w:rPr>
                <w:color w:val="000000"/>
              </w:rPr>
            </w:pPr>
          </w:p>
        </w:tc>
        <w:tc>
          <w:tcPr>
            <w:tcW w:w="1252" w:type="pct"/>
            <w:vMerge/>
            <w:vAlign w:val="center"/>
            <w:hideMark/>
          </w:tcPr>
          <w:p w:rsidR="00233D22" w:rsidRPr="00421350" w:rsidRDefault="00233D22" w:rsidP="008D2AD7">
            <w:pPr>
              <w:contextualSpacing/>
              <w:rPr>
                <w:color w:val="000000"/>
              </w:rPr>
            </w:pPr>
          </w:p>
        </w:tc>
        <w:tc>
          <w:tcPr>
            <w:tcW w:w="1179" w:type="pct"/>
            <w:tcBorders>
              <w:top w:val="nil"/>
            </w:tcBorders>
            <w:shd w:val="clear" w:color="auto" w:fill="auto"/>
            <w:vAlign w:val="center"/>
            <w:hideMark/>
          </w:tcPr>
          <w:p w:rsidR="00233D22" w:rsidRPr="00421350" w:rsidRDefault="00233D22" w:rsidP="008D2AD7">
            <w:pPr>
              <w:contextualSpacing/>
              <w:jc w:val="center"/>
              <w:rPr>
                <w:color w:val="000000"/>
              </w:rPr>
            </w:pPr>
            <w:r w:rsidRPr="00421350">
              <w:rPr>
                <w:color w:val="000000"/>
              </w:rPr>
              <w:t>Одноставочный, руб./Гкал</w:t>
            </w:r>
          </w:p>
        </w:tc>
      </w:tr>
      <w:tr w:rsidR="00233D22" w:rsidRPr="00421350" w:rsidTr="008D2AD7">
        <w:trPr>
          <w:trHeight w:val="20"/>
        </w:trPr>
        <w:tc>
          <w:tcPr>
            <w:tcW w:w="290" w:type="pct"/>
            <w:shd w:val="clear" w:color="auto" w:fill="auto"/>
            <w:noWrap/>
            <w:vAlign w:val="center"/>
            <w:hideMark/>
          </w:tcPr>
          <w:p w:rsidR="00233D22" w:rsidRPr="00421350" w:rsidRDefault="00233D22" w:rsidP="008D2AD7">
            <w:pPr>
              <w:contextualSpacing/>
              <w:jc w:val="center"/>
              <w:rPr>
                <w:color w:val="000000"/>
              </w:rPr>
            </w:pPr>
            <w:r w:rsidRPr="00421350">
              <w:rPr>
                <w:color w:val="000000"/>
              </w:rPr>
              <w:t>1</w:t>
            </w:r>
          </w:p>
        </w:tc>
        <w:tc>
          <w:tcPr>
            <w:tcW w:w="4710" w:type="pct"/>
            <w:gridSpan w:val="4"/>
            <w:shd w:val="clear" w:color="auto" w:fill="auto"/>
            <w:vAlign w:val="center"/>
            <w:hideMark/>
          </w:tcPr>
          <w:p w:rsidR="00233D22" w:rsidRPr="00421350" w:rsidRDefault="00233D22" w:rsidP="008D2AD7">
            <w:pPr>
              <w:contextualSpacing/>
              <w:rPr>
                <w:color w:val="000000"/>
              </w:rPr>
            </w:pPr>
            <w:r w:rsidRPr="00421350">
              <w:t>Для потребителей муниципального образования «</w:t>
            </w:r>
            <w:r w:rsidRPr="00421350">
              <w:rPr>
                <w:rFonts w:eastAsia="Calibri"/>
                <w:lang w:eastAsia="en-US"/>
              </w:rPr>
              <w:t xml:space="preserve">Кировский </w:t>
            </w:r>
            <w:r w:rsidRPr="00421350">
              <w:t>муниципальный район»</w:t>
            </w:r>
            <w:r w:rsidRPr="00421350" w:rsidDel="00A50D19">
              <w:t xml:space="preserve"> </w:t>
            </w:r>
            <w:r w:rsidRPr="00421350">
              <w:t>Ленинградской области</w:t>
            </w:r>
          </w:p>
        </w:tc>
      </w:tr>
      <w:tr w:rsidR="00233D22" w:rsidRPr="00421350" w:rsidTr="008D2AD7">
        <w:trPr>
          <w:trHeight w:val="20"/>
        </w:trPr>
        <w:tc>
          <w:tcPr>
            <w:tcW w:w="290" w:type="pct"/>
            <w:tcBorders>
              <w:bottom w:val="nil"/>
            </w:tcBorders>
            <w:shd w:val="clear" w:color="auto" w:fill="auto"/>
            <w:noWrap/>
            <w:vAlign w:val="center"/>
            <w:hideMark/>
          </w:tcPr>
          <w:p w:rsidR="00233D22" w:rsidRPr="00421350" w:rsidRDefault="00233D22" w:rsidP="008D2AD7">
            <w:pPr>
              <w:contextualSpacing/>
              <w:jc w:val="center"/>
              <w:rPr>
                <w:color w:val="000000"/>
              </w:rPr>
            </w:pPr>
            <w:r w:rsidRPr="00421350">
              <w:rPr>
                <w:color w:val="000000"/>
              </w:rPr>
              <w:t>1.1</w:t>
            </w:r>
          </w:p>
        </w:tc>
        <w:tc>
          <w:tcPr>
            <w:tcW w:w="1020" w:type="pct"/>
            <w:vMerge w:val="restart"/>
            <w:shd w:val="clear" w:color="auto" w:fill="auto"/>
            <w:vAlign w:val="center"/>
            <w:hideMark/>
          </w:tcPr>
          <w:p w:rsidR="00233D22" w:rsidRPr="00421350" w:rsidRDefault="00233D22" w:rsidP="008D2AD7">
            <w:pPr>
              <w:contextualSpacing/>
            </w:pPr>
            <w:r w:rsidRPr="00421350">
              <w:t>Открытая система теплоснабжения (горячего водоснабжения)</w:t>
            </w:r>
          </w:p>
        </w:tc>
        <w:tc>
          <w:tcPr>
            <w:tcW w:w="1259" w:type="pct"/>
            <w:shd w:val="clear" w:color="auto" w:fill="auto"/>
            <w:vAlign w:val="center"/>
            <w:hideMark/>
          </w:tcPr>
          <w:p w:rsidR="00233D22" w:rsidRPr="00421350" w:rsidRDefault="00233D22" w:rsidP="008D2AD7">
            <w:pPr>
              <w:ind w:left="-142" w:right="-108"/>
              <w:contextualSpacing/>
              <w:jc w:val="center"/>
            </w:pPr>
            <w:r w:rsidRPr="00421350">
              <w:t>с 01.01.2018 по 30.06.2018</w:t>
            </w:r>
          </w:p>
        </w:tc>
        <w:tc>
          <w:tcPr>
            <w:tcW w:w="1252" w:type="pct"/>
            <w:shd w:val="clear" w:color="auto" w:fill="auto"/>
            <w:noWrap/>
            <w:vAlign w:val="center"/>
          </w:tcPr>
          <w:p w:rsidR="00233D22" w:rsidRPr="00421350" w:rsidRDefault="00233D22" w:rsidP="008D2AD7">
            <w:pPr>
              <w:ind w:left="-142" w:right="-108"/>
              <w:contextualSpacing/>
              <w:jc w:val="center"/>
            </w:pPr>
            <w:r w:rsidRPr="00421350">
              <w:t>27,79</w:t>
            </w:r>
          </w:p>
        </w:tc>
        <w:tc>
          <w:tcPr>
            <w:tcW w:w="1179" w:type="pct"/>
            <w:shd w:val="clear" w:color="auto" w:fill="auto"/>
            <w:noWrap/>
            <w:vAlign w:val="center"/>
          </w:tcPr>
          <w:p w:rsidR="00233D22" w:rsidRPr="00421350" w:rsidRDefault="00233D22" w:rsidP="008D2AD7">
            <w:pPr>
              <w:ind w:left="-142" w:right="-108"/>
              <w:contextualSpacing/>
              <w:jc w:val="center"/>
            </w:pPr>
            <w:r w:rsidRPr="00421350">
              <w:t>3280,39</w:t>
            </w:r>
          </w:p>
        </w:tc>
      </w:tr>
      <w:tr w:rsidR="00233D22" w:rsidRPr="00421350" w:rsidTr="008D2AD7">
        <w:trPr>
          <w:trHeight w:val="20"/>
        </w:trPr>
        <w:tc>
          <w:tcPr>
            <w:tcW w:w="290" w:type="pct"/>
            <w:tcBorders>
              <w:top w:val="nil"/>
              <w:bottom w:val="nil"/>
            </w:tcBorders>
            <w:shd w:val="clear" w:color="auto" w:fill="auto"/>
            <w:noWrap/>
            <w:vAlign w:val="center"/>
            <w:hideMark/>
          </w:tcPr>
          <w:p w:rsidR="00233D22" w:rsidRPr="00421350" w:rsidRDefault="00233D22" w:rsidP="008D2AD7">
            <w:pPr>
              <w:contextualSpacing/>
              <w:jc w:val="center"/>
              <w:rPr>
                <w:color w:val="000000"/>
              </w:rPr>
            </w:pPr>
          </w:p>
        </w:tc>
        <w:tc>
          <w:tcPr>
            <w:tcW w:w="1020" w:type="pct"/>
            <w:vMerge/>
            <w:shd w:val="clear" w:color="auto" w:fill="auto"/>
            <w:vAlign w:val="center"/>
          </w:tcPr>
          <w:p w:rsidR="00233D22" w:rsidRPr="00421350" w:rsidRDefault="00233D22" w:rsidP="008D2AD7">
            <w:pPr>
              <w:contextualSpacing/>
              <w:rPr>
                <w:color w:val="000000"/>
              </w:rPr>
            </w:pPr>
          </w:p>
        </w:tc>
        <w:tc>
          <w:tcPr>
            <w:tcW w:w="1259" w:type="pct"/>
            <w:shd w:val="clear" w:color="auto" w:fill="auto"/>
            <w:vAlign w:val="center"/>
          </w:tcPr>
          <w:p w:rsidR="00233D22" w:rsidRPr="00421350" w:rsidRDefault="00233D22" w:rsidP="008D2AD7">
            <w:pPr>
              <w:ind w:left="-142" w:right="-108"/>
              <w:contextualSpacing/>
              <w:jc w:val="center"/>
            </w:pPr>
            <w:r w:rsidRPr="00421350">
              <w:t>с 01.07.2018 по 31.12.2018</w:t>
            </w:r>
          </w:p>
        </w:tc>
        <w:tc>
          <w:tcPr>
            <w:tcW w:w="1252" w:type="pct"/>
            <w:shd w:val="clear" w:color="auto" w:fill="auto"/>
            <w:noWrap/>
            <w:vAlign w:val="center"/>
          </w:tcPr>
          <w:p w:rsidR="00233D22" w:rsidRPr="00421350" w:rsidRDefault="00233D22" w:rsidP="008D2AD7">
            <w:pPr>
              <w:ind w:left="-142" w:right="-108"/>
              <w:contextualSpacing/>
              <w:jc w:val="center"/>
            </w:pPr>
            <w:r w:rsidRPr="00421350">
              <w:t>33,52</w:t>
            </w:r>
          </w:p>
        </w:tc>
        <w:tc>
          <w:tcPr>
            <w:tcW w:w="1179" w:type="pct"/>
            <w:shd w:val="clear" w:color="auto" w:fill="auto"/>
            <w:noWrap/>
            <w:vAlign w:val="center"/>
          </w:tcPr>
          <w:p w:rsidR="00233D22" w:rsidRPr="00421350" w:rsidRDefault="00233D22" w:rsidP="008D2AD7">
            <w:pPr>
              <w:ind w:left="-142" w:right="-108"/>
              <w:contextualSpacing/>
              <w:jc w:val="center"/>
            </w:pPr>
            <w:r w:rsidRPr="00421350">
              <w:t>3420,79</w:t>
            </w:r>
          </w:p>
        </w:tc>
      </w:tr>
      <w:tr w:rsidR="00233D22" w:rsidRPr="00421350" w:rsidTr="008D2AD7">
        <w:trPr>
          <w:trHeight w:val="20"/>
        </w:trPr>
        <w:tc>
          <w:tcPr>
            <w:tcW w:w="290" w:type="pct"/>
            <w:tcBorders>
              <w:top w:val="nil"/>
              <w:bottom w:val="nil"/>
            </w:tcBorders>
            <w:shd w:val="clear" w:color="auto" w:fill="auto"/>
            <w:noWrap/>
            <w:vAlign w:val="center"/>
          </w:tcPr>
          <w:p w:rsidR="00233D22" w:rsidRPr="00421350" w:rsidRDefault="00233D22" w:rsidP="008D2AD7">
            <w:pPr>
              <w:contextualSpacing/>
              <w:jc w:val="center"/>
              <w:rPr>
                <w:color w:val="000000"/>
              </w:rPr>
            </w:pPr>
          </w:p>
        </w:tc>
        <w:tc>
          <w:tcPr>
            <w:tcW w:w="1020" w:type="pct"/>
            <w:vMerge/>
            <w:shd w:val="clear" w:color="auto" w:fill="auto"/>
            <w:vAlign w:val="center"/>
          </w:tcPr>
          <w:p w:rsidR="00233D22" w:rsidRPr="00421350" w:rsidRDefault="00233D22" w:rsidP="008D2AD7">
            <w:pPr>
              <w:contextualSpacing/>
              <w:rPr>
                <w:color w:val="000000"/>
              </w:rPr>
            </w:pPr>
          </w:p>
        </w:tc>
        <w:tc>
          <w:tcPr>
            <w:tcW w:w="1259" w:type="pct"/>
            <w:shd w:val="clear" w:color="auto" w:fill="auto"/>
            <w:vAlign w:val="center"/>
          </w:tcPr>
          <w:p w:rsidR="00233D22" w:rsidRPr="00421350" w:rsidRDefault="00233D22" w:rsidP="008D2AD7">
            <w:pPr>
              <w:ind w:left="-142" w:right="-108"/>
              <w:contextualSpacing/>
              <w:jc w:val="center"/>
            </w:pPr>
            <w:r w:rsidRPr="00421350">
              <w:t>с 01.01.2019 по 30.06.2019</w:t>
            </w:r>
          </w:p>
        </w:tc>
        <w:tc>
          <w:tcPr>
            <w:tcW w:w="1252" w:type="pct"/>
            <w:shd w:val="clear" w:color="auto" w:fill="auto"/>
            <w:noWrap/>
          </w:tcPr>
          <w:p w:rsidR="00233D22" w:rsidRPr="00421350" w:rsidRDefault="00233D22" w:rsidP="008D2AD7">
            <w:pPr>
              <w:ind w:left="-142" w:right="-108"/>
              <w:contextualSpacing/>
              <w:jc w:val="center"/>
            </w:pPr>
            <w:r w:rsidRPr="00421350">
              <w:t>29,49</w:t>
            </w:r>
          </w:p>
        </w:tc>
        <w:tc>
          <w:tcPr>
            <w:tcW w:w="1179" w:type="pct"/>
            <w:shd w:val="clear" w:color="auto" w:fill="auto"/>
            <w:noWrap/>
            <w:vAlign w:val="center"/>
          </w:tcPr>
          <w:p w:rsidR="00233D22" w:rsidRPr="00421350" w:rsidRDefault="00233D22" w:rsidP="008D2AD7">
            <w:pPr>
              <w:ind w:left="-142" w:right="-108"/>
              <w:contextualSpacing/>
              <w:jc w:val="center"/>
            </w:pPr>
            <w:r w:rsidRPr="00421350">
              <w:t>3420,79</w:t>
            </w:r>
          </w:p>
        </w:tc>
      </w:tr>
      <w:tr w:rsidR="00233D22" w:rsidRPr="00421350" w:rsidTr="008D2AD7">
        <w:trPr>
          <w:trHeight w:val="20"/>
        </w:trPr>
        <w:tc>
          <w:tcPr>
            <w:tcW w:w="290" w:type="pct"/>
            <w:tcBorders>
              <w:top w:val="nil"/>
              <w:bottom w:val="nil"/>
            </w:tcBorders>
            <w:shd w:val="clear" w:color="auto" w:fill="auto"/>
            <w:noWrap/>
            <w:vAlign w:val="center"/>
          </w:tcPr>
          <w:p w:rsidR="00233D22" w:rsidRPr="00421350" w:rsidRDefault="00233D22" w:rsidP="008D2AD7">
            <w:pPr>
              <w:contextualSpacing/>
              <w:jc w:val="center"/>
              <w:rPr>
                <w:color w:val="000000"/>
              </w:rPr>
            </w:pPr>
          </w:p>
        </w:tc>
        <w:tc>
          <w:tcPr>
            <w:tcW w:w="1020" w:type="pct"/>
            <w:vMerge/>
            <w:tcBorders>
              <w:bottom w:val="nil"/>
            </w:tcBorders>
            <w:shd w:val="clear" w:color="auto" w:fill="auto"/>
            <w:vAlign w:val="center"/>
          </w:tcPr>
          <w:p w:rsidR="00233D22" w:rsidRPr="00421350" w:rsidRDefault="00233D22" w:rsidP="008D2AD7">
            <w:pPr>
              <w:contextualSpacing/>
              <w:rPr>
                <w:color w:val="000000"/>
              </w:rPr>
            </w:pPr>
          </w:p>
        </w:tc>
        <w:tc>
          <w:tcPr>
            <w:tcW w:w="1259" w:type="pct"/>
            <w:shd w:val="clear" w:color="auto" w:fill="auto"/>
            <w:vAlign w:val="center"/>
          </w:tcPr>
          <w:p w:rsidR="00233D22" w:rsidRPr="00421350" w:rsidRDefault="00233D22" w:rsidP="008D2AD7">
            <w:pPr>
              <w:ind w:left="-142" w:right="-108"/>
              <w:contextualSpacing/>
              <w:jc w:val="center"/>
            </w:pPr>
            <w:r w:rsidRPr="00421350">
              <w:t>с 01.07.2019 по 31.12.2019</w:t>
            </w:r>
          </w:p>
        </w:tc>
        <w:tc>
          <w:tcPr>
            <w:tcW w:w="1252" w:type="pct"/>
            <w:shd w:val="clear" w:color="auto" w:fill="auto"/>
            <w:noWrap/>
          </w:tcPr>
          <w:p w:rsidR="00233D22" w:rsidRPr="00421350" w:rsidRDefault="00233D22" w:rsidP="008D2AD7">
            <w:pPr>
              <w:ind w:left="-142" w:right="-108"/>
              <w:contextualSpacing/>
              <w:jc w:val="center"/>
            </w:pPr>
            <w:r w:rsidRPr="00421350">
              <w:t>29,50</w:t>
            </w:r>
          </w:p>
        </w:tc>
        <w:tc>
          <w:tcPr>
            <w:tcW w:w="1179" w:type="pct"/>
            <w:shd w:val="clear" w:color="auto" w:fill="auto"/>
            <w:noWrap/>
            <w:vAlign w:val="center"/>
          </w:tcPr>
          <w:p w:rsidR="00233D22" w:rsidRPr="00421350" w:rsidRDefault="00233D22" w:rsidP="008D2AD7">
            <w:pPr>
              <w:ind w:left="-142" w:right="-108"/>
              <w:contextualSpacing/>
              <w:jc w:val="center"/>
            </w:pPr>
            <w:r w:rsidRPr="00421350">
              <w:t>3561,62</w:t>
            </w:r>
          </w:p>
        </w:tc>
      </w:tr>
      <w:tr w:rsidR="00233D22" w:rsidRPr="00421350" w:rsidTr="008D2AD7">
        <w:trPr>
          <w:trHeight w:val="20"/>
        </w:trPr>
        <w:tc>
          <w:tcPr>
            <w:tcW w:w="290" w:type="pct"/>
            <w:tcBorders>
              <w:top w:val="nil"/>
              <w:bottom w:val="nil"/>
            </w:tcBorders>
            <w:shd w:val="clear" w:color="auto" w:fill="auto"/>
            <w:noWrap/>
            <w:vAlign w:val="center"/>
          </w:tcPr>
          <w:p w:rsidR="00233D22" w:rsidRPr="00421350" w:rsidRDefault="00233D22" w:rsidP="008D2AD7">
            <w:pPr>
              <w:contextualSpacing/>
              <w:jc w:val="center"/>
              <w:rPr>
                <w:color w:val="000000"/>
              </w:rPr>
            </w:pPr>
          </w:p>
        </w:tc>
        <w:tc>
          <w:tcPr>
            <w:tcW w:w="1020" w:type="pct"/>
            <w:tcBorders>
              <w:top w:val="nil"/>
              <w:bottom w:val="nil"/>
            </w:tcBorders>
            <w:shd w:val="clear" w:color="auto" w:fill="auto"/>
            <w:vAlign w:val="center"/>
          </w:tcPr>
          <w:p w:rsidR="00233D22" w:rsidRPr="00421350" w:rsidRDefault="00233D22" w:rsidP="008D2AD7">
            <w:pPr>
              <w:contextualSpacing/>
              <w:rPr>
                <w:color w:val="000000"/>
              </w:rPr>
            </w:pPr>
          </w:p>
        </w:tc>
        <w:tc>
          <w:tcPr>
            <w:tcW w:w="1259" w:type="pct"/>
            <w:shd w:val="clear" w:color="auto" w:fill="auto"/>
            <w:vAlign w:val="center"/>
          </w:tcPr>
          <w:p w:rsidR="00233D22" w:rsidRPr="00421350" w:rsidRDefault="00233D22" w:rsidP="008D2AD7">
            <w:pPr>
              <w:ind w:left="-142" w:right="-108"/>
              <w:contextualSpacing/>
              <w:jc w:val="center"/>
            </w:pPr>
            <w:r w:rsidRPr="00421350">
              <w:t>с 01.01.2020 по 30.06.2020</w:t>
            </w:r>
          </w:p>
        </w:tc>
        <w:tc>
          <w:tcPr>
            <w:tcW w:w="1252" w:type="pct"/>
            <w:shd w:val="clear" w:color="auto" w:fill="auto"/>
            <w:noWrap/>
            <w:vAlign w:val="center"/>
          </w:tcPr>
          <w:p w:rsidR="00233D22" w:rsidRPr="00421350" w:rsidRDefault="00233D22" w:rsidP="008D2AD7">
            <w:pPr>
              <w:ind w:left="-142" w:right="-108"/>
              <w:contextualSpacing/>
              <w:jc w:val="center"/>
            </w:pPr>
            <w:r w:rsidRPr="00421350">
              <w:t>26,09</w:t>
            </w:r>
          </w:p>
        </w:tc>
        <w:tc>
          <w:tcPr>
            <w:tcW w:w="1179" w:type="pct"/>
            <w:shd w:val="clear" w:color="auto" w:fill="auto"/>
            <w:noWrap/>
            <w:vAlign w:val="center"/>
          </w:tcPr>
          <w:p w:rsidR="00233D22" w:rsidRPr="00421350" w:rsidRDefault="00233D22" w:rsidP="008D2AD7">
            <w:pPr>
              <w:contextualSpacing/>
              <w:jc w:val="center"/>
              <w:rPr>
                <w:bCs/>
                <w:color w:val="000000"/>
              </w:rPr>
            </w:pPr>
            <w:r w:rsidRPr="00421350">
              <w:rPr>
                <w:bCs/>
                <w:color w:val="000000"/>
              </w:rPr>
              <w:t>3 561,62</w:t>
            </w:r>
          </w:p>
        </w:tc>
      </w:tr>
      <w:tr w:rsidR="00233D22" w:rsidRPr="00421350" w:rsidTr="008D2AD7">
        <w:trPr>
          <w:trHeight w:val="20"/>
        </w:trPr>
        <w:tc>
          <w:tcPr>
            <w:tcW w:w="290" w:type="pct"/>
            <w:tcBorders>
              <w:top w:val="nil"/>
              <w:bottom w:val="single" w:sz="4" w:space="0" w:color="auto"/>
            </w:tcBorders>
            <w:shd w:val="clear" w:color="auto" w:fill="auto"/>
            <w:noWrap/>
            <w:vAlign w:val="center"/>
          </w:tcPr>
          <w:p w:rsidR="00233D22" w:rsidRPr="00421350" w:rsidRDefault="00233D22" w:rsidP="008D2AD7">
            <w:pPr>
              <w:contextualSpacing/>
              <w:jc w:val="center"/>
              <w:rPr>
                <w:color w:val="000000"/>
              </w:rPr>
            </w:pPr>
          </w:p>
        </w:tc>
        <w:tc>
          <w:tcPr>
            <w:tcW w:w="1020" w:type="pct"/>
            <w:tcBorders>
              <w:top w:val="nil"/>
              <w:bottom w:val="single" w:sz="4" w:space="0" w:color="auto"/>
            </w:tcBorders>
            <w:shd w:val="clear" w:color="auto" w:fill="auto"/>
            <w:vAlign w:val="center"/>
          </w:tcPr>
          <w:p w:rsidR="00233D22" w:rsidRPr="00421350" w:rsidRDefault="00233D22" w:rsidP="008D2AD7">
            <w:pPr>
              <w:contextualSpacing/>
              <w:rPr>
                <w:color w:val="000000"/>
              </w:rPr>
            </w:pPr>
          </w:p>
        </w:tc>
        <w:tc>
          <w:tcPr>
            <w:tcW w:w="1259" w:type="pct"/>
            <w:shd w:val="clear" w:color="auto" w:fill="auto"/>
            <w:vAlign w:val="center"/>
          </w:tcPr>
          <w:p w:rsidR="00233D22" w:rsidRPr="00421350" w:rsidRDefault="00233D22" w:rsidP="008D2AD7">
            <w:pPr>
              <w:ind w:left="-142" w:right="-108"/>
              <w:contextualSpacing/>
              <w:jc w:val="center"/>
            </w:pPr>
            <w:r w:rsidRPr="00421350">
              <w:t>с 01.07.2020 по 31.12.2020</w:t>
            </w:r>
          </w:p>
        </w:tc>
        <w:tc>
          <w:tcPr>
            <w:tcW w:w="1252" w:type="pct"/>
            <w:shd w:val="clear" w:color="auto" w:fill="auto"/>
            <w:noWrap/>
            <w:vAlign w:val="center"/>
          </w:tcPr>
          <w:p w:rsidR="00233D22" w:rsidRPr="00421350" w:rsidRDefault="00233D22" w:rsidP="008D2AD7">
            <w:pPr>
              <w:ind w:left="-142" w:right="-108"/>
              <w:contextualSpacing/>
              <w:jc w:val="center"/>
            </w:pPr>
            <w:r w:rsidRPr="00421350">
              <w:t>31,20</w:t>
            </w:r>
          </w:p>
        </w:tc>
        <w:tc>
          <w:tcPr>
            <w:tcW w:w="1179" w:type="pct"/>
            <w:shd w:val="clear" w:color="auto" w:fill="auto"/>
            <w:noWrap/>
            <w:vAlign w:val="center"/>
          </w:tcPr>
          <w:p w:rsidR="00233D22" w:rsidRPr="00421350" w:rsidRDefault="00233D22" w:rsidP="008D2AD7">
            <w:pPr>
              <w:contextualSpacing/>
              <w:jc w:val="center"/>
              <w:rPr>
                <w:bCs/>
                <w:color w:val="000000"/>
              </w:rPr>
            </w:pPr>
            <w:r w:rsidRPr="00421350">
              <w:rPr>
                <w:bCs/>
                <w:color w:val="000000"/>
              </w:rPr>
              <w:t>3 608,08</w:t>
            </w:r>
          </w:p>
        </w:tc>
      </w:tr>
    </w:tbl>
    <w:p w:rsidR="00233D22" w:rsidRPr="00421350" w:rsidRDefault="00233D22" w:rsidP="008D2AD7">
      <w:pPr>
        <w:tabs>
          <w:tab w:val="left" w:pos="-3261"/>
        </w:tabs>
        <w:ind w:left="-284"/>
        <w:contextualSpacing/>
        <w:jc w:val="right"/>
        <w:rPr>
          <w:sz w:val="24"/>
          <w:szCs w:val="24"/>
        </w:rPr>
      </w:pPr>
      <w:r w:rsidRPr="00421350">
        <w:rPr>
          <w:sz w:val="24"/>
          <w:szCs w:val="24"/>
        </w:rPr>
        <w:t>».</w:t>
      </w:r>
    </w:p>
    <w:p w:rsidR="00233D22" w:rsidRPr="00421350" w:rsidRDefault="00233D22" w:rsidP="008D2AD7">
      <w:pPr>
        <w:tabs>
          <w:tab w:val="left" w:pos="993"/>
        </w:tabs>
        <w:ind w:left="709" w:right="-285"/>
        <w:contextualSpacing/>
        <w:rPr>
          <w:sz w:val="24"/>
          <w:szCs w:val="24"/>
        </w:rPr>
      </w:pPr>
      <w:r w:rsidRPr="00421350">
        <w:rPr>
          <w:sz w:val="24"/>
          <w:szCs w:val="24"/>
        </w:rPr>
        <w:t xml:space="preserve">                                                                                                                                                               </w:t>
      </w:r>
    </w:p>
    <w:p w:rsidR="00233D22" w:rsidRPr="00421350" w:rsidRDefault="00233D22" w:rsidP="008D2AD7">
      <w:pPr>
        <w:numPr>
          <w:ilvl w:val="0"/>
          <w:numId w:val="21"/>
        </w:numPr>
        <w:tabs>
          <w:tab w:val="left" w:pos="851"/>
        </w:tabs>
        <w:ind w:left="0" w:firstLine="567"/>
        <w:contextualSpacing/>
        <w:jc w:val="both"/>
        <w:rPr>
          <w:sz w:val="24"/>
          <w:szCs w:val="24"/>
        </w:rPr>
      </w:pPr>
      <w:r>
        <w:rPr>
          <w:sz w:val="24"/>
          <w:szCs w:val="24"/>
        </w:rPr>
        <w:t>Внести изменение</w:t>
      </w:r>
      <w:r w:rsidRPr="00421350">
        <w:rPr>
          <w:sz w:val="24"/>
          <w:szCs w:val="24"/>
        </w:rPr>
        <w:t xml:space="preserve"> в приказ комитета по тарифам и ценовой политике Ленинградской области от 19 декабря 2019 года № 516-п «О внесении изменений в приказ комитета по тарифам и </w:t>
      </w:r>
      <w:r w:rsidRPr="00421350">
        <w:rPr>
          <w:sz w:val="24"/>
          <w:szCs w:val="24"/>
        </w:rPr>
        <w:lastRenderedPageBreak/>
        <w:t>ценовой политике Ленинградской области 19 декабря 2018 года № 492-п «Об установлении долгосрочных параметров регулирования деятельности, тарифов на тепловую энергию и горячую воду, поставляемые акционерным обществом «Ленинградская областная тепло-энергетическая компания»  потребителям на территории Ленинградской области, на долгосрочный период регулирования 2019-2023 годов»,  изложив приложение 2 к приказу в следующей редакции:</w:t>
      </w:r>
    </w:p>
    <w:p w:rsidR="00233D22" w:rsidRPr="00421350" w:rsidRDefault="00233D22" w:rsidP="008D2AD7">
      <w:pPr>
        <w:tabs>
          <w:tab w:val="left" w:pos="-3261"/>
        </w:tabs>
        <w:ind w:left="-284"/>
        <w:contextualSpacing/>
        <w:jc w:val="both"/>
        <w:rPr>
          <w:sz w:val="24"/>
          <w:szCs w:val="24"/>
        </w:rPr>
      </w:pPr>
      <w:r w:rsidRPr="00421350">
        <w:rPr>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155"/>
        <w:gridCol w:w="2660"/>
        <w:gridCol w:w="2645"/>
        <w:gridCol w:w="2491"/>
      </w:tblGrid>
      <w:tr w:rsidR="00233D22" w:rsidRPr="00421350" w:rsidTr="008D2AD7">
        <w:trPr>
          <w:trHeight w:val="20"/>
        </w:trPr>
        <w:tc>
          <w:tcPr>
            <w:tcW w:w="290" w:type="pct"/>
            <w:vMerge w:val="restart"/>
            <w:shd w:val="clear" w:color="auto" w:fill="auto"/>
            <w:vAlign w:val="center"/>
            <w:hideMark/>
          </w:tcPr>
          <w:p w:rsidR="00233D22" w:rsidRPr="00421350" w:rsidRDefault="00233D22" w:rsidP="008D2AD7">
            <w:pPr>
              <w:contextualSpacing/>
              <w:jc w:val="center"/>
              <w:rPr>
                <w:color w:val="000000"/>
              </w:rPr>
            </w:pPr>
            <w:r w:rsidRPr="00421350">
              <w:rPr>
                <w:color w:val="000000"/>
              </w:rPr>
              <w:t>№ п/п</w:t>
            </w:r>
          </w:p>
        </w:tc>
        <w:tc>
          <w:tcPr>
            <w:tcW w:w="1020" w:type="pct"/>
            <w:vMerge w:val="restart"/>
            <w:shd w:val="clear" w:color="auto" w:fill="auto"/>
            <w:vAlign w:val="center"/>
            <w:hideMark/>
          </w:tcPr>
          <w:p w:rsidR="00233D22" w:rsidRPr="00421350" w:rsidRDefault="00233D22" w:rsidP="008D2AD7">
            <w:pPr>
              <w:contextualSpacing/>
              <w:jc w:val="center"/>
              <w:rPr>
                <w:color w:val="000000"/>
              </w:rPr>
            </w:pPr>
            <w:r w:rsidRPr="00421350">
              <w:rPr>
                <w:color w:val="000000"/>
              </w:rPr>
              <w:t>Вид системы теплоснабжения (горячего водоснабжения)</w:t>
            </w:r>
          </w:p>
        </w:tc>
        <w:tc>
          <w:tcPr>
            <w:tcW w:w="1259" w:type="pct"/>
            <w:vMerge w:val="restart"/>
            <w:shd w:val="clear" w:color="auto" w:fill="auto"/>
            <w:vAlign w:val="center"/>
            <w:hideMark/>
          </w:tcPr>
          <w:p w:rsidR="00233D22" w:rsidRPr="00421350" w:rsidRDefault="00233D22" w:rsidP="008D2AD7">
            <w:pPr>
              <w:contextualSpacing/>
              <w:jc w:val="center"/>
              <w:rPr>
                <w:color w:val="000000"/>
              </w:rPr>
            </w:pPr>
            <w:r w:rsidRPr="00421350">
              <w:rPr>
                <w:color w:val="000000"/>
              </w:rPr>
              <w:t>Год с календарной разбивкой</w:t>
            </w:r>
          </w:p>
        </w:tc>
        <w:tc>
          <w:tcPr>
            <w:tcW w:w="2431" w:type="pct"/>
            <w:gridSpan w:val="2"/>
            <w:shd w:val="clear" w:color="auto" w:fill="auto"/>
            <w:vAlign w:val="center"/>
            <w:hideMark/>
          </w:tcPr>
          <w:p w:rsidR="00233D22" w:rsidRPr="00421350" w:rsidRDefault="00233D22" w:rsidP="008D2AD7">
            <w:pPr>
              <w:contextualSpacing/>
              <w:jc w:val="center"/>
              <w:rPr>
                <w:color w:val="000000"/>
              </w:rPr>
            </w:pPr>
            <w:r w:rsidRPr="00421350">
              <w:rPr>
                <w:color w:val="000000"/>
              </w:rPr>
              <w:t>в том числе:</w:t>
            </w:r>
          </w:p>
        </w:tc>
      </w:tr>
      <w:tr w:rsidR="00233D22" w:rsidRPr="00421350" w:rsidTr="008D2AD7">
        <w:trPr>
          <w:trHeight w:val="20"/>
        </w:trPr>
        <w:tc>
          <w:tcPr>
            <w:tcW w:w="290" w:type="pct"/>
            <w:vMerge/>
            <w:vAlign w:val="center"/>
            <w:hideMark/>
          </w:tcPr>
          <w:p w:rsidR="00233D22" w:rsidRPr="00421350" w:rsidRDefault="00233D22" w:rsidP="008D2AD7">
            <w:pPr>
              <w:contextualSpacing/>
              <w:rPr>
                <w:color w:val="000000"/>
              </w:rPr>
            </w:pPr>
          </w:p>
        </w:tc>
        <w:tc>
          <w:tcPr>
            <w:tcW w:w="1020" w:type="pct"/>
            <w:vMerge/>
            <w:vAlign w:val="center"/>
            <w:hideMark/>
          </w:tcPr>
          <w:p w:rsidR="00233D22" w:rsidRPr="00421350" w:rsidRDefault="00233D22" w:rsidP="008D2AD7">
            <w:pPr>
              <w:contextualSpacing/>
              <w:rPr>
                <w:color w:val="000000"/>
              </w:rPr>
            </w:pPr>
          </w:p>
        </w:tc>
        <w:tc>
          <w:tcPr>
            <w:tcW w:w="1259" w:type="pct"/>
            <w:vMerge/>
            <w:vAlign w:val="center"/>
            <w:hideMark/>
          </w:tcPr>
          <w:p w:rsidR="00233D22" w:rsidRPr="00421350" w:rsidRDefault="00233D22" w:rsidP="008D2AD7">
            <w:pPr>
              <w:contextualSpacing/>
              <w:rPr>
                <w:color w:val="000000"/>
              </w:rPr>
            </w:pPr>
          </w:p>
        </w:tc>
        <w:tc>
          <w:tcPr>
            <w:tcW w:w="1252" w:type="pct"/>
            <w:vMerge w:val="restart"/>
            <w:shd w:val="clear" w:color="auto" w:fill="auto"/>
            <w:vAlign w:val="center"/>
            <w:hideMark/>
          </w:tcPr>
          <w:p w:rsidR="00233D22" w:rsidRPr="00421350" w:rsidRDefault="00233D22" w:rsidP="008D2AD7">
            <w:pPr>
              <w:contextualSpacing/>
              <w:jc w:val="center"/>
              <w:rPr>
                <w:color w:val="000000"/>
              </w:rPr>
            </w:pPr>
            <w:r w:rsidRPr="00421350">
              <w:rPr>
                <w:color w:val="000000"/>
              </w:rPr>
              <w:t>Компонент на теплоноситель, руб./куб. м</w:t>
            </w:r>
          </w:p>
        </w:tc>
        <w:tc>
          <w:tcPr>
            <w:tcW w:w="1179" w:type="pct"/>
            <w:tcBorders>
              <w:bottom w:val="nil"/>
            </w:tcBorders>
            <w:shd w:val="clear" w:color="auto" w:fill="auto"/>
            <w:vAlign w:val="center"/>
            <w:hideMark/>
          </w:tcPr>
          <w:p w:rsidR="00233D22" w:rsidRPr="00421350" w:rsidRDefault="00233D22" w:rsidP="008D2AD7">
            <w:pPr>
              <w:contextualSpacing/>
              <w:jc w:val="center"/>
              <w:rPr>
                <w:color w:val="000000"/>
              </w:rPr>
            </w:pPr>
            <w:r w:rsidRPr="00421350">
              <w:rPr>
                <w:color w:val="000000"/>
              </w:rPr>
              <w:t>Компонент на тепловую энергию</w:t>
            </w:r>
          </w:p>
        </w:tc>
      </w:tr>
      <w:tr w:rsidR="00233D22" w:rsidRPr="00421350" w:rsidTr="008D2AD7">
        <w:trPr>
          <w:trHeight w:val="20"/>
        </w:trPr>
        <w:tc>
          <w:tcPr>
            <w:tcW w:w="290" w:type="pct"/>
            <w:vMerge/>
            <w:vAlign w:val="center"/>
            <w:hideMark/>
          </w:tcPr>
          <w:p w:rsidR="00233D22" w:rsidRPr="00421350" w:rsidRDefault="00233D22" w:rsidP="008D2AD7">
            <w:pPr>
              <w:contextualSpacing/>
              <w:rPr>
                <w:color w:val="000000"/>
              </w:rPr>
            </w:pPr>
          </w:p>
        </w:tc>
        <w:tc>
          <w:tcPr>
            <w:tcW w:w="1020" w:type="pct"/>
            <w:vMerge/>
            <w:vAlign w:val="center"/>
            <w:hideMark/>
          </w:tcPr>
          <w:p w:rsidR="00233D22" w:rsidRPr="00421350" w:rsidRDefault="00233D22" w:rsidP="008D2AD7">
            <w:pPr>
              <w:contextualSpacing/>
              <w:rPr>
                <w:color w:val="000000"/>
              </w:rPr>
            </w:pPr>
          </w:p>
        </w:tc>
        <w:tc>
          <w:tcPr>
            <w:tcW w:w="1259" w:type="pct"/>
            <w:vMerge/>
            <w:vAlign w:val="center"/>
            <w:hideMark/>
          </w:tcPr>
          <w:p w:rsidR="00233D22" w:rsidRPr="00421350" w:rsidRDefault="00233D22" w:rsidP="008D2AD7">
            <w:pPr>
              <w:contextualSpacing/>
              <w:rPr>
                <w:color w:val="000000"/>
              </w:rPr>
            </w:pPr>
          </w:p>
        </w:tc>
        <w:tc>
          <w:tcPr>
            <w:tcW w:w="1252" w:type="pct"/>
            <w:vMerge/>
            <w:vAlign w:val="center"/>
            <w:hideMark/>
          </w:tcPr>
          <w:p w:rsidR="00233D22" w:rsidRPr="00421350" w:rsidRDefault="00233D22" w:rsidP="008D2AD7">
            <w:pPr>
              <w:contextualSpacing/>
              <w:rPr>
                <w:color w:val="000000"/>
              </w:rPr>
            </w:pPr>
          </w:p>
        </w:tc>
        <w:tc>
          <w:tcPr>
            <w:tcW w:w="1179" w:type="pct"/>
            <w:tcBorders>
              <w:top w:val="nil"/>
            </w:tcBorders>
            <w:shd w:val="clear" w:color="auto" w:fill="auto"/>
            <w:vAlign w:val="center"/>
            <w:hideMark/>
          </w:tcPr>
          <w:p w:rsidR="00233D22" w:rsidRPr="00421350" w:rsidRDefault="00233D22" w:rsidP="008D2AD7">
            <w:pPr>
              <w:contextualSpacing/>
              <w:jc w:val="center"/>
              <w:rPr>
                <w:color w:val="000000"/>
              </w:rPr>
            </w:pPr>
            <w:r w:rsidRPr="00421350">
              <w:rPr>
                <w:color w:val="000000"/>
              </w:rPr>
              <w:t>Одноставочный, руб./Гкал</w:t>
            </w:r>
          </w:p>
        </w:tc>
      </w:tr>
      <w:tr w:rsidR="00233D22" w:rsidRPr="00421350" w:rsidTr="008D2AD7">
        <w:trPr>
          <w:trHeight w:val="20"/>
        </w:trPr>
        <w:tc>
          <w:tcPr>
            <w:tcW w:w="290" w:type="pct"/>
            <w:shd w:val="clear" w:color="auto" w:fill="auto"/>
            <w:noWrap/>
            <w:vAlign w:val="center"/>
            <w:hideMark/>
          </w:tcPr>
          <w:p w:rsidR="00233D22" w:rsidRPr="00421350" w:rsidRDefault="00233D22" w:rsidP="008D2AD7">
            <w:pPr>
              <w:contextualSpacing/>
              <w:jc w:val="center"/>
              <w:rPr>
                <w:color w:val="000000"/>
              </w:rPr>
            </w:pPr>
            <w:r w:rsidRPr="00421350">
              <w:rPr>
                <w:color w:val="000000"/>
              </w:rPr>
              <w:t>1</w:t>
            </w:r>
          </w:p>
        </w:tc>
        <w:tc>
          <w:tcPr>
            <w:tcW w:w="4710" w:type="pct"/>
            <w:gridSpan w:val="4"/>
            <w:shd w:val="clear" w:color="auto" w:fill="auto"/>
            <w:vAlign w:val="center"/>
            <w:hideMark/>
          </w:tcPr>
          <w:p w:rsidR="00233D22" w:rsidRPr="00421350" w:rsidRDefault="00233D22" w:rsidP="008D2AD7">
            <w:pPr>
              <w:contextualSpacing/>
              <w:rPr>
                <w:color w:val="000000"/>
              </w:rPr>
            </w:pPr>
            <w:r w:rsidRPr="00421350">
              <w:t>Для потребителей муниципального образования «</w:t>
            </w:r>
            <w:r w:rsidRPr="00421350">
              <w:rPr>
                <w:rFonts w:eastAsia="Calibri"/>
                <w:lang w:eastAsia="en-US"/>
              </w:rPr>
              <w:t>Отрадненское городское поселение» Кировского</w:t>
            </w:r>
            <w:r w:rsidRPr="00421350">
              <w:t xml:space="preserve"> муниципального района</w:t>
            </w:r>
            <w:r w:rsidRPr="00421350" w:rsidDel="00A50D19">
              <w:t xml:space="preserve"> </w:t>
            </w:r>
            <w:r w:rsidRPr="00421350">
              <w:t>Ленинградской области</w:t>
            </w:r>
          </w:p>
        </w:tc>
      </w:tr>
      <w:tr w:rsidR="00233D22" w:rsidRPr="00421350" w:rsidTr="008D2AD7">
        <w:trPr>
          <w:trHeight w:val="20"/>
        </w:trPr>
        <w:tc>
          <w:tcPr>
            <w:tcW w:w="290" w:type="pct"/>
            <w:tcBorders>
              <w:bottom w:val="nil"/>
            </w:tcBorders>
            <w:shd w:val="clear" w:color="auto" w:fill="auto"/>
            <w:noWrap/>
            <w:vAlign w:val="center"/>
            <w:hideMark/>
          </w:tcPr>
          <w:p w:rsidR="00233D22" w:rsidRPr="00421350" w:rsidRDefault="00233D22" w:rsidP="008D2AD7">
            <w:pPr>
              <w:contextualSpacing/>
              <w:jc w:val="center"/>
              <w:rPr>
                <w:color w:val="000000"/>
              </w:rPr>
            </w:pPr>
            <w:r w:rsidRPr="00421350">
              <w:rPr>
                <w:color w:val="000000"/>
              </w:rPr>
              <w:t>1.1</w:t>
            </w:r>
          </w:p>
        </w:tc>
        <w:tc>
          <w:tcPr>
            <w:tcW w:w="1020" w:type="pct"/>
            <w:vMerge w:val="restart"/>
            <w:shd w:val="clear" w:color="auto" w:fill="auto"/>
            <w:vAlign w:val="center"/>
            <w:hideMark/>
          </w:tcPr>
          <w:p w:rsidR="00233D22" w:rsidRPr="00421350" w:rsidRDefault="00233D22" w:rsidP="008D2AD7">
            <w:pPr>
              <w:contextualSpacing/>
            </w:pPr>
            <w:r w:rsidRPr="00421350">
              <w:t>Открытая система теплоснабжения (горячего водоснабжения)</w:t>
            </w:r>
          </w:p>
        </w:tc>
        <w:tc>
          <w:tcPr>
            <w:tcW w:w="1259" w:type="pct"/>
            <w:shd w:val="clear" w:color="auto" w:fill="auto"/>
            <w:vAlign w:val="center"/>
            <w:hideMark/>
          </w:tcPr>
          <w:p w:rsidR="00233D22" w:rsidRPr="00421350" w:rsidRDefault="00233D22" w:rsidP="008D2AD7">
            <w:pPr>
              <w:ind w:left="-142" w:right="-108"/>
              <w:contextualSpacing/>
              <w:jc w:val="center"/>
            </w:pPr>
            <w:r w:rsidRPr="00421350">
              <w:t>с 01.01.2019 по 30.06.2019</w:t>
            </w:r>
          </w:p>
        </w:tc>
        <w:tc>
          <w:tcPr>
            <w:tcW w:w="1252" w:type="pct"/>
            <w:shd w:val="clear" w:color="auto" w:fill="auto"/>
            <w:noWrap/>
          </w:tcPr>
          <w:p w:rsidR="00233D22" w:rsidRPr="00421350" w:rsidRDefault="00233D22" w:rsidP="008D2AD7">
            <w:pPr>
              <w:ind w:left="-142" w:right="-108"/>
              <w:contextualSpacing/>
              <w:jc w:val="center"/>
            </w:pPr>
            <w:r w:rsidRPr="00421350">
              <w:t>32,58</w:t>
            </w:r>
          </w:p>
        </w:tc>
        <w:tc>
          <w:tcPr>
            <w:tcW w:w="1179" w:type="pct"/>
            <w:shd w:val="clear" w:color="auto" w:fill="auto"/>
            <w:noWrap/>
            <w:vAlign w:val="center"/>
          </w:tcPr>
          <w:p w:rsidR="00233D22" w:rsidRPr="00421350" w:rsidRDefault="00233D22" w:rsidP="008D2AD7">
            <w:pPr>
              <w:ind w:left="-142" w:right="-108"/>
              <w:contextualSpacing/>
              <w:jc w:val="center"/>
            </w:pPr>
            <w:r w:rsidRPr="00421350">
              <w:t>2 108,89</w:t>
            </w:r>
          </w:p>
        </w:tc>
      </w:tr>
      <w:tr w:rsidR="00233D22" w:rsidRPr="00421350" w:rsidTr="008D2AD7">
        <w:trPr>
          <w:trHeight w:val="20"/>
        </w:trPr>
        <w:tc>
          <w:tcPr>
            <w:tcW w:w="290" w:type="pct"/>
            <w:tcBorders>
              <w:top w:val="nil"/>
              <w:bottom w:val="nil"/>
            </w:tcBorders>
            <w:shd w:val="clear" w:color="auto" w:fill="auto"/>
            <w:noWrap/>
            <w:vAlign w:val="center"/>
            <w:hideMark/>
          </w:tcPr>
          <w:p w:rsidR="00233D22" w:rsidRPr="00421350" w:rsidRDefault="00233D22" w:rsidP="008D2AD7">
            <w:pPr>
              <w:contextualSpacing/>
              <w:jc w:val="center"/>
              <w:rPr>
                <w:color w:val="000000"/>
              </w:rPr>
            </w:pPr>
          </w:p>
        </w:tc>
        <w:tc>
          <w:tcPr>
            <w:tcW w:w="1020" w:type="pct"/>
            <w:vMerge/>
            <w:shd w:val="clear" w:color="auto" w:fill="auto"/>
            <w:vAlign w:val="center"/>
          </w:tcPr>
          <w:p w:rsidR="00233D22" w:rsidRPr="00421350" w:rsidRDefault="00233D22" w:rsidP="008D2AD7">
            <w:pPr>
              <w:contextualSpacing/>
              <w:rPr>
                <w:color w:val="000000"/>
              </w:rPr>
            </w:pPr>
          </w:p>
        </w:tc>
        <w:tc>
          <w:tcPr>
            <w:tcW w:w="1259" w:type="pct"/>
            <w:shd w:val="clear" w:color="auto" w:fill="auto"/>
            <w:vAlign w:val="center"/>
          </w:tcPr>
          <w:p w:rsidR="00233D22" w:rsidRPr="00421350" w:rsidRDefault="00233D22" w:rsidP="008D2AD7">
            <w:pPr>
              <w:ind w:left="-142" w:right="-108"/>
              <w:contextualSpacing/>
              <w:jc w:val="center"/>
            </w:pPr>
            <w:r w:rsidRPr="00421350">
              <w:t>с 01.07.2019 по 31.12.2019</w:t>
            </w:r>
          </w:p>
        </w:tc>
        <w:tc>
          <w:tcPr>
            <w:tcW w:w="1252" w:type="pct"/>
            <w:shd w:val="clear" w:color="auto" w:fill="auto"/>
            <w:noWrap/>
          </w:tcPr>
          <w:p w:rsidR="00233D22" w:rsidRPr="00421350" w:rsidRDefault="00233D22" w:rsidP="008D2AD7">
            <w:pPr>
              <w:ind w:left="-142" w:right="-108"/>
              <w:contextualSpacing/>
              <w:jc w:val="center"/>
            </w:pPr>
            <w:r w:rsidRPr="00421350">
              <w:t>25,58</w:t>
            </w:r>
          </w:p>
        </w:tc>
        <w:tc>
          <w:tcPr>
            <w:tcW w:w="1179" w:type="pct"/>
            <w:shd w:val="clear" w:color="auto" w:fill="auto"/>
            <w:noWrap/>
            <w:vAlign w:val="center"/>
          </w:tcPr>
          <w:p w:rsidR="00233D22" w:rsidRPr="00421350" w:rsidRDefault="00233D22" w:rsidP="008D2AD7">
            <w:pPr>
              <w:ind w:left="-142" w:right="-108"/>
              <w:contextualSpacing/>
              <w:jc w:val="center"/>
            </w:pPr>
            <w:r w:rsidRPr="00421350">
              <w:t>2 150,92</w:t>
            </w:r>
          </w:p>
        </w:tc>
      </w:tr>
      <w:tr w:rsidR="00233D22" w:rsidRPr="00421350" w:rsidTr="008D2AD7">
        <w:trPr>
          <w:trHeight w:val="20"/>
        </w:trPr>
        <w:tc>
          <w:tcPr>
            <w:tcW w:w="290" w:type="pct"/>
            <w:tcBorders>
              <w:top w:val="nil"/>
              <w:bottom w:val="nil"/>
            </w:tcBorders>
            <w:shd w:val="clear" w:color="auto" w:fill="auto"/>
            <w:noWrap/>
            <w:vAlign w:val="center"/>
          </w:tcPr>
          <w:p w:rsidR="00233D22" w:rsidRPr="00421350" w:rsidRDefault="00233D22" w:rsidP="008D2AD7">
            <w:pPr>
              <w:contextualSpacing/>
              <w:jc w:val="center"/>
              <w:rPr>
                <w:color w:val="000000"/>
              </w:rPr>
            </w:pPr>
          </w:p>
        </w:tc>
        <w:tc>
          <w:tcPr>
            <w:tcW w:w="1020" w:type="pct"/>
            <w:vMerge/>
            <w:shd w:val="clear" w:color="auto" w:fill="auto"/>
            <w:vAlign w:val="center"/>
          </w:tcPr>
          <w:p w:rsidR="00233D22" w:rsidRPr="00421350" w:rsidRDefault="00233D22" w:rsidP="008D2AD7">
            <w:pPr>
              <w:contextualSpacing/>
              <w:rPr>
                <w:color w:val="000000"/>
              </w:rPr>
            </w:pPr>
          </w:p>
        </w:tc>
        <w:tc>
          <w:tcPr>
            <w:tcW w:w="1259" w:type="pct"/>
            <w:shd w:val="clear" w:color="auto" w:fill="auto"/>
            <w:vAlign w:val="center"/>
          </w:tcPr>
          <w:p w:rsidR="00233D22" w:rsidRPr="00421350" w:rsidRDefault="00233D22" w:rsidP="008D2AD7">
            <w:pPr>
              <w:ind w:left="-142" w:right="-108"/>
              <w:contextualSpacing/>
              <w:jc w:val="center"/>
            </w:pPr>
            <w:r w:rsidRPr="00421350">
              <w:t>с 01.01.2020 по 30.06.2020</w:t>
            </w:r>
          </w:p>
        </w:tc>
        <w:tc>
          <w:tcPr>
            <w:tcW w:w="1252" w:type="pct"/>
            <w:shd w:val="clear" w:color="auto" w:fill="auto"/>
            <w:noWrap/>
          </w:tcPr>
          <w:p w:rsidR="00233D22" w:rsidRPr="00421350" w:rsidRDefault="00233D22" w:rsidP="008D2AD7">
            <w:pPr>
              <w:ind w:left="-142" w:right="-108"/>
              <w:contextualSpacing/>
              <w:jc w:val="center"/>
            </w:pPr>
            <w:r w:rsidRPr="00421350">
              <w:t>25,58</w:t>
            </w:r>
          </w:p>
        </w:tc>
        <w:tc>
          <w:tcPr>
            <w:tcW w:w="1179" w:type="pct"/>
            <w:shd w:val="clear" w:color="auto" w:fill="auto"/>
            <w:noWrap/>
            <w:vAlign w:val="bottom"/>
          </w:tcPr>
          <w:p w:rsidR="00233D22" w:rsidRPr="00421350" w:rsidRDefault="00233D22" w:rsidP="008D2AD7">
            <w:pPr>
              <w:ind w:left="-142" w:right="-108"/>
              <w:contextualSpacing/>
              <w:jc w:val="center"/>
            </w:pPr>
            <w:r w:rsidRPr="00421350">
              <w:t>2 125,00</w:t>
            </w:r>
          </w:p>
        </w:tc>
      </w:tr>
      <w:tr w:rsidR="00233D22" w:rsidRPr="00421350" w:rsidTr="008D2AD7">
        <w:trPr>
          <w:trHeight w:val="20"/>
        </w:trPr>
        <w:tc>
          <w:tcPr>
            <w:tcW w:w="290" w:type="pct"/>
            <w:tcBorders>
              <w:top w:val="nil"/>
              <w:bottom w:val="nil"/>
            </w:tcBorders>
            <w:shd w:val="clear" w:color="auto" w:fill="auto"/>
            <w:noWrap/>
            <w:vAlign w:val="center"/>
          </w:tcPr>
          <w:p w:rsidR="00233D22" w:rsidRPr="00421350" w:rsidRDefault="00233D22" w:rsidP="008D2AD7">
            <w:pPr>
              <w:contextualSpacing/>
              <w:jc w:val="center"/>
              <w:rPr>
                <w:color w:val="000000"/>
              </w:rPr>
            </w:pPr>
          </w:p>
        </w:tc>
        <w:tc>
          <w:tcPr>
            <w:tcW w:w="1020" w:type="pct"/>
            <w:vMerge/>
            <w:tcBorders>
              <w:bottom w:val="nil"/>
            </w:tcBorders>
            <w:shd w:val="clear" w:color="auto" w:fill="auto"/>
            <w:vAlign w:val="center"/>
          </w:tcPr>
          <w:p w:rsidR="00233D22" w:rsidRPr="00421350" w:rsidRDefault="00233D22" w:rsidP="008D2AD7">
            <w:pPr>
              <w:contextualSpacing/>
              <w:rPr>
                <w:color w:val="000000"/>
              </w:rPr>
            </w:pPr>
          </w:p>
        </w:tc>
        <w:tc>
          <w:tcPr>
            <w:tcW w:w="1259" w:type="pct"/>
            <w:shd w:val="clear" w:color="auto" w:fill="auto"/>
            <w:vAlign w:val="center"/>
          </w:tcPr>
          <w:p w:rsidR="00233D22" w:rsidRPr="00421350" w:rsidRDefault="00233D22" w:rsidP="008D2AD7">
            <w:pPr>
              <w:ind w:left="-142" w:right="-108"/>
              <w:contextualSpacing/>
              <w:jc w:val="center"/>
            </w:pPr>
            <w:r w:rsidRPr="00421350">
              <w:t>с 01.07.2020 по 31.12.2020</w:t>
            </w:r>
          </w:p>
        </w:tc>
        <w:tc>
          <w:tcPr>
            <w:tcW w:w="1252" w:type="pct"/>
            <w:shd w:val="clear" w:color="auto" w:fill="auto"/>
            <w:noWrap/>
          </w:tcPr>
          <w:p w:rsidR="00233D22" w:rsidRPr="00421350" w:rsidRDefault="00233D22" w:rsidP="008D2AD7">
            <w:pPr>
              <w:ind w:left="-142" w:right="-108"/>
              <w:contextualSpacing/>
              <w:jc w:val="center"/>
            </w:pPr>
            <w:r w:rsidRPr="00421350">
              <w:t>31,80</w:t>
            </w:r>
          </w:p>
        </w:tc>
        <w:tc>
          <w:tcPr>
            <w:tcW w:w="1179" w:type="pct"/>
            <w:shd w:val="clear" w:color="auto" w:fill="auto"/>
            <w:noWrap/>
            <w:vAlign w:val="bottom"/>
          </w:tcPr>
          <w:p w:rsidR="00233D22" w:rsidRPr="00421350" w:rsidRDefault="00233D22" w:rsidP="008D2AD7">
            <w:pPr>
              <w:ind w:left="-142" w:right="-108"/>
              <w:contextualSpacing/>
              <w:jc w:val="center"/>
            </w:pPr>
            <w:r w:rsidRPr="00421350">
              <w:t>2 153,47</w:t>
            </w:r>
          </w:p>
        </w:tc>
      </w:tr>
      <w:tr w:rsidR="00233D22" w:rsidRPr="00421350" w:rsidTr="008D2AD7">
        <w:trPr>
          <w:trHeight w:val="20"/>
        </w:trPr>
        <w:tc>
          <w:tcPr>
            <w:tcW w:w="290" w:type="pct"/>
            <w:tcBorders>
              <w:top w:val="nil"/>
              <w:bottom w:val="nil"/>
            </w:tcBorders>
            <w:shd w:val="clear" w:color="auto" w:fill="auto"/>
            <w:noWrap/>
            <w:vAlign w:val="center"/>
          </w:tcPr>
          <w:p w:rsidR="00233D22" w:rsidRPr="00421350" w:rsidRDefault="00233D22" w:rsidP="008D2AD7">
            <w:pPr>
              <w:contextualSpacing/>
              <w:jc w:val="center"/>
              <w:rPr>
                <w:color w:val="000000"/>
              </w:rPr>
            </w:pPr>
          </w:p>
        </w:tc>
        <w:tc>
          <w:tcPr>
            <w:tcW w:w="1020" w:type="pct"/>
            <w:tcBorders>
              <w:top w:val="nil"/>
              <w:bottom w:val="nil"/>
            </w:tcBorders>
            <w:shd w:val="clear" w:color="auto" w:fill="auto"/>
            <w:vAlign w:val="center"/>
          </w:tcPr>
          <w:p w:rsidR="00233D22" w:rsidRPr="00421350" w:rsidRDefault="00233D22" w:rsidP="008D2AD7">
            <w:pPr>
              <w:contextualSpacing/>
              <w:rPr>
                <w:color w:val="000000"/>
              </w:rPr>
            </w:pPr>
          </w:p>
        </w:tc>
        <w:tc>
          <w:tcPr>
            <w:tcW w:w="1259" w:type="pct"/>
            <w:shd w:val="clear" w:color="auto" w:fill="auto"/>
            <w:vAlign w:val="center"/>
          </w:tcPr>
          <w:p w:rsidR="00233D22" w:rsidRPr="00421350" w:rsidRDefault="00233D22" w:rsidP="008D2AD7">
            <w:pPr>
              <w:ind w:left="-142" w:right="-108"/>
              <w:contextualSpacing/>
              <w:jc w:val="center"/>
            </w:pPr>
            <w:r w:rsidRPr="00421350">
              <w:t>с 01.01.2021 по 30.06.2021</w:t>
            </w:r>
          </w:p>
        </w:tc>
        <w:tc>
          <w:tcPr>
            <w:tcW w:w="1252" w:type="pct"/>
            <w:shd w:val="clear" w:color="auto" w:fill="auto"/>
            <w:noWrap/>
          </w:tcPr>
          <w:p w:rsidR="00233D22" w:rsidRPr="00421350" w:rsidRDefault="00233D22" w:rsidP="008D2AD7">
            <w:pPr>
              <w:ind w:left="-142" w:right="-108"/>
              <w:contextualSpacing/>
              <w:jc w:val="center"/>
            </w:pPr>
            <w:r w:rsidRPr="00421350">
              <w:t>26,45</w:t>
            </w:r>
          </w:p>
        </w:tc>
        <w:tc>
          <w:tcPr>
            <w:tcW w:w="1179" w:type="pct"/>
            <w:shd w:val="clear" w:color="auto" w:fill="auto"/>
            <w:noWrap/>
            <w:vAlign w:val="center"/>
          </w:tcPr>
          <w:p w:rsidR="00233D22" w:rsidRPr="00421350" w:rsidRDefault="00233D22" w:rsidP="008D2AD7">
            <w:pPr>
              <w:ind w:left="-142" w:right="-108"/>
              <w:contextualSpacing/>
              <w:jc w:val="center"/>
            </w:pPr>
            <w:r w:rsidRPr="00421350">
              <w:t>2 191,83</w:t>
            </w:r>
          </w:p>
        </w:tc>
      </w:tr>
      <w:tr w:rsidR="00233D22" w:rsidRPr="00421350" w:rsidTr="008D2AD7">
        <w:trPr>
          <w:trHeight w:val="20"/>
        </w:trPr>
        <w:tc>
          <w:tcPr>
            <w:tcW w:w="290" w:type="pct"/>
            <w:tcBorders>
              <w:top w:val="nil"/>
              <w:bottom w:val="nil"/>
            </w:tcBorders>
            <w:shd w:val="clear" w:color="auto" w:fill="auto"/>
            <w:noWrap/>
            <w:vAlign w:val="center"/>
          </w:tcPr>
          <w:p w:rsidR="00233D22" w:rsidRPr="00421350" w:rsidRDefault="00233D22" w:rsidP="008D2AD7">
            <w:pPr>
              <w:contextualSpacing/>
              <w:jc w:val="center"/>
              <w:rPr>
                <w:color w:val="000000"/>
              </w:rPr>
            </w:pPr>
          </w:p>
        </w:tc>
        <w:tc>
          <w:tcPr>
            <w:tcW w:w="1020" w:type="pct"/>
            <w:tcBorders>
              <w:top w:val="nil"/>
              <w:bottom w:val="nil"/>
            </w:tcBorders>
            <w:shd w:val="clear" w:color="auto" w:fill="auto"/>
            <w:vAlign w:val="center"/>
          </w:tcPr>
          <w:p w:rsidR="00233D22" w:rsidRPr="00421350" w:rsidRDefault="00233D22" w:rsidP="008D2AD7">
            <w:pPr>
              <w:contextualSpacing/>
              <w:rPr>
                <w:color w:val="000000"/>
              </w:rPr>
            </w:pPr>
          </w:p>
        </w:tc>
        <w:tc>
          <w:tcPr>
            <w:tcW w:w="1259" w:type="pct"/>
            <w:shd w:val="clear" w:color="auto" w:fill="auto"/>
            <w:vAlign w:val="center"/>
          </w:tcPr>
          <w:p w:rsidR="00233D22" w:rsidRPr="00421350" w:rsidRDefault="00233D22" w:rsidP="008D2AD7">
            <w:pPr>
              <w:ind w:left="-142" w:right="-108"/>
              <w:contextualSpacing/>
              <w:jc w:val="center"/>
            </w:pPr>
            <w:r w:rsidRPr="00421350">
              <w:t>с 01.07.2021 по 31.12.2021</w:t>
            </w:r>
          </w:p>
        </w:tc>
        <w:tc>
          <w:tcPr>
            <w:tcW w:w="1252" w:type="pct"/>
            <w:shd w:val="clear" w:color="auto" w:fill="auto"/>
            <w:noWrap/>
          </w:tcPr>
          <w:p w:rsidR="00233D22" w:rsidRPr="00421350" w:rsidRDefault="00233D22" w:rsidP="008D2AD7">
            <w:pPr>
              <w:ind w:left="-142" w:right="-108"/>
              <w:contextualSpacing/>
              <w:jc w:val="center"/>
            </w:pPr>
            <w:r w:rsidRPr="00421350">
              <w:t>27,51</w:t>
            </w:r>
          </w:p>
        </w:tc>
        <w:tc>
          <w:tcPr>
            <w:tcW w:w="1179" w:type="pct"/>
            <w:shd w:val="clear" w:color="auto" w:fill="auto"/>
            <w:noWrap/>
            <w:vAlign w:val="center"/>
          </w:tcPr>
          <w:p w:rsidR="00233D22" w:rsidRPr="00421350" w:rsidRDefault="00233D22" w:rsidP="008D2AD7">
            <w:pPr>
              <w:ind w:left="-142" w:right="-108"/>
              <w:contextualSpacing/>
              <w:jc w:val="center"/>
            </w:pPr>
            <w:r w:rsidRPr="00421350">
              <w:t>2 262,54</w:t>
            </w:r>
          </w:p>
        </w:tc>
      </w:tr>
      <w:tr w:rsidR="00233D22" w:rsidRPr="00421350" w:rsidTr="008D2AD7">
        <w:trPr>
          <w:trHeight w:val="20"/>
        </w:trPr>
        <w:tc>
          <w:tcPr>
            <w:tcW w:w="290" w:type="pct"/>
            <w:tcBorders>
              <w:top w:val="nil"/>
              <w:bottom w:val="nil"/>
            </w:tcBorders>
            <w:shd w:val="clear" w:color="auto" w:fill="auto"/>
            <w:noWrap/>
            <w:vAlign w:val="center"/>
          </w:tcPr>
          <w:p w:rsidR="00233D22" w:rsidRPr="00421350" w:rsidRDefault="00233D22" w:rsidP="008D2AD7">
            <w:pPr>
              <w:contextualSpacing/>
              <w:jc w:val="center"/>
              <w:rPr>
                <w:color w:val="000000"/>
              </w:rPr>
            </w:pPr>
          </w:p>
        </w:tc>
        <w:tc>
          <w:tcPr>
            <w:tcW w:w="1020" w:type="pct"/>
            <w:tcBorders>
              <w:top w:val="nil"/>
              <w:bottom w:val="nil"/>
            </w:tcBorders>
            <w:shd w:val="clear" w:color="auto" w:fill="auto"/>
            <w:vAlign w:val="center"/>
          </w:tcPr>
          <w:p w:rsidR="00233D22" w:rsidRPr="00421350" w:rsidRDefault="00233D22" w:rsidP="008D2AD7">
            <w:pPr>
              <w:contextualSpacing/>
              <w:rPr>
                <w:color w:val="000000"/>
              </w:rPr>
            </w:pPr>
          </w:p>
        </w:tc>
        <w:tc>
          <w:tcPr>
            <w:tcW w:w="1259" w:type="pct"/>
            <w:shd w:val="clear" w:color="auto" w:fill="auto"/>
            <w:vAlign w:val="center"/>
          </w:tcPr>
          <w:p w:rsidR="00233D22" w:rsidRPr="00421350" w:rsidRDefault="00233D22" w:rsidP="008D2AD7">
            <w:pPr>
              <w:ind w:left="-142" w:right="-108"/>
              <w:contextualSpacing/>
              <w:jc w:val="center"/>
            </w:pPr>
            <w:r w:rsidRPr="00421350">
              <w:t>с 01.01.2022 по 30.06.2022</w:t>
            </w:r>
          </w:p>
        </w:tc>
        <w:tc>
          <w:tcPr>
            <w:tcW w:w="1252" w:type="pct"/>
            <w:shd w:val="clear" w:color="auto" w:fill="auto"/>
            <w:noWrap/>
          </w:tcPr>
          <w:p w:rsidR="00233D22" w:rsidRPr="00421350" w:rsidRDefault="00233D22" w:rsidP="008D2AD7">
            <w:pPr>
              <w:ind w:left="-142" w:right="-108"/>
              <w:contextualSpacing/>
              <w:jc w:val="center"/>
            </w:pPr>
            <w:r w:rsidRPr="00421350">
              <w:t>27,51</w:t>
            </w:r>
          </w:p>
        </w:tc>
        <w:tc>
          <w:tcPr>
            <w:tcW w:w="1179" w:type="pct"/>
            <w:shd w:val="clear" w:color="auto" w:fill="auto"/>
            <w:noWrap/>
            <w:vAlign w:val="center"/>
          </w:tcPr>
          <w:p w:rsidR="00233D22" w:rsidRPr="00421350" w:rsidRDefault="00233D22" w:rsidP="008D2AD7">
            <w:pPr>
              <w:ind w:left="-142" w:right="-108"/>
              <w:contextualSpacing/>
              <w:jc w:val="center"/>
            </w:pPr>
            <w:r w:rsidRPr="00421350">
              <w:t>2 262,54</w:t>
            </w:r>
          </w:p>
        </w:tc>
      </w:tr>
      <w:tr w:rsidR="00233D22" w:rsidRPr="00421350" w:rsidTr="008D2AD7">
        <w:trPr>
          <w:trHeight w:val="20"/>
        </w:trPr>
        <w:tc>
          <w:tcPr>
            <w:tcW w:w="290" w:type="pct"/>
            <w:tcBorders>
              <w:top w:val="nil"/>
              <w:bottom w:val="nil"/>
            </w:tcBorders>
            <w:shd w:val="clear" w:color="auto" w:fill="auto"/>
            <w:noWrap/>
            <w:vAlign w:val="center"/>
          </w:tcPr>
          <w:p w:rsidR="00233D22" w:rsidRPr="00421350" w:rsidRDefault="00233D22" w:rsidP="008D2AD7">
            <w:pPr>
              <w:contextualSpacing/>
              <w:jc w:val="center"/>
              <w:rPr>
                <w:color w:val="000000"/>
              </w:rPr>
            </w:pPr>
          </w:p>
        </w:tc>
        <w:tc>
          <w:tcPr>
            <w:tcW w:w="1020" w:type="pct"/>
            <w:tcBorders>
              <w:top w:val="nil"/>
              <w:bottom w:val="nil"/>
            </w:tcBorders>
            <w:shd w:val="clear" w:color="auto" w:fill="auto"/>
            <w:vAlign w:val="center"/>
          </w:tcPr>
          <w:p w:rsidR="00233D22" w:rsidRPr="00421350" w:rsidRDefault="00233D22" w:rsidP="008D2AD7">
            <w:pPr>
              <w:contextualSpacing/>
              <w:rPr>
                <w:color w:val="000000"/>
              </w:rPr>
            </w:pPr>
          </w:p>
        </w:tc>
        <w:tc>
          <w:tcPr>
            <w:tcW w:w="1259" w:type="pct"/>
            <w:shd w:val="clear" w:color="auto" w:fill="auto"/>
            <w:vAlign w:val="center"/>
          </w:tcPr>
          <w:p w:rsidR="00233D22" w:rsidRPr="00421350" w:rsidRDefault="00233D22" w:rsidP="008D2AD7">
            <w:pPr>
              <w:ind w:left="-142" w:right="-108"/>
              <w:contextualSpacing/>
              <w:jc w:val="center"/>
            </w:pPr>
            <w:r w:rsidRPr="00421350">
              <w:t>с 01.07.2022 по 31.12.2022</w:t>
            </w:r>
          </w:p>
        </w:tc>
        <w:tc>
          <w:tcPr>
            <w:tcW w:w="1252" w:type="pct"/>
            <w:shd w:val="clear" w:color="auto" w:fill="auto"/>
            <w:noWrap/>
          </w:tcPr>
          <w:p w:rsidR="00233D22" w:rsidRPr="00421350" w:rsidRDefault="00233D22" w:rsidP="008D2AD7">
            <w:pPr>
              <w:ind w:left="-142" w:right="-108"/>
              <w:contextualSpacing/>
              <w:jc w:val="center"/>
            </w:pPr>
            <w:r w:rsidRPr="00421350">
              <w:t>28,61</w:t>
            </w:r>
          </w:p>
        </w:tc>
        <w:tc>
          <w:tcPr>
            <w:tcW w:w="1179" w:type="pct"/>
            <w:shd w:val="clear" w:color="auto" w:fill="auto"/>
            <w:noWrap/>
            <w:vAlign w:val="center"/>
          </w:tcPr>
          <w:p w:rsidR="00233D22" w:rsidRPr="00421350" w:rsidRDefault="00233D22" w:rsidP="008D2AD7">
            <w:pPr>
              <w:ind w:left="-142" w:right="-108"/>
              <w:contextualSpacing/>
              <w:jc w:val="center"/>
            </w:pPr>
            <w:r w:rsidRPr="00421350">
              <w:t>2 315,23</w:t>
            </w:r>
          </w:p>
        </w:tc>
      </w:tr>
      <w:tr w:rsidR="00233D22" w:rsidRPr="00421350" w:rsidTr="008D2AD7">
        <w:trPr>
          <w:trHeight w:val="20"/>
        </w:trPr>
        <w:tc>
          <w:tcPr>
            <w:tcW w:w="290" w:type="pct"/>
            <w:tcBorders>
              <w:top w:val="nil"/>
              <w:bottom w:val="nil"/>
            </w:tcBorders>
            <w:shd w:val="clear" w:color="auto" w:fill="auto"/>
            <w:noWrap/>
            <w:vAlign w:val="center"/>
          </w:tcPr>
          <w:p w:rsidR="00233D22" w:rsidRPr="00421350" w:rsidRDefault="00233D22" w:rsidP="008D2AD7">
            <w:pPr>
              <w:contextualSpacing/>
              <w:jc w:val="center"/>
              <w:rPr>
                <w:color w:val="000000"/>
              </w:rPr>
            </w:pPr>
          </w:p>
        </w:tc>
        <w:tc>
          <w:tcPr>
            <w:tcW w:w="1020" w:type="pct"/>
            <w:tcBorders>
              <w:top w:val="nil"/>
              <w:bottom w:val="nil"/>
            </w:tcBorders>
            <w:shd w:val="clear" w:color="auto" w:fill="auto"/>
            <w:vAlign w:val="center"/>
          </w:tcPr>
          <w:p w:rsidR="00233D22" w:rsidRPr="00421350" w:rsidRDefault="00233D22" w:rsidP="008D2AD7">
            <w:pPr>
              <w:contextualSpacing/>
              <w:rPr>
                <w:color w:val="000000"/>
              </w:rPr>
            </w:pPr>
          </w:p>
        </w:tc>
        <w:tc>
          <w:tcPr>
            <w:tcW w:w="1259" w:type="pct"/>
            <w:shd w:val="clear" w:color="auto" w:fill="auto"/>
            <w:vAlign w:val="center"/>
          </w:tcPr>
          <w:p w:rsidR="00233D22" w:rsidRPr="00421350" w:rsidRDefault="00233D22" w:rsidP="008D2AD7">
            <w:pPr>
              <w:ind w:left="-142" w:right="-108"/>
              <w:contextualSpacing/>
              <w:jc w:val="center"/>
            </w:pPr>
            <w:r w:rsidRPr="00421350">
              <w:t>с 01.01.2023 по 30.06.2023</w:t>
            </w:r>
          </w:p>
        </w:tc>
        <w:tc>
          <w:tcPr>
            <w:tcW w:w="1252" w:type="pct"/>
            <w:shd w:val="clear" w:color="auto" w:fill="auto"/>
            <w:noWrap/>
          </w:tcPr>
          <w:p w:rsidR="00233D22" w:rsidRPr="00421350" w:rsidRDefault="00233D22" w:rsidP="008D2AD7">
            <w:pPr>
              <w:ind w:left="-142" w:right="-108"/>
              <w:contextualSpacing/>
              <w:jc w:val="center"/>
            </w:pPr>
            <w:r w:rsidRPr="00421350">
              <w:t>28,61</w:t>
            </w:r>
          </w:p>
        </w:tc>
        <w:tc>
          <w:tcPr>
            <w:tcW w:w="1179" w:type="pct"/>
            <w:shd w:val="clear" w:color="auto" w:fill="auto"/>
            <w:noWrap/>
            <w:vAlign w:val="center"/>
          </w:tcPr>
          <w:p w:rsidR="00233D22" w:rsidRPr="00421350" w:rsidRDefault="00233D22" w:rsidP="008D2AD7">
            <w:pPr>
              <w:ind w:left="-142" w:right="-108"/>
              <w:contextualSpacing/>
              <w:jc w:val="center"/>
            </w:pPr>
            <w:r w:rsidRPr="00421350">
              <w:t>2 315,23</w:t>
            </w:r>
          </w:p>
        </w:tc>
      </w:tr>
      <w:tr w:rsidR="00233D22" w:rsidRPr="00421350" w:rsidTr="008D2AD7">
        <w:trPr>
          <w:trHeight w:val="20"/>
        </w:trPr>
        <w:tc>
          <w:tcPr>
            <w:tcW w:w="290" w:type="pct"/>
            <w:tcBorders>
              <w:top w:val="nil"/>
              <w:bottom w:val="single" w:sz="4" w:space="0" w:color="auto"/>
            </w:tcBorders>
            <w:shd w:val="clear" w:color="auto" w:fill="auto"/>
            <w:noWrap/>
            <w:vAlign w:val="center"/>
          </w:tcPr>
          <w:p w:rsidR="00233D22" w:rsidRPr="00421350" w:rsidRDefault="00233D22" w:rsidP="008D2AD7">
            <w:pPr>
              <w:contextualSpacing/>
              <w:jc w:val="center"/>
              <w:rPr>
                <w:color w:val="000000"/>
              </w:rPr>
            </w:pPr>
          </w:p>
        </w:tc>
        <w:tc>
          <w:tcPr>
            <w:tcW w:w="1020" w:type="pct"/>
            <w:tcBorders>
              <w:top w:val="nil"/>
              <w:bottom w:val="single" w:sz="4" w:space="0" w:color="auto"/>
            </w:tcBorders>
            <w:shd w:val="clear" w:color="auto" w:fill="auto"/>
            <w:vAlign w:val="center"/>
          </w:tcPr>
          <w:p w:rsidR="00233D22" w:rsidRPr="00421350" w:rsidRDefault="00233D22" w:rsidP="008D2AD7">
            <w:pPr>
              <w:contextualSpacing/>
              <w:rPr>
                <w:color w:val="000000"/>
              </w:rPr>
            </w:pPr>
          </w:p>
        </w:tc>
        <w:tc>
          <w:tcPr>
            <w:tcW w:w="1259" w:type="pct"/>
            <w:shd w:val="clear" w:color="auto" w:fill="auto"/>
            <w:vAlign w:val="center"/>
          </w:tcPr>
          <w:p w:rsidR="00233D22" w:rsidRPr="00421350" w:rsidRDefault="00233D22" w:rsidP="008D2AD7">
            <w:pPr>
              <w:ind w:left="-142" w:right="-108"/>
              <w:contextualSpacing/>
              <w:jc w:val="center"/>
            </w:pPr>
            <w:r w:rsidRPr="00421350">
              <w:t>с 01.07.2023 по 31.12.2023</w:t>
            </w:r>
          </w:p>
        </w:tc>
        <w:tc>
          <w:tcPr>
            <w:tcW w:w="1252" w:type="pct"/>
            <w:shd w:val="clear" w:color="auto" w:fill="auto"/>
            <w:noWrap/>
          </w:tcPr>
          <w:p w:rsidR="00233D22" w:rsidRPr="00421350" w:rsidRDefault="00233D22" w:rsidP="008D2AD7">
            <w:pPr>
              <w:ind w:left="-142" w:right="-108"/>
              <w:contextualSpacing/>
              <w:jc w:val="center"/>
            </w:pPr>
            <w:r w:rsidRPr="00421350">
              <w:t>29,75</w:t>
            </w:r>
          </w:p>
        </w:tc>
        <w:tc>
          <w:tcPr>
            <w:tcW w:w="1179" w:type="pct"/>
            <w:shd w:val="clear" w:color="auto" w:fill="auto"/>
            <w:noWrap/>
            <w:vAlign w:val="center"/>
          </w:tcPr>
          <w:p w:rsidR="00233D22" w:rsidRPr="00421350" w:rsidRDefault="00233D22" w:rsidP="008D2AD7">
            <w:pPr>
              <w:ind w:left="-142" w:right="-108"/>
              <w:contextualSpacing/>
              <w:jc w:val="center"/>
            </w:pPr>
            <w:r w:rsidRPr="00421350">
              <w:t>2 397,74</w:t>
            </w:r>
          </w:p>
        </w:tc>
      </w:tr>
    </w:tbl>
    <w:p w:rsidR="00233D22" w:rsidRPr="00421350" w:rsidRDefault="00233D22" w:rsidP="008D2AD7">
      <w:pPr>
        <w:tabs>
          <w:tab w:val="left" w:pos="-3261"/>
        </w:tabs>
        <w:ind w:left="-284"/>
        <w:contextualSpacing/>
        <w:jc w:val="right"/>
        <w:rPr>
          <w:sz w:val="24"/>
          <w:szCs w:val="24"/>
        </w:rPr>
      </w:pPr>
      <w:r w:rsidRPr="00421350">
        <w:rPr>
          <w:sz w:val="24"/>
          <w:szCs w:val="24"/>
        </w:rPr>
        <w:t>».</w:t>
      </w:r>
    </w:p>
    <w:p w:rsidR="00233D22" w:rsidRPr="00421350" w:rsidRDefault="00233D22" w:rsidP="008D2AD7">
      <w:pPr>
        <w:numPr>
          <w:ilvl w:val="0"/>
          <w:numId w:val="21"/>
        </w:numPr>
        <w:tabs>
          <w:tab w:val="left" w:pos="851"/>
        </w:tabs>
        <w:ind w:left="0" w:firstLine="567"/>
        <w:contextualSpacing/>
        <w:jc w:val="both"/>
        <w:rPr>
          <w:sz w:val="24"/>
          <w:szCs w:val="24"/>
        </w:rPr>
      </w:pPr>
      <w:r>
        <w:rPr>
          <w:sz w:val="24"/>
          <w:szCs w:val="24"/>
        </w:rPr>
        <w:t>Внести изменение</w:t>
      </w:r>
      <w:r w:rsidRPr="00421350">
        <w:rPr>
          <w:sz w:val="24"/>
          <w:szCs w:val="24"/>
        </w:rPr>
        <w:t xml:space="preserve"> в приказ комитета по тарифам и ценовой политике Ленинградской области от 17 декабря 2019 года № 483-п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«Производственная Тепло Энерго Сбытовая Компания» потребителям на территории Ленинградской области, на долгосрочный период регулирования 2020-2024 годов»,  изложив приложение 2 к приказу в следующей редакции:</w:t>
      </w:r>
    </w:p>
    <w:p w:rsidR="00233D22" w:rsidRPr="00421350" w:rsidRDefault="00233D22" w:rsidP="008D2AD7">
      <w:pPr>
        <w:tabs>
          <w:tab w:val="left" w:pos="-3261"/>
        </w:tabs>
        <w:contextualSpacing/>
        <w:jc w:val="both"/>
        <w:rPr>
          <w:sz w:val="24"/>
          <w:szCs w:val="24"/>
        </w:rPr>
      </w:pPr>
      <w:r w:rsidRPr="00421350">
        <w:rPr>
          <w:sz w:val="24"/>
          <w:szCs w:val="24"/>
        </w:rPr>
        <w:t>«</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3"/>
        <w:gridCol w:w="2243"/>
        <w:gridCol w:w="34"/>
        <w:gridCol w:w="2617"/>
        <w:gridCol w:w="47"/>
        <w:gridCol w:w="2498"/>
        <w:gridCol w:w="19"/>
        <w:gridCol w:w="2525"/>
      </w:tblGrid>
      <w:tr w:rsidR="00233D22" w:rsidRPr="00421350" w:rsidTr="008D2AD7">
        <w:trPr>
          <w:trHeight w:val="20"/>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421350" w:rsidRDefault="00233D22" w:rsidP="008D2AD7">
            <w:pPr>
              <w:contextualSpacing/>
              <w:jc w:val="center"/>
              <w:rPr>
                <w:color w:val="000000"/>
              </w:rPr>
            </w:pPr>
            <w:r w:rsidRPr="00421350">
              <w:rPr>
                <w:color w:val="000000"/>
              </w:rPr>
              <w:t>№ п/п</w:t>
            </w:r>
          </w:p>
        </w:tc>
        <w:tc>
          <w:tcPr>
            <w:tcW w:w="106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421350" w:rsidRDefault="00233D22" w:rsidP="008D2AD7">
            <w:pPr>
              <w:contextualSpacing/>
              <w:jc w:val="center"/>
              <w:rPr>
                <w:color w:val="000000"/>
              </w:rPr>
            </w:pPr>
            <w:r w:rsidRPr="00421350">
              <w:rPr>
                <w:color w:val="000000"/>
              </w:rPr>
              <w:t>Вид системы теплоснабжения (горячего водоснабжения)</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421350" w:rsidRDefault="00233D22" w:rsidP="008D2AD7">
            <w:pPr>
              <w:contextualSpacing/>
              <w:jc w:val="center"/>
              <w:rPr>
                <w:color w:val="000000"/>
              </w:rPr>
            </w:pPr>
            <w:r w:rsidRPr="00421350">
              <w:rPr>
                <w:color w:val="000000"/>
              </w:rPr>
              <w:t>Год с календарной разбивкой</w:t>
            </w:r>
          </w:p>
        </w:tc>
        <w:tc>
          <w:tcPr>
            <w:tcW w:w="12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421350" w:rsidRDefault="00233D22" w:rsidP="008D2AD7">
            <w:pPr>
              <w:contextualSpacing/>
              <w:jc w:val="center"/>
              <w:rPr>
                <w:color w:val="000000"/>
              </w:rPr>
            </w:pPr>
            <w:r w:rsidRPr="00421350">
              <w:rPr>
                <w:color w:val="000000"/>
              </w:rPr>
              <w:t>Компонент на теплоноситель/холодную воду, руб./куб. м</w:t>
            </w:r>
          </w:p>
        </w:tc>
        <w:tc>
          <w:tcPr>
            <w:tcW w:w="1200" w:type="pct"/>
            <w:gridSpan w:val="2"/>
            <w:tcBorders>
              <w:top w:val="single" w:sz="4" w:space="0" w:color="auto"/>
              <w:left w:val="single" w:sz="4" w:space="0" w:color="auto"/>
              <w:bottom w:val="nil"/>
              <w:right w:val="single" w:sz="4" w:space="0" w:color="auto"/>
            </w:tcBorders>
            <w:shd w:val="clear" w:color="auto" w:fill="auto"/>
            <w:vAlign w:val="center"/>
            <w:hideMark/>
          </w:tcPr>
          <w:p w:rsidR="00233D22" w:rsidRPr="00421350" w:rsidRDefault="00233D22" w:rsidP="008D2AD7">
            <w:pPr>
              <w:contextualSpacing/>
              <w:jc w:val="center"/>
              <w:rPr>
                <w:color w:val="000000"/>
              </w:rPr>
            </w:pPr>
            <w:r w:rsidRPr="00421350">
              <w:rPr>
                <w:color w:val="000000"/>
              </w:rPr>
              <w:t>Компонент на тепловую энергию Одноставочный, руб./Гкал</w:t>
            </w:r>
          </w:p>
        </w:tc>
      </w:tr>
      <w:tr w:rsidR="00233D22" w:rsidRPr="00421350" w:rsidTr="008D2AD7">
        <w:tblPrEx>
          <w:tblLook w:val="00A0" w:firstRow="1" w:lastRow="0" w:firstColumn="1" w:lastColumn="0" w:noHBand="0" w:noVBand="0"/>
        </w:tblPrEx>
        <w:trPr>
          <w:trHeight w:val="20"/>
        </w:trPr>
        <w:tc>
          <w:tcPr>
            <w:tcW w:w="292" w:type="pct"/>
            <w:gridSpan w:val="2"/>
            <w:tcBorders>
              <w:top w:val="single" w:sz="4" w:space="0" w:color="auto"/>
              <w:left w:val="single" w:sz="4" w:space="0" w:color="auto"/>
              <w:bottom w:val="single" w:sz="4" w:space="0" w:color="auto"/>
              <w:right w:val="single" w:sz="4" w:space="0" w:color="auto"/>
            </w:tcBorders>
            <w:noWrap/>
            <w:vAlign w:val="center"/>
          </w:tcPr>
          <w:p w:rsidR="00233D22" w:rsidRPr="00421350" w:rsidRDefault="00233D22" w:rsidP="008D2AD7">
            <w:pPr>
              <w:contextualSpacing/>
              <w:jc w:val="center"/>
              <w:rPr>
                <w:rFonts w:eastAsia="Calibri"/>
                <w:color w:val="000000"/>
              </w:rPr>
            </w:pPr>
            <w:r w:rsidRPr="00421350">
              <w:rPr>
                <w:rFonts w:eastAsia="Calibri"/>
                <w:color w:val="000000"/>
              </w:rPr>
              <w:t>1</w:t>
            </w:r>
          </w:p>
        </w:tc>
        <w:tc>
          <w:tcPr>
            <w:tcW w:w="4708" w:type="pct"/>
            <w:gridSpan w:val="7"/>
            <w:tcBorders>
              <w:top w:val="single" w:sz="4" w:space="0" w:color="auto"/>
              <w:left w:val="single" w:sz="4" w:space="0" w:color="auto"/>
              <w:bottom w:val="single" w:sz="4" w:space="0" w:color="auto"/>
              <w:right w:val="single" w:sz="4" w:space="0" w:color="auto"/>
            </w:tcBorders>
            <w:vAlign w:val="center"/>
          </w:tcPr>
          <w:p w:rsidR="00233D22" w:rsidRPr="00421350" w:rsidRDefault="00233D22" w:rsidP="008D2AD7">
            <w:pPr>
              <w:contextualSpacing/>
              <w:rPr>
                <w:rFonts w:eastAsia="Calibri"/>
                <w:color w:val="000000"/>
              </w:rPr>
            </w:pPr>
            <w:r w:rsidRPr="00421350">
              <w:t>Для потребителей муниципального образования «Мгинское городское поселение» Кировского муниципального района Ленинградской области</w:t>
            </w:r>
          </w:p>
        </w:tc>
      </w:tr>
      <w:tr w:rsidR="00233D22" w:rsidRPr="00421350" w:rsidTr="008D2AD7">
        <w:tblPrEx>
          <w:tblLook w:val="00A0" w:firstRow="1" w:lastRow="0" w:firstColumn="1" w:lastColumn="0" w:noHBand="0" w:noVBand="0"/>
        </w:tblPrEx>
        <w:trPr>
          <w:trHeight w:val="20"/>
        </w:trPr>
        <w:tc>
          <w:tcPr>
            <w:tcW w:w="292" w:type="pct"/>
            <w:gridSpan w:val="2"/>
            <w:vMerge w:val="restart"/>
            <w:tcBorders>
              <w:top w:val="single" w:sz="4" w:space="0" w:color="auto"/>
              <w:left w:val="single" w:sz="4" w:space="0" w:color="auto"/>
              <w:right w:val="single" w:sz="4" w:space="0" w:color="auto"/>
            </w:tcBorders>
            <w:noWrap/>
          </w:tcPr>
          <w:p w:rsidR="00233D22" w:rsidRPr="00421350" w:rsidRDefault="00233D22" w:rsidP="008D2AD7">
            <w:pPr>
              <w:contextualSpacing/>
              <w:rPr>
                <w:rFonts w:eastAsia="Calibri"/>
                <w:color w:val="000000"/>
              </w:rPr>
            </w:pPr>
            <w:r w:rsidRPr="00421350">
              <w:rPr>
                <w:rFonts w:eastAsia="Calibri"/>
                <w:color w:val="000000"/>
              </w:rPr>
              <w:t>1.1</w:t>
            </w:r>
          </w:p>
        </w:tc>
        <w:tc>
          <w:tcPr>
            <w:tcW w:w="1074" w:type="pct"/>
            <w:gridSpan w:val="2"/>
            <w:vMerge w:val="restart"/>
            <w:tcBorders>
              <w:top w:val="single" w:sz="4" w:space="0" w:color="auto"/>
              <w:left w:val="single" w:sz="4" w:space="0" w:color="auto"/>
              <w:right w:val="single" w:sz="4" w:space="0" w:color="auto"/>
            </w:tcBorders>
          </w:tcPr>
          <w:p w:rsidR="00233D22" w:rsidRPr="00421350" w:rsidRDefault="00233D22" w:rsidP="008D2AD7">
            <w:pPr>
              <w:contextualSpacing/>
              <w:rPr>
                <w:rFonts w:eastAsia="Calibri"/>
                <w:color w:val="000000"/>
              </w:rPr>
            </w:pPr>
            <w:r w:rsidRPr="00421350">
              <w:rPr>
                <w:rFonts w:eastAsia="Calibri"/>
                <w:color w:val="000000"/>
              </w:rPr>
              <w:t xml:space="preserve">Открытая система теплоснабжения (горячего водоснабжения), </w:t>
            </w: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233D22" w:rsidRPr="00421350" w:rsidRDefault="00233D22" w:rsidP="008D2AD7">
            <w:pPr>
              <w:ind w:left="-142" w:right="-108"/>
              <w:contextualSpacing/>
              <w:jc w:val="center"/>
            </w:pPr>
            <w:r w:rsidRPr="00421350">
              <w:t>с 01.01.2020 по 30.06.2020</w:t>
            </w:r>
          </w:p>
        </w:tc>
        <w:tc>
          <w:tcPr>
            <w:tcW w:w="1187" w:type="pct"/>
            <w:gridSpan w:val="2"/>
            <w:tcBorders>
              <w:top w:val="single" w:sz="4" w:space="0" w:color="auto"/>
              <w:left w:val="single" w:sz="4" w:space="0" w:color="auto"/>
              <w:bottom w:val="single" w:sz="4" w:space="0" w:color="auto"/>
              <w:right w:val="single" w:sz="4" w:space="0" w:color="auto"/>
            </w:tcBorders>
            <w:noWrap/>
            <w:vAlign w:val="center"/>
          </w:tcPr>
          <w:p w:rsidR="00233D22" w:rsidRPr="00421350" w:rsidRDefault="00233D22" w:rsidP="008D2AD7">
            <w:pPr>
              <w:ind w:left="-142" w:right="-108"/>
              <w:contextualSpacing/>
              <w:jc w:val="center"/>
            </w:pPr>
            <w:r w:rsidRPr="00421350">
              <w:t>25,58</w:t>
            </w:r>
          </w:p>
        </w:tc>
        <w:tc>
          <w:tcPr>
            <w:tcW w:w="1191" w:type="pct"/>
            <w:tcBorders>
              <w:top w:val="single" w:sz="4" w:space="0" w:color="auto"/>
              <w:left w:val="single" w:sz="4" w:space="0" w:color="auto"/>
              <w:bottom w:val="single" w:sz="4" w:space="0" w:color="auto"/>
              <w:right w:val="single" w:sz="4" w:space="0" w:color="auto"/>
            </w:tcBorders>
            <w:noWrap/>
            <w:vAlign w:val="center"/>
          </w:tcPr>
          <w:p w:rsidR="00233D22" w:rsidRPr="00421350" w:rsidRDefault="00233D22" w:rsidP="008D2AD7">
            <w:pPr>
              <w:ind w:left="-142" w:right="-108"/>
              <w:contextualSpacing/>
              <w:jc w:val="center"/>
            </w:pPr>
            <w:r w:rsidRPr="00421350">
              <w:t>3 303,41</w:t>
            </w:r>
          </w:p>
        </w:tc>
      </w:tr>
      <w:tr w:rsidR="00233D22" w:rsidRPr="00421350" w:rsidTr="008D2AD7">
        <w:tblPrEx>
          <w:tblLook w:val="00A0" w:firstRow="1" w:lastRow="0" w:firstColumn="1" w:lastColumn="0" w:noHBand="0" w:noVBand="0"/>
        </w:tblPrEx>
        <w:trPr>
          <w:trHeight w:val="20"/>
        </w:trPr>
        <w:tc>
          <w:tcPr>
            <w:tcW w:w="292" w:type="pct"/>
            <w:gridSpan w:val="2"/>
            <w:vMerge/>
            <w:tcBorders>
              <w:left w:val="single" w:sz="4" w:space="0" w:color="auto"/>
              <w:right w:val="single" w:sz="4" w:space="0" w:color="auto"/>
            </w:tcBorders>
            <w:noWrap/>
            <w:vAlign w:val="center"/>
          </w:tcPr>
          <w:p w:rsidR="00233D22" w:rsidRPr="00421350" w:rsidRDefault="00233D22" w:rsidP="008D2AD7">
            <w:pPr>
              <w:contextualSpacing/>
              <w:jc w:val="center"/>
              <w:rPr>
                <w:rFonts w:eastAsia="Calibri"/>
                <w:color w:val="000000"/>
              </w:rPr>
            </w:pPr>
          </w:p>
        </w:tc>
        <w:tc>
          <w:tcPr>
            <w:tcW w:w="1074" w:type="pct"/>
            <w:gridSpan w:val="2"/>
            <w:vMerge/>
            <w:tcBorders>
              <w:left w:val="single" w:sz="4" w:space="0" w:color="auto"/>
              <w:right w:val="single" w:sz="4" w:space="0" w:color="auto"/>
            </w:tcBorders>
            <w:vAlign w:val="center"/>
          </w:tcPr>
          <w:p w:rsidR="00233D22" w:rsidRPr="00421350" w:rsidRDefault="00233D22" w:rsidP="008D2AD7">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233D22" w:rsidRPr="00421350" w:rsidRDefault="00233D22" w:rsidP="008D2AD7">
            <w:pPr>
              <w:ind w:left="-142" w:right="-108"/>
              <w:contextualSpacing/>
              <w:jc w:val="center"/>
            </w:pPr>
            <w:r w:rsidRPr="00421350">
              <w:t>с 01.07.2020 по 31.12.2020</w:t>
            </w:r>
          </w:p>
        </w:tc>
        <w:tc>
          <w:tcPr>
            <w:tcW w:w="1187" w:type="pct"/>
            <w:gridSpan w:val="2"/>
            <w:tcBorders>
              <w:top w:val="single" w:sz="4" w:space="0" w:color="auto"/>
              <w:left w:val="single" w:sz="4" w:space="0" w:color="auto"/>
              <w:bottom w:val="single" w:sz="4" w:space="0" w:color="auto"/>
              <w:right w:val="single" w:sz="4" w:space="0" w:color="auto"/>
            </w:tcBorders>
            <w:noWrap/>
            <w:vAlign w:val="center"/>
          </w:tcPr>
          <w:p w:rsidR="00233D22" w:rsidRPr="00421350" w:rsidRDefault="00233D22" w:rsidP="008D2AD7">
            <w:pPr>
              <w:ind w:left="-142" w:right="-108"/>
              <w:contextualSpacing/>
              <w:jc w:val="center"/>
            </w:pPr>
            <w:r w:rsidRPr="00421350">
              <w:t>27,75</w:t>
            </w:r>
          </w:p>
        </w:tc>
        <w:tc>
          <w:tcPr>
            <w:tcW w:w="1191" w:type="pct"/>
            <w:tcBorders>
              <w:top w:val="single" w:sz="4" w:space="0" w:color="auto"/>
              <w:left w:val="single" w:sz="4" w:space="0" w:color="auto"/>
              <w:bottom w:val="single" w:sz="4" w:space="0" w:color="auto"/>
              <w:right w:val="single" w:sz="4" w:space="0" w:color="auto"/>
            </w:tcBorders>
            <w:noWrap/>
            <w:vAlign w:val="center"/>
          </w:tcPr>
          <w:p w:rsidR="00233D22" w:rsidRPr="00421350" w:rsidRDefault="00233D22" w:rsidP="008D2AD7">
            <w:pPr>
              <w:ind w:left="-142" w:right="-108"/>
              <w:contextualSpacing/>
              <w:jc w:val="center"/>
            </w:pPr>
            <w:r w:rsidRPr="00421350">
              <w:t>3 392,62</w:t>
            </w:r>
          </w:p>
        </w:tc>
      </w:tr>
      <w:tr w:rsidR="00233D22" w:rsidRPr="00421350" w:rsidTr="008D2AD7">
        <w:tblPrEx>
          <w:tblLook w:val="00A0" w:firstRow="1" w:lastRow="0" w:firstColumn="1" w:lastColumn="0" w:noHBand="0" w:noVBand="0"/>
        </w:tblPrEx>
        <w:trPr>
          <w:trHeight w:val="20"/>
        </w:trPr>
        <w:tc>
          <w:tcPr>
            <w:tcW w:w="292" w:type="pct"/>
            <w:gridSpan w:val="2"/>
            <w:vMerge/>
            <w:tcBorders>
              <w:left w:val="single" w:sz="4" w:space="0" w:color="auto"/>
              <w:right w:val="single" w:sz="4" w:space="0" w:color="auto"/>
            </w:tcBorders>
            <w:noWrap/>
            <w:vAlign w:val="center"/>
          </w:tcPr>
          <w:p w:rsidR="00233D22" w:rsidRPr="00421350" w:rsidRDefault="00233D22" w:rsidP="008D2AD7">
            <w:pPr>
              <w:contextualSpacing/>
              <w:jc w:val="center"/>
              <w:rPr>
                <w:rFonts w:eastAsia="Calibri"/>
                <w:color w:val="000000"/>
              </w:rPr>
            </w:pPr>
          </w:p>
        </w:tc>
        <w:tc>
          <w:tcPr>
            <w:tcW w:w="1074" w:type="pct"/>
            <w:gridSpan w:val="2"/>
            <w:vMerge/>
            <w:tcBorders>
              <w:left w:val="single" w:sz="4" w:space="0" w:color="auto"/>
              <w:right w:val="single" w:sz="4" w:space="0" w:color="auto"/>
            </w:tcBorders>
            <w:vAlign w:val="center"/>
          </w:tcPr>
          <w:p w:rsidR="00233D22" w:rsidRPr="00421350" w:rsidRDefault="00233D22" w:rsidP="008D2AD7">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233D22" w:rsidRPr="00421350" w:rsidRDefault="00233D22" w:rsidP="008D2AD7">
            <w:pPr>
              <w:ind w:left="-142" w:right="-108"/>
              <w:contextualSpacing/>
              <w:jc w:val="center"/>
            </w:pPr>
            <w:r w:rsidRPr="00421350">
              <w:t>с 01.01.2021 по 30.06.2021</w:t>
            </w:r>
          </w:p>
        </w:tc>
        <w:tc>
          <w:tcPr>
            <w:tcW w:w="1187" w:type="pct"/>
            <w:gridSpan w:val="2"/>
            <w:tcBorders>
              <w:top w:val="single" w:sz="4" w:space="0" w:color="auto"/>
              <w:left w:val="single" w:sz="4" w:space="0" w:color="auto"/>
              <w:bottom w:val="single" w:sz="4" w:space="0" w:color="auto"/>
              <w:right w:val="single" w:sz="4" w:space="0" w:color="auto"/>
            </w:tcBorders>
            <w:noWrap/>
            <w:vAlign w:val="center"/>
          </w:tcPr>
          <w:p w:rsidR="00233D22" w:rsidRPr="00421350" w:rsidRDefault="00233D22" w:rsidP="008D2AD7">
            <w:pPr>
              <w:ind w:left="-142" w:right="-108"/>
              <w:contextualSpacing/>
              <w:jc w:val="center"/>
            </w:pPr>
            <w:r w:rsidRPr="00421350">
              <w:t>26,87</w:t>
            </w:r>
          </w:p>
        </w:tc>
        <w:tc>
          <w:tcPr>
            <w:tcW w:w="1191" w:type="pct"/>
            <w:tcBorders>
              <w:top w:val="single" w:sz="4" w:space="0" w:color="auto"/>
              <w:left w:val="single" w:sz="4" w:space="0" w:color="auto"/>
              <w:bottom w:val="single" w:sz="4" w:space="0" w:color="auto"/>
              <w:right w:val="single" w:sz="4" w:space="0" w:color="auto"/>
            </w:tcBorders>
            <w:noWrap/>
            <w:vAlign w:val="center"/>
          </w:tcPr>
          <w:p w:rsidR="00233D22" w:rsidRPr="00421350" w:rsidRDefault="00233D22" w:rsidP="008D2AD7">
            <w:pPr>
              <w:ind w:left="-142" w:right="-108"/>
              <w:contextualSpacing/>
              <w:jc w:val="center"/>
            </w:pPr>
            <w:r w:rsidRPr="00421350">
              <w:t>3 375,00</w:t>
            </w:r>
          </w:p>
        </w:tc>
      </w:tr>
      <w:tr w:rsidR="00233D22" w:rsidRPr="00421350" w:rsidTr="008D2AD7">
        <w:tblPrEx>
          <w:tblLook w:val="00A0" w:firstRow="1" w:lastRow="0" w:firstColumn="1" w:lastColumn="0" w:noHBand="0" w:noVBand="0"/>
        </w:tblPrEx>
        <w:trPr>
          <w:trHeight w:val="20"/>
        </w:trPr>
        <w:tc>
          <w:tcPr>
            <w:tcW w:w="292" w:type="pct"/>
            <w:gridSpan w:val="2"/>
            <w:vMerge/>
            <w:tcBorders>
              <w:left w:val="single" w:sz="4" w:space="0" w:color="auto"/>
              <w:right w:val="single" w:sz="4" w:space="0" w:color="auto"/>
            </w:tcBorders>
            <w:noWrap/>
            <w:vAlign w:val="center"/>
          </w:tcPr>
          <w:p w:rsidR="00233D22" w:rsidRPr="00421350" w:rsidRDefault="00233D22" w:rsidP="008D2AD7">
            <w:pPr>
              <w:contextualSpacing/>
              <w:jc w:val="center"/>
              <w:rPr>
                <w:rFonts w:eastAsia="Calibri"/>
                <w:color w:val="000000"/>
              </w:rPr>
            </w:pPr>
          </w:p>
        </w:tc>
        <w:tc>
          <w:tcPr>
            <w:tcW w:w="1074" w:type="pct"/>
            <w:gridSpan w:val="2"/>
            <w:vMerge/>
            <w:tcBorders>
              <w:left w:val="single" w:sz="4" w:space="0" w:color="auto"/>
              <w:right w:val="single" w:sz="4" w:space="0" w:color="auto"/>
            </w:tcBorders>
            <w:vAlign w:val="center"/>
          </w:tcPr>
          <w:p w:rsidR="00233D22" w:rsidRPr="00421350" w:rsidRDefault="00233D22" w:rsidP="008D2AD7">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233D22" w:rsidRPr="00421350" w:rsidRDefault="00233D22" w:rsidP="008D2AD7">
            <w:pPr>
              <w:ind w:left="-142" w:right="-108"/>
              <w:contextualSpacing/>
              <w:jc w:val="center"/>
            </w:pPr>
            <w:r w:rsidRPr="00421350">
              <w:t>с 01.07.2021 по 31.12.2021</w:t>
            </w:r>
          </w:p>
        </w:tc>
        <w:tc>
          <w:tcPr>
            <w:tcW w:w="1187" w:type="pct"/>
            <w:gridSpan w:val="2"/>
            <w:tcBorders>
              <w:top w:val="single" w:sz="4" w:space="0" w:color="auto"/>
              <w:left w:val="single" w:sz="4" w:space="0" w:color="auto"/>
              <w:bottom w:val="single" w:sz="4" w:space="0" w:color="auto"/>
              <w:right w:val="single" w:sz="4" w:space="0" w:color="auto"/>
            </w:tcBorders>
            <w:noWrap/>
            <w:vAlign w:val="center"/>
          </w:tcPr>
          <w:p w:rsidR="00233D22" w:rsidRPr="00421350" w:rsidRDefault="00233D22" w:rsidP="008D2AD7">
            <w:pPr>
              <w:ind w:left="-142" w:right="-108"/>
              <w:contextualSpacing/>
              <w:jc w:val="center"/>
            </w:pPr>
            <w:r w:rsidRPr="00421350">
              <w:t>27,87</w:t>
            </w:r>
          </w:p>
        </w:tc>
        <w:tc>
          <w:tcPr>
            <w:tcW w:w="1191" w:type="pct"/>
            <w:tcBorders>
              <w:top w:val="single" w:sz="4" w:space="0" w:color="auto"/>
              <w:left w:val="single" w:sz="4" w:space="0" w:color="auto"/>
              <w:bottom w:val="single" w:sz="4" w:space="0" w:color="auto"/>
              <w:right w:val="single" w:sz="4" w:space="0" w:color="auto"/>
            </w:tcBorders>
            <w:noWrap/>
            <w:vAlign w:val="center"/>
          </w:tcPr>
          <w:p w:rsidR="00233D22" w:rsidRPr="00421350" w:rsidRDefault="00233D22" w:rsidP="008D2AD7">
            <w:pPr>
              <w:ind w:left="-142" w:right="-108"/>
              <w:contextualSpacing/>
              <w:jc w:val="center"/>
            </w:pPr>
            <w:r w:rsidRPr="00421350">
              <w:t>3 477,85</w:t>
            </w:r>
          </w:p>
        </w:tc>
      </w:tr>
      <w:tr w:rsidR="00233D22" w:rsidRPr="00421350" w:rsidTr="008D2AD7">
        <w:tblPrEx>
          <w:tblLook w:val="00A0" w:firstRow="1" w:lastRow="0" w:firstColumn="1" w:lastColumn="0" w:noHBand="0" w:noVBand="0"/>
        </w:tblPrEx>
        <w:trPr>
          <w:trHeight w:val="20"/>
        </w:trPr>
        <w:tc>
          <w:tcPr>
            <w:tcW w:w="292" w:type="pct"/>
            <w:gridSpan w:val="2"/>
            <w:vMerge/>
            <w:tcBorders>
              <w:left w:val="single" w:sz="4" w:space="0" w:color="auto"/>
              <w:right w:val="single" w:sz="4" w:space="0" w:color="auto"/>
            </w:tcBorders>
            <w:noWrap/>
            <w:vAlign w:val="center"/>
          </w:tcPr>
          <w:p w:rsidR="00233D22" w:rsidRPr="00421350" w:rsidRDefault="00233D22" w:rsidP="008D2AD7">
            <w:pPr>
              <w:contextualSpacing/>
              <w:jc w:val="center"/>
              <w:rPr>
                <w:rFonts w:eastAsia="Calibri"/>
                <w:color w:val="000000"/>
              </w:rPr>
            </w:pPr>
          </w:p>
        </w:tc>
        <w:tc>
          <w:tcPr>
            <w:tcW w:w="1074" w:type="pct"/>
            <w:gridSpan w:val="2"/>
            <w:vMerge/>
            <w:tcBorders>
              <w:left w:val="single" w:sz="4" w:space="0" w:color="auto"/>
              <w:right w:val="single" w:sz="4" w:space="0" w:color="auto"/>
            </w:tcBorders>
            <w:vAlign w:val="center"/>
          </w:tcPr>
          <w:p w:rsidR="00233D22" w:rsidRPr="00421350" w:rsidRDefault="00233D22" w:rsidP="008D2AD7">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233D22" w:rsidRPr="00421350" w:rsidRDefault="00233D22" w:rsidP="008D2AD7">
            <w:pPr>
              <w:ind w:left="-142" w:right="-108"/>
              <w:contextualSpacing/>
              <w:jc w:val="center"/>
            </w:pPr>
            <w:r w:rsidRPr="00421350">
              <w:t>с 01.01.2022 по 30.06.2022</w:t>
            </w:r>
          </w:p>
        </w:tc>
        <w:tc>
          <w:tcPr>
            <w:tcW w:w="1187" w:type="pct"/>
            <w:gridSpan w:val="2"/>
            <w:tcBorders>
              <w:top w:val="single" w:sz="4" w:space="0" w:color="auto"/>
              <w:left w:val="single" w:sz="4" w:space="0" w:color="auto"/>
              <w:bottom w:val="single" w:sz="4" w:space="0" w:color="auto"/>
              <w:right w:val="single" w:sz="4" w:space="0" w:color="auto"/>
            </w:tcBorders>
            <w:noWrap/>
            <w:vAlign w:val="center"/>
          </w:tcPr>
          <w:p w:rsidR="00233D22" w:rsidRPr="00421350" w:rsidRDefault="00233D22" w:rsidP="008D2AD7">
            <w:pPr>
              <w:ind w:left="-142" w:right="-108"/>
              <w:contextualSpacing/>
              <w:jc w:val="center"/>
            </w:pPr>
            <w:r w:rsidRPr="00421350">
              <w:t>27,87</w:t>
            </w:r>
          </w:p>
        </w:tc>
        <w:tc>
          <w:tcPr>
            <w:tcW w:w="1191" w:type="pct"/>
            <w:tcBorders>
              <w:top w:val="single" w:sz="4" w:space="0" w:color="auto"/>
              <w:left w:val="single" w:sz="4" w:space="0" w:color="auto"/>
              <w:bottom w:val="single" w:sz="4" w:space="0" w:color="auto"/>
              <w:right w:val="single" w:sz="4" w:space="0" w:color="auto"/>
            </w:tcBorders>
            <w:noWrap/>
            <w:vAlign w:val="center"/>
          </w:tcPr>
          <w:p w:rsidR="00233D22" w:rsidRPr="00421350" w:rsidRDefault="00233D22" w:rsidP="008D2AD7">
            <w:pPr>
              <w:ind w:left="-142" w:right="-108"/>
              <w:contextualSpacing/>
              <w:jc w:val="center"/>
            </w:pPr>
            <w:r w:rsidRPr="00421350">
              <w:t>3 477,85</w:t>
            </w:r>
          </w:p>
        </w:tc>
      </w:tr>
      <w:tr w:rsidR="00233D22" w:rsidRPr="00421350" w:rsidTr="008D2AD7">
        <w:tblPrEx>
          <w:tblLook w:val="00A0" w:firstRow="1" w:lastRow="0" w:firstColumn="1" w:lastColumn="0" w:noHBand="0" w:noVBand="0"/>
        </w:tblPrEx>
        <w:trPr>
          <w:trHeight w:val="20"/>
        </w:trPr>
        <w:tc>
          <w:tcPr>
            <w:tcW w:w="292" w:type="pct"/>
            <w:gridSpan w:val="2"/>
            <w:vMerge/>
            <w:tcBorders>
              <w:left w:val="single" w:sz="4" w:space="0" w:color="auto"/>
              <w:right w:val="single" w:sz="4" w:space="0" w:color="auto"/>
            </w:tcBorders>
            <w:noWrap/>
            <w:vAlign w:val="center"/>
          </w:tcPr>
          <w:p w:rsidR="00233D22" w:rsidRPr="00421350" w:rsidRDefault="00233D22" w:rsidP="008D2AD7">
            <w:pPr>
              <w:contextualSpacing/>
              <w:jc w:val="center"/>
              <w:rPr>
                <w:rFonts w:eastAsia="Calibri"/>
                <w:color w:val="000000"/>
              </w:rPr>
            </w:pPr>
          </w:p>
        </w:tc>
        <w:tc>
          <w:tcPr>
            <w:tcW w:w="1074" w:type="pct"/>
            <w:gridSpan w:val="2"/>
            <w:vMerge/>
            <w:tcBorders>
              <w:left w:val="single" w:sz="4" w:space="0" w:color="auto"/>
              <w:right w:val="single" w:sz="4" w:space="0" w:color="auto"/>
            </w:tcBorders>
            <w:vAlign w:val="center"/>
          </w:tcPr>
          <w:p w:rsidR="00233D22" w:rsidRPr="00421350" w:rsidRDefault="00233D22" w:rsidP="008D2AD7">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233D22" w:rsidRPr="00421350" w:rsidRDefault="00233D22" w:rsidP="008D2AD7">
            <w:pPr>
              <w:ind w:left="-142" w:right="-108"/>
              <w:contextualSpacing/>
              <w:jc w:val="center"/>
            </w:pPr>
            <w:r w:rsidRPr="00421350">
              <w:t>с 01.07.2022 по 31.12.2022</w:t>
            </w:r>
          </w:p>
        </w:tc>
        <w:tc>
          <w:tcPr>
            <w:tcW w:w="1187" w:type="pct"/>
            <w:gridSpan w:val="2"/>
            <w:tcBorders>
              <w:top w:val="single" w:sz="4" w:space="0" w:color="auto"/>
              <w:left w:val="single" w:sz="4" w:space="0" w:color="auto"/>
              <w:bottom w:val="single" w:sz="4" w:space="0" w:color="auto"/>
              <w:right w:val="single" w:sz="4" w:space="0" w:color="auto"/>
            </w:tcBorders>
            <w:noWrap/>
            <w:vAlign w:val="center"/>
          </w:tcPr>
          <w:p w:rsidR="00233D22" w:rsidRPr="00421350" w:rsidRDefault="00233D22" w:rsidP="008D2AD7">
            <w:pPr>
              <w:ind w:left="-142" w:right="-108"/>
              <w:contextualSpacing/>
              <w:jc w:val="center"/>
            </w:pPr>
            <w:r w:rsidRPr="00421350">
              <w:t>28,98</w:t>
            </w:r>
          </w:p>
        </w:tc>
        <w:tc>
          <w:tcPr>
            <w:tcW w:w="1191" w:type="pct"/>
            <w:tcBorders>
              <w:top w:val="single" w:sz="4" w:space="0" w:color="auto"/>
              <w:left w:val="single" w:sz="4" w:space="0" w:color="auto"/>
              <w:bottom w:val="single" w:sz="4" w:space="0" w:color="auto"/>
              <w:right w:val="single" w:sz="4" w:space="0" w:color="auto"/>
            </w:tcBorders>
            <w:noWrap/>
            <w:vAlign w:val="center"/>
          </w:tcPr>
          <w:p w:rsidR="00233D22" w:rsidRPr="00421350" w:rsidRDefault="00233D22" w:rsidP="008D2AD7">
            <w:pPr>
              <w:ind w:left="-142" w:right="-108"/>
              <w:contextualSpacing/>
              <w:jc w:val="center"/>
            </w:pPr>
            <w:r w:rsidRPr="00421350">
              <w:t>3 585,06</w:t>
            </w:r>
          </w:p>
        </w:tc>
      </w:tr>
      <w:tr w:rsidR="00233D22" w:rsidRPr="00421350" w:rsidTr="008D2AD7">
        <w:tblPrEx>
          <w:tblLook w:val="00A0" w:firstRow="1" w:lastRow="0" w:firstColumn="1" w:lastColumn="0" w:noHBand="0" w:noVBand="0"/>
        </w:tblPrEx>
        <w:trPr>
          <w:trHeight w:val="20"/>
        </w:trPr>
        <w:tc>
          <w:tcPr>
            <w:tcW w:w="292" w:type="pct"/>
            <w:gridSpan w:val="2"/>
            <w:vMerge/>
            <w:tcBorders>
              <w:left w:val="single" w:sz="4" w:space="0" w:color="auto"/>
              <w:right w:val="single" w:sz="4" w:space="0" w:color="auto"/>
            </w:tcBorders>
            <w:noWrap/>
            <w:vAlign w:val="center"/>
          </w:tcPr>
          <w:p w:rsidR="00233D22" w:rsidRPr="00421350" w:rsidRDefault="00233D22" w:rsidP="008D2AD7">
            <w:pPr>
              <w:contextualSpacing/>
              <w:jc w:val="center"/>
              <w:rPr>
                <w:rFonts w:eastAsia="Calibri"/>
                <w:color w:val="000000"/>
              </w:rPr>
            </w:pPr>
          </w:p>
        </w:tc>
        <w:tc>
          <w:tcPr>
            <w:tcW w:w="1074" w:type="pct"/>
            <w:gridSpan w:val="2"/>
            <w:vMerge/>
            <w:tcBorders>
              <w:left w:val="single" w:sz="4" w:space="0" w:color="auto"/>
              <w:right w:val="single" w:sz="4" w:space="0" w:color="auto"/>
            </w:tcBorders>
            <w:vAlign w:val="center"/>
          </w:tcPr>
          <w:p w:rsidR="00233D22" w:rsidRPr="00421350" w:rsidRDefault="00233D22" w:rsidP="008D2AD7">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233D22" w:rsidRPr="00421350" w:rsidRDefault="00233D22" w:rsidP="008D2AD7">
            <w:pPr>
              <w:ind w:left="-142" w:right="-108"/>
              <w:contextualSpacing/>
              <w:jc w:val="center"/>
            </w:pPr>
            <w:r w:rsidRPr="00421350">
              <w:t>с 01.01.2023 по 30.06.2023</w:t>
            </w:r>
          </w:p>
        </w:tc>
        <w:tc>
          <w:tcPr>
            <w:tcW w:w="1187" w:type="pct"/>
            <w:gridSpan w:val="2"/>
            <w:tcBorders>
              <w:top w:val="single" w:sz="4" w:space="0" w:color="auto"/>
              <w:left w:val="single" w:sz="4" w:space="0" w:color="auto"/>
              <w:bottom w:val="single" w:sz="4" w:space="0" w:color="auto"/>
              <w:right w:val="single" w:sz="4" w:space="0" w:color="auto"/>
            </w:tcBorders>
            <w:noWrap/>
            <w:vAlign w:val="center"/>
          </w:tcPr>
          <w:p w:rsidR="00233D22" w:rsidRPr="00421350" w:rsidRDefault="00233D22" w:rsidP="008D2AD7">
            <w:pPr>
              <w:ind w:left="-142" w:right="-108"/>
              <w:contextualSpacing/>
              <w:jc w:val="center"/>
            </w:pPr>
            <w:r w:rsidRPr="00421350">
              <w:t>28,98</w:t>
            </w:r>
          </w:p>
        </w:tc>
        <w:tc>
          <w:tcPr>
            <w:tcW w:w="1191" w:type="pct"/>
            <w:tcBorders>
              <w:top w:val="single" w:sz="4" w:space="0" w:color="auto"/>
              <w:left w:val="single" w:sz="4" w:space="0" w:color="auto"/>
              <w:bottom w:val="single" w:sz="4" w:space="0" w:color="auto"/>
              <w:right w:val="single" w:sz="4" w:space="0" w:color="auto"/>
            </w:tcBorders>
            <w:noWrap/>
            <w:vAlign w:val="center"/>
          </w:tcPr>
          <w:p w:rsidR="00233D22" w:rsidRPr="00421350" w:rsidRDefault="00233D22" w:rsidP="008D2AD7">
            <w:pPr>
              <w:ind w:left="-142" w:right="-108"/>
              <w:contextualSpacing/>
              <w:jc w:val="center"/>
            </w:pPr>
            <w:r w:rsidRPr="00421350">
              <w:t>3 585,06</w:t>
            </w:r>
          </w:p>
        </w:tc>
      </w:tr>
      <w:tr w:rsidR="00233D22" w:rsidRPr="00421350" w:rsidTr="008D2AD7">
        <w:tblPrEx>
          <w:tblLook w:val="00A0" w:firstRow="1" w:lastRow="0" w:firstColumn="1" w:lastColumn="0" w:noHBand="0" w:noVBand="0"/>
        </w:tblPrEx>
        <w:trPr>
          <w:trHeight w:val="20"/>
        </w:trPr>
        <w:tc>
          <w:tcPr>
            <w:tcW w:w="292" w:type="pct"/>
            <w:gridSpan w:val="2"/>
            <w:vMerge/>
            <w:tcBorders>
              <w:left w:val="single" w:sz="4" w:space="0" w:color="auto"/>
              <w:right w:val="single" w:sz="4" w:space="0" w:color="auto"/>
            </w:tcBorders>
            <w:noWrap/>
            <w:vAlign w:val="center"/>
          </w:tcPr>
          <w:p w:rsidR="00233D22" w:rsidRPr="00421350" w:rsidRDefault="00233D22" w:rsidP="008D2AD7">
            <w:pPr>
              <w:contextualSpacing/>
              <w:jc w:val="center"/>
              <w:rPr>
                <w:rFonts w:eastAsia="Calibri"/>
                <w:color w:val="000000"/>
              </w:rPr>
            </w:pPr>
          </w:p>
        </w:tc>
        <w:tc>
          <w:tcPr>
            <w:tcW w:w="1074" w:type="pct"/>
            <w:gridSpan w:val="2"/>
            <w:vMerge/>
            <w:tcBorders>
              <w:left w:val="single" w:sz="4" w:space="0" w:color="auto"/>
              <w:right w:val="single" w:sz="4" w:space="0" w:color="auto"/>
            </w:tcBorders>
            <w:vAlign w:val="center"/>
          </w:tcPr>
          <w:p w:rsidR="00233D22" w:rsidRPr="00421350" w:rsidRDefault="00233D22" w:rsidP="008D2AD7">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233D22" w:rsidRPr="00421350" w:rsidRDefault="00233D22" w:rsidP="008D2AD7">
            <w:pPr>
              <w:ind w:left="-142" w:right="-108"/>
              <w:contextualSpacing/>
              <w:jc w:val="center"/>
            </w:pPr>
            <w:r w:rsidRPr="00421350">
              <w:t>с 01.07.2023 по 31.12.2023</w:t>
            </w:r>
          </w:p>
        </w:tc>
        <w:tc>
          <w:tcPr>
            <w:tcW w:w="1187" w:type="pct"/>
            <w:gridSpan w:val="2"/>
            <w:tcBorders>
              <w:top w:val="single" w:sz="4" w:space="0" w:color="auto"/>
              <w:left w:val="single" w:sz="4" w:space="0" w:color="auto"/>
              <w:bottom w:val="single" w:sz="4" w:space="0" w:color="auto"/>
              <w:right w:val="single" w:sz="4" w:space="0" w:color="auto"/>
            </w:tcBorders>
            <w:noWrap/>
            <w:vAlign w:val="center"/>
          </w:tcPr>
          <w:p w:rsidR="00233D22" w:rsidRPr="00421350" w:rsidRDefault="00233D22" w:rsidP="008D2AD7">
            <w:pPr>
              <w:ind w:left="-142" w:right="-108"/>
              <w:contextualSpacing/>
              <w:jc w:val="center"/>
            </w:pPr>
            <w:r w:rsidRPr="00421350">
              <w:t>30,14</w:t>
            </w:r>
          </w:p>
        </w:tc>
        <w:tc>
          <w:tcPr>
            <w:tcW w:w="1191" w:type="pct"/>
            <w:tcBorders>
              <w:top w:val="single" w:sz="4" w:space="0" w:color="auto"/>
              <w:left w:val="single" w:sz="4" w:space="0" w:color="auto"/>
              <w:bottom w:val="single" w:sz="4" w:space="0" w:color="auto"/>
              <w:right w:val="single" w:sz="4" w:space="0" w:color="auto"/>
            </w:tcBorders>
            <w:noWrap/>
            <w:vAlign w:val="center"/>
          </w:tcPr>
          <w:p w:rsidR="00233D22" w:rsidRPr="00421350" w:rsidRDefault="00233D22" w:rsidP="008D2AD7">
            <w:pPr>
              <w:ind w:left="-142" w:right="-108"/>
              <w:contextualSpacing/>
              <w:jc w:val="center"/>
            </w:pPr>
            <w:r w:rsidRPr="00421350">
              <w:t>3 694,75</w:t>
            </w:r>
          </w:p>
        </w:tc>
      </w:tr>
      <w:tr w:rsidR="00233D22" w:rsidRPr="00421350" w:rsidTr="008D2AD7">
        <w:tblPrEx>
          <w:tblLook w:val="00A0" w:firstRow="1" w:lastRow="0" w:firstColumn="1" w:lastColumn="0" w:noHBand="0" w:noVBand="0"/>
        </w:tblPrEx>
        <w:trPr>
          <w:trHeight w:val="20"/>
        </w:trPr>
        <w:tc>
          <w:tcPr>
            <w:tcW w:w="292" w:type="pct"/>
            <w:gridSpan w:val="2"/>
            <w:vMerge/>
            <w:tcBorders>
              <w:left w:val="single" w:sz="4" w:space="0" w:color="auto"/>
              <w:right w:val="single" w:sz="4" w:space="0" w:color="auto"/>
            </w:tcBorders>
            <w:noWrap/>
            <w:vAlign w:val="center"/>
          </w:tcPr>
          <w:p w:rsidR="00233D22" w:rsidRPr="00421350" w:rsidRDefault="00233D22" w:rsidP="008D2AD7">
            <w:pPr>
              <w:contextualSpacing/>
              <w:jc w:val="center"/>
              <w:rPr>
                <w:rFonts w:eastAsia="Calibri"/>
                <w:color w:val="000000"/>
              </w:rPr>
            </w:pPr>
          </w:p>
        </w:tc>
        <w:tc>
          <w:tcPr>
            <w:tcW w:w="1074" w:type="pct"/>
            <w:gridSpan w:val="2"/>
            <w:vMerge/>
            <w:tcBorders>
              <w:left w:val="single" w:sz="4" w:space="0" w:color="auto"/>
              <w:right w:val="single" w:sz="4" w:space="0" w:color="auto"/>
            </w:tcBorders>
            <w:vAlign w:val="center"/>
          </w:tcPr>
          <w:p w:rsidR="00233D22" w:rsidRPr="00421350" w:rsidRDefault="00233D22" w:rsidP="008D2AD7">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233D22" w:rsidRPr="00421350" w:rsidRDefault="00233D22" w:rsidP="008D2AD7">
            <w:pPr>
              <w:ind w:left="-142" w:right="-108"/>
              <w:contextualSpacing/>
              <w:jc w:val="center"/>
            </w:pPr>
            <w:r w:rsidRPr="00421350">
              <w:t>с 01.01.2024 по 30.06.2024</w:t>
            </w:r>
          </w:p>
        </w:tc>
        <w:tc>
          <w:tcPr>
            <w:tcW w:w="1187" w:type="pct"/>
            <w:gridSpan w:val="2"/>
            <w:tcBorders>
              <w:top w:val="single" w:sz="4" w:space="0" w:color="auto"/>
              <w:left w:val="single" w:sz="4" w:space="0" w:color="auto"/>
              <w:bottom w:val="single" w:sz="4" w:space="0" w:color="auto"/>
              <w:right w:val="single" w:sz="4" w:space="0" w:color="auto"/>
            </w:tcBorders>
            <w:noWrap/>
            <w:vAlign w:val="center"/>
          </w:tcPr>
          <w:p w:rsidR="00233D22" w:rsidRPr="00421350" w:rsidRDefault="00233D22" w:rsidP="008D2AD7">
            <w:pPr>
              <w:ind w:left="-142" w:right="-108"/>
              <w:contextualSpacing/>
              <w:jc w:val="center"/>
            </w:pPr>
            <w:r w:rsidRPr="00421350">
              <w:t>30,14</w:t>
            </w:r>
          </w:p>
        </w:tc>
        <w:tc>
          <w:tcPr>
            <w:tcW w:w="1191" w:type="pct"/>
            <w:tcBorders>
              <w:top w:val="single" w:sz="4" w:space="0" w:color="auto"/>
              <w:left w:val="single" w:sz="4" w:space="0" w:color="auto"/>
              <w:bottom w:val="single" w:sz="4" w:space="0" w:color="auto"/>
              <w:right w:val="single" w:sz="4" w:space="0" w:color="auto"/>
            </w:tcBorders>
            <w:noWrap/>
            <w:vAlign w:val="center"/>
          </w:tcPr>
          <w:p w:rsidR="00233D22" w:rsidRPr="00421350" w:rsidRDefault="00233D22" w:rsidP="008D2AD7">
            <w:pPr>
              <w:ind w:left="-142" w:right="-108"/>
              <w:contextualSpacing/>
              <w:jc w:val="center"/>
            </w:pPr>
            <w:r w:rsidRPr="00421350">
              <w:t>3 694,75</w:t>
            </w:r>
          </w:p>
        </w:tc>
      </w:tr>
      <w:tr w:rsidR="00233D22" w:rsidRPr="00421350" w:rsidTr="008D2AD7">
        <w:tblPrEx>
          <w:tblLook w:val="00A0" w:firstRow="1" w:lastRow="0" w:firstColumn="1" w:lastColumn="0" w:noHBand="0" w:noVBand="0"/>
        </w:tblPrEx>
        <w:trPr>
          <w:trHeight w:val="20"/>
        </w:trPr>
        <w:tc>
          <w:tcPr>
            <w:tcW w:w="292" w:type="pct"/>
            <w:gridSpan w:val="2"/>
            <w:vMerge/>
            <w:tcBorders>
              <w:left w:val="single" w:sz="4" w:space="0" w:color="auto"/>
              <w:bottom w:val="single" w:sz="4" w:space="0" w:color="auto"/>
              <w:right w:val="single" w:sz="4" w:space="0" w:color="auto"/>
            </w:tcBorders>
            <w:noWrap/>
            <w:vAlign w:val="center"/>
          </w:tcPr>
          <w:p w:rsidR="00233D22" w:rsidRPr="00421350" w:rsidRDefault="00233D22" w:rsidP="008D2AD7">
            <w:pPr>
              <w:contextualSpacing/>
              <w:jc w:val="center"/>
              <w:rPr>
                <w:rFonts w:eastAsia="Calibri"/>
                <w:color w:val="000000"/>
              </w:rPr>
            </w:pPr>
          </w:p>
        </w:tc>
        <w:tc>
          <w:tcPr>
            <w:tcW w:w="1074" w:type="pct"/>
            <w:gridSpan w:val="2"/>
            <w:vMerge/>
            <w:tcBorders>
              <w:left w:val="single" w:sz="4" w:space="0" w:color="auto"/>
              <w:bottom w:val="single" w:sz="4" w:space="0" w:color="auto"/>
              <w:right w:val="single" w:sz="4" w:space="0" w:color="auto"/>
            </w:tcBorders>
            <w:vAlign w:val="center"/>
          </w:tcPr>
          <w:p w:rsidR="00233D22" w:rsidRPr="00421350" w:rsidRDefault="00233D22" w:rsidP="008D2AD7">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233D22" w:rsidRPr="00421350" w:rsidRDefault="00233D22" w:rsidP="008D2AD7">
            <w:pPr>
              <w:ind w:left="-142" w:right="-108"/>
              <w:contextualSpacing/>
              <w:jc w:val="center"/>
            </w:pPr>
            <w:r w:rsidRPr="00421350">
              <w:t>с 01.07.2024 по 31.12.2024</w:t>
            </w:r>
          </w:p>
        </w:tc>
        <w:tc>
          <w:tcPr>
            <w:tcW w:w="1187" w:type="pct"/>
            <w:gridSpan w:val="2"/>
            <w:tcBorders>
              <w:top w:val="single" w:sz="4" w:space="0" w:color="auto"/>
              <w:left w:val="single" w:sz="4" w:space="0" w:color="auto"/>
              <w:bottom w:val="single" w:sz="4" w:space="0" w:color="auto"/>
              <w:right w:val="single" w:sz="4" w:space="0" w:color="auto"/>
            </w:tcBorders>
            <w:noWrap/>
            <w:vAlign w:val="center"/>
          </w:tcPr>
          <w:p w:rsidR="00233D22" w:rsidRPr="00421350" w:rsidRDefault="00233D22" w:rsidP="008D2AD7">
            <w:pPr>
              <w:ind w:left="-142" w:right="-108"/>
              <w:contextualSpacing/>
              <w:jc w:val="center"/>
            </w:pPr>
            <w:r w:rsidRPr="00421350">
              <w:t>31,35</w:t>
            </w:r>
          </w:p>
        </w:tc>
        <w:tc>
          <w:tcPr>
            <w:tcW w:w="1191" w:type="pct"/>
            <w:tcBorders>
              <w:top w:val="single" w:sz="4" w:space="0" w:color="auto"/>
              <w:left w:val="single" w:sz="4" w:space="0" w:color="auto"/>
              <w:bottom w:val="single" w:sz="4" w:space="0" w:color="auto"/>
              <w:right w:val="single" w:sz="4" w:space="0" w:color="auto"/>
            </w:tcBorders>
            <w:noWrap/>
            <w:vAlign w:val="center"/>
          </w:tcPr>
          <w:p w:rsidR="00233D22" w:rsidRPr="00421350" w:rsidRDefault="00233D22" w:rsidP="008D2AD7">
            <w:pPr>
              <w:ind w:left="-142" w:right="-108"/>
              <w:contextualSpacing/>
              <w:jc w:val="center"/>
            </w:pPr>
            <w:r w:rsidRPr="00421350">
              <w:t>3 811,24</w:t>
            </w:r>
          </w:p>
        </w:tc>
      </w:tr>
    </w:tbl>
    <w:p w:rsidR="00233D22" w:rsidRPr="00421350" w:rsidRDefault="00233D22" w:rsidP="008D2AD7">
      <w:pPr>
        <w:tabs>
          <w:tab w:val="left" w:pos="-3261"/>
        </w:tabs>
        <w:ind w:left="-284"/>
        <w:contextualSpacing/>
        <w:jc w:val="right"/>
        <w:rPr>
          <w:sz w:val="24"/>
          <w:szCs w:val="24"/>
        </w:rPr>
      </w:pPr>
      <w:r w:rsidRPr="00421350">
        <w:rPr>
          <w:sz w:val="24"/>
          <w:szCs w:val="24"/>
        </w:rPr>
        <w:t>».</w:t>
      </w:r>
    </w:p>
    <w:p w:rsidR="00233D22" w:rsidRPr="00421350" w:rsidRDefault="00233D22" w:rsidP="008D2AD7">
      <w:pPr>
        <w:numPr>
          <w:ilvl w:val="0"/>
          <w:numId w:val="21"/>
        </w:numPr>
        <w:tabs>
          <w:tab w:val="left" w:pos="851"/>
        </w:tabs>
        <w:ind w:left="0" w:firstLine="567"/>
        <w:contextualSpacing/>
        <w:jc w:val="both"/>
        <w:rPr>
          <w:sz w:val="24"/>
          <w:szCs w:val="24"/>
        </w:rPr>
      </w:pPr>
      <w:r w:rsidRPr="00421350">
        <w:rPr>
          <w:sz w:val="24"/>
          <w:szCs w:val="24"/>
        </w:rPr>
        <w:t>Внести изменени</w:t>
      </w:r>
      <w:r>
        <w:rPr>
          <w:sz w:val="24"/>
          <w:szCs w:val="24"/>
        </w:rPr>
        <w:t>е</w:t>
      </w:r>
      <w:r w:rsidRPr="00421350">
        <w:rPr>
          <w:sz w:val="24"/>
          <w:szCs w:val="24"/>
        </w:rPr>
        <w:t xml:space="preserve"> в приказ комитета по тарифам и ценовой политике Ленинградской области от 28 ноября 2019 года № 341-п  «Об установлении долгосрочных параметров регулирования деятельности, тарифов на тепловую энергию и горячую воду, поставляемые</w:t>
      </w:r>
      <w:r w:rsidRPr="00421350" w:rsidDel="00CF371F">
        <w:rPr>
          <w:sz w:val="24"/>
          <w:szCs w:val="24"/>
        </w:rPr>
        <w:t xml:space="preserve"> </w:t>
      </w:r>
      <w:r w:rsidRPr="00421350">
        <w:rPr>
          <w:sz w:val="24"/>
          <w:szCs w:val="24"/>
        </w:rPr>
        <w:t>обществом с ограниченной ответственностью «ЭнергоИнвест» на территории Ленинградской области, на долгосрочный период регулирования 2020-2024 годов»,  изложив приложение 2 к приказу в следующей редакции:</w:t>
      </w:r>
    </w:p>
    <w:p w:rsidR="00233D22" w:rsidRPr="00421350" w:rsidRDefault="00233D22" w:rsidP="008D2AD7">
      <w:pPr>
        <w:tabs>
          <w:tab w:val="left" w:pos="993"/>
        </w:tabs>
        <w:contextualSpacing/>
        <w:jc w:val="both"/>
        <w:rPr>
          <w:rFonts w:eastAsia="Calibri"/>
          <w:sz w:val="24"/>
          <w:szCs w:val="24"/>
          <w:lang w:eastAsia="en-US"/>
        </w:rPr>
      </w:pPr>
      <w:r w:rsidRPr="00421350">
        <w:rPr>
          <w:rFonts w:eastAsia="Calibri"/>
          <w:sz w:val="24"/>
          <w:szCs w:val="24"/>
          <w:lang w:eastAsia="en-US"/>
        </w:rPr>
        <w:t>«</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3"/>
        <w:gridCol w:w="2244"/>
        <w:gridCol w:w="33"/>
        <w:gridCol w:w="2618"/>
        <w:gridCol w:w="46"/>
        <w:gridCol w:w="2499"/>
        <w:gridCol w:w="19"/>
        <w:gridCol w:w="2378"/>
      </w:tblGrid>
      <w:tr w:rsidR="00233D22" w:rsidRPr="00421350" w:rsidTr="008D2AD7">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421350" w:rsidRDefault="00233D22" w:rsidP="008D2AD7">
            <w:pPr>
              <w:contextualSpacing/>
              <w:jc w:val="center"/>
              <w:rPr>
                <w:color w:val="000000"/>
              </w:rPr>
            </w:pPr>
            <w:r w:rsidRPr="00421350">
              <w:rPr>
                <w:color w:val="000000"/>
              </w:rPr>
              <w:t>№ п/п</w:t>
            </w:r>
          </w:p>
        </w:tc>
        <w:tc>
          <w:tcPr>
            <w:tcW w:w="10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421350" w:rsidRDefault="00233D22" w:rsidP="008D2AD7">
            <w:pPr>
              <w:contextualSpacing/>
              <w:jc w:val="center"/>
              <w:rPr>
                <w:color w:val="000000"/>
              </w:rPr>
            </w:pPr>
            <w:r w:rsidRPr="00421350">
              <w:rPr>
                <w:color w:val="000000"/>
              </w:rPr>
              <w:t>Вид системы теплоснабжения (горячего водоснабжения)</w:t>
            </w:r>
          </w:p>
        </w:tc>
        <w:tc>
          <w:tcPr>
            <w:tcW w:w="12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421350" w:rsidRDefault="00233D22" w:rsidP="008D2AD7">
            <w:pPr>
              <w:contextualSpacing/>
              <w:jc w:val="center"/>
              <w:rPr>
                <w:color w:val="000000"/>
              </w:rPr>
            </w:pPr>
            <w:r w:rsidRPr="00421350">
              <w:rPr>
                <w:color w:val="000000"/>
              </w:rPr>
              <w:t>Год с календарной разбивкой</w:t>
            </w:r>
          </w:p>
        </w:tc>
        <w:tc>
          <w:tcPr>
            <w:tcW w:w="121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421350" w:rsidRDefault="00233D22" w:rsidP="008D2AD7">
            <w:pPr>
              <w:contextualSpacing/>
              <w:jc w:val="center"/>
              <w:rPr>
                <w:color w:val="000000"/>
              </w:rPr>
            </w:pPr>
            <w:r w:rsidRPr="00421350">
              <w:rPr>
                <w:color w:val="000000"/>
              </w:rPr>
              <w:t>Компонент на теплоноситель/холодную воду, руб./куб. м</w:t>
            </w:r>
          </w:p>
        </w:tc>
        <w:tc>
          <w:tcPr>
            <w:tcW w:w="1147" w:type="pct"/>
            <w:gridSpan w:val="2"/>
            <w:tcBorders>
              <w:top w:val="single" w:sz="4" w:space="0" w:color="auto"/>
              <w:left w:val="single" w:sz="4" w:space="0" w:color="auto"/>
              <w:bottom w:val="nil"/>
              <w:right w:val="single" w:sz="4" w:space="0" w:color="auto"/>
            </w:tcBorders>
            <w:shd w:val="clear" w:color="auto" w:fill="auto"/>
            <w:vAlign w:val="center"/>
            <w:hideMark/>
          </w:tcPr>
          <w:p w:rsidR="00233D22" w:rsidRPr="00421350" w:rsidRDefault="00233D22" w:rsidP="008D2AD7">
            <w:pPr>
              <w:contextualSpacing/>
              <w:jc w:val="center"/>
              <w:rPr>
                <w:color w:val="000000"/>
              </w:rPr>
            </w:pPr>
            <w:r w:rsidRPr="00421350">
              <w:rPr>
                <w:color w:val="000000"/>
              </w:rPr>
              <w:t>Компонент на тепловую энергию Одноставочный, руб./Гкал</w:t>
            </w:r>
          </w:p>
        </w:tc>
      </w:tr>
      <w:tr w:rsidR="00233D22" w:rsidRPr="00421350" w:rsidTr="008D2AD7">
        <w:tblPrEx>
          <w:tblLook w:val="00A0" w:firstRow="1" w:lastRow="0" w:firstColumn="1" w:lastColumn="0" w:noHBand="0" w:noVBand="0"/>
        </w:tblPrEx>
        <w:trPr>
          <w:trHeight w:val="20"/>
        </w:trPr>
        <w:tc>
          <w:tcPr>
            <w:tcW w:w="296" w:type="pct"/>
            <w:gridSpan w:val="2"/>
            <w:tcBorders>
              <w:top w:val="single" w:sz="4" w:space="0" w:color="auto"/>
              <w:left w:val="single" w:sz="4" w:space="0" w:color="auto"/>
              <w:bottom w:val="single" w:sz="4" w:space="0" w:color="auto"/>
              <w:right w:val="single" w:sz="4" w:space="0" w:color="auto"/>
            </w:tcBorders>
            <w:noWrap/>
            <w:vAlign w:val="center"/>
          </w:tcPr>
          <w:p w:rsidR="00233D22" w:rsidRPr="00421350" w:rsidRDefault="00233D22" w:rsidP="008D2AD7">
            <w:pPr>
              <w:contextualSpacing/>
              <w:jc w:val="center"/>
              <w:rPr>
                <w:rFonts w:eastAsia="Calibri"/>
                <w:color w:val="000000"/>
              </w:rPr>
            </w:pPr>
            <w:r w:rsidRPr="00421350">
              <w:rPr>
                <w:rFonts w:eastAsia="Calibri"/>
                <w:color w:val="000000"/>
              </w:rPr>
              <w:lastRenderedPageBreak/>
              <w:t>1</w:t>
            </w:r>
          </w:p>
        </w:tc>
        <w:tc>
          <w:tcPr>
            <w:tcW w:w="4704" w:type="pct"/>
            <w:gridSpan w:val="7"/>
            <w:tcBorders>
              <w:top w:val="single" w:sz="4" w:space="0" w:color="auto"/>
              <w:left w:val="single" w:sz="4" w:space="0" w:color="auto"/>
              <w:bottom w:val="single" w:sz="4" w:space="0" w:color="auto"/>
              <w:right w:val="single" w:sz="4" w:space="0" w:color="auto"/>
            </w:tcBorders>
            <w:vAlign w:val="center"/>
          </w:tcPr>
          <w:p w:rsidR="00233D22" w:rsidRPr="00421350" w:rsidRDefault="00233D22" w:rsidP="008D2AD7">
            <w:pPr>
              <w:contextualSpacing/>
              <w:rPr>
                <w:rFonts w:eastAsia="Calibri"/>
                <w:color w:val="000000"/>
              </w:rPr>
            </w:pPr>
            <w:r w:rsidRPr="00421350">
              <w:t>Для потребителей муниципального образования «Мгинское городское поселение» Кировского муниципального района</w:t>
            </w:r>
            <w:r w:rsidRPr="00421350" w:rsidDel="00A50D19">
              <w:t xml:space="preserve"> </w:t>
            </w:r>
            <w:r w:rsidRPr="00421350">
              <w:t>Ленинградской области</w:t>
            </w:r>
          </w:p>
        </w:tc>
      </w:tr>
      <w:tr w:rsidR="00233D22" w:rsidRPr="00421350" w:rsidTr="008D2AD7">
        <w:tblPrEx>
          <w:tblLook w:val="00A0" w:firstRow="1" w:lastRow="0" w:firstColumn="1" w:lastColumn="0" w:noHBand="0" w:noVBand="0"/>
        </w:tblPrEx>
        <w:trPr>
          <w:trHeight w:val="20"/>
        </w:trPr>
        <w:tc>
          <w:tcPr>
            <w:tcW w:w="296" w:type="pct"/>
            <w:gridSpan w:val="2"/>
            <w:vMerge w:val="restart"/>
            <w:tcBorders>
              <w:top w:val="single" w:sz="4" w:space="0" w:color="auto"/>
              <w:left w:val="single" w:sz="4" w:space="0" w:color="auto"/>
              <w:right w:val="single" w:sz="4" w:space="0" w:color="auto"/>
            </w:tcBorders>
            <w:noWrap/>
          </w:tcPr>
          <w:p w:rsidR="00233D22" w:rsidRPr="00421350" w:rsidRDefault="00233D22" w:rsidP="008D2AD7">
            <w:pPr>
              <w:contextualSpacing/>
              <w:rPr>
                <w:rFonts w:eastAsia="Calibri"/>
                <w:color w:val="000000"/>
              </w:rPr>
            </w:pPr>
            <w:r w:rsidRPr="00421350">
              <w:rPr>
                <w:rFonts w:eastAsia="Calibri"/>
                <w:color w:val="000000"/>
              </w:rPr>
              <w:t>1.1</w:t>
            </w:r>
          </w:p>
        </w:tc>
        <w:tc>
          <w:tcPr>
            <w:tcW w:w="1089" w:type="pct"/>
            <w:gridSpan w:val="2"/>
            <w:vMerge w:val="restart"/>
            <w:tcBorders>
              <w:top w:val="single" w:sz="4" w:space="0" w:color="auto"/>
              <w:left w:val="single" w:sz="4" w:space="0" w:color="auto"/>
              <w:right w:val="single" w:sz="4" w:space="0" w:color="auto"/>
            </w:tcBorders>
          </w:tcPr>
          <w:p w:rsidR="00233D22" w:rsidRPr="00421350" w:rsidRDefault="00233D22" w:rsidP="008D2AD7">
            <w:pPr>
              <w:contextualSpacing/>
              <w:rPr>
                <w:rFonts w:eastAsia="Calibri"/>
                <w:color w:val="000000"/>
              </w:rPr>
            </w:pPr>
            <w:r w:rsidRPr="00421350">
              <w:rPr>
                <w:rFonts w:eastAsia="Calibri"/>
                <w:color w:val="000000"/>
              </w:rPr>
              <w:t xml:space="preserve">Открытая система теплоснабжения (горячего водоснабжения), </w:t>
            </w:r>
          </w:p>
        </w:tc>
        <w:tc>
          <w:tcPr>
            <w:tcW w:w="1274" w:type="pct"/>
            <w:gridSpan w:val="2"/>
            <w:tcBorders>
              <w:top w:val="single" w:sz="4" w:space="0" w:color="auto"/>
              <w:left w:val="single" w:sz="4" w:space="0" w:color="auto"/>
              <w:bottom w:val="single" w:sz="4" w:space="0" w:color="auto"/>
              <w:right w:val="single" w:sz="4" w:space="0" w:color="auto"/>
            </w:tcBorders>
            <w:vAlign w:val="center"/>
          </w:tcPr>
          <w:p w:rsidR="00233D22" w:rsidRPr="00421350" w:rsidRDefault="00233D22" w:rsidP="008D2AD7">
            <w:pPr>
              <w:contextualSpacing/>
              <w:jc w:val="center"/>
              <w:rPr>
                <w:rFonts w:eastAsia="Calibri"/>
              </w:rPr>
            </w:pPr>
            <w:r w:rsidRPr="00421350">
              <w:rPr>
                <w:rFonts w:eastAsia="Calibri"/>
              </w:rPr>
              <w:t>с 01.01.2020 по 30.06.2020</w:t>
            </w:r>
          </w:p>
        </w:tc>
        <w:tc>
          <w:tcPr>
            <w:tcW w:w="1204" w:type="pct"/>
            <w:gridSpan w:val="2"/>
            <w:tcBorders>
              <w:top w:val="single" w:sz="4" w:space="0" w:color="auto"/>
              <w:left w:val="single" w:sz="4" w:space="0" w:color="auto"/>
              <w:bottom w:val="single" w:sz="4" w:space="0" w:color="auto"/>
              <w:right w:val="single" w:sz="4" w:space="0" w:color="auto"/>
            </w:tcBorders>
            <w:noWrap/>
          </w:tcPr>
          <w:p w:rsidR="00233D22" w:rsidRPr="00421350" w:rsidRDefault="00233D22" w:rsidP="008D2AD7">
            <w:pPr>
              <w:contextualSpacing/>
              <w:jc w:val="center"/>
              <w:rPr>
                <w:rFonts w:eastAsia="Calibri"/>
              </w:rPr>
            </w:pPr>
            <w:r w:rsidRPr="00421350">
              <w:rPr>
                <w:rFonts w:eastAsia="Calibri"/>
              </w:rPr>
              <w:t>25,58</w:t>
            </w:r>
          </w:p>
        </w:tc>
        <w:tc>
          <w:tcPr>
            <w:tcW w:w="1138" w:type="pct"/>
            <w:tcBorders>
              <w:top w:val="single" w:sz="4" w:space="0" w:color="auto"/>
              <w:left w:val="single" w:sz="4" w:space="0" w:color="auto"/>
              <w:bottom w:val="single" w:sz="4" w:space="0" w:color="auto"/>
              <w:right w:val="single" w:sz="4" w:space="0" w:color="auto"/>
            </w:tcBorders>
            <w:noWrap/>
          </w:tcPr>
          <w:p w:rsidR="00233D22" w:rsidRPr="00421350" w:rsidRDefault="00233D22" w:rsidP="008D2AD7">
            <w:pPr>
              <w:contextualSpacing/>
              <w:jc w:val="center"/>
              <w:rPr>
                <w:rFonts w:eastAsia="Calibri"/>
              </w:rPr>
            </w:pPr>
            <w:r w:rsidRPr="00421350">
              <w:rPr>
                <w:rFonts w:eastAsia="Calibri"/>
              </w:rPr>
              <w:t>2 467,32</w:t>
            </w:r>
          </w:p>
        </w:tc>
      </w:tr>
      <w:tr w:rsidR="00233D22" w:rsidRPr="00421350" w:rsidTr="008D2AD7">
        <w:tblPrEx>
          <w:tblLook w:val="00A0" w:firstRow="1" w:lastRow="0" w:firstColumn="1" w:lastColumn="0" w:noHBand="0" w:noVBand="0"/>
        </w:tblPrEx>
        <w:trPr>
          <w:trHeight w:val="20"/>
        </w:trPr>
        <w:tc>
          <w:tcPr>
            <w:tcW w:w="296" w:type="pct"/>
            <w:gridSpan w:val="2"/>
            <w:vMerge/>
            <w:tcBorders>
              <w:left w:val="single" w:sz="4" w:space="0" w:color="auto"/>
              <w:right w:val="single" w:sz="4" w:space="0" w:color="auto"/>
            </w:tcBorders>
            <w:noWrap/>
            <w:vAlign w:val="center"/>
          </w:tcPr>
          <w:p w:rsidR="00233D22" w:rsidRPr="00421350" w:rsidRDefault="00233D22" w:rsidP="008D2AD7">
            <w:pPr>
              <w:contextualSpacing/>
              <w:jc w:val="center"/>
              <w:rPr>
                <w:rFonts w:eastAsia="Calibri"/>
                <w:color w:val="000000"/>
              </w:rPr>
            </w:pPr>
          </w:p>
        </w:tc>
        <w:tc>
          <w:tcPr>
            <w:tcW w:w="1089" w:type="pct"/>
            <w:gridSpan w:val="2"/>
            <w:vMerge/>
            <w:tcBorders>
              <w:left w:val="single" w:sz="4" w:space="0" w:color="auto"/>
              <w:right w:val="single" w:sz="4" w:space="0" w:color="auto"/>
            </w:tcBorders>
            <w:vAlign w:val="center"/>
          </w:tcPr>
          <w:p w:rsidR="00233D22" w:rsidRPr="00421350" w:rsidRDefault="00233D22" w:rsidP="008D2AD7">
            <w:pPr>
              <w:contextualSpacing/>
              <w:rPr>
                <w:rFonts w:eastAsia="Calibri"/>
                <w:color w:val="000000"/>
              </w:rPr>
            </w:pPr>
          </w:p>
        </w:tc>
        <w:tc>
          <w:tcPr>
            <w:tcW w:w="1274" w:type="pct"/>
            <w:gridSpan w:val="2"/>
            <w:tcBorders>
              <w:top w:val="single" w:sz="4" w:space="0" w:color="auto"/>
              <w:left w:val="single" w:sz="4" w:space="0" w:color="auto"/>
              <w:bottom w:val="single" w:sz="4" w:space="0" w:color="auto"/>
              <w:right w:val="single" w:sz="4" w:space="0" w:color="auto"/>
            </w:tcBorders>
            <w:vAlign w:val="center"/>
          </w:tcPr>
          <w:p w:rsidR="00233D22" w:rsidRPr="00421350" w:rsidRDefault="00233D22" w:rsidP="008D2AD7">
            <w:pPr>
              <w:contextualSpacing/>
              <w:jc w:val="center"/>
              <w:rPr>
                <w:rFonts w:eastAsia="Calibri"/>
              </w:rPr>
            </w:pPr>
            <w:r w:rsidRPr="00421350">
              <w:rPr>
                <w:rFonts w:eastAsia="Calibri"/>
              </w:rPr>
              <w:t>с 01.07.2020 по 31.12.2020</w:t>
            </w:r>
          </w:p>
        </w:tc>
        <w:tc>
          <w:tcPr>
            <w:tcW w:w="1204" w:type="pct"/>
            <w:gridSpan w:val="2"/>
            <w:tcBorders>
              <w:top w:val="single" w:sz="4" w:space="0" w:color="auto"/>
              <w:left w:val="single" w:sz="4" w:space="0" w:color="auto"/>
              <w:bottom w:val="single" w:sz="4" w:space="0" w:color="auto"/>
              <w:right w:val="single" w:sz="4" w:space="0" w:color="auto"/>
            </w:tcBorders>
            <w:noWrap/>
          </w:tcPr>
          <w:p w:rsidR="00233D22" w:rsidRPr="00421350" w:rsidRDefault="00233D22" w:rsidP="008D2AD7">
            <w:pPr>
              <w:contextualSpacing/>
              <w:jc w:val="center"/>
              <w:rPr>
                <w:rFonts w:eastAsia="Calibri"/>
              </w:rPr>
            </w:pPr>
            <w:r w:rsidRPr="00421350">
              <w:rPr>
                <w:rFonts w:eastAsia="Calibri"/>
              </w:rPr>
              <w:t>31,76</w:t>
            </w:r>
          </w:p>
        </w:tc>
        <w:tc>
          <w:tcPr>
            <w:tcW w:w="1138" w:type="pct"/>
            <w:tcBorders>
              <w:top w:val="single" w:sz="4" w:space="0" w:color="auto"/>
              <w:left w:val="single" w:sz="4" w:space="0" w:color="auto"/>
              <w:bottom w:val="single" w:sz="4" w:space="0" w:color="auto"/>
              <w:right w:val="single" w:sz="4" w:space="0" w:color="auto"/>
            </w:tcBorders>
            <w:noWrap/>
          </w:tcPr>
          <w:p w:rsidR="00233D22" w:rsidRPr="00421350" w:rsidRDefault="00233D22" w:rsidP="008D2AD7">
            <w:pPr>
              <w:contextualSpacing/>
              <w:jc w:val="center"/>
              <w:rPr>
                <w:rFonts w:eastAsia="Calibri"/>
              </w:rPr>
            </w:pPr>
            <w:r w:rsidRPr="00421350">
              <w:rPr>
                <w:rFonts w:eastAsia="Calibri"/>
              </w:rPr>
              <w:t>2 493,07</w:t>
            </w:r>
          </w:p>
        </w:tc>
      </w:tr>
      <w:tr w:rsidR="00233D22" w:rsidRPr="00421350" w:rsidTr="008D2AD7">
        <w:tblPrEx>
          <w:tblLook w:val="00A0" w:firstRow="1" w:lastRow="0" w:firstColumn="1" w:lastColumn="0" w:noHBand="0" w:noVBand="0"/>
        </w:tblPrEx>
        <w:trPr>
          <w:trHeight w:val="20"/>
        </w:trPr>
        <w:tc>
          <w:tcPr>
            <w:tcW w:w="296" w:type="pct"/>
            <w:gridSpan w:val="2"/>
            <w:vMerge/>
            <w:tcBorders>
              <w:left w:val="single" w:sz="4" w:space="0" w:color="auto"/>
              <w:right w:val="single" w:sz="4" w:space="0" w:color="auto"/>
            </w:tcBorders>
            <w:noWrap/>
            <w:vAlign w:val="center"/>
          </w:tcPr>
          <w:p w:rsidR="00233D22" w:rsidRPr="00421350" w:rsidRDefault="00233D22" w:rsidP="008D2AD7">
            <w:pPr>
              <w:contextualSpacing/>
              <w:jc w:val="center"/>
              <w:rPr>
                <w:rFonts w:eastAsia="Calibri"/>
                <w:color w:val="000000"/>
              </w:rPr>
            </w:pPr>
          </w:p>
        </w:tc>
        <w:tc>
          <w:tcPr>
            <w:tcW w:w="1089" w:type="pct"/>
            <w:gridSpan w:val="2"/>
            <w:vMerge/>
            <w:tcBorders>
              <w:left w:val="single" w:sz="4" w:space="0" w:color="auto"/>
              <w:right w:val="single" w:sz="4" w:space="0" w:color="auto"/>
            </w:tcBorders>
            <w:vAlign w:val="center"/>
          </w:tcPr>
          <w:p w:rsidR="00233D22" w:rsidRPr="00421350" w:rsidRDefault="00233D22" w:rsidP="008D2AD7">
            <w:pPr>
              <w:contextualSpacing/>
              <w:rPr>
                <w:rFonts w:eastAsia="Calibri"/>
                <w:color w:val="000000"/>
              </w:rPr>
            </w:pPr>
          </w:p>
        </w:tc>
        <w:tc>
          <w:tcPr>
            <w:tcW w:w="1274" w:type="pct"/>
            <w:gridSpan w:val="2"/>
            <w:tcBorders>
              <w:top w:val="single" w:sz="4" w:space="0" w:color="auto"/>
              <w:left w:val="single" w:sz="4" w:space="0" w:color="auto"/>
              <w:bottom w:val="single" w:sz="4" w:space="0" w:color="auto"/>
              <w:right w:val="single" w:sz="4" w:space="0" w:color="auto"/>
            </w:tcBorders>
            <w:vAlign w:val="center"/>
          </w:tcPr>
          <w:p w:rsidR="00233D22" w:rsidRPr="00421350" w:rsidRDefault="00233D22" w:rsidP="008D2AD7">
            <w:pPr>
              <w:contextualSpacing/>
              <w:jc w:val="center"/>
              <w:rPr>
                <w:rFonts w:eastAsia="Calibri"/>
              </w:rPr>
            </w:pPr>
            <w:r w:rsidRPr="00421350">
              <w:rPr>
                <w:rFonts w:eastAsia="Calibri"/>
              </w:rPr>
              <w:t>с 01.01.2021 по 30.06.2021</w:t>
            </w:r>
          </w:p>
        </w:tc>
        <w:tc>
          <w:tcPr>
            <w:tcW w:w="1204" w:type="pct"/>
            <w:gridSpan w:val="2"/>
            <w:tcBorders>
              <w:top w:val="single" w:sz="4" w:space="0" w:color="auto"/>
              <w:left w:val="single" w:sz="4" w:space="0" w:color="auto"/>
              <w:bottom w:val="single" w:sz="4" w:space="0" w:color="auto"/>
              <w:right w:val="single" w:sz="4" w:space="0" w:color="auto"/>
            </w:tcBorders>
            <w:noWrap/>
          </w:tcPr>
          <w:p w:rsidR="00233D22" w:rsidRPr="00421350" w:rsidRDefault="00233D22" w:rsidP="008D2AD7">
            <w:pPr>
              <w:contextualSpacing/>
              <w:jc w:val="center"/>
              <w:rPr>
                <w:rFonts w:eastAsia="Calibri"/>
              </w:rPr>
            </w:pPr>
            <w:r w:rsidRPr="00421350">
              <w:rPr>
                <w:rFonts w:eastAsia="Calibri"/>
              </w:rPr>
              <w:t>26,87</w:t>
            </w:r>
          </w:p>
        </w:tc>
        <w:tc>
          <w:tcPr>
            <w:tcW w:w="1138" w:type="pct"/>
            <w:tcBorders>
              <w:top w:val="single" w:sz="4" w:space="0" w:color="auto"/>
              <w:left w:val="single" w:sz="4" w:space="0" w:color="auto"/>
              <w:bottom w:val="single" w:sz="4" w:space="0" w:color="auto"/>
              <w:right w:val="single" w:sz="4" w:space="0" w:color="auto"/>
            </w:tcBorders>
            <w:noWrap/>
          </w:tcPr>
          <w:p w:rsidR="00233D22" w:rsidRPr="00421350" w:rsidRDefault="00233D22" w:rsidP="008D2AD7">
            <w:pPr>
              <w:contextualSpacing/>
              <w:jc w:val="center"/>
              <w:rPr>
                <w:rFonts w:eastAsia="Calibri"/>
              </w:rPr>
            </w:pPr>
            <w:r w:rsidRPr="00421350">
              <w:rPr>
                <w:rFonts w:eastAsia="Calibri"/>
              </w:rPr>
              <w:t>2 493,07</w:t>
            </w:r>
          </w:p>
        </w:tc>
      </w:tr>
      <w:tr w:rsidR="00233D22" w:rsidRPr="00421350" w:rsidTr="008D2AD7">
        <w:tblPrEx>
          <w:tblLook w:val="00A0" w:firstRow="1" w:lastRow="0" w:firstColumn="1" w:lastColumn="0" w:noHBand="0" w:noVBand="0"/>
        </w:tblPrEx>
        <w:trPr>
          <w:trHeight w:val="20"/>
        </w:trPr>
        <w:tc>
          <w:tcPr>
            <w:tcW w:w="296" w:type="pct"/>
            <w:gridSpan w:val="2"/>
            <w:vMerge/>
            <w:tcBorders>
              <w:left w:val="single" w:sz="4" w:space="0" w:color="auto"/>
              <w:right w:val="single" w:sz="4" w:space="0" w:color="auto"/>
            </w:tcBorders>
            <w:noWrap/>
            <w:vAlign w:val="center"/>
          </w:tcPr>
          <w:p w:rsidR="00233D22" w:rsidRPr="00421350" w:rsidRDefault="00233D22" w:rsidP="008D2AD7">
            <w:pPr>
              <w:contextualSpacing/>
              <w:jc w:val="center"/>
              <w:rPr>
                <w:rFonts w:eastAsia="Calibri"/>
                <w:color w:val="000000"/>
              </w:rPr>
            </w:pPr>
          </w:p>
        </w:tc>
        <w:tc>
          <w:tcPr>
            <w:tcW w:w="1089" w:type="pct"/>
            <w:gridSpan w:val="2"/>
            <w:vMerge/>
            <w:tcBorders>
              <w:left w:val="single" w:sz="4" w:space="0" w:color="auto"/>
              <w:right w:val="single" w:sz="4" w:space="0" w:color="auto"/>
            </w:tcBorders>
            <w:vAlign w:val="center"/>
          </w:tcPr>
          <w:p w:rsidR="00233D22" w:rsidRPr="00421350" w:rsidRDefault="00233D22" w:rsidP="008D2AD7">
            <w:pPr>
              <w:contextualSpacing/>
              <w:rPr>
                <w:rFonts w:eastAsia="Calibri"/>
                <w:color w:val="000000"/>
              </w:rPr>
            </w:pPr>
          </w:p>
        </w:tc>
        <w:tc>
          <w:tcPr>
            <w:tcW w:w="1274" w:type="pct"/>
            <w:gridSpan w:val="2"/>
            <w:tcBorders>
              <w:top w:val="single" w:sz="4" w:space="0" w:color="auto"/>
              <w:left w:val="single" w:sz="4" w:space="0" w:color="auto"/>
              <w:bottom w:val="single" w:sz="4" w:space="0" w:color="auto"/>
              <w:right w:val="single" w:sz="4" w:space="0" w:color="auto"/>
            </w:tcBorders>
            <w:vAlign w:val="center"/>
          </w:tcPr>
          <w:p w:rsidR="00233D22" w:rsidRPr="00421350" w:rsidRDefault="00233D22" w:rsidP="008D2AD7">
            <w:pPr>
              <w:contextualSpacing/>
              <w:jc w:val="center"/>
              <w:rPr>
                <w:rFonts w:eastAsia="Calibri"/>
              </w:rPr>
            </w:pPr>
            <w:r w:rsidRPr="00421350">
              <w:rPr>
                <w:rFonts w:eastAsia="Calibri"/>
              </w:rPr>
              <w:t>с 01.07.2021по 31.12.2021</w:t>
            </w:r>
          </w:p>
        </w:tc>
        <w:tc>
          <w:tcPr>
            <w:tcW w:w="1204" w:type="pct"/>
            <w:gridSpan w:val="2"/>
            <w:tcBorders>
              <w:top w:val="single" w:sz="4" w:space="0" w:color="auto"/>
              <w:left w:val="single" w:sz="4" w:space="0" w:color="auto"/>
              <w:bottom w:val="single" w:sz="4" w:space="0" w:color="auto"/>
              <w:right w:val="single" w:sz="4" w:space="0" w:color="auto"/>
            </w:tcBorders>
            <w:noWrap/>
          </w:tcPr>
          <w:p w:rsidR="00233D22" w:rsidRPr="00421350" w:rsidRDefault="00233D22" w:rsidP="008D2AD7">
            <w:pPr>
              <w:contextualSpacing/>
              <w:jc w:val="center"/>
              <w:rPr>
                <w:rFonts w:eastAsia="Calibri"/>
              </w:rPr>
            </w:pPr>
            <w:r w:rsidRPr="00421350">
              <w:rPr>
                <w:rFonts w:eastAsia="Calibri"/>
              </w:rPr>
              <w:t>27,87</w:t>
            </w:r>
          </w:p>
        </w:tc>
        <w:tc>
          <w:tcPr>
            <w:tcW w:w="1138" w:type="pct"/>
            <w:tcBorders>
              <w:top w:val="single" w:sz="4" w:space="0" w:color="auto"/>
              <w:left w:val="single" w:sz="4" w:space="0" w:color="auto"/>
              <w:bottom w:val="single" w:sz="4" w:space="0" w:color="auto"/>
              <w:right w:val="single" w:sz="4" w:space="0" w:color="auto"/>
            </w:tcBorders>
            <w:noWrap/>
          </w:tcPr>
          <w:p w:rsidR="00233D22" w:rsidRPr="00421350" w:rsidRDefault="00233D22" w:rsidP="008D2AD7">
            <w:pPr>
              <w:contextualSpacing/>
              <w:jc w:val="center"/>
              <w:rPr>
                <w:rFonts w:eastAsia="Calibri"/>
              </w:rPr>
            </w:pPr>
            <w:r w:rsidRPr="00421350">
              <w:rPr>
                <w:rFonts w:eastAsia="Calibri"/>
              </w:rPr>
              <w:t>2 583,21</w:t>
            </w:r>
          </w:p>
        </w:tc>
      </w:tr>
      <w:tr w:rsidR="00233D22" w:rsidRPr="00421350" w:rsidTr="008D2AD7">
        <w:tblPrEx>
          <w:tblLook w:val="00A0" w:firstRow="1" w:lastRow="0" w:firstColumn="1" w:lastColumn="0" w:noHBand="0" w:noVBand="0"/>
        </w:tblPrEx>
        <w:trPr>
          <w:trHeight w:val="20"/>
        </w:trPr>
        <w:tc>
          <w:tcPr>
            <w:tcW w:w="296" w:type="pct"/>
            <w:gridSpan w:val="2"/>
            <w:vMerge/>
            <w:tcBorders>
              <w:left w:val="single" w:sz="4" w:space="0" w:color="auto"/>
              <w:right w:val="single" w:sz="4" w:space="0" w:color="auto"/>
            </w:tcBorders>
            <w:noWrap/>
            <w:vAlign w:val="center"/>
          </w:tcPr>
          <w:p w:rsidR="00233D22" w:rsidRPr="00421350" w:rsidRDefault="00233D22" w:rsidP="008D2AD7">
            <w:pPr>
              <w:contextualSpacing/>
              <w:jc w:val="center"/>
              <w:rPr>
                <w:rFonts w:eastAsia="Calibri"/>
                <w:color w:val="000000"/>
              </w:rPr>
            </w:pPr>
          </w:p>
        </w:tc>
        <w:tc>
          <w:tcPr>
            <w:tcW w:w="1089" w:type="pct"/>
            <w:gridSpan w:val="2"/>
            <w:vMerge/>
            <w:tcBorders>
              <w:left w:val="single" w:sz="4" w:space="0" w:color="auto"/>
              <w:right w:val="single" w:sz="4" w:space="0" w:color="auto"/>
            </w:tcBorders>
            <w:vAlign w:val="center"/>
          </w:tcPr>
          <w:p w:rsidR="00233D22" w:rsidRPr="00421350" w:rsidRDefault="00233D22" w:rsidP="008D2AD7">
            <w:pPr>
              <w:contextualSpacing/>
              <w:rPr>
                <w:rFonts w:eastAsia="Calibri"/>
                <w:color w:val="000000"/>
              </w:rPr>
            </w:pPr>
          </w:p>
        </w:tc>
        <w:tc>
          <w:tcPr>
            <w:tcW w:w="1274" w:type="pct"/>
            <w:gridSpan w:val="2"/>
            <w:tcBorders>
              <w:top w:val="single" w:sz="4" w:space="0" w:color="auto"/>
              <w:left w:val="single" w:sz="4" w:space="0" w:color="auto"/>
              <w:bottom w:val="single" w:sz="4" w:space="0" w:color="auto"/>
              <w:right w:val="single" w:sz="4" w:space="0" w:color="auto"/>
            </w:tcBorders>
            <w:vAlign w:val="center"/>
          </w:tcPr>
          <w:p w:rsidR="00233D22" w:rsidRPr="00421350" w:rsidRDefault="00233D22" w:rsidP="008D2AD7">
            <w:pPr>
              <w:contextualSpacing/>
              <w:jc w:val="center"/>
              <w:rPr>
                <w:rFonts w:eastAsia="Calibri"/>
              </w:rPr>
            </w:pPr>
            <w:r w:rsidRPr="00421350">
              <w:rPr>
                <w:rFonts w:eastAsia="Calibri"/>
              </w:rPr>
              <w:t>с 01.01.2022 по 30.06.2022</w:t>
            </w:r>
          </w:p>
        </w:tc>
        <w:tc>
          <w:tcPr>
            <w:tcW w:w="1204" w:type="pct"/>
            <w:gridSpan w:val="2"/>
            <w:tcBorders>
              <w:top w:val="single" w:sz="4" w:space="0" w:color="auto"/>
              <w:left w:val="single" w:sz="4" w:space="0" w:color="auto"/>
              <w:bottom w:val="single" w:sz="4" w:space="0" w:color="auto"/>
              <w:right w:val="single" w:sz="4" w:space="0" w:color="auto"/>
            </w:tcBorders>
            <w:noWrap/>
          </w:tcPr>
          <w:p w:rsidR="00233D22" w:rsidRPr="00421350" w:rsidRDefault="00233D22" w:rsidP="008D2AD7">
            <w:pPr>
              <w:contextualSpacing/>
              <w:jc w:val="center"/>
              <w:rPr>
                <w:rFonts w:eastAsia="Calibri"/>
              </w:rPr>
            </w:pPr>
            <w:r w:rsidRPr="00421350">
              <w:rPr>
                <w:rFonts w:eastAsia="Calibri"/>
              </w:rPr>
              <w:t>27,87</w:t>
            </w:r>
          </w:p>
        </w:tc>
        <w:tc>
          <w:tcPr>
            <w:tcW w:w="1138" w:type="pct"/>
            <w:tcBorders>
              <w:top w:val="single" w:sz="4" w:space="0" w:color="auto"/>
              <w:left w:val="single" w:sz="4" w:space="0" w:color="auto"/>
              <w:bottom w:val="single" w:sz="4" w:space="0" w:color="auto"/>
              <w:right w:val="single" w:sz="4" w:space="0" w:color="auto"/>
            </w:tcBorders>
            <w:noWrap/>
          </w:tcPr>
          <w:p w:rsidR="00233D22" w:rsidRPr="00421350" w:rsidRDefault="00233D22" w:rsidP="008D2AD7">
            <w:pPr>
              <w:contextualSpacing/>
              <w:jc w:val="center"/>
              <w:rPr>
                <w:rFonts w:eastAsia="Calibri"/>
              </w:rPr>
            </w:pPr>
            <w:r w:rsidRPr="00421350">
              <w:rPr>
                <w:rFonts w:eastAsia="Calibri"/>
              </w:rPr>
              <w:t>2 583,21</w:t>
            </w:r>
          </w:p>
        </w:tc>
      </w:tr>
      <w:tr w:rsidR="00233D22" w:rsidRPr="00421350" w:rsidTr="008D2AD7">
        <w:tblPrEx>
          <w:tblLook w:val="00A0" w:firstRow="1" w:lastRow="0" w:firstColumn="1" w:lastColumn="0" w:noHBand="0" w:noVBand="0"/>
        </w:tblPrEx>
        <w:trPr>
          <w:trHeight w:val="20"/>
        </w:trPr>
        <w:tc>
          <w:tcPr>
            <w:tcW w:w="296" w:type="pct"/>
            <w:gridSpan w:val="2"/>
            <w:vMerge/>
            <w:tcBorders>
              <w:left w:val="single" w:sz="4" w:space="0" w:color="auto"/>
              <w:right w:val="single" w:sz="4" w:space="0" w:color="auto"/>
            </w:tcBorders>
            <w:noWrap/>
            <w:vAlign w:val="center"/>
          </w:tcPr>
          <w:p w:rsidR="00233D22" w:rsidRPr="00421350" w:rsidRDefault="00233D22" w:rsidP="008D2AD7">
            <w:pPr>
              <w:contextualSpacing/>
              <w:jc w:val="center"/>
              <w:rPr>
                <w:rFonts w:eastAsia="Calibri"/>
                <w:color w:val="000000"/>
              </w:rPr>
            </w:pPr>
          </w:p>
        </w:tc>
        <w:tc>
          <w:tcPr>
            <w:tcW w:w="1089" w:type="pct"/>
            <w:gridSpan w:val="2"/>
            <w:vMerge/>
            <w:tcBorders>
              <w:left w:val="single" w:sz="4" w:space="0" w:color="auto"/>
              <w:right w:val="single" w:sz="4" w:space="0" w:color="auto"/>
            </w:tcBorders>
            <w:vAlign w:val="center"/>
          </w:tcPr>
          <w:p w:rsidR="00233D22" w:rsidRPr="00421350" w:rsidRDefault="00233D22" w:rsidP="008D2AD7">
            <w:pPr>
              <w:contextualSpacing/>
              <w:rPr>
                <w:rFonts w:eastAsia="Calibri"/>
                <w:color w:val="000000"/>
              </w:rPr>
            </w:pPr>
          </w:p>
        </w:tc>
        <w:tc>
          <w:tcPr>
            <w:tcW w:w="1274" w:type="pct"/>
            <w:gridSpan w:val="2"/>
            <w:tcBorders>
              <w:top w:val="single" w:sz="4" w:space="0" w:color="auto"/>
              <w:left w:val="single" w:sz="4" w:space="0" w:color="auto"/>
              <w:bottom w:val="single" w:sz="4" w:space="0" w:color="auto"/>
              <w:right w:val="single" w:sz="4" w:space="0" w:color="auto"/>
            </w:tcBorders>
            <w:vAlign w:val="center"/>
          </w:tcPr>
          <w:p w:rsidR="00233D22" w:rsidRPr="00421350" w:rsidRDefault="00233D22" w:rsidP="008D2AD7">
            <w:pPr>
              <w:contextualSpacing/>
              <w:jc w:val="center"/>
              <w:rPr>
                <w:rFonts w:eastAsia="Calibri"/>
              </w:rPr>
            </w:pPr>
            <w:r w:rsidRPr="00421350">
              <w:rPr>
                <w:rFonts w:eastAsia="Calibri"/>
              </w:rPr>
              <w:t>с 01.07.2022 по 31.12.2022</w:t>
            </w:r>
          </w:p>
        </w:tc>
        <w:tc>
          <w:tcPr>
            <w:tcW w:w="1204" w:type="pct"/>
            <w:gridSpan w:val="2"/>
            <w:tcBorders>
              <w:top w:val="single" w:sz="4" w:space="0" w:color="auto"/>
              <w:left w:val="single" w:sz="4" w:space="0" w:color="auto"/>
              <w:bottom w:val="single" w:sz="4" w:space="0" w:color="auto"/>
              <w:right w:val="single" w:sz="4" w:space="0" w:color="auto"/>
            </w:tcBorders>
            <w:noWrap/>
          </w:tcPr>
          <w:p w:rsidR="00233D22" w:rsidRPr="00421350" w:rsidRDefault="00233D22" w:rsidP="008D2AD7">
            <w:pPr>
              <w:contextualSpacing/>
              <w:jc w:val="center"/>
              <w:rPr>
                <w:rFonts w:eastAsia="Calibri"/>
              </w:rPr>
            </w:pPr>
            <w:r w:rsidRPr="00421350">
              <w:rPr>
                <w:rFonts w:eastAsia="Calibri"/>
              </w:rPr>
              <w:t>28,98</w:t>
            </w:r>
          </w:p>
        </w:tc>
        <w:tc>
          <w:tcPr>
            <w:tcW w:w="1138" w:type="pct"/>
            <w:tcBorders>
              <w:top w:val="single" w:sz="4" w:space="0" w:color="auto"/>
              <w:left w:val="single" w:sz="4" w:space="0" w:color="auto"/>
              <w:bottom w:val="single" w:sz="4" w:space="0" w:color="auto"/>
              <w:right w:val="single" w:sz="4" w:space="0" w:color="auto"/>
            </w:tcBorders>
            <w:noWrap/>
          </w:tcPr>
          <w:p w:rsidR="00233D22" w:rsidRPr="00421350" w:rsidRDefault="00233D22" w:rsidP="008D2AD7">
            <w:pPr>
              <w:contextualSpacing/>
              <w:jc w:val="center"/>
              <w:rPr>
                <w:rFonts w:eastAsia="Calibri"/>
              </w:rPr>
            </w:pPr>
            <w:r w:rsidRPr="00421350">
              <w:rPr>
                <w:rFonts w:eastAsia="Calibri"/>
              </w:rPr>
              <w:t>2 608,00</w:t>
            </w:r>
          </w:p>
        </w:tc>
      </w:tr>
      <w:tr w:rsidR="00233D22" w:rsidRPr="00421350" w:rsidTr="008D2AD7">
        <w:tblPrEx>
          <w:tblLook w:val="00A0" w:firstRow="1" w:lastRow="0" w:firstColumn="1" w:lastColumn="0" w:noHBand="0" w:noVBand="0"/>
        </w:tblPrEx>
        <w:trPr>
          <w:trHeight w:val="20"/>
        </w:trPr>
        <w:tc>
          <w:tcPr>
            <w:tcW w:w="296" w:type="pct"/>
            <w:gridSpan w:val="2"/>
            <w:vMerge/>
            <w:tcBorders>
              <w:left w:val="single" w:sz="4" w:space="0" w:color="auto"/>
              <w:right w:val="single" w:sz="4" w:space="0" w:color="auto"/>
            </w:tcBorders>
            <w:noWrap/>
            <w:vAlign w:val="center"/>
          </w:tcPr>
          <w:p w:rsidR="00233D22" w:rsidRPr="00421350" w:rsidRDefault="00233D22" w:rsidP="008D2AD7">
            <w:pPr>
              <w:contextualSpacing/>
              <w:jc w:val="center"/>
              <w:rPr>
                <w:rFonts w:eastAsia="Calibri"/>
                <w:color w:val="000000"/>
              </w:rPr>
            </w:pPr>
          </w:p>
        </w:tc>
        <w:tc>
          <w:tcPr>
            <w:tcW w:w="1089" w:type="pct"/>
            <w:gridSpan w:val="2"/>
            <w:vMerge/>
            <w:tcBorders>
              <w:left w:val="single" w:sz="4" w:space="0" w:color="auto"/>
              <w:right w:val="single" w:sz="4" w:space="0" w:color="auto"/>
            </w:tcBorders>
            <w:vAlign w:val="center"/>
          </w:tcPr>
          <w:p w:rsidR="00233D22" w:rsidRPr="00421350" w:rsidRDefault="00233D22" w:rsidP="008D2AD7">
            <w:pPr>
              <w:contextualSpacing/>
              <w:rPr>
                <w:rFonts w:eastAsia="Calibri"/>
                <w:color w:val="000000"/>
              </w:rPr>
            </w:pPr>
          </w:p>
        </w:tc>
        <w:tc>
          <w:tcPr>
            <w:tcW w:w="1274" w:type="pct"/>
            <w:gridSpan w:val="2"/>
            <w:tcBorders>
              <w:top w:val="single" w:sz="4" w:space="0" w:color="auto"/>
              <w:left w:val="single" w:sz="4" w:space="0" w:color="auto"/>
              <w:bottom w:val="single" w:sz="4" w:space="0" w:color="auto"/>
              <w:right w:val="single" w:sz="4" w:space="0" w:color="auto"/>
            </w:tcBorders>
            <w:vAlign w:val="center"/>
          </w:tcPr>
          <w:p w:rsidR="00233D22" w:rsidRPr="00421350" w:rsidRDefault="00233D22" w:rsidP="008D2AD7">
            <w:pPr>
              <w:contextualSpacing/>
              <w:jc w:val="center"/>
              <w:rPr>
                <w:rFonts w:eastAsia="Calibri"/>
              </w:rPr>
            </w:pPr>
            <w:r w:rsidRPr="00421350">
              <w:rPr>
                <w:rFonts w:eastAsia="Calibri"/>
              </w:rPr>
              <w:t>с 01.01.2023 по 30.06.2023</w:t>
            </w:r>
          </w:p>
        </w:tc>
        <w:tc>
          <w:tcPr>
            <w:tcW w:w="1204" w:type="pct"/>
            <w:gridSpan w:val="2"/>
            <w:tcBorders>
              <w:top w:val="single" w:sz="4" w:space="0" w:color="auto"/>
              <w:left w:val="single" w:sz="4" w:space="0" w:color="auto"/>
              <w:bottom w:val="single" w:sz="4" w:space="0" w:color="auto"/>
              <w:right w:val="single" w:sz="4" w:space="0" w:color="auto"/>
            </w:tcBorders>
            <w:noWrap/>
          </w:tcPr>
          <w:p w:rsidR="00233D22" w:rsidRPr="00421350" w:rsidRDefault="00233D22" w:rsidP="008D2AD7">
            <w:pPr>
              <w:contextualSpacing/>
              <w:jc w:val="center"/>
              <w:rPr>
                <w:rFonts w:eastAsia="Calibri"/>
              </w:rPr>
            </w:pPr>
            <w:r w:rsidRPr="00421350">
              <w:rPr>
                <w:rFonts w:eastAsia="Calibri"/>
              </w:rPr>
              <w:t>28,98</w:t>
            </w:r>
          </w:p>
        </w:tc>
        <w:tc>
          <w:tcPr>
            <w:tcW w:w="1138" w:type="pct"/>
            <w:tcBorders>
              <w:top w:val="single" w:sz="4" w:space="0" w:color="auto"/>
              <w:left w:val="single" w:sz="4" w:space="0" w:color="auto"/>
              <w:bottom w:val="single" w:sz="4" w:space="0" w:color="auto"/>
              <w:right w:val="single" w:sz="4" w:space="0" w:color="auto"/>
            </w:tcBorders>
            <w:noWrap/>
          </w:tcPr>
          <w:p w:rsidR="00233D22" w:rsidRPr="00421350" w:rsidRDefault="00233D22" w:rsidP="008D2AD7">
            <w:pPr>
              <w:contextualSpacing/>
              <w:jc w:val="center"/>
              <w:rPr>
                <w:rFonts w:eastAsia="Calibri"/>
              </w:rPr>
            </w:pPr>
            <w:r w:rsidRPr="00421350">
              <w:rPr>
                <w:rFonts w:eastAsia="Calibri"/>
              </w:rPr>
              <w:t>2 608,00</w:t>
            </w:r>
          </w:p>
        </w:tc>
      </w:tr>
      <w:tr w:rsidR="00233D22" w:rsidRPr="00421350" w:rsidTr="008D2AD7">
        <w:tblPrEx>
          <w:tblLook w:val="00A0" w:firstRow="1" w:lastRow="0" w:firstColumn="1" w:lastColumn="0" w:noHBand="0" w:noVBand="0"/>
        </w:tblPrEx>
        <w:trPr>
          <w:trHeight w:val="20"/>
        </w:trPr>
        <w:tc>
          <w:tcPr>
            <w:tcW w:w="296" w:type="pct"/>
            <w:gridSpan w:val="2"/>
            <w:vMerge/>
            <w:tcBorders>
              <w:left w:val="single" w:sz="4" w:space="0" w:color="auto"/>
              <w:right w:val="single" w:sz="4" w:space="0" w:color="auto"/>
            </w:tcBorders>
            <w:noWrap/>
            <w:vAlign w:val="center"/>
          </w:tcPr>
          <w:p w:rsidR="00233D22" w:rsidRPr="00421350" w:rsidRDefault="00233D22" w:rsidP="008D2AD7">
            <w:pPr>
              <w:contextualSpacing/>
              <w:jc w:val="center"/>
              <w:rPr>
                <w:rFonts w:eastAsia="Calibri"/>
                <w:color w:val="000000"/>
              </w:rPr>
            </w:pPr>
          </w:p>
        </w:tc>
        <w:tc>
          <w:tcPr>
            <w:tcW w:w="1089" w:type="pct"/>
            <w:gridSpan w:val="2"/>
            <w:vMerge/>
            <w:tcBorders>
              <w:left w:val="single" w:sz="4" w:space="0" w:color="auto"/>
              <w:right w:val="single" w:sz="4" w:space="0" w:color="auto"/>
            </w:tcBorders>
            <w:vAlign w:val="center"/>
          </w:tcPr>
          <w:p w:rsidR="00233D22" w:rsidRPr="00421350" w:rsidRDefault="00233D22" w:rsidP="008D2AD7">
            <w:pPr>
              <w:contextualSpacing/>
              <w:rPr>
                <w:rFonts w:eastAsia="Calibri"/>
                <w:color w:val="000000"/>
              </w:rPr>
            </w:pPr>
          </w:p>
        </w:tc>
        <w:tc>
          <w:tcPr>
            <w:tcW w:w="1274" w:type="pct"/>
            <w:gridSpan w:val="2"/>
            <w:tcBorders>
              <w:top w:val="single" w:sz="4" w:space="0" w:color="auto"/>
              <w:left w:val="single" w:sz="4" w:space="0" w:color="auto"/>
              <w:bottom w:val="single" w:sz="4" w:space="0" w:color="auto"/>
              <w:right w:val="single" w:sz="4" w:space="0" w:color="auto"/>
            </w:tcBorders>
            <w:vAlign w:val="center"/>
          </w:tcPr>
          <w:p w:rsidR="00233D22" w:rsidRPr="00421350" w:rsidRDefault="00233D22" w:rsidP="008D2AD7">
            <w:pPr>
              <w:contextualSpacing/>
              <w:jc w:val="center"/>
              <w:rPr>
                <w:rFonts w:eastAsia="Calibri"/>
              </w:rPr>
            </w:pPr>
            <w:r w:rsidRPr="00421350">
              <w:rPr>
                <w:rFonts w:eastAsia="Calibri"/>
              </w:rPr>
              <w:t>с 01.07.2023 по 31.12.2023</w:t>
            </w:r>
          </w:p>
        </w:tc>
        <w:tc>
          <w:tcPr>
            <w:tcW w:w="1204" w:type="pct"/>
            <w:gridSpan w:val="2"/>
            <w:tcBorders>
              <w:top w:val="single" w:sz="4" w:space="0" w:color="auto"/>
              <w:left w:val="single" w:sz="4" w:space="0" w:color="auto"/>
              <w:bottom w:val="single" w:sz="4" w:space="0" w:color="auto"/>
              <w:right w:val="single" w:sz="4" w:space="0" w:color="auto"/>
            </w:tcBorders>
            <w:noWrap/>
          </w:tcPr>
          <w:p w:rsidR="00233D22" w:rsidRPr="00421350" w:rsidRDefault="00233D22" w:rsidP="008D2AD7">
            <w:pPr>
              <w:contextualSpacing/>
              <w:jc w:val="center"/>
              <w:rPr>
                <w:rFonts w:eastAsia="Calibri"/>
              </w:rPr>
            </w:pPr>
            <w:r w:rsidRPr="00421350">
              <w:rPr>
                <w:rFonts w:eastAsia="Calibri"/>
              </w:rPr>
              <w:t>30,14</w:t>
            </w:r>
          </w:p>
        </w:tc>
        <w:tc>
          <w:tcPr>
            <w:tcW w:w="1138" w:type="pct"/>
            <w:tcBorders>
              <w:top w:val="single" w:sz="4" w:space="0" w:color="auto"/>
              <w:left w:val="single" w:sz="4" w:space="0" w:color="auto"/>
              <w:bottom w:val="single" w:sz="4" w:space="0" w:color="auto"/>
              <w:right w:val="single" w:sz="4" w:space="0" w:color="auto"/>
            </w:tcBorders>
            <w:noWrap/>
          </w:tcPr>
          <w:p w:rsidR="00233D22" w:rsidRPr="00421350" w:rsidRDefault="00233D22" w:rsidP="008D2AD7">
            <w:pPr>
              <w:contextualSpacing/>
              <w:jc w:val="center"/>
              <w:rPr>
                <w:rFonts w:eastAsia="Calibri"/>
              </w:rPr>
            </w:pPr>
            <w:r w:rsidRPr="00421350">
              <w:rPr>
                <w:rFonts w:eastAsia="Calibri"/>
              </w:rPr>
              <w:t>2 713,17</w:t>
            </w:r>
          </w:p>
        </w:tc>
      </w:tr>
      <w:tr w:rsidR="00233D22" w:rsidRPr="00421350" w:rsidTr="008D2AD7">
        <w:tblPrEx>
          <w:tblLook w:val="00A0" w:firstRow="1" w:lastRow="0" w:firstColumn="1" w:lastColumn="0" w:noHBand="0" w:noVBand="0"/>
        </w:tblPrEx>
        <w:trPr>
          <w:trHeight w:val="20"/>
        </w:trPr>
        <w:tc>
          <w:tcPr>
            <w:tcW w:w="296" w:type="pct"/>
            <w:gridSpan w:val="2"/>
            <w:vMerge/>
            <w:tcBorders>
              <w:left w:val="single" w:sz="4" w:space="0" w:color="auto"/>
              <w:right w:val="single" w:sz="4" w:space="0" w:color="auto"/>
            </w:tcBorders>
            <w:noWrap/>
            <w:vAlign w:val="center"/>
          </w:tcPr>
          <w:p w:rsidR="00233D22" w:rsidRPr="00421350" w:rsidRDefault="00233D22" w:rsidP="008D2AD7">
            <w:pPr>
              <w:contextualSpacing/>
              <w:jc w:val="center"/>
              <w:rPr>
                <w:rFonts w:eastAsia="Calibri"/>
                <w:color w:val="000000"/>
              </w:rPr>
            </w:pPr>
          </w:p>
        </w:tc>
        <w:tc>
          <w:tcPr>
            <w:tcW w:w="1089" w:type="pct"/>
            <w:gridSpan w:val="2"/>
            <w:vMerge/>
            <w:tcBorders>
              <w:left w:val="single" w:sz="4" w:space="0" w:color="auto"/>
              <w:right w:val="single" w:sz="4" w:space="0" w:color="auto"/>
            </w:tcBorders>
            <w:vAlign w:val="center"/>
          </w:tcPr>
          <w:p w:rsidR="00233D22" w:rsidRPr="00421350" w:rsidRDefault="00233D22" w:rsidP="008D2AD7">
            <w:pPr>
              <w:contextualSpacing/>
              <w:rPr>
                <w:rFonts w:eastAsia="Calibri"/>
                <w:color w:val="000000"/>
              </w:rPr>
            </w:pPr>
          </w:p>
        </w:tc>
        <w:tc>
          <w:tcPr>
            <w:tcW w:w="1274" w:type="pct"/>
            <w:gridSpan w:val="2"/>
            <w:tcBorders>
              <w:top w:val="single" w:sz="4" w:space="0" w:color="auto"/>
              <w:left w:val="single" w:sz="4" w:space="0" w:color="auto"/>
              <w:bottom w:val="single" w:sz="4" w:space="0" w:color="auto"/>
              <w:right w:val="single" w:sz="4" w:space="0" w:color="auto"/>
            </w:tcBorders>
            <w:vAlign w:val="center"/>
          </w:tcPr>
          <w:p w:rsidR="00233D22" w:rsidRPr="00421350" w:rsidRDefault="00233D22" w:rsidP="008D2AD7">
            <w:pPr>
              <w:contextualSpacing/>
              <w:jc w:val="center"/>
              <w:rPr>
                <w:rFonts w:eastAsia="Calibri"/>
              </w:rPr>
            </w:pPr>
            <w:r w:rsidRPr="00421350">
              <w:rPr>
                <w:rFonts w:eastAsia="Calibri"/>
              </w:rPr>
              <w:t>с 01.01.2024 по 30.06.2024</w:t>
            </w:r>
          </w:p>
        </w:tc>
        <w:tc>
          <w:tcPr>
            <w:tcW w:w="1204" w:type="pct"/>
            <w:gridSpan w:val="2"/>
            <w:tcBorders>
              <w:top w:val="single" w:sz="4" w:space="0" w:color="auto"/>
              <w:left w:val="single" w:sz="4" w:space="0" w:color="auto"/>
              <w:bottom w:val="single" w:sz="4" w:space="0" w:color="auto"/>
              <w:right w:val="single" w:sz="4" w:space="0" w:color="auto"/>
            </w:tcBorders>
            <w:noWrap/>
          </w:tcPr>
          <w:p w:rsidR="00233D22" w:rsidRPr="00421350" w:rsidRDefault="00233D22" w:rsidP="008D2AD7">
            <w:pPr>
              <w:contextualSpacing/>
              <w:jc w:val="center"/>
              <w:rPr>
                <w:rFonts w:eastAsia="Calibri"/>
              </w:rPr>
            </w:pPr>
            <w:r w:rsidRPr="00421350">
              <w:rPr>
                <w:rFonts w:eastAsia="Calibri"/>
              </w:rPr>
              <w:t>30,14</w:t>
            </w:r>
          </w:p>
        </w:tc>
        <w:tc>
          <w:tcPr>
            <w:tcW w:w="1138" w:type="pct"/>
            <w:tcBorders>
              <w:top w:val="single" w:sz="4" w:space="0" w:color="auto"/>
              <w:left w:val="single" w:sz="4" w:space="0" w:color="auto"/>
              <w:bottom w:val="single" w:sz="4" w:space="0" w:color="auto"/>
              <w:right w:val="single" w:sz="4" w:space="0" w:color="auto"/>
            </w:tcBorders>
            <w:noWrap/>
          </w:tcPr>
          <w:p w:rsidR="00233D22" w:rsidRPr="00421350" w:rsidRDefault="00233D22" w:rsidP="008D2AD7">
            <w:pPr>
              <w:contextualSpacing/>
              <w:jc w:val="center"/>
              <w:rPr>
                <w:rFonts w:eastAsia="Calibri"/>
              </w:rPr>
            </w:pPr>
            <w:r w:rsidRPr="00421350">
              <w:rPr>
                <w:rFonts w:eastAsia="Calibri"/>
              </w:rPr>
              <w:t>2 713,17</w:t>
            </w:r>
          </w:p>
        </w:tc>
      </w:tr>
      <w:tr w:rsidR="00233D22" w:rsidRPr="00421350" w:rsidTr="008D2AD7">
        <w:tblPrEx>
          <w:tblLook w:val="00A0" w:firstRow="1" w:lastRow="0" w:firstColumn="1" w:lastColumn="0" w:noHBand="0" w:noVBand="0"/>
        </w:tblPrEx>
        <w:trPr>
          <w:trHeight w:val="20"/>
        </w:trPr>
        <w:tc>
          <w:tcPr>
            <w:tcW w:w="296" w:type="pct"/>
            <w:gridSpan w:val="2"/>
            <w:vMerge/>
            <w:tcBorders>
              <w:left w:val="single" w:sz="4" w:space="0" w:color="auto"/>
              <w:bottom w:val="single" w:sz="4" w:space="0" w:color="auto"/>
              <w:right w:val="single" w:sz="4" w:space="0" w:color="auto"/>
            </w:tcBorders>
            <w:noWrap/>
            <w:vAlign w:val="center"/>
          </w:tcPr>
          <w:p w:rsidR="00233D22" w:rsidRPr="00421350" w:rsidRDefault="00233D22" w:rsidP="008D2AD7">
            <w:pPr>
              <w:contextualSpacing/>
              <w:jc w:val="center"/>
              <w:rPr>
                <w:rFonts w:eastAsia="Calibri"/>
                <w:color w:val="000000"/>
              </w:rPr>
            </w:pPr>
          </w:p>
        </w:tc>
        <w:tc>
          <w:tcPr>
            <w:tcW w:w="1089" w:type="pct"/>
            <w:gridSpan w:val="2"/>
            <w:vMerge/>
            <w:tcBorders>
              <w:left w:val="single" w:sz="4" w:space="0" w:color="auto"/>
              <w:bottom w:val="single" w:sz="4" w:space="0" w:color="auto"/>
              <w:right w:val="single" w:sz="4" w:space="0" w:color="auto"/>
            </w:tcBorders>
            <w:vAlign w:val="center"/>
          </w:tcPr>
          <w:p w:rsidR="00233D22" w:rsidRPr="00421350" w:rsidRDefault="00233D22" w:rsidP="008D2AD7">
            <w:pPr>
              <w:contextualSpacing/>
              <w:rPr>
                <w:rFonts w:eastAsia="Calibri"/>
                <w:color w:val="000000"/>
              </w:rPr>
            </w:pPr>
          </w:p>
        </w:tc>
        <w:tc>
          <w:tcPr>
            <w:tcW w:w="1274" w:type="pct"/>
            <w:gridSpan w:val="2"/>
            <w:tcBorders>
              <w:top w:val="single" w:sz="4" w:space="0" w:color="auto"/>
              <w:left w:val="single" w:sz="4" w:space="0" w:color="auto"/>
              <w:bottom w:val="single" w:sz="4" w:space="0" w:color="auto"/>
              <w:right w:val="single" w:sz="4" w:space="0" w:color="auto"/>
            </w:tcBorders>
            <w:vAlign w:val="center"/>
          </w:tcPr>
          <w:p w:rsidR="00233D22" w:rsidRPr="00421350" w:rsidRDefault="00233D22" w:rsidP="008D2AD7">
            <w:pPr>
              <w:contextualSpacing/>
              <w:jc w:val="center"/>
              <w:rPr>
                <w:rFonts w:eastAsia="Calibri"/>
              </w:rPr>
            </w:pPr>
            <w:r w:rsidRPr="00421350">
              <w:rPr>
                <w:rFonts w:eastAsia="Calibri"/>
              </w:rPr>
              <w:t>с 01.07.2024 по 31.12.2024</w:t>
            </w:r>
          </w:p>
        </w:tc>
        <w:tc>
          <w:tcPr>
            <w:tcW w:w="1204" w:type="pct"/>
            <w:gridSpan w:val="2"/>
            <w:tcBorders>
              <w:top w:val="single" w:sz="4" w:space="0" w:color="auto"/>
              <w:left w:val="single" w:sz="4" w:space="0" w:color="auto"/>
              <w:bottom w:val="single" w:sz="4" w:space="0" w:color="auto"/>
              <w:right w:val="single" w:sz="4" w:space="0" w:color="auto"/>
            </w:tcBorders>
            <w:noWrap/>
          </w:tcPr>
          <w:p w:rsidR="00233D22" w:rsidRPr="00421350" w:rsidRDefault="00233D22" w:rsidP="008D2AD7">
            <w:pPr>
              <w:contextualSpacing/>
              <w:jc w:val="center"/>
              <w:rPr>
                <w:rFonts w:eastAsia="Calibri"/>
              </w:rPr>
            </w:pPr>
            <w:r w:rsidRPr="00421350">
              <w:rPr>
                <w:rFonts w:eastAsia="Calibri"/>
              </w:rPr>
              <w:t>31,35</w:t>
            </w:r>
          </w:p>
        </w:tc>
        <w:tc>
          <w:tcPr>
            <w:tcW w:w="1138" w:type="pct"/>
            <w:tcBorders>
              <w:top w:val="single" w:sz="4" w:space="0" w:color="auto"/>
              <w:left w:val="single" w:sz="4" w:space="0" w:color="auto"/>
              <w:bottom w:val="single" w:sz="4" w:space="0" w:color="auto"/>
              <w:right w:val="single" w:sz="4" w:space="0" w:color="auto"/>
            </w:tcBorders>
            <w:noWrap/>
          </w:tcPr>
          <w:p w:rsidR="00233D22" w:rsidRPr="00421350" w:rsidRDefault="00233D22" w:rsidP="008D2AD7">
            <w:pPr>
              <w:contextualSpacing/>
              <w:jc w:val="center"/>
              <w:rPr>
                <w:rFonts w:eastAsia="Calibri"/>
              </w:rPr>
            </w:pPr>
            <w:r w:rsidRPr="00421350">
              <w:rPr>
                <w:rFonts w:eastAsia="Calibri"/>
              </w:rPr>
              <w:t>2 728,41</w:t>
            </w:r>
          </w:p>
        </w:tc>
      </w:tr>
    </w:tbl>
    <w:p w:rsidR="00233D22" w:rsidRPr="00421350" w:rsidRDefault="00233D22" w:rsidP="008D2AD7">
      <w:pPr>
        <w:tabs>
          <w:tab w:val="left" w:pos="-3261"/>
        </w:tabs>
        <w:ind w:left="-284"/>
        <w:contextualSpacing/>
        <w:jc w:val="right"/>
        <w:rPr>
          <w:sz w:val="24"/>
          <w:szCs w:val="24"/>
        </w:rPr>
      </w:pPr>
      <w:r w:rsidRPr="00421350">
        <w:rPr>
          <w:sz w:val="24"/>
          <w:szCs w:val="24"/>
        </w:rPr>
        <w:t>».</w:t>
      </w:r>
    </w:p>
    <w:p w:rsidR="00233D22" w:rsidRPr="00421350" w:rsidRDefault="00233D22" w:rsidP="008D2AD7">
      <w:pPr>
        <w:numPr>
          <w:ilvl w:val="0"/>
          <w:numId w:val="21"/>
        </w:numPr>
        <w:tabs>
          <w:tab w:val="left" w:pos="851"/>
        </w:tabs>
        <w:ind w:left="0" w:firstLine="567"/>
        <w:contextualSpacing/>
        <w:jc w:val="both"/>
        <w:rPr>
          <w:sz w:val="24"/>
          <w:szCs w:val="24"/>
        </w:rPr>
      </w:pPr>
      <w:r w:rsidRPr="00421350">
        <w:rPr>
          <w:sz w:val="24"/>
          <w:szCs w:val="24"/>
        </w:rPr>
        <w:t>Внести изменени</w:t>
      </w:r>
      <w:r>
        <w:rPr>
          <w:sz w:val="24"/>
          <w:szCs w:val="24"/>
        </w:rPr>
        <w:t>е</w:t>
      </w:r>
      <w:r w:rsidRPr="00421350">
        <w:rPr>
          <w:sz w:val="24"/>
          <w:szCs w:val="24"/>
        </w:rPr>
        <w:t xml:space="preserve"> в приказ комитета по тарифам и ценовой политике Ленинградской области от 19 декабря 2019 года № 518-п  «О внесении изменений в приказ комитета по тарифам и ценовой политике Ленинградской области от 19 декабря 2018 года № 538-п «Об установлении долгосрочных параметров регулирования деятельности, тарифов на тепловую энергию и горячую воду, поставляемые</w:t>
      </w:r>
      <w:r w:rsidRPr="00421350" w:rsidDel="00CF371F">
        <w:rPr>
          <w:sz w:val="24"/>
          <w:szCs w:val="24"/>
        </w:rPr>
        <w:t xml:space="preserve"> </w:t>
      </w:r>
      <w:r w:rsidRPr="00421350">
        <w:rPr>
          <w:sz w:val="24"/>
          <w:szCs w:val="24"/>
        </w:rPr>
        <w:t>акционерным обществом «Ленинградская областная тепло-энергетическая компания»  потребителям на территории Ленинградской области, на долгосрочный период регулирования 2018-2020 годов», изложив приложение 2 к приказу в следующей редакции:</w:t>
      </w:r>
    </w:p>
    <w:p w:rsidR="00233D22" w:rsidRPr="00421350" w:rsidRDefault="00233D22" w:rsidP="008D2AD7">
      <w:pPr>
        <w:tabs>
          <w:tab w:val="left" w:pos="993"/>
        </w:tabs>
        <w:contextualSpacing/>
        <w:jc w:val="both"/>
        <w:rPr>
          <w:rFonts w:eastAsia="Calibri"/>
          <w:sz w:val="24"/>
          <w:szCs w:val="24"/>
          <w:lang w:eastAsia="en-US"/>
        </w:rPr>
      </w:pPr>
      <w:r w:rsidRPr="00421350">
        <w:rPr>
          <w:rFonts w:eastAsia="Calibri"/>
          <w:sz w:val="24"/>
          <w:szCs w:val="24"/>
          <w:lang w:eastAsia="en-US"/>
        </w:rPr>
        <w:t>«</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140"/>
        <w:gridCol w:w="2641"/>
        <w:gridCol w:w="2628"/>
        <w:gridCol w:w="2546"/>
      </w:tblGrid>
      <w:tr w:rsidR="00233D22" w:rsidRPr="00421350" w:rsidTr="008D2AD7">
        <w:trPr>
          <w:trHeight w:val="20"/>
        </w:trPr>
        <w:tc>
          <w:tcPr>
            <w:tcW w:w="288" w:type="pct"/>
            <w:vMerge w:val="restart"/>
            <w:shd w:val="clear" w:color="auto" w:fill="auto"/>
            <w:vAlign w:val="center"/>
            <w:hideMark/>
          </w:tcPr>
          <w:p w:rsidR="00233D22" w:rsidRPr="00421350" w:rsidRDefault="00233D22" w:rsidP="008D2AD7">
            <w:pPr>
              <w:contextualSpacing/>
              <w:jc w:val="center"/>
              <w:rPr>
                <w:color w:val="000000"/>
              </w:rPr>
            </w:pPr>
            <w:r w:rsidRPr="00421350">
              <w:rPr>
                <w:color w:val="000000"/>
              </w:rPr>
              <w:t>№ п/п</w:t>
            </w:r>
          </w:p>
        </w:tc>
        <w:tc>
          <w:tcPr>
            <w:tcW w:w="1013" w:type="pct"/>
            <w:vMerge w:val="restart"/>
            <w:shd w:val="clear" w:color="auto" w:fill="auto"/>
            <w:vAlign w:val="center"/>
            <w:hideMark/>
          </w:tcPr>
          <w:p w:rsidR="00233D22" w:rsidRPr="00421350" w:rsidRDefault="00233D22" w:rsidP="008D2AD7">
            <w:pPr>
              <w:contextualSpacing/>
              <w:jc w:val="center"/>
              <w:rPr>
                <w:color w:val="000000"/>
              </w:rPr>
            </w:pPr>
            <w:r w:rsidRPr="00421350">
              <w:rPr>
                <w:color w:val="000000"/>
              </w:rPr>
              <w:t>Вид системы теплоснабжения (горячего водоснабжения)</w:t>
            </w:r>
          </w:p>
        </w:tc>
        <w:tc>
          <w:tcPr>
            <w:tcW w:w="1250" w:type="pct"/>
            <w:vMerge w:val="restart"/>
            <w:shd w:val="clear" w:color="auto" w:fill="auto"/>
            <w:vAlign w:val="center"/>
            <w:hideMark/>
          </w:tcPr>
          <w:p w:rsidR="00233D22" w:rsidRPr="00421350" w:rsidRDefault="00233D22" w:rsidP="008D2AD7">
            <w:pPr>
              <w:contextualSpacing/>
              <w:jc w:val="center"/>
              <w:rPr>
                <w:color w:val="000000"/>
              </w:rPr>
            </w:pPr>
            <w:r w:rsidRPr="00421350">
              <w:rPr>
                <w:color w:val="000000"/>
              </w:rPr>
              <w:t>Год с календарной разбивкой</w:t>
            </w:r>
          </w:p>
        </w:tc>
        <w:tc>
          <w:tcPr>
            <w:tcW w:w="2449" w:type="pct"/>
            <w:gridSpan w:val="2"/>
            <w:shd w:val="clear" w:color="auto" w:fill="auto"/>
            <w:vAlign w:val="center"/>
            <w:hideMark/>
          </w:tcPr>
          <w:p w:rsidR="00233D22" w:rsidRPr="00421350" w:rsidRDefault="00233D22" w:rsidP="008D2AD7">
            <w:pPr>
              <w:contextualSpacing/>
              <w:jc w:val="center"/>
              <w:rPr>
                <w:color w:val="000000"/>
              </w:rPr>
            </w:pPr>
            <w:r w:rsidRPr="00421350">
              <w:rPr>
                <w:color w:val="000000"/>
              </w:rPr>
              <w:t>в том числе:</w:t>
            </w:r>
          </w:p>
        </w:tc>
      </w:tr>
      <w:tr w:rsidR="00233D22" w:rsidRPr="00421350" w:rsidTr="008D2AD7">
        <w:trPr>
          <w:trHeight w:val="20"/>
        </w:trPr>
        <w:tc>
          <w:tcPr>
            <w:tcW w:w="288" w:type="pct"/>
            <w:vMerge/>
            <w:vAlign w:val="center"/>
            <w:hideMark/>
          </w:tcPr>
          <w:p w:rsidR="00233D22" w:rsidRPr="00421350" w:rsidRDefault="00233D22" w:rsidP="008D2AD7">
            <w:pPr>
              <w:contextualSpacing/>
              <w:rPr>
                <w:color w:val="000000"/>
              </w:rPr>
            </w:pPr>
          </w:p>
        </w:tc>
        <w:tc>
          <w:tcPr>
            <w:tcW w:w="1013" w:type="pct"/>
            <w:vMerge/>
            <w:vAlign w:val="center"/>
            <w:hideMark/>
          </w:tcPr>
          <w:p w:rsidR="00233D22" w:rsidRPr="00421350" w:rsidRDefault="00233D22" w:rsidP="008D2AD7">
            <w:pPr>
              <w:contextualSpacing/>
              <w:rPr>
                <w:color w:val="000000"/>
              </w:rPr>
            </w:pPr>
          </w:p>
        </w:tc>
        <w:tc>
          <w:tcPr>
            <w:tcW w:w="1250" w:type="pct"/>
            <w:vMerge/>
            <w:vAlign w:val="center"/>
            <w:hideMark/>
          </w:tcPr>
          <w:p w:rsidR="00233D22" w:rsidRPr="00421350" w:rsidRDefault="00233D22" w:rsidP="008D2AD7">
            <w:pPr>
              <w:contextualSpacing/>
              <w:rPr>
                <w:color w:val="000000"/>
              </w:rPr>
            </w:pPr>
          </w:p>
        </w:tc>
        <w:tc>
          <w:tcPr>
            <w:tcW w:w="1244" w:type="pct"/>
            <w:vMerge w:val="restart"/>
            <w:shd w:val="clear" w:color="auto" w:fill="auto"/>
            <w:vAlign w:val="center"/>
            <w:hideMark/>
          </w:tcPr>
          <w:p w:rsidR="00233D22" w:rsidRPr="00421350" w:rsidRDefault="00233D22" w:rsidP="008D2AD7">
            <w:pPr>
              <w:contextualSpacing/>
              <w:jc w:val="center"/>
              <w:rPr>
                <w:color w:val="000000"/>
              </w:rPr>
            </w:pPr>
            <w:r w:rsidRPr="00421350">
              <w:rPr>
                <w:color w:val="000000"/>
              </w:rPr>
              <w:t>Компонент на теплоноситель, руб./куб. м</w:t>
            </w:r>
          </w:p>
        </w:tc>
        <w:tc>
          <w:tcPr>
            <w:tcW w:w="1205" w:type="pct"/>
            <w:tcBorders>
              <w:bottom w:val="nil"/>
            </w:tcBorders>
            <w:shd w:val="clear" w:color="auto" w:fill="auto"/>
            <w:vAlign w:val="center"/>
            <w:hideMark/>
          </w:tcPr>
          <w:p w:rsidR="00233D22" w:rsidRPr="00421350" w:rsidRDefault="00233D22" w:rsidP="008D2AD7">
            <w:pPr>
              <w:contextualSpacing/>
              <w:jc w:val="center"/>
              <w:rPr>
                <w:color w:val="000000"/>
              </w:rPr>
            </w:pPr>
            <w:r w:rsidRPr="00421350">
              <w:rPr>
                <w:color w:val="000000"/>
              </w:rPr>
              <w:t>Компонент на тепловую энергию</w:t>
            </w:r>
          </w:p>
        </w:tc>
      </w:tr>
      <w:tr w:rsidR="00233D22" w:rsidRPr="00421350" w:rsidTr="008D2AD7">
        <w:trPr>
          <w:trHeight w:val="20"/>
        </w:trPr>
        <w:tc>
          <w:tcPr>
            <w:tcW w:w="288" w:type="pct"/>
            <w:vMerge/>
            <w:vAlign w:val="center"/>
            <w:hideMark/>
          </w:tcPr>
          <w:p w:rsidR="00233D22" w:rsidRPr="00421350" w:rsidRDefault="00233D22" w:rsidP="008D2AD7">
            <w:pPr>
              <w:contextualSpacing/>
              <w:rPr>
                <w:color w:val="000000"/>
              </w:rPr>
            </w:pPr>
          </w:p>
        </w:tc>
        <w:tc>
          <w:tcPr>
            <w:tcW w:w="1013" w:type="pct"/>
            <w:vMerge/>
            <w:vAlign w:val="center"/>
            <w:hideMark/>
          </w:tcPr>
          <w:p w:rsidR="00233D22" w:rsidRPr="00421350" w:rsidRDefault="00233D22" w:rsidP="008D2AD7">
            <w:pPr>
              <w:contextualSpacing/>
              <w:rPr>
                <w:color w:val="000000"/>
              </w:rPr>
            </w:pPr>
          </w:p>
        </w:tc>
        <w:tc>
          <w:tcPr>
            <w:tcW w:w="1250" w:type="pct"/>
            <w:vMerge/>
            <w:vAlign w:val="center"/>
            <w:hideMark/>
          </w:tcPr>
          <w:p w:rsidR="00233D22" w:rsidRPr="00421350" w:rsidRDefault="00233D22" w:rsidP="008D2AD7">
            <w:pPr>
              <w:contextualSpacing/>
              <w:rPr>
                <w:color w:val="000000"/>
              </w:rPr>
            </w:pPr>
          </w:p>
        </w:tc>
        <w:tc>
          <w:tcPr>
            <w:tcW w:w="1244" w:type="pct"/>
            <w:vMerge/>
            <w:vAlign w:val="center"/>
            <w:hideMark/>
          </w:tcPr>
          <w:p w:rsidR="00233D22" w:rsidRPr="00421350" w:rsidRDefault="00233D22" w:rsidP="008D2AD7">
            <w:pPr>
              <w:contextualSpacing/>
              <w:rPr>
                <w:color w:val="000000"/>
              </w:rPr>
            </w:pPr>
          </w:p>
        </w:tc>
        <w:tc>
          <w:tcPr>
            <w:tcW w:w="1205" w:type="pct"/>
            <w:tcBorders>
              <w:top w:val="nil"/>
            </w:tcBorders>
            <w:shd w:val="clear" w:color="auto" w:fill="auto"/>
            <w:vAlign w:val="center"/>
            <w:hideMark/>
          </w:tcPr>
          <w:p w:rsidR="00233D22" w:rsidRPr="00421350" w:rsidRDefault="00233D22" w:rsidP="008D2AD7">
            <w:pPr>
              <w:contextualSpacing/>
              <w:jc w:val="center"/>
              <w:rPr>
                <w:color w:val="000000"/>
              </w:rPr>
            </w:pPr>
            <w:r w:rsidRPr="00421350">
              <w:rPr>
                <w:color w:val="000000"/>
              </w:rPr>
              <w:t>Одноставочный, руб./Гкал</w:t>
            </w:r>
          </w:p>
        </w:tc>
      </w:tr>
      <w:tr w:rsidR="00233D22" w:rsidRPr="00421350" w:rsidTr="008D2AD7">
        <w:trPr>
          <w:trHeight w:val="20"/>
        </w:trPr>
        <w:tc>
          <w:tcPr>
            <w:tcW w:w="288" w:type="pct"/>
            <w:shd w:val="clear" w:color="auto" w:fill="auto"/>
            <w:noWrap/>
            <w:vAlign w:val="center"/>
            <w:hideMark/>
          </w:tcPr>
          <w:p w:rsidR="00233D22" w:rsidRPr="00421350" w:rsidRDefault="00233D22" w:rsidP="008D2AD7">
            <w:pPr>
              <w:contextualSpacing/>
              <w:jc w:val="center"/>
              <w:rPr>
                <w:color w:val="000000"/>
              </w:rPr>
            </w:pPr>
            <w:r w:rsidRPr="00421350">
              <w:rPr>
                <w:color w:val="000000"/>
              </w:rPr>
              <w:t>1</w:t>
            </w:r>
          </w:p>
        </w:tc>
        <w:tc>
          <w:tcPr>
            <w:tcW w:w="4712" w:type="pct"/>
            <w:gridSpan w:val="4"/>
            <w:shd w:val="clear" w:color="auto" w:fill="auto"/>
            <w:vAlign w:val="center"/>
            <w:hideMark/>
          </w:tcPr>
          <w:p w:rsidR="00233D22" w:rsidRPr="00421350" w:rsidRDefault="00233D22" w:rsidP="008D2AD7">
            <w:pPr>
              <w:contextualSpacing/>
              <w:jc w:val="both"/>
              <w:rPr>
                <w:rFonts w:eastAsia="Calibri"/>
                <w:color w:val="000000"/>
              </w:rPr>
            </w:pPr>
            <w:r w:rsidRPr="00421350">
              <w:t>Для потребителей муниципального образования  «Шлиссельбургское городское поселение» Кировского муниципального района</w:t>
            </w:r>
            <w:r w:rsidRPr="00421350" w:rsidDel="00A50D19">
              <w:t xml:space="preserve"> </w:t>
            </w:r>
            <w:r w:rsidRPr="00421350">
              <w:t>Ленинградской области</w:t>
            </w:r>
          </w:p>
        </w:tc>
      </w:tr>
      <w:tr w:rsidR="00233D22" w:rsidRPr="00421350" w:rsidTr="008D2AD7">
        <w:trPr>
          <w:trHeight w:val="20"/>
        </w:trPr>
        <w:tc>
          <w:tcPr>
            <w:tcW w:w="288" w:type="pct"/>
            <w:tcBorders>
              <w:bottom w:val="nil"/>
            </w:tcBorders>
            <w:shd w:val="clear" w:color="auto" w:fill="auto"/>
            <w:noWrap/>
            <w:vAlign w:val="center"/>
            <w:hideMark/>
          </w:tcPr>
          <w:p w:rsidR="00233D22" w:rsidRPr="00421350" w:rsidRDefault="00233D22" w:rsidP="008D2AD7">
            <w:pPr>
              <w:contextualSpacing/>
              <w:jc w:val="center"/>
              <w:rPr>
                <w:color w:val="000000"/>
              </w:rPr>
            </w:pPr>
            <w:r w:rsidRPr="00421350">
              <w:rPr>
                <w:color w:val="000000"/>
              </w:rPr>
              <w:t>1.1</w:t>
            </w:r>
          </w:p>
        </w:tc>
        <w:tc>
          <w:tcPr>
            <w:tcW w:w="1013" w:type="pct"/>
            <w:vMerge w:val="restart"/>
            <w:shd w:val="clear" w:color="auto" w:fill="auto"/>
            <w:vAlign w:val="center"/>
            <w:hideMark/>
          </w:tcPr>
          <w:p w:rsidR="00233D22" w:rsidRPr="00421350" w:rsidRDefault="00233D22" w:rsidP="008D2AD7">
            <w:pPr>
              <w:contextualSpacing/>
            </w:pPr>
            <w:r w:rsidRPr="00421350">
              <w:t>Открытая система теплоснабжения (горячего водоснабжения)</w:t>
            </w:r>
          </w:p>
        </w:tc>
        <w:tc>
          <w:tcPr>
            <w:tcW w:w="1250" w:type="pct"/>
            <w:shd w:val="clear" w:color="auto" w:fill="auto"/>
            <w:vAlign w:val="center"/>
            <w:hideMark/>
          </w:tcPr>
          <w:p w:rsidR="00233D22" w:rsidRPr="00421350" w:rsidRDefault="00233D22" w:rsidP="008D2AD7">
            <w:pPr>
              <w:ind w:left="-142" w:right="-108"/>
              <w:contextualSpacing/>
              <w:jc w:val="center"/>
            </w:pPr>
            <w:r w:rsidRPr="00421350">
              <w:t>с 01.01.2018 по 30.06.2018</w:t>
            </w:r>
          </w:p>
        </w:tc>
        <w:tc>
          <w:tcPr>
            <w:tcW w:w="1244" w:type="pct"/>
            <w:shd w:val="clear" w:color="auto" w:fill="auto"/>
            <w:noWrap/>
            <w:vAlign w:val="center"/>
          </w:tcPr>
          <w:p w:rsidR="00233D22" w:rsidRPr="00421350" w:rsidRDefault="00233D22" w:rsidP="008D2AD7">
            <w:pPr>
              <w:ind w:left="-142" w:right="-108"/>
              <w:contextualSpacing/>
              <w:jc w:val="center"/>
            </w:pPr>
            <w:r w:rsidRPr="00421350">
              <w:t>17,79</w:t>
            </w:r>
          </w:p>
        </w:tc>
        <w:tc>
          <w:tcPr>
            <w:tcW w:w="1205" w:type="pct"/>
            <w:shd w:val="clear" w:color="auto" w:fill="auto"/>
            <w:noWrap/>
            <w:vAlign w:val="center"/>
          </w:tcPr>
          <w:p w:rsidR="00233D22" w:rsidRPr="00421350" w:rsidRDefault="00233D22" w:rsidP="008D2AD7">
            <w:pPr>
              <w:ind w:left="-142" w:right="-108"/>
              <w:contextualSpacing/>
              <w:jc w:val="center"/>
            </w:pPr>
            <w:r w:rsidRPr="00421350">
              <w:t>1 899,58</w:t>
            </w:r>
          </w:p>
        </w:tc>
      </w:tr>
      <w:tr w:rsidR="00233D22" w:rsidRPr="00421350" w:rsidTr="008D2AD7">
        <w:trPr>
          <w:trHeight w:val="20"/>
        </w:trPr>
        <w:tc>
          <w:tcPr>
            <w:tcW w:w="288" w:type="pct"/>
            <w:tcBorders>
              <w:top w:val="nil"/>
              <w:bottom w:val="nil"/>
            </w:tcBorders>
            <w:shd w:val="clear" w:color="auto" w:fill="auto"/>
            <w:noWrap/>
            <w:vAlign w:val="center"/>
            <w:hideMark/>
          </w:tcPr>
          <w:p w:rsidR="00233D22" w:rsidRPr="00421350" w:rsidRDefault="00233D22" w:rsidP="008D2AD7">
            <w:pPr>
              <w:contextualSpacing/>
              <w:jc w:val="center"/>
              <w:rPr>
                <w:color w:val="000000"/>
              </w:rPr>
            </w:pPr>
          </w:p>
        </w:tc>
        <w:tc>
          <w:tcPr>
            <w:tcW w:w="1013" w:type="pct"/>
            <w:vMerge/>
            <w:shd w:val="clear" w:color="auto" w:fill="auto"/>
            <w:vAlign w:val="center"/>
          </w:tcPr>
          <w:p w:rsidR="00233D22" w:rsidRPr="00421350" w:rsidRDefault="00233D22" w:rsidP="008D2AD7">
            <w:pPr>
              <w:contextualSpacing/>
              <w:rPr>
                <w:color w:val="000000"/>
              </w:rPr>
            </w:pPr>
          </w:p>
        </w:tc>
        <w:tc>
          <w:tcPr>
            <w:tcW w:w="1250" w:type="pct"/>
            <w:shd w:val="clear" w:color="auto" w:fill="auto"/>
            <w:vAlign w:val="center"/>
          </w:tcPr>
          <w:p w:rsidR="00233D22" w:rsidRPr="00421350" w:rsidRDefault="00233D22" w:rsidP="008D2AD7">
            <w:pPr>
              <w:ind w:left="-142" w:right="-108"/>
              <w:contextualSpacing/>
              <w:jc w:val="center"/>
            </w:pPr>
            <w:r w:rsidRPr="00421350">
              <w:t>с 01.07.2018 по 31.12.2018</w:t>
            </w:r>
          </w:p>
        </w:tc>
        <w:tc>
          <w:tcPr>
            <w:tcW w:w="1244" w:type="pct"/>
            <w:shd w:val="clear" w:color="auto" w:fill="auto"/>
            <w:noWrap/>
            <w:vAlign w:val="center"/>
          </w:tcPr>
          <w:p w:rsidR="00233D22" w:rsidRPr="00421350" w:rsidRDefault="00233D22" w:rsidP="008D2AD7">
            <w:pPr>
              <w:ind w:left="-142" w:right="-108"/>
              <w:contextualSpacing/>
              <w:jc w:val="center"/>
            </w:pPr>
            <w:r w:rsidRPr="00421350">
              <w:t>18,37</w:t>
            </w:r>
          </w:p>
        </w:tc>
        <w:tc>
          <w:tcPr>
            <w:tcW w:w="1205" w:type="pct"/>
            <w:shd w:val="clear" w:color="auto" w:fill="auto"/>
            <w:noWrap/>
            <w:vAlign w:val="center"/>
          </w:tcPr>
          <w:p w:rsidR="00233D22" w:rsidRPr="00421350" w:rsidRDefault="00233D22" w:rsidP="008D2AD7">
            <w:pPr>
              <w:ind w:left="-142" w:right="-108"/>
              <w:contextualSpacing/>
              <w:jc w:val="center"/>
            </w:pPr>
            <w:r w:rsidRPr="00421350">
              <w:t>1 962,53</w:t>
            </w:r>
          </w:p>
        </w:tc>
      </w:tr>
      <w:tr w:rsidR="00233D22" w:rsidRPr="00421350" w:rsidTr="008D2AD7">
        <w:trPr>
          <w:trHeight w:val="20"/>
        </w:trPr>
        <w:tc>
          <w:tcPr>
            <w:tcW w:w="288" w:type="pct"/>
            <w:tcBorders>
              <w:top w:val="nil"/>
              <w:bottom w:val="nil"/>
            </w:tcBorders>
            <w:shd w:val="clear" w:color="auto" w:fill="auto"/>
            <w:noWrap/>
            <w:vAlign w:val="center"/>
          </w:tcPr>
          <w:p w:rsidR="00233D22" w:rsidRPr="00421350" w:rsidRDefault="00233D22" w:rsidP="008D2AD7">
            <w:pPr>
              <w:contextualSpacing/>
              <w:jc w:val="center"/>
              <w:rPr>
                <w:color w:val="000000"/>
              </w:rPr>
            </w:pPr>
          </w:p>
        </w:tc>
        <w:tc>
          <w:tcPr>
            <w:tcW w:w="1013" w:type="pct"/>
            <w:vMerge/>
            <w:shd w:val="clear" w:color="auto" w:fill="auto"/>
            <w:vAlign w:val="center"/>
          </w:tcPr>
          <w:p w:rsidR="00233D22" w:rsidRPr="00421350" w:rsidRDefault="00233D22" w:rsidP="008D2AD7">
            <w:pPr>
              <w:contextualSpacing/>
              <w:rPr>
                <w:color w:val="000000"/>
              </w:rPr>
            </w:pPr>
          </w:p>
        </w:tc>
        <w:tc>
          <w:tcPr>
            <w:tcW w:w="1250" w:type="pct"/>
            <w:shd w:val="clear" w:color="auto" w:fill="auto"/>
            <w:vAlign w:val="center"/>
          </w:tcPr>
          <w:p w:rsidR="00233D22" w:rsidRPr="00421350" w:rsidRDefault="00233D22" w:rsidP="008D2AD7">
            <w:pPr>
              <w:ind w:left="-142" w:right="-108"/>
              <w:contextualSpacing/>
              <w:jc w:val="center"/>
            </w:pPr>
            <w:r w:rsidRPr="00421350">
              <w:t>с 01.01.2019 по 30.06.2019</w:t>
            </w:r>
          </w:p>
        </w:tc>
        <w:tc>
          <w:tcPr>
            <w:tcW w:w="1244" w:type="pct"/>
            <w:shd w:val="clear" w:color="auto" w:fill="auto"/>
            <w:noWrap/>
            <w:vAlign w:val="center"/>
          </w:tcPr>
          <w:p w:rsidR="00233D22" w:rsidRPr="00421350" w:rsidRDefault="00233D22" w:rsidP="008D2AD7">
            <w:pPr>
              <w:ind w:left="-142" w:right="-108"/>
              <w:contextualSpacing/>
              <w:jc w:val="center"/>
            </w:pPr>
            <w:r w:rsidRPr="00421350">
              <w:t>18,37</w:t>
            </w:r>
          </w:p>
        </w:tc>
        <w:tc>
          <w:tcPr>
            <w:tcW w:w="1205" w:type="pct"/>
            <w:shd w:val="clear" w:color="auto" w:fill="auto"/>
            <w:noWrap/>
            <w:vAlign w:val="center"/>
          </w:tcPr>
          <w:p w:rsidR="00233D22" w:rsidRPr="00421350" w:rsidRDefault="00233D22" w:rsidP="008D2AD7">
            <w:pPr>
              <w:ind w:left="-142" w:right="-108"/>
              <w:contextualSpacing/>
              <w:jc w:val="center"/>
            </w:pPr>
            <w:r w:rsidRPr="00421350">
              <w:t>1 962,53</w:t>
            </w:r>
          </w:p>
        </w:tc>
      </w:tr>
      <w:tr w:rsidR="00233D22" w:rsidRPr="00421350" w:rsidTr="008D2AD7">
        <w:trPr>
          <w:trHeight w:val="20"/>
        </w:trPr>
        <w:tc>
          <w:tcPr>
            <w:tcW w:w="288" w:type="pct"/>
            <w:tcBorders>
              <w:top w:val="nil"/>
              <w:bottom w:val="nil"/>
            </w:tcBorders>
            <w:shd w:val="clear" w:color="auto" w:fill="auto"/>
            <w:noWrap/>
            <w:vAlign w:val="center"/>
          </w:tcPr>
          <w:p w:rsidR="00233D22" w:rsidRPr="00421350" w:rsidRDefault="00233D22" w:rsidP="008D2AD7">
            <w:pPr>
              <w:contextualSpacing/>
              <w:jc w:val="center"/>
              <w:rPr>
                <w:color w:val="000000"/>
              </w:rPr>
            </w:pPr>
          </w:p>
        </w:tc>
        <w:tc>
          <w:tcPr>
            <w:tcW w:w="1013" w:type="pct"/>
            <w:vMerge/>
            <w:tcBorders>
              <w:bottom w:val="nil"/>
            </w:tcBorders>
            <w:shd w:val="clear" w:color="auto" w:fill="auto"/>
            <w:vAlign w:val="center"/>
          </w:tcPr>
          <w:p w:rsidR="00233D22" w:rsidRPr="00421350" w:rsidRDefault="00233D22" w:rsidP="008D2AD7">
            <w:pPr>
              <w:contextualSpacing/>
              <w:rPr>
                <w:color w:val="000000"/>
              </w:rPr>
            </w:pPr>
          </w:p>
        </w:tc>
        <w:tc>
          <w:tcPr>
            <w:tcW w:w="1250" w:type="pct"/>
            <w:shd w:val="clear" w:color="auto" w:fill="auto"/>
            <w:vAlign w:val="center"/>
          </w:tcPr>
          <w:p w:rsidR="00233D22" w:rsidRPr="00421350" w:rsidRDefault="00233D22" w:rsidP="008D2AD7">
            <w:pPr>
              <w:ind w:left="-142" w:right="-108"/>
              <w:contextualSpacing/>
              <w:jc w:val="center"/>
            </w:pPr>
            <w:r w:rsidRPr="00421350">
              <w:t>с 01.07.2019 по 31.12.2019</w:t>
            </w:r>
          </w:p>
        </w:tc>
        <w:tc>
          <w:tcPr>
            <w:tcW w:w="1244" w:type="pct"/>
            <w:shd w:val="clear" w:color="auto" w:fill="auto"/>
            <w:noWrap/>
            <w:vAlign w:val="center"/>
          </w:tcPr>
          <w:p w:rsidR="00233D22" w:rsidRPr="00421350" w:rsidRDefault="00233D22" w:rsidP="008D2AD7">
            <w:pPr>
              <w:ind w:left="-142" w:right="-108"/>
              <w:contextualSpacing/>
              <w:jc w:val="center"/>
            </w:pPr>
            <w:r w:rsidRPr="00421350">
              <w:t>53,56</w:t>
            </w:r>
          </w:p>
        </w:tc>
        <w:tc>
          <w:tcPr>
            <w:tcW w:w="1205" w:type="pct"/>
            <w:shd w:val="clear" w:color="auto" w:fill="auto"/>
            <w:noWrap/>
            <w:vAlign w:val="center"/>
          </w:tcPr>
          <w:p w:rsidR="00233D22" w:rsidRPr="00421350" w:rsidRDefault="00233D22" w:rsidP="008D2AD7">
            <w:pPr>
              <w:ind w:left="-142" w:right="-108"/>
              <w:contextualSpacing/>
              <w:jc w:val="center"/>
            </w:pPr>
            <w:r w:rsidRPr="00421350">
              <w:t>2 220,68</w:t>
            </w:r>
          </w:p>
        </w:tc>
      </w:tr>
      <w:tr w:rsidR="00233D22" w:rsidRPr="00421350" w:rsidTr="008D2AD7">
        <w:trPr>
          <w:trHeight w:val="20"/>
        </w:trPr>
        <w:tc>
          <w:tcPr>
            <w:tcW w:w="288" w:type="pct"/>
            <w:tcBorders>
              <w:top w:val="nil"/>
              <w:bottom w:val="nil"/>
            </w:tcBorders>
            <w:shd w:val="clear" w:color="auto" w:fill="auto"/>
            <w:noWrap/>
            <w:vAlign w:val="center"/>
          </w:tcPr>
          <w:p w:rsidR="00233D22" w:rsidRPr="00421350" w:rsidRDefault="00233D22" w:rsidP="008D2AD7">
            <w:pPr>
              <w:contextualSpacing/>
              <w:jc w:val="center"/>
              <w:rPr>
                <w:color w:val="000000"/>
              </w:rPr>
            </w:pPr>
          </w:p>
        </w:tc>
        <w:tc>
          <w:tcPr>
            <w:tcW w:w="1013" w:type="pct"/>
            <w:tcBorders>
              <w:top w:val="nil"/>
              <w:bottom w:val="nil"/>
            </w:tcBorders>
            <w:shd w:val="clear" w:color="auto" w:fill="auto"/>
            <w:vAlign w:val="center"/>
          </w:tcPr>
          <w:p w:rsidR="00233D22" w:rsidRPr="00421350" w:rsidRDefault="00233D22" w:rsidP="008D2AD7">
            <w:pPr>
              <w:contextualSpacing/>
              <w:rPr>
                <w:color w:val="000000"/>
              </w:rPr>
            </w:pPr>
          </w:p>
        </w:tc>
        <w:tc>
          <w:tcPr>
            <w:tcW w:w="1250" w:type="pct"/>
            <w:shd w:val="clear" w:color="auto" w:fill="auto"/>
            <w:vAlign w:val="center"/>
          </w:tcPr>
          <w:p w:rsidR="00233D22" w:rsidRPr="00421350" w:rsidRDefault="00233D22" w:rsidP="008D2AD7">
            <w:pPr>
              <w:ind w:left="-142" w:right="-108"/>
              <w:contextualSpacing/>
              <w:jc w:val="center"/>
            </w:pPr>
            <w:r w:rsidRPr="00421350">
              <w:t>с 01.01.2020 по 30.06.2020</w:t>
            </w:r>
          </w:p>
        </w:tc>
        <w:tc>
          <w:tcPr>
            <w:tcW w:w="1244" w:type="pct"/>
            <w:shd w:val="clear" w:color="auto" w:fill="auto"/>
            <w:noWrap/>
            <w:vAlign w:val="center"/>
          </w:tcPr>
          <w:p w:rsidR="00233D22" w:rsidRPr="00421350" w:rsidRDefault="00233D22" w:rsidP="008D2AD7">
            <w:pPr>
              <w:ind w:left="-142" w:right="-108"/>
              <w:contextualSpacing/>
              <w:jc w:val="center"/>
            </w:pPr>
            <w:r w:rsidRPr="00421350">
              <w:t>34,19</w:t>
            </w:r>
          </w:p>
        </w:tc>
        <w:tc>
          <w:tcPr>
            <w:tcW w:w="1205" w:type="pct"/>
            <w:shd w:val="clear" w:color="auto" w:fill="auto"/>
            <w:noWrap/>
            <w:vAlign w:val="center"/>
          </w:tcPr>
          <w:p w:rsidR="00233D22" w:rsidRPr="00421350" w:rsidRDefault="00233D22" w:rsidP="008D2AD7">
            <w:pPr>
              <w:ind w:left="-142" w:right="-108"/>
              <w:contextualSpacing/>
              <w:jc w:val="center"/>
            </w:pPr>
            <w:r w:rsidRPr="00421350">
              <w:t>2 080,00</w:t>
            </w:r>
          </w:p>
        </w:tc>
      </w:tr>
      <w:tr w:rsidR="00233D22" w:rsidRPr="00421350" w:rsidTr="008D2AD7">
        <w:trPr>
          <w:trHeight w:val="20"/>
        </w:trPr>
        <w:tc>
          <w:tcPr>
            <w:tcW w:w="288" w:type="pct"/>
            <w:tcBorders>
              <w:top w:val="nil"/>
              <w:bottom w:val="single" w:sz="4" w:space="0" w:color="auto"/>
            </w:tcBorders>
            <w:shd w:val="clear" w:color="auto" w:fill="auto"/>
            <w:noWrap/>
            <w:vAlign w:val="center"/>
          </w:tcPr>
          <w:p w:rsidR="00233D22" w:rsidRPr="00421350" w:rsidRDefault="00233D22" w:rsidP="008D2AD7">
            <w:pPr>
              <w:contextualSpacing/>
              <w:jc w:val="center"/>
              <w:rPr>
                <w:color w:val="000000"/>
              </w:rPr>
            </w:pPr>
          </w:p>
        </w:tc>
        <w:tc>
          <w:tcPr>
            <w:tcW w:w="1013" w:type="pct"/>
            <w:tcBorders>
              <w:top w:val="nil"/>
              <w:bottom w:val="single" w:sz="4" w:space="0" w:color="auto"/>
            </w:tcBorders>
            <w:shd w:val="clear" w:color="auto" w:fill="auto"/>
            <w:vAlign w:val="center"/>
          </w:tcPr>
          <w:p w:rsidR="00233D22" w:rsidRPr="00421350" w:rsidRDefault="00233D22" w:rsidP="008D2AD7">
            <w:pPr>
              <w:contextualSpacing/>
              <w:rPr>
                <w:color w:val="000000"/>
              </w:rPr>
            </w:pPr>
          </w:p>
        </w:tc>
        <w:tc>
          <w:tcPr>
            <w:tcW w:w="1250" w:type="pct"/>
            <w:shd w:val="clear" w:color="auto" w:fill="auto"/>
            <w:vAlign w:val="center"/>
          </w:tcPr>
          <w:p w:rsidR="00233D22" w:rsidRPr="00421350" w:rsidRDefault="00233D22" w:rsidP="008D2AD7">
            <w:pPr>
              <w:ind w:left="-142" w:right="-108"/>
              <w:contextualSpacing/>
              <w:jc w:val="center"/>
            </w:pPr>
            <w:r w:rsidRPr="00421350">
              <w:t>с 01.07.2020 по 31.12.2020</w:t>
            </w:r>
          </w:p>
        </w:tc>
        <w:tc>
          <w:tcPr>
            <w:tcW w:w="1244" w:type="pct"/>
            <w:shd w:val="clear" w:color="auto" w:fill="auto"/>
            <w:noWrap/>
            <w:vAlign w:val="center"/>
          </w:tcPr>
          <w:p w:rsidR="00233D22" w:rsidRPr="00421350" w:rsidRDefault="00233D22" w:rsidP="008D2AD7">
            <w:pPr>
              <w:ind w:left="-142" w:right="-108"/>
              <w:contextualSpacing/>
              <w:jc w:val="center"/>
            </w:pPr>
            <w:r w:rsidRPr="00421350">
              <w:t>34,19</w:t>
            </w:r>
          </w:p>
        </w:tc>
        <w:tc>
          <w:tcPr>
            <w:tcW w:w="1205" w:type="pct"/>
            <w:shd w:val="clear" w:color="auto" w:fill="auto"/>
            <w:noWrap/>
            <w:vAlign w:val="center"/>
          </w:tcPr>
          <w:p w:rsidR="00233D22" w:rsidRPr="00421350" w:rsidRDefault="00233D22" w:rsidP="008D2AD7">
            <w:pPr>
              <w:ind w:left="-142" w:right="-108"/>
              <w:contextualSpacing/>
              <w:jc w:val="center"/>
            </w:pPr>
            <w:r w:rsidRPr="00421350">
              <w:t>2 102,48</w:t>
            </w:r>
          </w:p>
        </w:tc>
      </w:tr>
    </w:tbl>
    <w:p w:rsidR="00233D22" w:rsidRPr="00421350" w:rsidRDefault="00233D22" w:rsidP="008D2AD7">
      <w:pPr>
        <w:tabs>
          <w:tab w:val="left" w:pos="-3261"/>
        </w:tabs>
        <w:ind w:left="-284"/>
        <w:contextualSpacing/>
        <w:jc w:val="right"/>
        <w:rPr>
          <w:sz w:val="24"/>
          <w:szCs w:val="24"/>
        </w:rPr>
      </w:pPr>
      <w:r w:rsidRPr="00421350">
        <w:rPr>
          <w:sz w:val="24"/>
          <w:szCs w:val="24"/>
        </w:rPr>
        <w:t>».</w:t>
      </w:r>
    </w:p>
    <w:p w:rsidR="00233D22" w:rsidRPr="00421350" w:rsidRDefault="00233D22" w:rsidP="008D2AD7">
      <w:pPr>
        <w:numPr>
          <w:ilvl w:val="0"/>
          <w:numId w:val="21"/>
        </w:numPr>
        <w:tabs>
          <w:tab w:val="left" w:pos="851"/>
        </w:tabs>
        <w:ind w:left="0" w:firstLine="567"/>
        <w:contextualSpacing/>
        <w:jc w:val="both"/>
        <w:rPr>
          <w:sz w:val="24"/>
          <w:szCs w:val="24"/>
        </w:rPr>
      </w:pPr>
      <w:r w:rsidRPr="00421350">
        <w:rPr>
          <w:sz w:val="24"/>
          <w:szCs w:val="24"/>
        </w:rPr>
        <w:t>Внести изменени</w:t>
      </w:r>
      <w:r>
        <w:rPr>
          <w:sz w:val="24"/>
          <w:szCs w:val="24"/>
        </w:rPr>
        <w:t>е</w:t>
      </w:r>
      <w:r w:rsidRPr="00421350">
        <w:rPr>
          <w:sz w:val="24"/>
          <w:szCs w:val="24"/>
        </w:rPr>
        <w:t xml:space="preserve"> в приказ комитета по тарифам и ценовой политике Ленинградской области от 17 декабря 2019 года № 471-п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«Ленжилэксплуатация» потребителям на территории Ленинградской области, на долгосрочный период регулирования 2020-2024 годов», изложив приложение 2 к приказу в следующей редакции:</w:t>
      </w:r>
    </w:p>
    <w:p w:rsidR="00233D22" w:rsidRPr="00421350" w:rsidRDefault="00233D22" w:rsidP="008D2AD7">
      <w:pPr>
        <w:tabs>
          <w:tab w:val="left" w:pos="993"/>
        </w:tabs>
        <w:contextualSpacing/>
        <w:jc w:val="both"/>
        <w:rPr>
          <w:rFonts w:eastAsia="Calibri"/>
          <w:sz w:val="24"/>
          <w:szCs w:val="24"/>
          <w:lang w:eastAsia="en-US"/>
        </w:rPr>
      </w:pPr>
      <w:r w:rsidRPr="00421350">
        <w:rPr>
          <w:rFonts w:eastAsia="Calibri"/>
          <w:sz w:val="24"/>
          <w:szCs w:val="24"/>
          <w:lang w:eastAsia="en-US"/>
        </w:rPr>
        <w:t>«</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3"/>
        <w:gridCol w:w="2243"/>
        <w:gridCol w:w="34"/>
        <w:gridCol w:w="2617"/>
        <w:gridCol w:w="47"/>
        <w:gridCol w:w="2498"/>
        <w:gridCol w:w="19"/>
        <w:gridCol w:w="2525"/>
      </w:tblGrid>
      <w:tr w:rsidR="00233D22" w:rsidRPr="00421350" w:rsidTr="008D2AD7">
        <w:trPr>
          <w:trHeight w:val="20"/>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421350" w:rsidRDefault="00233D22" w:rsidP="008D2AD7">
            <w:pPr>
              <w:contextualSpacing/>
              <w:jc w:val="center"/>
              <w:rPr>
                <w:color w:val="000000"/>
              </w:rPr>
            </w:pPr>
            <w:r w:rsidRPr="00421350">
              <w:rPr>
                <w:color w:val="000000"/>
              </w:rPr>
              <w:t>№ п/п</w:t>
            </w:r>
          </w:p>
        </w:tc>
        <w:tc>
          <w:tcPr>
            <w:tcW w:w="106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421350" w:rsidRDefault="00233D22" w:rsidP="008D2AD7">
            <w:pPr>
              <w:contextualSpacing/>
              <w:jc w:val="center"/>
              <w:rPr>
                <w:color w:val="000000"/>
              </w:rPr>
            </w:pPr>
            <w:r w:rsidRPr="00421350">
              <w:rPr>
                <w:color w:val="000000"/>
              </w:rPr>
              <w:t>Вид системы теплоснабжения (горячего водоснабжения)</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421350" w:rsidRDefault="00233D22" w:rsidP="008D2AD7">
            <w:pPr>
              <w:contextualSpacing/>
              <w:jc w:val="center"/>
              <w:rPr>
                <w:color w:val="000000"/>
              </w:rPr>
            </w:pPr>
            <w:r w:rsidRPr="00421350">
              <w:rPr>
                <w:color w:val="000000"/>
              </w:rPr>
              <w:t>Год с календарной разбивкой</w:t>
            </w:r>
          </w:p>
        </w:tc>
        <w:tc>
          <w:tcPr>
            <w:tcW w:w="12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421350" w:rsidRDefault="00233D22" w:rsidP="008D2AD7">
            <w:pPr>
              <w:contextualSpacing/>
              <w:jc w:val="center"/>
              <w:rPr>
                <w:color w:val="000000"/>
              </w:rPr>
            </w:pPr>
            <w:r w:rsidRPr="00421350">
              <w:rPr>
                <w:color w:val="000000"/>
              </w:rPr>
              <w:t>Компонент на теплоноситель/холодную воду, руб./куб. м</w:t>
            </w:r>
          </w:p>
        </w:tc>
        <w:tc>
          <w:tcPr>
            <w:tcW w:w="1200" w:type="pct"/>
            <w:gridSpan w:val="2"/>
            <w:tcBorders>
              <w:top w:val="single" w:sz="4" w:space="0" w:color="auto"/>
              <w:left w:val="single" w:sz="4" w:space="0" w:color="auto"/>
              <w:bottom w:val="nil"/>
              <w:right w:val="single" w:sz="4" w:space="0" w:color="auto"/>
            </w:tcBorders>
            <w:shd w:val="clear" w:color="auto" w:fill="auto"/>
            <w:vAlign w:val="center"/>
            <w:hideMark/>
          </w:tcPr>
          <w:p w:rsidR="00233D22" w:rsidRPr="00421350" w:rsidRDefault="00233D22" w:rsidP="008D2AD7">
            <w:pPr>
              <w:contextualSpacing/>
              <w:jc w:val="center"/>
              <w:rPr>
                <w:color w:val="000000"/>
              </w:rPr>
            </w:pPr>
            <w:r w:rsidRPr="00421350">
              <w:rPr>
                <w:color w:val="000000"/>
              </w:rPr>
              <w:t>Компонент на тепловую энергию Одноставочный, руб./Гкал</w:t>
            </w:r>
          </w:p>
        </w:tc>
      </w:tr>
      <w:tr w:rsidR="00233D22" w:rsidRPr="00421350" w:rsidTr="008D2AD7">
        <w:tblPrEx>
          <w:tblLook w:val="00A0" w:firstRow="1" w:lastRow="0" w:firstColumn="1" w:lastColumn="0" w:noHBand="0" w:noVBand="0"/>
        </w:tblPrEx>
        <w:trPr>
          <w:trHeight w:val="20"/>
        </w:trPr>
        <w:tc>
          <w:tcPr>
            <w:tcW w:w="292" w:type="pct"/>
            <w:gridSpan w:val="2"/>
            <w:tcBorders>
              <w:top w:val="single" w:sz="4" w:space="0" w:color="auto"/>
              <w:left w:val="single" w:sz="4" w:space="0" w:color="auto"/>
              <w:bottom w:val="single" w:sz="4" w:space="0" w:color="auto"/>
              <w:right w:val="single" w:sz="4" w:space="0" w:color="auto"/>
            </w:tcBorders>
            <w:noWrap/>
            <w:vAlign w:val="center"/>
          </w:tcPr>
          <w:p w:rsidR="00233D22" w:rsidRPr="00421350" w:rsidRDefault="00233D22" w:rsidP="008D2AD7">
            <w:pPr>
              <w:contextualSpacing/>
              <w:jc w:val="center"/>
              <w:rPr>
                <w:rFonts w:eastAsia="Calibri"/>
                <w:color w:val="000000"/>
              </w:rPr>
            </w:pPr>
            <w:r w:rsidRPr="00421350">
              <w:rPr>
                <w:rFonts w:eastAsia="Calibri"/>
                <w:color w:val="000000"/>
              </w:rPr>
              <w:t>1</w:t>
            </w:r>
          </w:p>
        </w:tc>
        <w:tc>
          <w:tcPr>
            <w:tcW w:w="4708" w:type="pct"/>
            <w:gridSpan w:val="7"/>
            <w:tcBorders>
              <w:top w:val="single" w:sz="4" w:space="0" w:color="auto"/>
              <w:left w:val="single" w:sz="4" w:space="0" w:color="auto"/>
              <w:bottom w:val="single" w:sz="4" w:space="0" w:color="auto"/>
              <w:right w:val="single" w:sz="4" w:space="0" w:color="auto"/>
            </w:tcBorders>
            <w:vAlign w:val="center"/>
          </w:tcPr>
          <w:p w:rsidR="00233D22" w:rsidRPr="00421350" w:rsidRDefault="00233D22" w:rsidP="008D2AD7">
            <w:pPr>
              <w:contextualSpacing/>
              <w:jc w:val="both"/>
              <w:rPr>
                <w:rFonts w:eastAsia="Calibri"/>
                <w:color w:val="000000"/>
              </w:rPr>
            </w:pPr>
            <w:r w:rsidRPr="00421350">
              <w:t>Для потребителей муниципального образования «Синявинское городское поселение» Кировского муниципального района Ленинградской области</w:t>
            </w:r>
          </w:p>
        </w:tc>
      </w:tr>
      <w:tr w:rsidR="00233D22" w:rsidRPr="00421350" w:rsidTr="008D2AD7">
        <w:tblPrEx>
          <w:tblLook w:val="00A0" w:firstRow="1" w:lastRow="0" w:firstColumn="1" w:lastColumn="0" w:noHBand="0" w:noVBand="0"/>
        </w:tblPrEx>
        <w:trPr>
          <w:trHeight w:val="20"/>
        </w:trPr>
        <w:tc>
          <w:tcPr>
            <w:tcW w:w="292" w:type="pct"/>
            <w:gridSpan w:val="2"/>
            <w:vMerge w:val="restart"/>
            <w:tcBorders>
              <w:top w:val="single" w:sz="4" w:space="0" w:color="auto"/>
              <w:left w:val="single" w:sz="4" w:space="0" w:color="auto"/>
              <w:right w:val="single" w:sz="4" w:space="0" w:color="auto"/>
            </w:tcBorders>
            <w:noWrap/>
          </w:tcPr>
          <w:p w:rsidR="00233D22" w:rsidRPr="00421350" w:rsidRDefault="00233D22" w:rsidP="008D2AD7">
            <w:pPr>
              <w:contextualSpacing/>
              <w:rPr>
                <w:rFonts w:eastAsia="Calibri"/>
                <w:color w:val="000000"/>
              </w:rPr>
            </w:pPr>
            <w:r w:rsidRPr="00421350">
              <w:rPr>
                <w:rFonts w:eastAsia="Calibri"/>
                <w:color w:val="000000"/>
              </w:rPr>
              <w:t>1.1</w:t>
            </w:r>
          </w:p>
        </w:tc>
        <w:tc>
          <w:tcPr>
            <w:tcW w:w="1074" w:type="pct"/>
            <w:gridSpan w:val="2"/>
            <w:vMerge w:val="restart"/>
            <w:tcBorders>
              <w:top w:val="single" w:sz="4" w:space="0" w:color="auto"/>
              <w:left w:val="single" w:sz="4" w:space="0" w:color="auto"/>
              <w:right w:val="single" w:sz="4" w:space="0" w:color="auto"/>
            </w:tcBorders>
          </w:tcPr>
          <w:p w:rsidR="00233D22" w:rsidRPr="00421350" w:rsidRDefault="00233D22" w:rsidP="008D2AD7">
            <w:pPr>
              <w:contextualSpacing/>
              <w:rPr>
                <w:rFonts w:eastAsia="Calibri"/>
                <w:color w:val="000000"/>
              </w:rPr>
            </w:pPr>
            <w:r w:rsidRPr="00421350">
              <w:rPr>
                <w:rFonts w:eastAsia="Calibri"/>
                <w:color w:val="000000"/>
              </w:rPr>
              <w:t xml:space="preserve">Открытая система теплоснабжения (горячего водоснабжения), </w:t>
            </w: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233D22" w:rsidRPr="00421350" w:rsidRDefault="00233D22" w:rsidP="008D2AD7">
            <w:pPr>
              <w:contextualSpacing/>
              <w:jc w:val="center"/>
              <w:rPr>
                <w:rFonts w:eastAsia="Calibri"/>
              </w:rPr>
            </w:pPr>
            <w:r w:rsidRPr="00421350">
              <w:rPr>
                <w:rFonts w:eastAsia="Calibri"/>
              </w:rPr>
              <w:t>с 01.01.2020 по 30.06.2020</w:t>
            </w:r>
          </w:p>
        </w:tc>
        <w:tc>
          <w:tcPr>
            <w:tcW w:w="1187" w:type="pct"/>
            <w:gridSpan w:val="2"/>
            <w:tcBorders>
              <w:top w:val="single" w:sz="4" w:space="0" w:color="auto"/>
              <w:left w:val="single" w:sz="4" w:space="0" w:color="auto"/>
              <w:bottom w:val="single" w:sz="4" w:space="0" w:color="auto"/>
              <w:right w:val="single" w:sz="4" w:space="0" w:color="auto"/>
            </w:tcBorders>
            <w:noWrap/>
          </w:tcPr>
          <w:p w:rsidR="00233D22" w:rsidRPr="00421350" w:rsidRDefault="00233D22" w:rsidP="008D2AD7">
            <w:pPr>
              <w:contextualSpacing/>
              <w:jc w:val="center"/>
              <w:rPr>
                <w:rFonts w:eastAsia="Calibri"/>
              </w:rPr>
            </w:pPr>
            <w:r w:rsidRPr="00421350">
              <w:rPr>
                <w:rFonts w:eastAsia="Calibri"/>
              </w:rPr>
              <w:t>25,58</w:t>
            </w:r>
          </w:p>
        </w:tc>
        <w:tc>
          <w:tcPr>
            <w:tcW w:w="1191" w:type="pct"/>
            <w:tcBorders>
              <w:top w:val="single" w:sz="4" w:space="0" w:color="auto"/>
              <w:left w:val="single" w:sz="4" w:space="0" w:color="auto"/>
              <w:bottom w:val="single" w:sz="4" w:space="0" w:color="auto"/>
              <w:right w:val="single" w:sz="4" w:space="0" w:color="auto"/>
            </w:tcBorders>
            <w:noWrap/>
          </w:tcPr>
          <w:p w:rsidR="00233D22" w:rsidRPr="00421350" w:rsidRDefault="00233D22" w:rsidP="008D2AD7">
            <w:pPr>
              <w:contextualSpacing/>
              <w:jc w:val="center"/>
              <w:rPr>
                <w:rFonts w:eastAsia="Calibri"/>
              </w:rPr>
            </w:pPr>
            <w:r w:rsidRPr="00421350">
              <w:rPr>
                <w:rFonts w:eastAsia="Calibri"/>
              </w:rPr>
              <w:t>2 770,00</w:t>
            </w:r>
          </w:p>
        </w:tc>
      </w:tr>
      <w:tr w:rsidR="00233D22" w:rsidRPr="00421350" w:rsidTr="008D2AD7">
        <w:tblPrEx>
          <w:tblLook w:val="00A0" w:firstRow="1" w:lastRow="0" w:firstColumn="1" w:lastColumn="0" w:noHBand="0" w:noVBand="0"/>
        </w:tblPrEx>
        <w:trPr>
          <w:trHeight w:val="20"/>
        </w:trPr>
        <w:tc>
          <w:tcPr>
            <w:tcW w:w="292" w:type="pct"/>
            <w:gridSpan w:val="2"/>
            <w:vMerge/>
            <w:tcBorders>
              <w:left w:val="single" w:sz="4" w:space="0" w:color="auto"/>
              <w:right w:val="single" w:sz="4" w:space="0" w:color="auto"/>
            </w:tcBorders>
            <w:noWrap/>
            <w:vAlign w:val="center"/>
          </w:tcPr>
          <w:p w:rsidR="00233D22" w:rsidRPr="00421350" w:rsidRDefault="00233D22" w:rsidP="008D2AD7">
            <w:pPr>
              <w:contextualSpacing/>
              <w:jc w:val="center"/>
              <w:rPr>
                <w:rFonts w:eastAsia="Calibri"/>
                <w:color w:val="000000"/>
              </w:rPr>
            </w:pPr>
          </w:p>
        </w:tc>
        <w:tc>
          <w:tcPr>
            <w:tcW w:w="1074" w:type="pct"/>
            <w:gridSpan w:val="2"/>
            <w:vMerge/>
            <w:tcBorders>
              <w:left w:val="single" w:sz="4" w:space="0" w:color="auto"/>
              <w:right w:val="single" w:sz="4" w:space="0" w:color="auto"/>
            </w:tcBorders>
            <w:vAlign w:val="center"/>
          </w:tcPr>
          <w:p w:rsidR="00233D22" w:rsidRPr="00421350" w:rsidRDefault="00233D22" w:rsidP="008D2AD7">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233D22" w:rsidRPr="00421350" w:rsidRDefault="00233D22" w:rsidP="008D2AD7">
            <w:pPr>
              <w:contextualSpacing/>
              <w:jc w:val="center"/>
              <w:rPr>
                <w:rFonts w:eastAsia="Calibri"/>
              </w:rPr>
            </w:pPr>
            <w:r w:rsidRPr="00421350">
              <w:rPr>
                <w:rFonts w:eastAsia="Calibri"/>
              </w:rPr>
              <w:t>с 01.07.2020 по 31.12.2020</w:t>
            </w:r>
          </w:p>
        </w:tc>
        <w:tc>
          <w:tcPr>
            <w:tcW w:w="1187" w:type="pct"/>
            <w:gridSpan w:val="2"/>
            <w:tcBorders>
              <w:top w:val="single" w:sz="4" w:space="0" w:color="auto"/>
              <w:left w:val="single" w:sz="4" w:space="0" w:color="auto"/>
              <w:bottom w:val="single" w:sz="4" w:space="0" w:color="auto"/>
              <w:right w:val="single" w:sz="4" w:space="0" w:color="auto"/>
            </w:tcBorders>
            <w:noWrap/>
          </w:tcPr>
          <w:p w:rsidR="00233D22" w:rsidRPr="00421350" w:rsidRDefault="00233D22" w:rsidP="008D2AD7">
            <w:pPr>
              <w:contextualSpacing/>
              <w:jc w:val="center"/>
              <w:rPr>
                <w:rFonts w:eastAsia="Calibri"/>
              </w:rPr>
            </w:pPr>
            <w:r w:rsidRPr="00421350">
              <w:rPr>
                <w:rFonts w:eastAsia="Calibri"/>
              </w:rPr>
              <w:t>31,93</w:t>
            </w:r>
          </w:p>
        </w:tc>
        <w:tc>
          <w:tcPr>
            <w:tcW w:w="1191" w:type="pct"/>
            <w:tcBorders>
              <w:top w:val="single" w:sz="4" w:space="0" w:color="auto"/>
              <w:left w:val="single" w:sz="4" w:space="0" w:color="auto"/>
              <w:bottom w:val="single" w:sz="4" w:space="0" w:color="auto"/>
              <w:right w:val="single" w:sz="4" w:space="0" w:color="auto"/>
            </w:tcBorders>
            <w:noWrap/>
          </w:tcPr>
          <w:p w:rsidR="00233D22" w:rsidRPr="00421350" w:rsidRDefault="00233D22" w:rsidP="008D2AD7">
            <w:pPr>
              <w:contextualSpacing/>
              <w:jc w:val="center"/>
              <w:rPr>
                <w:rFonts w:eastAsia="Calibri"/>
              </w:rPr>
            </w:pPr>
            <w:r w:rsidRPr="00421350">
              <w:rPr>
                <w:rFonts w:eastAsia="Calibri"/>
              </w:rPr>
              <w:t>2 831,31</w:t>
            </w:r>
          </w:p>
        </w:tc>
      </w:tr>
      <w:tr w:rsidR="00233D22" w:rsidRPr="00421350" w:rsidTr="008D2AD7">
        <w:tblPrEx>
          <w:tblLook w:val="00A0" w:firstRow="1" w:lastRow="0" w:firstColumn="1" w:lastColumn="0" w:noHBand="0" w:noVBand="0"/>
        </w:tblPrEx>
        <w:trPr>
          <w:trHeight w:val="20"/>
        </w:trPr>
        <w:tc>
          <w:tcPr>
            <w:tcW w:w="292" w:type="pct"/>
            <w:gridSpan w:val="2"/>
            <w:vMerge/>
            <w:tcBorders>
              <w:left w:val="single" w:sz="4" w:space="0" w:color="auto"/>
              <w:right w:val="single" w:sz="4" w:space="0" w:color="auto"/>
            </w:tcBorders>
            <w:noWrap/>
            <w:vAlign w:val="center"/>
          </w:tcPr>
          <w:p w:rsidR="00233D22" w:rsidRPr="00421350" w:rsidRDefault="00233D22" w:rsidP="008D2AD7">
            <w:pPr>
              <w:contextualSpacing/>
              <w:jc w:val="center"/>
              <w:rPr>
                <w:rFonts w:eastAsia="Calibri"/>
                <w:color w:val="000000"/>
              </w:rPr>
            </w:pPr>
          </w:p>
        </w:tc>
        <w:tc>
          <w:tcPr>
            <w:tcW w:w="1074" w:type="pct"/>
            <w:gridSpan w:val="2"/>
            <w:vMerge/>
            <w:tcBorders>
              <w:left w:val="single" w:sz="4" w:space="0" w:color="auto"/>
              <w:right w:val="single" w:sz="4" w:space="0" w:color="auto"/>
            </w:tcBorders>
            <w:vAlign w:val="center"/>
          </w:tcPr>
          <w:p w:rsidR="00233D22" w:rsidRPr="00421350" w:rsidRDefault="00233D22" w:rsidP="008D2AD7">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233D22" w:rsidRPr="00421350" w:rsidRDefault="00233D22" w:rsidP="008D2AD7">
            <w:pPr>
              <w:contextualSpacing/>
              <w:jc w:val="center"/>
              <w:rPr>
                <w:rFonts w:eastAsia="Calibri"/>
              </w:rPr>
            </w:pPr>
            <w:r w:rsidRPr="00421350">
              <w:rPr>
                <w:rFonts w:eastAsia="Calibri"/>
              </w:rPr>
              <w:t>с 01.01.2021 по 30.06.2021</w:t>
            </w:r>
          </w:p>
        </w:tc>
        <w:tc>
          <w:tcPr>
            <w:tcW w:w="1187" w:type="pct"/>
            <w:gridSpan w:val="2"/>
            <w:tcBorders>
              <w:top w:val="single" w:sz="4" w:space="0" w:color="auto"/>
              <w:left w:val="single" w:sz="4" w:space="0" w:color="auto"/>
              <w:bottom w:val="single" w:sz="4" w:space="0" w:color="auto"/>
              <w:right w:val="single" w:sz="4" w:space="0" w:color="auto"/>
            </w:tcBorders>
            <w:noWrap/>
          </w:tcPr>
          <w:p w:rsidR="00233D22" w:rsidRPr="00421350" w:rsidRDefault="00233D22" w:rsidP="008D2AD7">
            <w:pPr>
              <w:contextualSpacing/>
              <w:jc w:val="center"/>
              <w:rPr>
                <w:rFonts w:eastAsia="Calibri"/>
              </w:rPr>
            </w:pPr>
            <w:r w:rsidRPr="00421350">
              <w:rPr>
                <w:rFonts w:eastAsia="Calibri"/>
              </w:rPr>
              <w:t>26,87</w:t>
            </w:r>
          </w:p>
        </w:tc>
        <w:tc>
          <w:tcPr>
            <w:tcW w:w="1191" w:type="pct"/>
            <w:tcBorders>
              <w:top w:val="single" w:sz="4" w:space="0" w:color="auto"/>
              <w:left w:val="single" w:sz="4" w:space="0" w:color="auto"/>
              <w:bottom w:val="single" w:sz="4" w:space="0" w:color="auto"/>
              <w:right w:val="single" w:sz="4" w:space="0" w:color="auto"/>
            </w:tcBorders>
            <w:noWrap/>
          </w:tcPr>
          <w:p w:rsidR="00233D22" w:rsidRPr="00421350" w:rsidRDefault="00233D22" w:rsidP="008D2AD7">
            <w:pPr>
              <w:contextualSpacing/>
              <w:jc w:val="center"/>
              <w:rPr>
                <w:rFonts w:eastAsia="Calibri"/>
              </w:rPr>
            </w:pPr>
            <w:r w:rsidRPr="00421350">
              <w:rPr>
                <w:rFonts w:eastAsia="Calibri"/>
              </w:rPr>
              <w:t>2 831,31</w:t>
            </w:r>
          </w:p>
        </w:tc>
      </w:tr>
      <w:tr w:rsidR="00233D22" w:rsidRPr="00421350" w:rsidTr="008D2AD7">
        <w:tblPrEx>
          <w:tblLook w:val="00A0" w:firstRow="1" w:lastRow="0" w:firstColumn="1" w:lastColumn="0" w:noHBand="0" w:noVBand="0"/>
        </w:tblPrEx>
        <w:trPr>
          <w:trHeight w:val="20"/>
        </w:trPr>
        <w:tc>
          <w:tcPr>
            <w:tcW w:w="292" w:type="pct"/>
            <w:gridSpan w:val="2"/>
            <w:vMerge/>
            <w:tcBorders>
              <w:left w:val="single" w:sz="4" w:space="0" w:color="auto"/>
              <w:right w:val="single" w:sz="4" w:space="0" w:color="auto"/>
            </w:tcBorders>
            <w:noWrap/>
            <w:vAlign w:val="center"/>
          </w:tcPr>
          <w:p w:rsidR="00233D22" w:rsidRPr="00421350" w:rsidRDefault="00233D22" w:rsidP="008D2AD7">
            <w:pPr>
              <w:contextualSpacing/>
              <w:jc w:val="center"/>
              <w:rPr>
                <w:rFonts w:eastAsia="Calibri"/>
                <w:color w:val="000000"/>
              </w:rPr>
            </w:pPr>
          </w:p>
        </w:tc>
        <w:tc>
          <w:tcPr>
            <w:tcW w:w="1074" w:type="pct"/>
            <w:gridSpan w:val="2"/>
            <w:vMerge/>
            <w:tcBorders>
              <w:left w:val="single" w:sz="4" w:space="0" w:color="auto"/>
              <w:right w:val="single" w:sz="4" w:space="0" w:color="auto"/>
            </w:tcBorders>
            <w:vAlign w:val="center"/>
          </w:tcPr>
          <w:p w:rsidR="00233D22" w:rsidRPr="00421350" w:rsidRDefault="00233D22" w:rsidP="008D2AD7">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233D22" w:rsidRPr="00421350" w:rsidRDefault="00233D22" w:rsidP="008D2AD7">
            <w:pPr>
              <w:contextualSpacing/>
              <w:jc w:val="center"/>
              <w:rPr>
                <w:rFonts w:eastAsia="Calibri"/>
              </w:rPr>
            </w:pPr>
            <w:r w:rsidRPr="00421350">
              <w:rPr>
                <w:rFonts w:eastAsia="Calibri"/>
              </w:rPr>
              <w:t>с 01.07.2021по 31.12.2021</w:t>
            </w:r>
          </w:p>
        </w:tc>
        <w:tc>
          <w:tcPr>
            <w:tcW w:w="1187" w:type="pct"/>
            <w:gridSpan w:val="2"/>
            <w:tcBorders>
              <w:top w:val="single" w:sz="4" w:space="0" w:color="auto"/>
              <w:left w:val="single" w:sz="4" w:space="0" w:color="auto"/>
              <w:bottom w:val="single" w:sz="4" w:space="0" w:color="auto"/>
              <w:right w:val="single" w:sz="4" w:space="0" w:color="auto"/>
            </w:tcBorders>
            <w:noWrap/>
          </w:tcPr>
          <w:p w:rsidR="00233D22" w:rsidRPr="00421350" w:rsidRDefault="00233D22" w:rsidP="008D2AD7">
            <w:pPr>
              <w:contextualSpacing/>
              <w:jc w:val="center"/>
              <w:rPr>
                <w:rFonts w:eastAsia="Calibri"/>
              </w:rPr>
            </w:pPr>
            <w:r w:rsidRPr="00421350">
              <w:rPr>
                <w:rFonts w:eastAsia="Calibri"/>
              </w:rPr>
              <w:t>27,87</w:t>
            </w:r>
          </w:p>
        </w:tc>
        <w:tc>
          <w:tcPr>
            <w:tcW w:w="1191" w:type="pct"/>
            <w:tcBorders>
              <w:top w:val="single" w:sz="4" w:space="0" w:color="auto"/>
              <w:left w:val="single" w:sz="4" w:space="0" w:color="auto"/>
              <w:bottom w:val="single" w:sz="4" w:space="0" w:color="auto"/>
              <w:right w:val="single" w:sz="4" w:space="0" w:color="auto"/>
            </w:tcBorders>
            <w:noWrap/>
          </w:tcPr>
          <w:p w:rsidR="00233D22" w:rsidRPr="00421350" w:rsidRDefault="00233D22" w:rsidP="008D2AD7">
            <w:pPr>
              <w:contextualSpacing/>
              <w:jc w:val="center"/>
              <w:rPr>
                <w:rFonts w:eastAsia="Calibri"/>
              </w:rPr>
            </w:pPr>
            <w:r w:rsidRPr="00421350">
              <w:rPr>
                <w:rFonts w:eastAsia="Calibri"/>
              </w:rPr>
              <w:t>2 912,22</w:t>
            </w:r>
          </w:p>
        </w:tc>
      </w:tr>
      <w:tr w:rsidR="00233D22" w:rsidRPr="00421350" w:rsidTr="008D2AD7">
        <w:tblPrEx>
          <w:tblLook w:val="00A0" w:firstRow="1" w:lastRow="0" w:firstColumn="1" w:lastColumn="0" w:noHBand="0" w:noVBand="0"/>
        </w:tblPrEx>
        <w:trPr>
          <w:trHeight w:val="20"/>
        </w:trPr>
        <w:tc>
          <w:tcPr>
            <w:tcW w:w="292" w:type="pct"/>
            <w:gridSpan w:val="2"/>
            <w:vMerge/>
            <w:tcBorders>
              <w:left w:val="single" w:sz="4" w:space="0" w:color="auto"/>
              <w:right w:val="single" w:sz="4" w:space="0" w:color="auto"/>
            </w:tcBorders>
            <w:noWrap/>
            <w:vAlign w:val="center"/>
          </w:tcPr>
          <w:p w:rsidR="00233D22" w:rsidRPr="00421350" w:rsidRDefault="00233D22" w:rsidP="008D2AD7">
            <w:pPr>
              <w:contextualSpacing/>
              <w:jc w:val="center"/>
              <w:rPr>
                <w:rFonts w:eastAsia="Calibri"/>
                <w:color w:val="000000"/>
              </w:rPr>
            </w:pPr>
          </w:p>
        </w:tc>
        <w:tc>
          <w:tcPr>
            <w:tcW w:w="1074" w:type="pct"/>
            <w:gridSpan w:val="2"/>
            <w:vMerge/>
            <w:tcBorders>
              <w:left w:val="single" w:sz="4" w:space="0" w:color="auto"/>
              <w:right w:val="single" w:sz="4" w:space="0" w:color="auto"/>
            </w:tcBorders>
            <w:vAlign w:val="center"/>
          </w:tcPr>
          <w:p w:rsidR="00233D22" w:rsidRPr="00421350" w:rsidRDefault="00233D22" w:rsidP="008D2AD7">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233D22" w:rsidRPr="00421350" w:rsidRDefault="00233D22" w:rsidP="008D2AD7">
            <w:pPr>
              <w:contextualSpacing/>
              <w:jc w:val="center"/>
              <w:rPr>
                <w:rFonts w:eastAsia="Calibri"/>
              </w:rPr>
            </w:pPr>
            <w:r w:rsidRPr="00421350">
              <w:rPr>
                <w:rFonts w:eastAsia="Calibri"/>
              </w:rPr>
              <w:t>с 01.01.2022 по 30.06.2022</w:t>
            </w:r>
          </w:p>
        </w:tc>
        <w:tc>
          <w:tcPr>
            <w:tcW w:w="1187" w:type="pct"/>
            <w:gridSpan w:val="2"/>
            <w:tcBorders>
              <w:top w:val="single" w:sz="4" w:space="0" w:color="auto"/>
              <w:left w:val="single" w:sz="4" w:space="0" w:color="auto"/>
              <w:bottom w:val="single" w:sz="4" w:space="0" w:color="auto"/>
              <w:right w:val="single" w:sz="4" w:space="0" w:color="auto"/>
            </w:tcBorders>
            <w:noWrap/>
          </w:tcPr>
          <w:p w:rsidR="00233D22" w:rsidRPr="00421350" w:rsidRDefault="00233D22" w:rsidP="008D2AD7">
            <w:pPr>
              <w:contextualSpacing/>
              <w:jc w:val="center"/>
              <w:rPr>
                <w:rFonts w:eastAsia="Calibri"/>
              </w:rPr>
            </w:pPr>
            <w:r w:rsidRPr="00421350">
              <w:rPr>
                <w:rFonts w:eastAsia="Calibri"/>
              </w:rPr>
              <w:t>27,87</w:t>
            </w:r>
          </w:p>
        </w:tc>
        <w:tc>
          <w:tcPr>
            <w:tcW w:w="1191" w:type="pct"/>
            <w:tcBorders>
              <w:top w:val="single" w:sz="4" w:space="0" w:color="auto"/>
              <w:left w:val="single" w:sz="4" w:space="0" w:color="auto"/>
              <w:bottom w:val="single" w:sz="4" w:space="0" w:color="auto"/>
              <w:right w:val="single" w:sz="4" w:space="0" w:color="auto"/>
            </w:tcBorders>
            <w:noWrap/>
          </w:tcPr>
          <w:p w:rsidR="00233D22" w:rsidRPr="00421350" w:rsidRDefault="00233D22" w:rsidP="008D2AD7">
            <w:pPr>
              <w:contextualSpacing/>
              <w:jc w:val="center"/>
              <w:rPr>
                <w:rFonts w:eastAsia="Calibri"/>
              </w:rPr>
            </w:pPr>
            <w:r w:rsidRPr="00421350">
              <w:rPr>
                <w:rFonts w:eastAsia="Calibri"/>
              </w:rPr>
              <w:t>2 912,22</w:t>
            </w:r>
          </w:p>
        </w:tc>
      </w:tr>
      <w:tr w:rsidR="00233D22" w:rsidRPr="00421350" w:rsidTr="008D2AD7">
        <w:tblPrEx>
          <w:tblLook w:val="00A0" w:firstRow="1" w:lastRow="0" w:firstColumn="1" w:lastColumn="0" w:noHBand="0" w:noVBand="0"/>
        </w:tblPrEx>
        <w:trPr>
          <w:trHeight w:val="20"/>
        </w:trPr>
        <w:tc>
          <w:tcPr>
            <w:tcW w:w="292" w:type="pct"/>
            <w:gridSpan w:val="2"/>
            <w:vMerge/>
            <w:tcBorders>
              <w:left w:val="single" w:sz="4" w:space="0" w:color="auto"/>
              <w:right w:val="single" w:sz="4" w:space="0" w:color="auto"/>
            </w:tcBorders>
            <w:noWrap/>
            <w:vAlign w:val="center"/>
          </w:tcPr>
          <w:p w:rsidR="00233D22" w:rsidRPr="00421350" w:rsidRDefault="00233D22" w:rsidP="008D2AD7">
            <w:pPr>
              <w:contextualSpacing/>
              <w:jc w:val="center"/>
              <w:rPr>
                <w:rFonts w:eastAsia="Calibri"/>
                <w:color w:val="000000"/>
              </w:rPr>
            </w:pPr>
          </w:p>
        </w:tc>
        <w:tc>
          <w:tcPr>
            <w:tcW w:w="1074" w:type="pct"/>
            <w:gridSpan w:val="2"/>
            <w:vMerge/>
            <w:tcBorders>
              <w:left w:val="single" w:sz="4" w:space="0" w:color="auto"/>
              <w:right w:val="single" w:sz="4" w:space="0" w:color="auto"/>
            </w:tcBorders>
            <w:vAlign w:val="center"/>
          </w:tcPr>
          <w:p w:rsidR="00233D22" w:rsidRPr="00421350" w:rsidRDefault="00233D22" w:rsidP="008D2AD7">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233D22" w:rsidRPr="00421350" w:rsidRDefault="00233D22" w:rsidP="008D2AD7">
            <w:pPr>
              <w:contextualSpacing/>
              <w:jc w:val="center"/>
              <w:rPr>
                <w:rFonts w:eastAsia="Calibri"/>
              </w:rPr>
            </w:pPr>
            <w:r w:rsidRPr="00421350">
              <w:rPr>
                <w:rFonts w:eastAsia="Calibri"/>
              </w:rPr>
              <w:t>с 01.07.2022 по 31.12.2022</w:t>
            </w:r>
          </w:p>
        </w:tc>
        <w:tc>
          <w:tcPr>
            <w:tcW w:w="1187" w:type="pct"/>
            <w:gridSpan w:val="2"/>
            <w:tcBorders>
              <w:top w:val="single" w:sz="4" w:space="0" w:color="auto"/>
              <w:left w:val="single" w:sz="4" w:space="0" w:color="auto"/>
              <w:bottom w:val="single" w:sz="4" w:space="0" w:color="auto"/>
              <w:right w:val="single" w:sz="4" w:space="0" w:color="auto"/>
            </w:tcBorders>
            <w:noWrap/>
          </w:tcPr>
          <w:p w:rsidR="00233D22" w:rsidRPr="00421350" w:rsidRDefault="00233D22" w:rsidP="008D2AD7">
            <w:pPr>
              <w:contextualSpacing/>
              <w:jc w:val="center"/>
              <w:rPr>
                <w:rFonts w:eastAsia="Calibri"/>
              </w:rPr>
            </w:pPr>
            <w:r w:rsidRPr="00421350">
              <w:rPr>
                <w:rFonts w:eastAsia="Calibri"/>
              </w:rPr>
              <w:t>28,98</w:t>
            </w:r>
          </w:p>
        </w:tc>
        <w:tc>
          <w:tcPr>
            <w:tcW w:w="1191" w:type="pct"/>
            <w:tcBorders>
              <w:top w:val="single" w:sz="4" w:space="0" w:color="auto"/>
              <w:left w:val="single" w:sz="4" w:space="0" w:color="auto"/>
              <w:bottom w:val="single" w:sz="4" w:space="0" w:color="auto"/>
              <w:right w:val="single" w:sz="4" w:space="0" w:color="auto"/>
            </w:tcBorders>
            <w:noWrap/>
          </w:tcPr>
          <w:p w:rsidR="00233D22" w:rsidRPr="00421350" w:rsidRDefault="00233D22" w:rsidP="008D2AD7">
            <w:pPr>
              <w:contextualSpacing/>
              <w:jc w:val="center"/>
              <w:rPr>
                <w:rFonts w:eastAsia="Calibri"/>
              </w:rPr>
            </w:pPr>
            <w:r w:rsidRPr="00421350">
              <w:rPr>
                <w:rFonts w:eastAsia="Calibri"/>
              </w:rPr>
              <w:t>3 005,46</w:t>
            </w:r>
          </w:p>
        </w:tc>
      </w:tr>
      <w:tr w:rsidR="00233D22" w:rsidRPr="00421350" w:rsidTr="008D2AD7">
        <w:tblPrEx>
          <w:tblLook w:val="00A0" w:firstRow="1" w:lastRow="0" w:firstColumn="1" w:lastColumn="0" w:noHBand="0" w:noVBand="0"/>
        </w:tblPrEx>
        <w:trPr>
          <w:trHeight w:val="20"/>
        </w:trPr>
        <w:tc>
          <w:tcPr>
            <w:tcW w:w="292" w:type="pct"/>
            <w:gridSpan w:val="2"/>
            <w:vMerge/>
            <w:tcBorders>
              <w:left w:val="single" w:sz="4" w:space="0" w:color="auto"/>
              <w:right w:val="single" w:sz="4" w:space="0" w:color="auto"/>
            </w:tcBorders>
            <w:noWrap/>
            <w:vAlign w:val="center"/>
          </w:tcPr>
          <w:p w:rsidR="00233D22" w:rsidRPr="00421350" w:rsidRDefault="00233D22" w:rsidP="008D2AD7">
            <w:pPr>
              <w:contextualSpacing/>
              <w:jc w:val="center"/>
              <w:rPr>
                <w:rFonts w:eastAsia="Calibri"/>
                <w:color w:val="000000"/>
              </w:rPr>
            </w:pPr>
          </w:p>
        </w:tc>
        <w:tc>
          <w:tcPr>
            <w:tcW w:w="1074" w:type="pct"/>
            <w:gridSpan w:val="2"/>
            <w:vMerge/>
            <w:tcBorders>
              <w:left w:val="single" w:sz="4" w:space="0" w:color="auto"/>
              <w:right w:val="single" w:sz="4" w:space="0" w:color="auto"/>
            </w:tcBorders>
            <w:vAlign w:val="center"/>
          </w:tcPr>
          <w:p w:rsidR="00233D22" w:rsidRPr="00421350" w:rsidRDefault="00233D22" w:rsidP="008D2AD7">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233D22" w:rsidRPr="00421350" w:rsidRDefault="00233D22" w:rsidP="008D2AD7">
            <w:pPr>
              <w:contextualSpacing/>
              <w:jc w:val="center"/>
              <w:rPr>
                <w:rFonts w:eastAsia="Calibri"/>
              </w:rPr>
            </w:pPr>
            <w:r w:rsidRPr="00421350">
              <w:rPr>
                <w:rFonts w:eastAsia="Calibri"/>
              </w:rPr>
              <w:t>с 01.01.2023 по 30.06.2023</w:t>
            </w:r>
          </w:p>
        </w:tc>
        <w:tc>
          <w:tcPr>
            <w:tcW w:w="1187" w:type="pct"/>
            <w:gridSpan w:val="2"/>
            <w:tcBorders>
              <w:top w:val="single" w:sz="4" w:space="0" w:color="auto"/>
              <w:left w:val="single" w:sz="4" w:space="0" w:color="auto"/>
              <w:bottom w:val="single" w:sz="4" w:space="0" w:color="auto"/>
              <w:right w:val="single" w:sz="4" w:space="0" w:color="auto"/>
            </w:tcBorders>
            <w:noWrap/>
          </w:tcPr>
          <w:p w:rsidR="00233D22" w:rsidRPr="00421350" w:rsidRDefault="00233D22" w:rsidP="008D2AD7">
            <w:pPr>
              <w:contextualSpacing/>
              <w:jc w:val="center"/>
              <w:rPr>
                <w:rFonts w:eastAsia="Calibri"/>
              </w:rPr>
            </w:pPr>
            <w:r w:rsidRPr="00421350">
              <w:rPr>
                <w:rFonts w:eastAsia="Calibri"/>
              </w:rPr>
              <w:t>28,98</w:t>
            </w:r>
          </w:p>
        </w:tc>
        <w:tc>
          <w:tcPr>
            <w:tcW w:w="1191" w:type="pct"/>
            <w:tcBorders>
              <w:top w:val="single" w:sz="4" w:space="0" w:color="auto"/>
              <w:left w:val="single" w:sz="4" w:space="0" w:color="auto"/>
              <w:bottom w:val="single" w:sz="4" w:space="0" w:color="auto"/>
              <w:right w:val="single" w:sz="4" w:space="0" w:color="auto"/>
            </w:tcBorders>
            <w:noWrap/>
          </w:tcPr>
          <w:p w:rsidR="00233D22" w:rsidRPr="00421350" w:rsidRDefault="00233D22" w:rsidP="008D2AD7">
            <w:pPr>
              <w:contextualSpacing/>
              <w:jc w:val="center"/>
              <w:rPr>
                <w:rFonts w:eastAsia="Calibri"/>
              </w:rPr>
            </w:pPr>
            <w:r w:rsidRPr="00421350">
              <w:rPr>
                <w:rFonts w:eastAsia="Calibri"/>
              </w:rPr>
              <w:t>3 005,46</w:t>
            </w:r>
          </w:p>
        </w:tc>
      </w:tr>
      <w:tr w:rsidR="00233D22" w:rsidRPr="00421350" w:rsidTr="008D2AD7">
        <w:tblPrEx>
          <w:tblLook w:val="00A0" w:firstRow="1" w:lastRow="0" w:firstColumn="1" w:lastColumn="0" w:noHBand="0" w:noVBand="0"/>
        </w:tblPrEx>
        <w:trPr>
          <w:trHeight w:val="20"/>
        </w:trPr>
        <w:tc>
          <w:tcPr>
            <w:tcW w:w="292" w:type="pct"/>
            <w:gridSpan w:val="2"/>
            <w:vMerge/>
            <w:tcBorders>
              <w:left w:val="single" w:sz="4" w:space="0" w:color="auto"/>
              <w:right w:val="single" w:sz="4" w:space="0" w:color="auto"/>
            </w:tcBorders>
            <w:noWrap/>
            <w:vAlign w:val="center"/>
          </w:tcPr>
          <w:p w:rsidR="00233D22" w:rsidRPr="00421350" w:rsidRDefault="00233D22" w:rsidP="008D2AD7">
            <w:pPr>
              <w:contextualSpacing/>
              <w:jc w:val="center"/>
              <w:rPr>
                <w:rFonts w:eastAsia="Calibri"/>
                <w:color w:val="000000"/>
              </w:rPr>
            </w:pPr>
          </w:p>
        </w:tc>
        <w:tc>
          <w:tcPr>
            <w:tcW w:w="1074" w:type="pct"/>
            <w:gridSpan w:val="2"/>
            <w:vMerge/>
            <w:tcBorders>
              <w:left w:val="single" w:sz="4" w:space="0" w:color="auto"/>
              <w:right w:val="single" w:sz="4" w:space="0" w:color="auto"/>
            </w:tcBorders>
            <w:vAlign w:val="center"/>
          </w:tcPr>
          <w:p w:rsidR="00233D22" w:rsidRPr="00421350" w:rsidRDefault="00233D22" w:rsidP="008D2AD7">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233D22" w:rsidRPr="00421350" w:rsidRDefault="00233D22" w:rsidP="008D2AD7">
            <w:pPr>
              <w:contextualSpacing/>
              <w:jc w:val="center"/>
              <w:rPr>
                <w:rFonts w:eastAsia="Calibri"/>
              </w:rPr>
            </w:pPr>
            <w:r w:rsidRPr="00421350">
              <w:rPr>
                <w:rFonts w:eastAsia="Calibri"/>
              </w:rPr>
              <w:t>с 01.07.2023 по 31.12.2023</w:t>
            </w:r>
          </w:p>
        </w:tc>
        <w:tc>
          <w:tcPr>
            <w:tcW w:w="1187" w:type="pct"/>
            <w:gridSpan w:val="2"/>
            <w:tcBorders>
              <w:top w:val="single" w:sz="4" w:space="0" w:color="auto"/>
              <w:left w:val="single" w:sz="4" w:space="0" w:color="auto"/>
              <w:bottom w:val="single" w:sz="4" w:space="0" w:color="auto"/>
              <w:right w:val="single" w:sz="4" w:space="0" w:color="auto"/>
            </w:tcBorders>
            <w:noWrap/>
          </w:tcPr>
          <w:p w:rsidR="00233D22" w:rsidRPr="00421350" w:rsidRDefault="00233D22" w:rsidP="008D2AD7">
            <w:pPr>
              <w:contextualSpacing/>
              <w:jc w:val="center"/>
              <w:rPr>
                <w:rFonts w:eastAsia="Calibri"/>
              </w:rPr>
            </w:pPr>
            <w:r w:rsidRPr="00421350">
              <w:rPr>
                <w:rFonts w:eastAsia="Calibri"/>
              </w:rPr>
              <w:t>30,14</w:t>
            </w:r>
          </w:p>
        </w:tc>
        <w:tc>
          <w:tcPr>
            <w:tcW w:w="1191" w:type="pct"/>
            <w:tcBorders>
              <w:top w:val="single" w:sz="4" w:space="0" w:color="auto"/>
              <w:left w:val="single" w:sz="4" w:space="0" w:color="auto"/>
              <w:bottom w:val="single" w:sz="4" w:space="0" w:color="auto"/>
              <w:right w:val="single" w:sz="4" w:space="0" w:color="auto"/>
            </w:tcBorders>
            <w:noWrap/>
          </w:tcPr>
          <w:p w:rsidR="00233D22" w:rsidRPr="00421350" w:rsidRDefault="00233D22" w:rsidP="008D2AD7">
            <w:pPr>
              <w:contextualSpacing/>
              <w:jc w:val="center"/>
              <w:rPr>
                <w:rFonts w:eastAsia="Calibri"/>
              </w:rPr>
            </w:pPr>
            <w:r w:rsidRPr="00421350">
              <w:rPr>
                <w:rFonts w:eastAsia="Calibri"/>
              </w:rPr>
              <w:t>3 084,76</w:t>
            </w:r>
          </w:p>
        </w:tc>
      </w:tr>
      <w:tr w:rsidR="00233D22" w:rsidRPr="00421350" w:rsidTr="008D2AD7">
        <w:tblPrEx>
          <w:tblLook w:val="00A0" w:firstRow="1" w:lastRow="0" w:firstColumn="1" w:lastColumn="0" w:noHBand="0" w:noVBand="0"/>
        </w:tblPrEx>
        <w:trPr>
          <w:trHeight w:val="20"/>
        </w:trPr>
        <w:tc>
          <w:tcPr>
            <w:tcW w:w="292" w:type="pct"/>
            <w:gridSpan w:val="2"/>
            <w:vMerge/>
            <w:tcBorders>
              <w:left w:val="single" w:sz="4" w:space="0" w:color="auto"/>
              <w:right w:val="single" w:sz="4" w:space="0" w:color="auto"/>
            </w:tcBorders>
            <w:noWrap/>
            <w:vAlign w:val="center"/>
          </w:tcPr>
          <w:p w:rsidR="00233D22" w:rsidRPr="00421350" w:rsidRDefault="00233D22" w:rsidP="008D2AD7">
            <w:pPr>
              <w:contextualSpacing/>
              <w:jc w:val="center"/>
              <w:rPr>
                <w:rFonts w:eastAsia="Calibri"/>
                <w:color w:val="000000"/>
              </w:rPr>
            </w:pPr>
          </w:p>
        </w:tc>
        <w:tc>
          <w:tcPr>
            <w:tcW w:w="1074" w:type="pct"/>
            <w:gridSpan w:val="2"/>
            <w:vMerge/>
            <w:tcBorders>
              <w:left w:val="single" w:sz="4" w:space="0" w:color="auto"/>
              <w:right w:val="single" w:sz="4" w:space="0" w:color="auto"/>
            </w:tcBorders>
            <w:vAlign w:val="center"/>
          </w:tcPr>
          <w:p w:rsidR="00233D22" w:rsidRPr="00421350" w:rsidRDefault="00233D22" w:rsidP="008D2AD7">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233D22" w:rsidRPr="00421350" w:rsidRDefault="00233D22" w:rsidP="008D2AD7">
            <w:pPr>
              <w:contextualSpacing/>
              <w:jc w:val="center"/>
              <w:rPr>
                <w:rFonts w:eastAsia="Calibri"/>
              </w:rPr>
            </w:pPr>
            <w:r w:rsidRPr="00421350">
              <w:rPr>
                <w:rFonts w:eastAsia="Calibri"/>
              </w:rPr>
              <w:t>с 01.01.2024 по 30.06.2024</w:t>
            </w:r>
          </w:p>
        </w:tc>
        <w:tc>
          <w:tcPr>
            <w:tcW w:w="1187" w:type="pct"/>
            <w:gridSpan w:val="2"/>
            <w:tcBorders>
              <w:top w:val="single" w:sz="4" w:space="0" w:color="auto"/>
              <w:left w:val="single" w:sz="4" w:space="0" w:color="auto"/>
              <w:bottom w:val="single" w:sz="4" w:space="0" w:color="auto"/>
              <w:right w:val="single" w:sz="4" w:space="0" w:color="auto"/>
            </w:tcBorders>
            <w:noWrap/>
          </w:tcPr>
          <w:p w:rsidR="00233D22" w:rsidRPr="00421350" w:rsidRDefault="00233D22" w:rsidP="008D2AD7">
            <w:pPr>
              <w:contextualSpacing/>
              <w:jc w:val="center"/>
              <w:rPr>
                <w:rFonts w:eastAsia="Calibri"/>
              </w:rPr>
            </w:pPr>
            <w:r w:rsidRPr="00421350">
              <w:rPr>
                <w:rFonts w:eastAsia="Calibri"/>
              </w:rPr>
              <w:t>30,14</w:t>
            </w:r>
          </w:p>
        </w:tc>
        <w:tc>
          <w:tcPr>
            <w:tcW w:w="1191" w:type="pct"/>
            <w:tcBorders>
              <w:top w:val="single" w:sz="4" w:space="0" w:color="auto"/>
              <w:left w:val="single" w:sz="4" w:space="0" w:color="auto"/>
              <w:bottom w:val="single" w:sz="4" w:space="0" w:color="auto"/>
              <w:right w:val="single" w:sz="4" w:space="0" w:color="auto"/>
            </w:tcBorders>
            <w:noWrap/>
          </w:tcPr>
          <w:p w:rsidR="00233D22" w:rsidRPr="00421350" w:rsidRDefault="00233D22" w:rsidP="008D2AD7">
            <w:pPr>
              <w:contextualSpacing/>
              <w:jc w:val="center"/>
              <w:rPr>
                <w:rFonts w:eastAsia="Calibri"/>
              </w:rPr>
            </w:pPr>
            <w:r w:rsidRPr="00421350">
              <w:rPr>
                <w:rFonts w:eastAsia="Calibri"/>
              </w:rPr>
              <w:t>3 084,76</w:t>
            </w:r>
          </w:p>
        </w:tc>
      </w:tr>
      <w:tr w:rsidR="00233D22" w:rsidRPr="00421350" w:rsidTr="008D2AD7">
        <w:tblPrEx>
          <w:tblLook w:val="00A0" w:firstRow="1" w:lastRow="0" w:firstColumn="1" w:lastColumn="0" w:noHBand="0" w:noVBand="0"/>
        </w:tblPrEx>
        <w:trPr>
          <w:trHeight w:val="20"/>
        </w:trPr>
        <w:tc>
          <w:tcPr>
            <w:tcW w:w="292" w:type="pct"/>
            <w:gridSpan w:val="2"/>
            <w:vMerge/>
            <w:tcBorders>
              <w:left w:val="single" w:sz="4" w:space="0" w:color="auto"/>
              <w:bottom w:val="single" w:sz="4" w:space="0" w:color="auto"/>
              <w:right w:val="single" w:sz="4" w:space="0" w:color="auto"/>
            </w:tcBorders>
            <w:noWrap/>
            <w:vAlign w:val="center"/>
          </w:tcPr>
          <w:p w:rsidR="00233D22" w:rsidRPr="00421350" w:rsidRDefault="00233D22" w:rsidP="008D2AD7">
            <w:pPr>
              <w:contextualSpacing/>
              <w:jc w:val="center"/>
              <w:rPr>
                <w:rFonts w:eastAsia="Calibri"/>
                <w:color w:val="000000"/>
              </w:rPr>
            </w:pPr>
          </w:p>
        </w:tc>
        <w:tc>
          <w:tcPr>
            <w:tcW w:w="1074" w:type="pct"/>
            <w:gridSpan w:val="2"/>
            <w:vMerge/>
            <w:tcBorders>
              <w:left w:val="single" w:sz="4" w:space="0" w:color="auto"/>
              <w:bottom w:val="single" w:sz="4" w:space="0" w:color="auto"/>
              <w:right w:val="single" w:sz="4" w:space="0" w:color="auto"/>
            </w:tcBorders>
            <w:vAlign w:val="center"/>
          </w:tcPr>
          <w:p w:rsidR="00233D22" w:rsidRPr="00421350" w:rsidRDefault="00233D22" w:rsidP="008D2AD7">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233D22" w:rsidRPr="00421350" w:rsidRDefault="00233D22" w:rsidP="008D2AD7">
            <w:pPr>
              <w:contextualSpacing/>
              <w:jc w:val="center"/>
              <w:rPr>
                <w:rFonts w:eastAsia="Calibri"/>
              </w:rPr>
            </w:pPr>
            <w:r w:rsidRPr="00421350">
              <w:rPr>
                <w:rFonts w:eastAsia="Calibri"/>
              </w:rPr>
              <w:t>с 01.07.2024 по 31.12.2024</w:t>
            </w:r>
          </w:p>
        </w:tc>
        <w:tc>
          <w:tcPr>
            <w:tcW w:w="1187" w:type="pct"/>
            <w:gridSpan w:val="2"/>
            <w:tcBorders>
              <w:top w:val="single" w:sz="4" w:space="0" w:color="auto"/>
              <w:left w:val="single" w:sz="4" w:space="0" w:color="auto"/>
              <w:bottom w:val="single" w:sz="4" w:space="0" w:color="auto"/>
              <w:right w:val="single" w:sz="4" w:space="0" w:color="auto"/>
            </w:tcBorders>
            <w:noWrap/>
          </w:tcPr>
          <w:p w:rsidR="00233D22" w:rsidRPr="00421350" w:rsidRDefault="00233D22" w:rsidP="008D2AD7">
            <w:pPr>
              <w:contextualSpacing/>
              <w:jc w:val="center"/>
              <w:rPr>
                <w:rFonts w:eastAsia="Calibri"/>
              </w:rPr>
            </w:pPr>
            <w:r w:rsidRPr="00421350">
              <w:rPr>
                <w:rFonts w:eastAsia="Calibri"/>
              </w:rPr>
              <w:t>31,35</w:t>
            </w:r>
          </w:p>
        </w:tc>
        <w:tc>
          <w:tcPr>
            <w:tcW w:w="1191" w:type="pct"/>
            <w:tcBorders>
              <w:top w:val="single" w:sz="4" w:space="0" w:color="auto"/>
              <w:left w:val="single" w:sz="4" w:space="0" w:color="auto"/>
              <w:bottom w:val="single" w:sz="4" w:space="0" w:color="auto"/>
              <w:right w:val="single" w:sz="4" w:space="0" w:color="auto"/>
            </w:tcBorders>
            <w:noWrap/>
          </w:tcPr>
          <w:p w:rsidR="00233D22" w:rsidRPr="00421350" w:rsidRDefault="00233D22" w:rsidP="008D2AD7">
            <w:pPr>
              <w:contextualSpacing/>
              <w:jc w:val="center"/>
              <w:rPr>
                <w:rFonts w:eastAsia="Calibri"/>
              </w:rPr>
            </w:pPr>
            <w:r w:rsidRPr="00421350">
              <w:rPr>
                <w:rFonts w:eastAsia="Calibri"/>
              </w:rPr>
              <w:t>3 194,90</w:t>
            </w:r>
          </w:p>
        </w:tc>
      </w:tr>
    </w:tbl>
    <w:p w:rsidR="00233D22" w:rsidRPr="00421350" w:rsidRDefault="00233D22" w:rsidP="008D2AD7">
      <w:pPr>
        <w:tabs>
          <w:tab w:val="left" w:pos="-3261"/>
        </w:tabs>
        <w:ind w:left="-284"/>
        <w:contextualSpacing/>
        <w:jc w:val="right"/>
        <w:rPr>
          <w:sz w:val="24"/>
          <w:szCs w:val="24"/>
        </w:rPr>
      </w:pPr>
      <w:r w:rsidRPr="00421350">
        <w:rPr>
          <w:sz w:val="24"/>
          <w:szCs w:val="24"/>
        </w:rPr>
        <w:t>».</w:t>
      </w:r>
    </w:p>
    <w:p w:rsidR="00233D22" w:rsidRDefault="00233D22" w:rsidP="008D2AD7">
      <w:pPr>
        <w:numPr>
          <w:ilvl w:val="0"/>
          <w:numId w:val="21"/>
        </w:numPr>
        <w:tabs>
          <w:tab w:val="left" w:pos="851"/>
        </w:tabs>
        <w:ind w:left="0" w:firstLine="567"/>
        <w:contextualSpacing/>
        <w:jc w:val="both"/>
        <w:rPr>
          <w:sz w:val="24"/>
          <w:szCs w:val="24"/>
        </w:rPr>
      </w:pPr>
      <w:r w:rsidRPr="00421350">
        <w:rPr>
          <w:sz w:val="24"/>
          <w:szCs w:val="24"/>
        </w:rPr>
        <w:lastRenderedPageBreak/>
        <w:t>Внести изменени</w:t>
      </w:r>
      <w:r>
        <w:rPr>
          <w:sz w:val="24"/>
          <w:szCs w:val="24"/>
        </w:rPr>
        <w:t>е</w:t>
      </w:r>
      <w:r w:rsidRPr="00421350">
        <w:rPr>
          <w:sz w:val="24"/>
          <w:szCs w:val="24"/>
        </w:rPr>
        <w:t xml:space="preserve"> в приказ комитета по тарифам и ценовой политике Ленинградской области от 28 ноября 2019 года № 323-п «О внесении изменений в приказ комитета по тарифам и ценовой политике Ленинградской области от 23 ноября 2018 года № 229-п «Об установлении долгосрочных параметров регулирования деятельности, тарифов на тепловую энергию и горячую воду, поставляемые</w:t>
      </w:r>
      <w:r w:rsidRPr="00421350" w:rsidDel="00CF371F">
        <w:rPr>
          <w:sz w:val="24"/>
          <w:szCs w:val="24"/>
        </w:rPr>
        <w:t xml:space="preserve"> </w:t>
      </w:r>
      <w:r w:rsidRPr="00421350">
        <w:rPr>
          <w:sz w:val="24"/>
          <w:szCs w:val="24"/>
        </w:rPr>
        <w:t>федеральным бюджетным учреждением «Администрация Волго-Балтийского бассейна внутренних  водных путей» (филиал Невско-Ладожский район водных путей и судоходства) потребителям на территории Ленинградской области, на долгосрочный период регулирования 2019-2023 годов», изложив приложение 2 к приказу в следующей редакции:</w:t>
      </w:r>
    </w:p>
    <w:p w:rsidR="00233D22" w:rsidRPr="00421350" w:rsidRDefault="00233D22" w:rsidP="008D2AD7">
      <w:pPr>
        <w:tabs>
          <w:tab w:val="left" w:pos="993"/>
        </w:tabs>
        <w:contextualSpacing/>
        <w:jc w:val="both"/>
        <w:rPr>
          <w:rFonts w:eastAsia="Calibri"/>
          <w:sz w:val="24"/>
          <w:szCs w:val="24"/>
          <w:lang w:eastAsia="en-US"/>
        </w:rPr>
      </w:pPr>
      <w:r w:rsidRPr="00421350">
        <w:rPr>
          <w:rFonts w:eastAsia="Calibri"/>
          <w:sz w:val="24"/>
          <w:szCs w:val="24"/>
          <w:lang w:eastAsia="en-US"/>
        </w:rPr>
        <w:t>«</w:t>
      </w:r>
    </w:p>
    <w:tbl>
      <w:tblPr>
        <w:tblpPr w:leftFromText="180" w:rightFromText="180" w:vertAnchor="text" w:horzAnchor="margin" w:tblpY="36"/>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2304"/>
        <w:gridCol w:w="2659"/>
        <w:gridCol w:w="2484"/>
        <w:gridCol w:w="2490"/>
      </w:tblGrid>
      <w:tr w:rsidR="00233D22" w:rsidRPr="00421350" w:rsidTr="008D2AD7">
        <w:trPr>
          <w:trHeight w:val="20"/>
        </w:trPr>
        <w:tc>
          <w:tcPr>
            <w:tcW w:w="291" w:type="pct"/>
            <w:vMerge w:val="restart"/>
            <w:shd w:val="clear" w:color="auto" w:fill="auto"/>
            <w:vAlign w:val="center"/>
            <w:hideMark/>
          </w:tcPr>
          <w:p w:rsidR="00233D22" w:rsidRPr="00421350" w:rsidRDefault="00233D22" w:rsidP="008D2AD7">
            <w:pPr>
              <w:contextualSpacing/>
              <w:jc w:val="center"/>
              <w:rPr>
                <w:color w:val="000000"/>
              </w:rPr>
            </w:pPr>
            <w:r w:rsidRPr="00421350">
              <w:rPr>
                <w:color w:val="000000"/>
              </w:rPr>
              <w:t>№ п/п</w:t>
            </w:r>
          </w:p>
        </w:tc>
        <w:tc>
          <w:tcPr>
            <w:tcW w:w="1092" w:type="pct"/>
            <w:vMerge w:val="restart"/>
            <w:shd w:val="clear" w:color="auto" w:fill="auto"/>
            <w:vAlign w:val="center"/>
            <w:hideMark/>
          </w:tcPr>
          <w:p w:rsidR="00233D22" w:rsidRPr="00421350" w:rsidRDefault="00233D22" w:rsidP="008D2AD7">
            <w:pPr>
              <w:contextualSpacing/>
              <w:jc w:val="center"/>
              <w:rPr>
                <w:color w:val="000000"/>
              </w:rPr>
            </w:pPr>
            <w:r w:rsidRPr="00421350">
              <w:rPr>
                <w:color w:val="000000"/>
              </w:rPr>
              <w:t>Вид системы теплоснабжения (горячего водоснабжения)</w:t>
            </w:r>
          </w:p>
        </w:tc>
        <w:tc>
          <w:tcPr>
            <w:tcW w:w="1260" w:type="pct"/>
            <w:vMerge w:val="restart"/>
            <w:shd w:val="clear" w:color="auto" w:fill="auto"/>
            <w:vAlign w:val="center"/>
            <w:hideMark/>
          </w:tcPr>
          <w:p w:rsidR="00233D22" w:rsidRPr="00421350" w:rsidRDefault="00233D22" w:rsidP="008D2AD7">
            <w:pPr>
              <w:contextualSpacing/>
              <w:jc w:val="center"/>
              <w:rPr>
                <w:color w:val="000000"/>
              </w:rPr>
            </w:pPr>
            <w:r w:rsidRPr="00421350">
              <w:rPr>
                <w:color w:val="000000"/>
              </w:rPr>
              <w:t>Год с календарной разбивкой</w:t>
            </w:r>
          </w:p>
        </w:tc>
        <w:tc>
          <w:tcPr>
            <w:tcW w:w="2357" w:type="pct"/>
            <w:gridSpan w:val="2"/>
            <w:shd w:val="clear" w:color="auto" w:fill="auto"/>
            <w:vAlign w:val="center"/>
            <w:hideMark/>
          </w:tcPr>
          <w:p w:rsidR="00233D22" w:rsidRPr="00421350" w:rsidRDefault="00233D22" w:rsidP="008D2AD7">
            <w:pPr>
              <w:contextualSpacing/>
              <w:jc w:val="center"/>
              <w:rPr>
                <w:color w:val="000000"/>
              </w:rPr>
            </w:pPr>
            <w:r w:rsidRPr="00421350">
              <w:rPr>
                <w:color w:val="000000"/>
              </w:rPr>
              <w:t>в том числе:</w:t>
            </w:r>
          </w:p>
        </w:tc>
      </w:tr>
      <w:tr w:rsidR="00233D22" w:rsidRPr="00421350" w:rsidTr="008D2AD7">
        <w:trPr>
          <w:trHeight w:val="20"/>
        </w:trPr>
        <w:tc>
          <w:tcPr>
            <w:tcW w:w="291" w:type="pct"/>
            <w:vMerge/>
            <w:vAlign w:val="center"/>
            <w:hideMark/>
          </w:tcPr>
          <w:p w:rsidR="00233D22" w:rsidRPr="00421350" w:rsidRDefault="00233D22" w:rsidP="008D2AD7">
            <w:pPr>
              <w:contextualSpacing/>
              <w:rPr>
                <w:color w:val="000000"/>
              </w:rPr>
            </w:pPr>
          </w:p>
        </w:tc>
        <w:tc>
          <w:tcPr>
            <w:tcW w:w="1092" w:type="pct"/>
            <w:vMerge/>
            <w:vAlign w:val="center"/>
            <w:hideMark/>
          </w:tcPr>
          <w:p w:rsidR="00233D22" w:rsidRPr="00421350" w:rsidRDefault="00233D22" w:rsidP="008D2AD7">
            <w:pPr>
              <w:contextualSpacing/>
              <w:rPr>
                <w:color w:val="000000"/>
              </w:rPr>
            </w:pPr>
          </w:p>
        </w:tc>
        <w:tc>
          <w:tcPr>
            <w:tcW w:w="1260" w:type="pct"/>
            <w:vMerge/>
            <w:vAlign w:val="center"/>
            <w:hideMark/>
          </w:tcPr>
          <w:p w:rsidR="00233D22" w:rsidRPr="00421350" w:rsidRDefault="00233D22" w:rsidP="008D2AD7">
            <w:pPr>
              <w:contextualSpacing/>
              <w:rPr>
                <w:color w:val="000000"/>
              </w:rPr>
            </w:pPr>
          </w:p>
        </w:tc>
        <w:tc>
          <w:tcPr>
            <w:tcW w:w="1177" w:type="pct"/>
            <w:vMerge w:val="restart"/>
            <w:shd w:val="clear" w:color="auto" w:fill="auto"/>
            <w:vAlign w:val="center"/>
            <w:hideMark/>
          </w:tcPr>
          <w:p w:rsidR="00233D22" w:rsidRPr="00421350" w:rsidRDefault="00233D22" w:rsidP="008D2AD7">
            <w:pPr>
              <w:contextualSpacing/>
              <w:jc w:val="center"/>
              <w:rPr>
                <w:color w:val="000000"/>
              </w:rPr>
            </w:pPr>
            <w:r w:rsidRPr="00421350">
              <w:rPr>
                <w:color w:val="000000"/>
              </w:rPr>
              <w:t>Компонент на теплоноситель/холодную воду, руб./куб. м</w:t>
            </w:r>
          </w:p>
        </w:tc>
        <w:tc>
          <w:tcPr>
            <w:tcW w:w="1180" w:type="pct"/>
            <w:tcBorders>
              <w:bottom w:val="nil"/>
            </w:tcBorders>
            <w:shd w:val="clear" w:color="auto" w:fill="auto"/>
            <w:vAlign w:val="center"/>
            <w:hideMark/>
          </w:tcPr>
          <w:p w:rsidR="00233D22" w:rsidRPr="00421350" w:rsidRDefault="00233D22" w:rsidP="008D2AD7">
            <w:pPr>
              <w:contextualSpacing/>
              <w:jc w:val="center"/>
              <w:rPr>
                <w:color w:val="000000"/>
              </w:rPr>
            </w:pPr>
            <w:r w:rsidRPr="00421350">
              <w:rPr>
                <w:color w:val="000000"/>
              </w:rPr>
              <w:t>Компонент на тепловую энергию</w:t>
            </w:r>
          </w:p>
        </w:tc>
      </w:tr>
      <w:tr w:rsidR="00233D22" w:rsidRPr="00421350" w:rsidTr="008D2AD7">
        <w:trPr>
          <w:trHeight w:val="20"/>
        </w:trPr>
        <w:tc>
          <w:tcPr>
            <w:tcW w:w="291" w:type="pct"/>
            <w:vMerge/>
            <w:vAlign w:val="center"/>
            <w:hideMark/>
          </w:tcPr>
          <w:p w:rsidR="00233D22" w:rsidRPr="00421350" w:rsidRDefault="00233D22" w:rsidP="008D2AD7">
            <w:pPr>
              <w:contextualSpacing/>
              <w:rPr>
                <w:color w:val="000000"/>
              </w:rPr>
            </w:pPr>
          </w:p>
        </w:tc>
        <w:tc>
          <w:tcPr>
            <w:tcW w:w="1092" w:type="pct"/>
            <w:vMerge/>
            <w:vAlign w:val="center"/>
            <w:hideMark/>
          </w:tcPr>
          <w:p w:rsidR="00233D22" w:rsidRPr="00421350" w:rsidRDefault="00233D22" w:rsidP="008D2AD7">
            <w:pPr>
              <w:contextualSpacing/>
              <w:rPr>
                <w:color w:val="000000"/>
              </w:rPr>
            </w:pPr>
          </w:p>
        </w:tc>
        <w:tc>
          <w:tcPr>
            <w:tcW w:w="1260" w:type="pct"/>
            <w:vMerge/>
            <w:vAlign w:val="center"/>
            <w:hideMark/>
          </w:tcPr>
          <w:p w:rsidR="00233D22" w:rsidRPr="00421350" w:rsidRDefault="00233D22" w:rsidP="008D2AD7">
            <w:pPr>
              <w:contextualSpacing/>
              <w:rPr>
                <w:color w:val="000000"/>
              </w:rPr>
            </w:pPr>
          </w:p>
        </w:tc>
        <w:tc>
          <w:tcPr>
            <w:tcW w:w="1177" w:type="pct"/>
            <w:vMerge/>
            <w:vAlign w:val="center"/>
            <w:hideMark/>
          </w:tcPr>
          <w:p w:rsidR="00233D22" w:rsidRPr="00421350" w:rsidRDefault="00233D22" w:rsidP="008D2AD7">
            <w:pPr>
              <w:contextualSpacing/>
              <w:rPr>
                <w:color w:val="000000"/>
              </w:rPr>
            </w:pPr>
          </w:p>
        </w:tc>
        <w:tc>
          <w:tcPr>
            <w:tcW w:w="1180" w:type="pct"/>
            <w:tcBorders>
              <w:top w:val="nil"/>
            </w:tcBorders>
            <w:shd w:val="clear" w:color="auto" w:fill="auto"/>
            <w:vAlign w:val="center"/>
            <w:hideMark/>
          </w:tcPr>
          <w:p w:rsidR="00233D22" w:rsidRPr="00421350" w:rsidRDefault="00233D22" w:rsidP="008D2AD7">
            <w:pPr>
              <w:contextualSpacing/>
              <w:jc w:val="center"/>
              <w:rPr>
                <w:color w:val="000000"/>
              </w:rPr>
            </w:pPr>
            <w:r w:rsidRPr="00421350">
              <w:rPr>
                <w:color w:val="000000"/>
              </w:rPr>
              <w:t>Одноставочный, руб./Гкал</w:t>
            </w:r>
          </w:p>
        </w:tc>
      </w:tr>
      <w:tr w:rsidR="00233D22" w:rsidRPr="00421350" w:rsidTr="008D2AD7">
        <w:trPr>
          <w:trHeight w:val="20"/>
        </w:trPr>
        <w:tc>
          <w:tcPr>
            <w:tcW w:w="291" w:type="pct"/>
            <w:tcBorders>
              <w:bottom w:val="single" w:sz="4" w:space="0" w:color="auto"/>
            </w:tcBorders>
            <w:shd w:val="clear" w:color="auto" w:fill="auto"/>
            <w:noWrap/>
            <w:vAlign w:val="center"/>
            <w:hideMark/>
          </w:tcPr>
          <w:p w:rsidR="00233D22" w:rsidRPr="00421350" w:rsidRDefault="00233D22" w:rsidP="008D2AD7">
            <w:pPr>
              <w:contextualSpacing/>
              <w:jc w:val="center"/>
              <w:rPr>
                <w:color w:val="000000"/>
              </w:rPr>
            </w:pPr>
            <w:r w:rsidRPr="00421350">
              <w:rPr>
                <w:color w:val="000000"/>
              </w:rPr>
              <w:t>1</w:t>
            </w:r>
          </w:p>
        </w:tc>
        <w:tc>
          <w:tcPr>
            <w:tcW w:w="4709" w:type="pct"/>
            <w:gridSpan w:val="4"/>
            <w:shd w:val="clear" w:color="auto" w:fill="auto"/>
            <w:vAlign w:val="center"/>
            <w:hideMark/>
          </w:tcPr>
          <w:p w:rsidR="00233D22" w:rsidRPr="00421350" w:rsidRDefault="00233D22" w:rsidP="008D2AD7">
            <w:pPr>
              <w:contextualSpacing/>
              <w:rPr>
                <w:color w:val="000000"/>
              </w:rPr>
            </w:pPr>
            <w:r w:rsidRPr="00421350">
              <w:t>Для потребителей муниципального образования «</w:t>
            </w:r>
            <w:r w:rsidRPr="00421350">
              <w:rPr>
                <w:rFonts w:eastAsia="Calibri"/>
                <w:lang w:eastAsia="en-US"/>
              </w:rPr>
              <w:t>Шлиссельбургское городское поселение» Кировского</w:t>
            </w:r>
            <w:r w:rsidRPr="00421350">
              <w:t xml:space="preserve"> муниципального района</w:t>
            </w:r>
            <w:r w:rsidRPr="00421350" w:rsidDel="00A50D19">
              <w:t xml:space="preserve"> </w:t>
            </w:r>
            <w:r w:rsidRPr="00421350">
              <w:t>Ленинградской области</w:t>
            </w:r>
          </w:p>
        </w:tc>
      </w:tr>
      <w:tr w:rsidR="00233D22" w:rsidRPr="00421350" w:rsidTr="008D2AD7">
        <w:trPr>
          <w:trHeight w:val="20"/>
        </w:trPr>
        <w:tc>
          <w:tcPr>
            <w:tcW w:w="291" w:type="pct"/>
            <w:tcBorders>
              <w:bottom w:val="nil"/>
            </w:tcBorders>
            <w:shd w:val="clear" w:color="auto" w:fill="auto"/>
            <w:noWrap/>
            <w:vAlign w:val="center"/>
            <w:hideMark/>
          </w:tcPr>
          <w:p w:rsidR="00233D22" w:rsidRPr="00421350" w:rsidRDefault="00233D22" w:rsidP="008D2AD7">
            <w:pPr>
              <w:contextualSpacing/>
              <w:jc w:val="center"/>
              <w:rPr>
                <w:color w:val="000000"/>
              </w:rPr>
            </w:pPr>
            <w:r w:rsidRPr="00421350">
              <w:rPr>
                <w:color w:val="000000"/>
              </w:rPr>
              <w:t>1.1</w:t>
            </w:r>
          </w:p>
        </w:tc>
        <w:tc>
          <w:tcPr>
            <w:tcW w:w="1092" w:type="pct"/>
            <w:vMerge w:val="restart"/>
            <w:shd w:val="clear" w:color="auto" w:fill="auto"/>
            <w:vAlign w:val="center"/>
            <w:hideMark/>
          </w:tcPr>
          <w:p w:rsidR="00233D22" w:rsidRPr="00421350" w:rsidRDefault="00233D22" w:rsidP="008D2AD7">
            <w:pPr>
              <w:contextualSpacing/>
            </w:pPr>
            <w:r w:rsidRPr="00421350">
              <w:t>Открытая система теплоснабжения (горячего водоснабжения),</w:t>
            </w:r>
          </w:p>
          <w:p w:rsidR="00233D22" w:rsidRPr="00421350" w:rsidRDefault="00233D22" w:rsidP="008D2AD7">
            <w:pPr>
              <w:contextualSpacing/>
            </w:pPr>
            <w:r w:rsidRPr="00421350">
              <w:t>Закрытая система теплоснабжения (горячего водоснабжения) без теплового пункта</w:t>
            </w:r>
          </w:p>
        </w:tc>
        <w:tc>
          <w:tcPr>
            <w:tcW w:w="1260" w:type="pct"/>
            <w:shd w:val="clear" w:color="auto" w:fill="auto"/>
            <w:vAlign w:val="center"/>
            <w:hideMark/>
          </w:tcPr>
          <w:p w:rsidR="00233D22" w:rsidRPr="00421350" w:rsidRDefault="00233D22" w:rsidP="008D2AD7">
            <w:pPr>
              <w:ind w:left="-142" w:right="-108"/>
              <w:contextualSpacing/>
              <w:jc w:val="center"/>
            </w:pPr>
            <w:r w:rsidRPr="00421350">
              <w:t>с 01.01.2019 по 30.06.2019</w:t>
            </w:r>
          </w:p>
        </w:tc>
        <w:tc>
          <w:tcPr>
            <w:tcW w:w="1177" w:type="pct"/>
            <w:shd w:val="clear" w:color="auto" w:fill="auto"/>
            <w:noWrap/>
            <w:vAlign w:val="center"/>
            <w:hideMark/>
          </w:tcPr>
          <w:p w:rsidR="00233D22" w:rsidRPr="00421350" w:rsidRDefault="00233D22" w:rsidP="008D2AD7">
            <w:pPr>
              <w:ind w:left="-142" w:right="-108"/>
              <w:contextualSpacing/>
              <w:jc w:val="center"/>
            </w:pPr>
            <w:r w:rsidRPr="00421350">
              <w:t>18,37</w:t>
            </w:r>
          </w:p>
        </w:tc>
        <w:tc>
          <w:tcPr>
            <w:tcW w:w="1180" w:type="pct"/>
            <w:shd w:val="clear" w:color="auto" w:fill="auto"/>
            <w:noWrap/>
            <w:vAlign w:val="center"/>
            <w:hideMark/>
          </w:tcPr>
          <w:p w:rsidR="00233D22" w:rsidRPr="00421350" w:rsidRDefault="00233D22" w:rsidP="008D2AD7">
            <w:pPr>
              <w:ind w:left="-142" w:right="-108"/>
              <w:contextualSpacing/>
              <w:jc w:val="center"/>
            </w:pPr>
            <w:r w:rsidRPr="00421350">
              <w:t>1 998,64</w:t>
            </w:r>
          </w:p>
        </w:tc>
      </w:tr>
      <w:tr w:rsidR="00233D22" w:rsidRPr="00421350" w:rsidTr="008D2AD7">
        <w:trPr>
          <w:trHeight w:val="20"/>
        </w:trPr>
        <w:tc>
          <w:tcPr>
            <w:tcW w:w="291" w:type="pct"/>
            <w:tcBorders>
              <w:top w:val="nil"/>
              <w:bottom w:val="nil"/>
            </w:tcBorders>
            <w:shd w:val="clear" w:color="auto" w:fill="auto"/>
            <w:noWrap/>
            <w:vAlign w:val="center"/>
            <w:hideMark/>
          </w:tcPr>
          <w:p w:rsidR="00233D22" w:rsidRPr="00421350" w:rsidRDefault="00233D22" w:rsidP="008D2AD7">
            <w:pPr>
              <w:contextualSpacing/>
              <w:jc w:val="center"/>
              <w:rPr>
                <w:color w:val="000000"/>
              </w:rPr>
            </w:pPr>
          </w:p>
        </w:tc>
        <w:tc>
          <w:tcPr>
            <w:tcW w:w="1092" w:type="pct"/>
            <w:vMerge/>
            <w:shd w:val="clear" w:color="auto" w:fill="auto"/>
            <w:vAlign w:val="center"/>
          </w:tcPr>
          <w:p w:rsidR="00233D22" w:rsidRPr="00421350" w:rsidRDefault="00233D22" w:rsidP="008D2AD7">
            <w:pPr>
              <w:contextualSpacing/>
              <w:rPr>
                <w:color w:val="000000"/>
              </w:rPr>
            </w:pPr>
          </w:p>
        </w:tc>
        <w:tc>
          <w:tcPr>
            <w:tcW w:w="1260" w:type="pct"/>
            <w:shd w:val="clear" w:color="auto" w:fill="auto"/>
            <w:vAlign w:val="center"/>
          </w:tcPr>
          <w:p w:rsidR="00233D22" w:rsidRPr="00421350" w:rsidRDefault="00233D22" w:rsidP="008D2AD7">
            <w:pPr>
              <w:ind w:left="-142" w:right="-108"/>
              <w:contextualSpacing/>
              <w:jc w:val="center"/>
            </w:pPr>
            <w:r w:rsidRPr="00421350">
              <w:t>с 01.07.2019 по 31.12.2019</w:t>
            </w:r>
          </w:p>
        </w:tc>
        <w:tc>
          <w:tcPr>
            <w:tcW w:w="1177" w:type="pct"/>
            <w:shd w:val="clear" w:color="auto" w:fill="auto"/>
            <w:noWrap/>
            <w:vAlign w:val="center"/>
          </w:tcPr>
          <w:p w:rsidR="00233D22" w:rsidRPr="00421350" w:rsidRDefault="00233D22" w:rsidP="008D2AD7">
            <w:pPr>
              <w:ind w:left="-142" w:right="-108"/>
              <w:contextualSpacing/>
              <w:jc w:val="center"/>
            </w:pPr>
            <w:r w:rsidRPr="00421350">
              <w:t>19,22</w:t>
            </w:r>
          </w:p>
        </w:tc>
        <w:tc>
          <w:tcPr>
            <w:tcW w:w="1180" w:type="pct"/>
            <w:shd w:val="clear" w:color="auto" w:fill="auto"/>
            <w:noWrap/>
            <w:vAlign w:val="center"/>
          </w:tcPr>
          <w:p w:rsidR="00233D22" w:rsidRPr="00421350" w:rsidRDefault="00233D22" w:rsidP="008D2AD7">
            <w:pPr>
              <w:ind w:left="-142" w:right="-108"/>
              <w:contextualSpacing/>
              <w:jc w:val="center"/>
            </w:pPr>
            <w:r w:rsidRPr="00421350">
              <w:t>2 074,87</w:t>
            </w:r>
          </w:p>
        </w:tc>
      </w:tr>
      <w:tr w:rsidR="00233D22" w:rsidRPr="00421350" w:rsidTr="008D2AD7">
        <w:trPr>
          <w:trHeight w:val="20"/>
        </w:trPr>
        <w:tc>
          <w:tcPr>
            <w:tcW w:w="291" w:type="pct"/>
            <w:tcBorders>
              <w:top w:val="nil"/>
              <w:bottom w:val="nil"/>
            </w:tcBorders>
            <w:shd w:val="clear" w:color="auto" w:fill="auto"/>
            <w:noWrap/>
            <w:vAlign w:val="center"/>
          </w:tcPr>
          <w:p w:rsidR="00233D22" w:rsidRPr="00421350" w:rsidRDefault="00233D22" w:rsidP="008D2AD7">
            <w:pPr>
              <w:contextualSpacing/>
              <w:jc w:val="center"/>
              <w:rPr>
                <w:color w:val="000000"/>
              </w:rPr>
            </w:pPr>
          </w:p>
        </w:tc>
        <w:tc>
          <w:tcPr>
            <w:tcW w:w="1092" w:type="pct"/>
            <w:vMerge/>
            <w:shd w:val="clear" w:color="auto" w:fill="auto"/>
            <w:vAlign w:val="center"/>
          </w:tcPr>
          <w:p w:rsidR="00233D22" w:rsidRPr="00421350" w:rsidRDefault="00233D22" w:rsidP="008D2AD7">
            <w:pPr>
              <w:contextualSpacing/>
              <w:rPr>
                <w:color w:val="000000"/>
              </w:rPr>
            </w:pPr>
          </w:p>
        </w:tc>
        <w:tc>
          <w:tcPr>
            <w:tcW w:w="1260" w:type="pct"/>
            <w:shd w:val="clear" w:color="auto" w:fill="auto"/>
            <w:vAlign w:val="center"/>
          </w:tcPr>
          <w:p w:rsidR="00233D22" w:rsidRPr="00421350" w:rsidRDefault="00233D22" w:rsidP="008D2AD7">
            <w:pPr>
              <w:ind w:left="-142" w:right="-108"/>
              <w:contextualSpacing/>
              <w:jc w:val="center"/>
            </w:pPr>
            <w:r w:rsidRPr="00421350">
              <w:t>с 01.01.2020 по 30.06.2020</w:t>
            </w:r>
          </w:p>
        </w:tc>
        <w:tc>
          <w:tcPr>
            <w:tcW w:w="1177" w:type="pct"/>
            <w:shd w:val="clear" w:color="auto" w:fill="auto"/>
            <w:noWrap/>
            <w:vAlign w:val="center"/>
          </w:tcPr>
          <w:p w:rsidR="00233D22" w:rsidRPr="00421350" w:rsidRDefault="00233D22" w:rsidP="008D2AD7">
            <w:pPr>
              <w:ind w:left="-142" w:right="-108"/>
              <w:contextualSpacing/>
              <w:jc w:val="center"/>
            </w:pPr>
            <w:r w:rsidRPr="00421350">
              <w:t>19,22</w:t>
            </w:r>
          </w:p>
        </w:tc>
        <w:tc>
          <w:tcPr>
            <w:tcW w:w="1180" w:type="pct"/>
            <w:shd w:val="clear" w:color="auto" w:fill="auto"/>
            <w:noWrap/>
            <w:vAlign w:val="center"/>
          </w:tcPr>
          <w:p w:rsidR="00233D22" w:rsidRPr="00421350" w:rsidRDefault="00233D22" w:rsidP="008D2AD7">
            <w:pPr>
              <w:contextualSpacing/>
              <w:jc w:val="center"/>
              <w:rPr>
                <w:color w:val="000000"/>
              </w:rPr>
            </w:pPr>
            <w:r w:rsidRPr="00421350">
              <w:rPr>
                <w:color w:val="000000"/>
              </w:rPr>
              <w:t>2 074,87</w:t>
            </w:r>
          </w:p>
        </w:tc>
      </w:tr>
      <w:tr w:rsidR="00233D22" w:rsidRPr="00421350" w:rsidTr="008D2AD7">
        <w:trPr>
          <w:trHeight w:val="20"/>
        </w:trPr>
        <w:tc>
          <w:tcPr>
            <w:tcW w:w="291" w:type="pct"/>
            <w:tcBorders>
              <w:top w:val="nil"/>
              <w:bottom w:val="nil"/>
            </w:tcBorders>
            <w:shd w:val="clear" w:color="auto" w:fill="auto"/>
            <w:noWrap/>
            <w:vAlign w:val="center"/>
          </w:tcPr>
          <w:p w:rsidR="00233D22" w:rsidRPr="00421350" w:rsidRDefault="00233D22" w:rsidP="008D2AD7">
            <w:pPr>
              <w:contextualSpacing/>
              <w:jc w:val="center"/>
              <w:rPr>
                <w:color w:val="000000"/>
              </w:rPr>
            </w:pPr>
          </w:p>
        </w:tc>
        <w:tc>
          <w:tcPr>
            <w:tcW w:w="1092" w:type="pct"/>
            <w:vMerge/>
            <w:shd w:val="clear" w:color="auto" w:fill="auto"/>
            <w:vAlign w:val="center"/>
          </w:tcPr>
          <w:p w:rsidR="00233D22" w:rsidRPr="00421350" w:rsidRDefault="00233D22" w:rsidP="008D2AD7">
            <w:pPr>
              <w:contextualSpacing/>
              <w:rPr>
                <w:color w:val="000000"/>
              </w:rPr>
            </w:pPr>
          </w:p>
        </w:tc>
        <w:tc>
          <w:tcPr>
            <w:tcW w:w="1260" w:type="pct"/>
            <w:shd w:val="clear" w:color="auto" w:fill="auto"/>
            <w:vAlign w:val="center"/>
          </w:tcPr>
          <w:p w:rsidR="00233D22" w:rsidRPr="00421350" w:rsidRDefault="00233D22" w:rsidP="008D2AD7">
            <w:pPr>
              <w:ind w:left="-142" w:right="-108"/>
              <w:contextualSpacing/>
              <w:jc w:val="center"/>
            </w:pPr>
            <w:r w:rsidRPr="00421350">
              <w:t>с 01.07.2020 по 31.12.2020</w:t>
            </w:r>
          </w:p>
        </w:tc>
        <w:tc>
          <w:tcPr>
            <w:tcW w:w="1177" w:type="pct"/>
            <w:shd w:val="clear" w:color="auto" w:fill="auto"/>
            <w:noWrap/>
            <w:vAlign w:val="center"/>
          </w:tcPr>
          <w:p w:rsidR="00233D22" w:rsidRPr="00421350" w:rsidRDefault="00233D22" w:rsidP="008D2AD7">
            <w:pPr>
              <w:ind w:left="-142" w:right="-108"/>
              <w:contextualSpacing/>
              <w:jc w:val="center"/>
            </w:pPr>
            <w:r w:rsidRPr="00421350">
              <w:t>54,53</w:t>
            </w:r>
          </w:p>
        </w:tc>
        <w:tc>
          <w:tcPr>
            <w:tcW w:w="1180" w:type="pct"/>
            <w:shd w:val="clear" w:color="auto" w:fill="auto"/>
            <w:noWrap/>
            <w:vAlign w:val="center"/>
          </w:tcPr>
          <w:p w:rsidR="00233D22" w:rsidRPr="00421350" w:rsidRDefault="00233D22" w:rsidP="008D2AD7">
            <w:pPr>
              <w:contextualSpacing/>
              <w:jc w:val="center"/>
              <w:rPr>
                <w:color w:val="000000"/>
              </w:rPr>
            </w:pPr>
            <w:r w:rsidRPr="00421350">
              <w:rPr>
                <w:color w:val="000000"/>
              </w:rPr>
              <w:t>2 099,66</w:t>
            </w:r>
          </w:p>
        </w:tc>
      </w:tr>
      <w:tr w:rsidR="00233D22" w:rsidRPr="00421350" w:rsidTr="008D2AD7">
        <w:trPr>
          <w:trHeight w:val="20"/>
        </w:trPr>
        <w:tc>
          <w:tcPr>
            <w:tcW w:w="291" w:type="pct"/>
            <w:tcBorders>
              <w:top w:val="nil"/>
              <w:bottom w:val="nil"/>
            </w:tcBorders>
            <w:shd w:val="clear" w:color="auto" w:fill="auto"/>
            <w:noWrap/>
            <w:vAlign w:val="center"/>
          </w:tcPr>
          <w:p w:rsidR="00233D22" w:rsidRPr="00421350" w:rsidRDefault="00233D22" w:rsidP="008D2AD7">
            <w:pPr>
              <w:contextualSpacing/>
              <w:jc w:val="center"/>
              <w:rPr>
                <w:color w:val="000000"/>
              </w:rPr>
            </w:pPr>
          </w:p>
        </w:tc>
        <w:tc>
          <w:tcPr>
            <w:tcW w:w="1092" w:type="pct"/>
            <w:vMerge/>
            <w:shd w:val="clear" w:color="auto" w:fill="auto"/>
            <w:vAlign w:val="center"/>
          </w:tcPr>
          <w:p w:rsidR="00233D22" w:rsidRPr="00421350" w:rsidRDefault="00233D22" w:rsidP="008D2AD7">
            <w:pPr>
              <w:contextualSpacing/>
              <w:rPr>
                <w:color w:val="000000"/>
              </w:rPr>
            </w:pPr>
          </w:p>
        </w:tc>
        <w:tc>
          <w:tcPr>
            <w:tcW w:w="1260" w:type="pct"/>
            <w:shd w:val="clear" w:color="auto" w:fill="auto"/>
            <w:vAlign w:val="center"/>
          </w:tcPr>
          <w:p w:rsidR="00233D22" w:rsidRPr="00421350" w:rsidRDefault="00233D22" w:rsidP="008D2AD7">
            <w:pPr>
              <w:ind w:left="-142" w:right="-108"/>
              <w:contextualSpacing/>
              <w:jc w:val="center"/>
            </w:pPr>
            <w:r w:rsidRPr="00421350">
              <w:t>с 01.01.2021 по 30.06.2021</w:t>
            </w:r>
          </w:p>
        </w:tc>
        <w:tc>
          <w:tcPr>
            <w:tcW w:w="1177" w:type="pct"/>
            <w:shd w:val="clear" w:color="auto" w:fill="auto"/>
            <w:noWrap/>
            <w:vAlign w:val="center"/>
          </w:tcPr>
          <w:p w:rsidR="00233D22" w:rsidRPr="00421350" w:rsidRDefault="00233D22" w:rsidP="008D2AD7">
            <w:pPr>
              <w:ind w:left="-142" w:right="-108"/>
              <w:contextualSpacing/>
              <w:jc w:val="center"/>
            </w:pPr>
            <w:r w:rsidRPr="00421350">
              <w:t>19,87</w:t>
            </w:r>
          </w:p>
        </w:tc>
        <w:tc>
          <w:tcPr>
            <w:tcW w:w="1180" w:type="pct"/>
            <w:shd w:val="clear" w:color="auto" w:fill="auto"/>
            <w:noWrap/>
            <w:vAlign w:val="center"/>
          </w:tcPr>
          <w:p w:rsidR="00233D22" w:rsidRPr="00421350" w:rsidRDefault="00233D22" w:rsidP="008D2AD7">
            <w:pPr>
              <w:ind w:left="-142" w:right="-108"/>
              <w:contextualSpacing/>
              <w:jc w:val="center"/>
            </w:pPr>
            <w:r w:rsidRPr="00421350">
              <w:t>2 113,46</w:t>
            </w:r>
          </w:p>
        </w:tc>
      </w:tr>
      <w:tr w:rsidR="00233D22" w:rsidRPr="00421350" w:rsidTr="008D2AD7">
        <w:trPr>
          <w:trHeight w:val="20"/>
        </w:trPr>
        <w:tc>
          <w:tcPr>
            <w:tcW w:w="291" w:type="pct"/>
            <w:tcBorders>
              <w:top w:val="nil"/>
              <w:bottom w:val="nil"/>
            </w:tcBorders>
            <w:shd w:val="clear" w:color="auto" w:fill="auto"/>
            <w:noWrap/>
            <w:vAlign w:val="center"/>
          </w:tcPr>
          <w:p w:rsidR="00233D22" w:rsidRPr="00421350" w:rsidRDefault="00233D22" w:rsidP="008D2AD7">
            <w:pPr>
              <w:contextualSpacing/>
              <w:jc w:val="center"/>
              <w:rPr>
                <w:color w:val="000000"/>
              </w:rPr>
            </w:pPr>
          </w:p>
        </w:tc>
        <w:tc>
          <w:tcPr>
            <w:tcW w:w="1092" w:type="pct"/>
            <w:vMerge/>
            <w:shd w:val="clear" w:color="auto" w:fill="auto"/>
            <w:vAlign w:val="center"/>
          </w:tcPr>
          <w:p w:rsidR="00233D22" w:rsidRPr="00421350" w:rsidRDefault="00233D22" w:rsidP="008D2AD7">
            <w:pPr>
              <w:contextualSpacing/>
              <w:rPr>
                <w:color w:val="000000"/>
              </w:rPr>
            </w:pPr>
          </w:p>
        </w:tc>
        <w:tc>
          <w:tcPr>
            <w:tcW w:w="1260" w:type="pct"/>
            <w:shd w:val="clear" w:color="auto" w:fill="auto"/>
            <w:vAlign w:val="center"/>
          </w:tcPr>
          <w:p w:rsidR="00233D22" w:rsidRPr="00421350" w:rsidRDefault="00233D22" w:rsidP="008D2AD7">
            <w:pPr>
              <w:ind w:left="-142" w:right="-108"/>
              <w:contextualSpacing/>
              <w:jc w:val="center"/>
            </w:pPr>
            <w:r w:rsidRPr="00421350">
              <w:t>с 01.07.2021 по 31.12.2021</w:t>
            </w:r>
          </w:p>
        </w:tc>
        <w:tc>
          <w:tcPr>
            <w:tcW w:w="1177" w:type="pct"/>
            <w:shd w:val="clear" w:color="auto" w:fill="auto"/>
            <w:noWrap/>
            <w:vAlign w:val="center"/>
          </w:tcPr>
          <w:p w:rsidR="00233D22" w:rsidRPr="00421350" w:rsidRDefault="00233D22" w:rsidP="008D2AD7">
            <w:pPr>
              <w:ind w:left="-142" w:right="-108"/>
              <w:contextualSpacing/>
              <w:jc w:val="center"/>
            </w:pPr>
            <w:r w:rsidRPr="00421350">
              <w:t>20,66</w:t>
            </w:r>
          </w:p>
        </w:tc>
        <w:tc>
          <w:tcPr>
            <w:tcW w:w="1180" w:type="pct"/>
            <w:shd w:val="clear" w:color="auto" w:fill="auto"/>
            <w:noWrap/>
            <w:vAlign w:val="center"/>
          </w:tcPr>
          <w:p w:rsidR="00233D22" w:rsidRPr="00421350" w:rsidRDefault="00233D22" w:rsidP="008D2AD7">
            <w:pPr>
              <w:ind w:left="-142" w:right="-108"/>
              <w:contextualSpacing/>
              <w:jc w:val="center"/>
            </w:pPr>
            <w:r w:rsidRPr="00421350">
              <w:t>2 174,77</w:t>
            </w:r>
          </w:p>
        </w:tc>
      </w:tr>
      <w:tr w:rsidR="00233D22" w:rsidRPr="00421350" w:rsidTr="008D2AD7">
        <w:trPr>
          <w:trHeight w:val="20"/>
        </w:trPr>
        <w:tc>
          <w:tcPr>
            <w:tcW w:w="291" w:type="pct"/>
            <w:tcBorders>
              <w:top w:val="nil"/>
              <w:bottom w:val="nil"/>
            </w:tcBorders>
            <w:shd w:val="clear" w:color="auto" w:fill="auto"/>
            <w:noWrap/>
            <w:vAlign w:val="center"/>
          </w:tcPr>
          <w:p w:rsidR="00233D22" w:rsidRPr="00421350" w:rsidRDefault="00233D22" w:rsidP="008D2AD7">
            <w:pPr>
              <w:contextualSpacing/>
              <w:jc w:val="center"/>
              <w:rPr>
                <w:color w:val="000000"/>
              </w:rPr>
            </w:pPr>
          </w:p>
        </w:tc>
        <w:tc>
          <w:tcPr>
            <w:tcW w:w="1092" w:type="pct"/>
            <w:vMerge/>
            <w:shd w:val="clear" w:color="auto" w:fill="auto"/>
            <w:vAlign w:val="center"/>
          </w:tcPr>
          <w:p w:rsidR="00233D22" w:rsidRPr="00421350" w:rsidRDefault="00233D22" w:rsidP="008D2AD7">
            <w:pPr>
              <w:contextualSpacing/>
              <w:rPr>
                <w:color w:val="000000"/>
              </w:rPr>
            </w:pPr>
          </w:p>
        </w:tc>
        <w:tc>
          <w:tcPr>
            <w:tcW w:w="1260" w:type="pct"/>
            <w:shd w:val="clear" w:color="auto" w:fill="auto"/>
            <w:vAlign w:val="center"/>
          </w:tcPr>
          <w:p w:rsidR="00233D22" w:rsidRPr="00421350" w:rsidRDefault="00233D22" w:rsidP="008D2AD7">
            <w:pPr>
              <w:ind w:left="-142" w:right="-108"/>
              <w:contextualSpacing/>
              <w:jc w:val="center"/>
            </w:pPr>
            <w:r w:rsidRPr="00421350">
              <w:t>с 01.01.2022 по 30.06.2022</w:t>
            </w:r>
          </w:p>
        </w:tc>
        <w:tc>
          <w:tcPr>
            <w:tcW w:w="1177" w:type="pct"/>
            <w:shd w:val="clear" w:color="auto" w:fill="auto"/>
            <w:noWrap/>
            <w:vAlign w:val="center"/>
          </w:tcPr>
          <w:p w:rsidR="00233D22" w:rsidRPr="00421350" w:rsidRDefault="00233D22" w:rsidP="008D2AD7">
            <w:pPr>
              <w:ind w:left="-142" w:right="-108"/>
              <w:contextualSpacing/>
              <w:jc w:val="center"/>
            </w:pPr>
            <w:r w:rsidRPr="00421350">
              <w:t>20,66</w:t>
            </w:r>
          </w:p>
        </w:tc>
        <w:tc>
          <w:tcPr>
            <w:tcW w:w="1180" w:type="pct"/>
            <w:shd w:val="clear" w:color="auto" w:fill="auto"/>
            <w:noWrap/>
            <w:vAlign w:val="center"/>
          </w:tcPr>
          <w:p w:rsidR="00233D22" w:rsidRPr="00421350" w:rsidRDefault="00233D22" w:rsidP="008D2AD7">
            <w:pPr>
              <w:ind w:left="-142" w:right="-108"/>
              <w:contextualSpacing/>
              <w:jc w:val="center"/>
            </w:pPr>
            <w:r w:rsidRPr="00421350">
              <w:t>2 174,77</w:t>
            </w:r>
          </w:p>
        </w:tc>
      </w:tr>
      <w:tr w:rsidR="00233D22" w:rsidRPr="00421350" w:rsidTr="008D2AD7">
        <w:trPr>
          <w:trHeight w:val="20"/>
        </w:trPr>
        <w:tc>
          <w:tcPr>
            <w:tcW w:w="291" w:type="pct"/>
            <w:tcBorders>
              <w:top w:val="nil"/>
              <w:bottom w:val="nil"/>
            </w:tcBorders>
            <w:shd w:val="clear" w:color="auto" w:fill="auto"/>
            <w:noWrap/>
            <w:vAlign w:val="center"/>
          </w:tcPr>
          <w:p w:rsidR="00233D22" w:rsidRPr="00421350" w:rsidRDefault="00233D22" w:rsidP="008D2AD7">
            <w:pPr>
              <w:contextualSpacing/>
              <w:jc w:val="center"/>
              <w:rPr>
                <w:color w:val="000000"/>
              </w:rPr>
            </w:pPr>
          </w:p>
        </w:tc>
        <w:tc>
          <w:tcPr>
            <w:tcW w:w="1092" w:type="pct"/>
            <w:vMerge/>
            <w:shd w:val="clear" w:color="auto" w:fill="auto"/>
            <w:vAlign w:val="center"/>
          </w:tcPr>
          <w:p w:rsidR="00233D22" w:rsidRPr="00421350" w:rsidRDefault="00233D22" w:rsidP="008D2AD7">
            <w:pPr>
              <w:contextualSpacing/>
              <w:rPr>
                <w:color w:val="000000"/>
              </w:rPr>
            </w:pPr>
          </w:p>
        </w:tc>
        <w:tc>
          <w:tcPr>
            <w:tcW w:w="1260" w:type="pct"/>
            <w:shd w:val="clear" w:color="auto" w:fill="auto"/>
            <w:vAlign w:val="center"/>
          </w:tcPr>
          <w:p w:rsidR="00233D22" w:rsidRPr="00421350" w:rsidRDefault="00233D22" w:rsidP="008D2AD7">
            <w:pPr>
              <w:ind w:left="-142" w:right="-108"/>
              <w:contextualSpacing/>
              <w:jc w:val="center"/>
            </w:pPr>
            <w:r w:rsidRPr="00421350">
              <w:t>с 01.07.2022 по 31.12.2022</w:t>
            </w:r>
          </w:p>
        </w:tc>
        <w:tc>
          <w:tcPr>
            <w:tcW w:w="1177" w:type="pct"/>
            <w:shd w:val="clear" w:color="auto" w:fill="auto"/>
            <w:noWrap/>
            <w:vAlign w:val="center"/>
          </w:tcPr>
          <w:p w:rsidR="00233D22" w:rsidRPr="00421350" w:rsidRDefault="00233D22" w:rsidP="008D2AD7">
            <w:pPr>
              <w:ind w:left="-142" w:right="-108"/>
              <w:contextualSpacing/>
              <w:jc w:val="center"/>
            </w:pPr>
            <w:r w:rsidRPr="00421350">
              <w:t>21,49</w:t>
            </w:r>
          </w:p>
        </w:tc>
        <w:tc>
          <w:tcPr>
            <w:tcW w:w="1180" w:type="pct"/>
            <w:shd w:val="clear" w:color="auto" w:fill="auto"/>
            <w:noWrap/>
            <w:vAlign w:val="center"/>
          </w:tcPr>
          <w:p w:rsidR="00233D22" w:rsidRPr="00421350" w:rsidRDefault="00233D22" w:rsidP="008D2AD7">
            <w:pPr>
              <w:ind w:left="-142" w:right="-108"/>
              <w:contextualSpacing/>
              <w:jc w:val="center"/>
            </w:pPr>
            <w:r w:rsidRPr="00421350">
              <w:t>2 240,69</w:t>
            </w:r>
          </w:p>
        </w:tc>
      </w:tr>
      <w:tr w:rsidR="00233D22" w:rsidRPr="00421350" w:rsidTr="008D2AD7">
        <w:trPr>
          <w:trHeight w:val="20"/>
        </w:trPr>
        <w:tc>
          <w:tcPr>
            <w:tcW w:w="291" w:type="pct"/>
            <w:tcBorders>
              <w:top w:val="nil"/>
              <w:bottom w:val="nil"/>
            </w:tcBorders>
            <w:shd w:val="clear" w:color="auto" w:fill="auto"/>
            <w:noWrap/>
            <w:vAlign w:val="center"/>
          </w:tcPr>
          <w:p w:rsidR="00233D22" w:rsidRPr="00421350" w:rsidRDefault="00233D22" w:rsidP="008D2AD7">
            <w:pPr>
              <w:contextualSpacing/>
              <w:jc w:val="center"/>
              <w:rPr>
                <w:color w:val="000000"/>
              </w:rPr>
            </w:pPr>
          </w:p>
        </w:tc>
        <w:tc>
          <w:tcPr>
            <w:tcW w:w="1092" w:type="pct"/>
            <w:vMerge/>
            <w:tcBorders>
              <w:bottom w:val="nil"/>
            </w:tcBorders>
            <w:shd w:val="clear" w:color="auto" w:fill="auto"/>
            <w:vAlign w:val="center"/>
          </w:tcPr>
          <w:p w:rsidR="00233D22" w:rsidRPr="00421350" w:rsidRDefault="00233D22" w:rsidP="008D2AD7">
            <w:pPr>
              <w:contextualSpacing/>
              <w:rPr>
                <w:color w:val="000000"/>
              </w:rPr>
            </w:pPr>
          </w:p>
        </w:tc>
        <w:tc>
          <w:tcPr>
            <w:tcW w:w="1260" w:type="pct"/>
            <w:shd w:val="clear" w:color="auto" w:fill="auto"/>
            <w:vAlign w:val="center"/>
          </w:tcPr>
          <w:p w:rsidR="00233D22" w:rsidRPr="00421350" w:rsidRDefault="00233D22" w:rsidP="008D2AD7">
            <w:pPr>
              <w:ind w:left="-142" w:right="-108"/>
              <w:contextualSpacing/>
              <w:jc w:val="center"/>
            </w:pPr>
            <w:r w:rsidRPr="00421350">
              <w:t>с 01.01.2023 по 30.06.2023</w:t>
            </w:r>
          </w:p>
        </w:tc>
        <w:tc>
          <w:tcPr>
            <w:tcW w:w="1177" w:type="pct"/>
            <w:shd w:val="clear" w:color="auto" w:fill="auto"/>
            <w:noWrap/>
            <w:vAlign w:val="center"/>
          </w:tcPr>
          <w:p w:rsidR="00233D22" w:rsidRPr="00421350" w:rsidRDefault="00233D22" w:rsidP="008D2AD7">
            <w:pPr>
              <w:ind w:left="-142" w:right="-108"/>
              <w:contextualSpacing/>
              <w:jc w:val="center"/>
            </w:pPr>
            <w:r w:rsidRPr="00421350">
              <w:t>21,49</w:t>
            </w:r>
          </w:p>
        </w:tc>
        <w:tc>
          <w:tcPr>
            <w:tcW w:w="1180" w:type="pct"/>
            <w:shd w:val="clear" w:color="auto" w:fill="auto"/>
            <w:noWrap/>
            <w:vAlign w:val="center"/>
          </w:tcPr>
          <w:p w:rsidR="00233D22" w:rsidRPr="00421350" w:rsidRDefault="00233D22" w:rsidP="008D2AD7">
            <w:pPr>
              <w:ind w:left="-142" w:right="-108"/>
              <w:contextualSpacing/>
              <w:jc w:val="center"/>
            </w:pPr>
            <w:r w:rsidRPr="00421350">
              <w:t>2 240,69</w:t>
            </w:r>
          </w:p>
        </w:tc>
      </w:tr>
      <w:tr w:rsidR="00233D22" w:rsidRPr="00421350" w:rsidTr="008D2AD7">
        <w:trPr>
          <w:trHeight w:val="20"/>
        </w:trPr>
        <w:tc>
          <w:tcPr>
            <w:tcW w:w="291" w:type="pct"/>
            <w:tcBorders>
              <w:top w:val="nil"/>
              <w:bottom w:val="single" w:sz="4" w:space="0" w:color="auto"/>
            </w:tcBorders>
            <w:shd w:val="clear" w:color="auto" w:fill="auto"/>
            <w:noWrap/>
            <w:vAlign w:val="center"/>
          </w:tcPr>
          <w:p w:rsidR="00233D22" w:rsidRPr="00421350" w:rsidRDefault="00233D22" w:rsidP="008D2AD7">
            <w:pPr>
              <w:contextualSpacing/>
              <w:jc w:val="center"/>
              <w:rPr>
                <w:color w:val="000000"/>
              </w:rPr>
            </w:pPr>
          </w:p>
        </w:tc>
        <w:tc>
          <w:tcPr>
            <w:tcW w:w="1092" w:type="pct"/>
            <w:tcBorders>
              <w:top w:val="nil"/>
              <w:bottom w:val="single" w:sz="4" w:space="0" w:color="auto"/>
            </w:tcBorders>
            <w:shd w:val="clear" w:color="auto" w:fill="auto"/>
            <w:vAlign w:val="center"/>
          </w:tcPr>
          <w:p w:rsidR="00233D22" w:rsidRPr="00421350" w:rsidRDefault="00233D22" w:rsidP="008D2AD7">
            <w:pPr>
              <w:contextualSpacing/>
              <w:rPr>
                <w:color w:val="000000"/>
              </w:rPr>
            </w:pPr>
          </w:p>
        </w:tc>
        <w:tc>
          <w:tcPr>
            <w:tcW w:w="1260" w:type="pct"/>
            <w:tcBorders>
              <w:bottom w:val="single" w:sz="4" w:space="0" w:color="auto"/>
            </w:tcBorders>
            <w:shd w:val="clear" w:color="auto" w:fill="auto"/>
            <w:vAlign w:val="center"/>
          </w:tcPr>
          <w:p w:rsidR="00233D22" w:rsidRPr="00421350" w:rsidRDefault="00233D22" w:rsidP="008D2AD7">
            <w:pPr>
              <w:ind w:left="-142" w:right="-108"/>
              <w:contextualSpacing/>
              <w:jc w:val="center"/>
            </w:pPr>
            <w:r w:rsidRPr="00421350">
              <w:t>с 01.07.2023 по 31.12.2023</w:t>
            </w:r>
          </w:p>
        </w:tc>
        <w:tc>
          <w:tcPr>
            <w:tcW w:w="1177" w:type="pct"/>
            <w:tcBorders>
              <w:bottom w:val="single" w:sz="4" w:space="0" w:color="auto"/>
            </w:tcBorders>
            <w:shd w:val="clear" w:color="auto" w:fill="auto"/>
            <w:noWrap/>
            <w:vAlign w:val="center"/>
          </w:tcPr>
          <w:p w:rsidR="00233D22" w:rsidRPr="00421350" w:rsidRDefault="00233D22" w:rsidP="008D2AD7">
            <w:pPr>
              <w:ind w:left="-142" w:right="-108"/>
              <w:contextualSpacing/>
              <w:jc w:val="center"/>
            </w:pPr>
            <w:r w:rsidRPr="00421350">
              <w:t>22,35</w:t>
            </w:r>
          </w:p>
        </w:tc>
        <w:tc>
          <w:tcPr>
            <w:tcW w:w="1180" w:type="pct"/>
            <w:tcBorders>
              <w:bottom w:val="single" w:sz="4" w:space="0" w:color="auto"/>
            </w:tcBorders>
            <w:shd w:val="clear" w:color="auto" w:fill="auto"/>
            <w:noWrap/>
            <w:vAlign w:val="center"/>
          </w:tcPr>
          <w:p w:rsidR="00233D22" w:rsidRPr="00421350" w:rsidRDefault="00233D22" w:rsidP="008D2AD7">
            <w:pPr>
              <w:ind w:left="-142" w:right="-108"/>
              <w:contextualSpacing/>
              <w:jc w:val="center"/>
            </w:pPr>
            <w:r w:rsidRPr="00421350">
              <w:t>2 304,80</w:t>
            </w:r>
          </w:p>
        </w:tc>
      </w:tr>
    </w:tbl>
    <w:p w:rsidR="00233D22" w:rsidRDefault="00233D22" w:rsidP="008D2AD7">
      <w:pPr>
        <w:ind w:left="-142" w:right="-144" w:firstLine="720"/>
        <w:contextualSpacing/>
        <w:jc w:val="right"/>
        <w:rPr>
          <w:sz w:val="24"/>
          <w:szCs w:val="24"/>
        </w:rPr>
      </w:pPr>
      <w:r>
        <w:rPr>
          <w:sz w:val="24"/>
          <w:szCs w:val="24"/>
        </w:rPr>
        <w:t>».</w:t>
      </w:r>
    </w:p>
    <w:p w:rsidR="00233D22" w:rsidRPr="005672EC" w:rsidRDefault="00233D22" w:rsidP="008D2AD7">
      <w:pPr>
        <w:ind w:left="-142" w:right="-144" w:firstLine="142"/>
        <w:contextualSpacing/>
        <w:jc w:val="center"/>
        <w:rPr>
          <w:b/>
          <w:sz w:val="24"/>
          <w:szCs w:val="24"/>
        </w:rPr>
      </w:pPr>
      <w:r w:rsidRPr="005672EC">
        <w:rPr>
          <w:b/>
          <w:sz w:val="24"/>
          <w:szCs w:val="24"/>
        </w:rPr>
        <w:t xml:space="preserve">Результаты голосования: за – </w:t>
      </w:r>
      <w:r>
        <w:rPr>
          <w:b/>
          <w:sz w:val="24"/>
          <w:szCs w:val="24"/>
        </w:rPr>
        <w:t>7</w:t>
      </w:r>
      <w:r w:rsidRPr="005672EC">
        <w:rPr>
          <w:b/>
          <w:sz w:val="24"/>
          <w:szCs w:val="24"/>
        </w:rPr>
        <w:t xml:space="preserve"> человек, против – нет, воздержались – нет.</w:t>
      </w:r>
    </w:p>
    <w:p w:rsidR="0080592A" w:rsidRPr="0080592A" w:rsidRDefault="0080592A" w:rsidP="008D2AD7">
      <w:pPr>
        <w:contextualSpacing/>
        <w:rPr>
          <w:b/>
          <w:sz w:val="24"/>
          <w:szCs w:val="24"/>
        </w:rPr>
      </w:pPr>
    </w:p>
    <w:p w:rsidR="00233D22" w:rsidRPr="001E04E9" w:rsidRDefault="0080592A" w:rsidP="008D2AD7">
      <w:pPr>
        <w:tabs>
          <w:tab w:val="left" w:pos="567"/>
          <w:tab w:val="left" w:pos="709"/>
        </w:tabs>
        <w:ind w:firstLine="567"/>
        <w:contextualSpacing/>
        <w:jc w:val="both"/>
        <w:rPr>
          <w:color w:val="FF0000"/>
          <w:sz w:val="24"/>
          <w:szCs w:val="24"/>
        </w:rPr>
      </w:pPr>
      <w:r w:rsidRPr="0080592A">
        <w:rPr>
          <w:b/>
          <w:sz w:val="24"/>
          <w:szCs w:val="24"/>
        </w:rPr>
        <w:t>20. По вопросу повестки «</w:t>
      </w:r>
      <w:r w:rsidR="00233D22" w:rsidRPr="00233D22">
        <w:rPr>
          <w:b/>
          <w:sz w:val="24"/>
          <w:szCs w:val="24"/>
        </w:rPr>
        <w:t>О внесении изменений в некоторые приказы комитета по тарифам и ценовой политике Ленинградской области</w:t>
      </w:r>
      <w:r w:rsidRPr="0080592A">
        <w:rPr>
          <w:b/>
          <w:sz w:val="24"/>
          <w:szCs w:val="24"/>
        </w:rPr>
        <w:t xml:space="preserve">» </w:t>
      </w:r>
      <w:r w:rsidR="00233D22" w:rsidRPr="0054020C">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w:t>
      </w:r>
      <w:r w:rsidR="00233D22">
        <w:rPr>
          <w:sz w:val="24"/>
          <w:szCs w:val="24"/>
        </w:rPr>
        <w:t>комитета Курылко С.А. и сообщила, что в</w:t>
      </w:r>
      <w:r w:rsidR="00233D22" w:rsidRPr="0001220B">
        <w:rPr>
          <w:sz w:val="24"/>
          <w:szCs w:val="24"/>
        </w:rPr>
        <w:t xml:space="preserve"> связи с реорганизацией предприятий, осуществляющих услуги по водоснабжению и водоотведению Лужского муниципального района и установлением тарифов на указанные услуги для вновь образованного предприятия ГУП «Водоканал Ленинградской области» необходимо внести изменения в приказы комитета по тарифам и ценовой политике Ленинградской области (ЛенРТК), регламентирующие установление тарифов на горячую воду (горячее водоснабжение) для теплоснабжающих предприятий Лужского муниципального района</w:t>
      </w:r>
      <w:r w:rsidR="00233D22">
        <w:rPr>
          <w:sz w:val="24"/>
          <w:szCs w:val="24"/>
        </w:rPr>
        <w:t xml:space="preserve"> (с</w:t>
      </w:r>
      <w:r w:rsidR="00233D22" w:rsidRPr="00ED1F5D">
        <w:rPr>
          <w:sz w:val="24"/>
          <w:szCs w:val="24"/>
        </w:rPr>
        <w:t xml:space="preserve"> учетом установленных приказом ЛенРТК от 20 декабря 2019 года № 587-п тарифов на услуги по водоснабжению</w:t>
      </w:r>
      <w:r w:rsidR="00233D22">
        <w:rPr>
          <w:sz w:val="24"/>
          <w:szCs w:val="24"/>
        </w:rPr>
        <w:t>).</w:t>
      </w:r>
    </w:p>
    <w:p w:rsidR="00233D22" w:rsidRDefault="00233D22" w:rsidP="008D2AD7">
      <w:pPr>
        <w:ind w:left="-142" w:firstLine="567"/>
        <w:contextualSpacing/>
        <w:jc w:val="both"/>
        <w:rPr>
          <w:b/>
          <w:sz w:val="24"/>
          <w:szCs w:val="24"/>
        </w:rPr>
      </w:pPr>
    </w:p>
    <w:p w:rsidR="00233D22" w:rsidRDefault="00233D22" w:rsidP="008D2AD7">
      <w:pPr>
        <w:ind w:left="-142" w:firstLine="709"/>
        <w:contextualSpacing/>
        <w:jc w:val="both"/>
        <w:rPr>
          <w:b/>
          <w:sz w:val="24"/>
          <w:szCs w:val="24"/>
        </w:rPr>
      </w:pPr>
      <w:r w:rsidRPr="005F4E82">
        <w:rPr>
          <w:b/>
          <w:sz w:val="24"/>
          <w:szCs w:val="24"/>
        </w:rPr>
        <w:t xml:space="preserve">Правление приняло решение:  </w:t>
      </w:r>
    </w:p>
    <w:p w:rsidR="00233D22" w:rsidRPr="00A41B34" w:rsidRDefault="00233D22" w:rsidP="00A41B34">
      <w:pPr>
        <w:pStyle w:val="aa"/>
        <w:numPr>
          <w:ilvl w:val="3"/>
          <w:numId w:val="20"/>
        </w:numPr>
        <w:tabs>
          <w:tab w:val="left" w:pos="851"/>
          <w:tab w:val="left" w:pos="1418"/>
        </w:tabs>
        <w:ind w:left="0" w:firstLine="567"/>
        <w:jc w:val="both"/>
      </w:pPr>
      <w:r w:rsidRPr="00A41B34">
        <w:t>Внести изменение в приказ комитета по тарифам и ценовой политике Ленинградской области от 6 декабря 2018 года № 384-п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«Теплострой плюс» потребителям на территории Ленинградской области, на долгосрочный период регулирования 2020-2024 годов», изложив приложение 2 к приказу в следующей редакции:</w:t>
      </w:r>
    </w:p>
    <w:p w:rsidR="00233D22" w:rsidRPr="0001220B" w:rsidRDefault="00233D22" w:rsidP="008D2AD7">
      <w:pPr>
        <w:tabs>
          <w:tab w:val="left" w:pos="-3261"/>
        </w:tabs>
        <w:ind w:left="-284"/>
        <w:contextualSpacing/>
        <w:jc w:val="both"/>
        <w:rPr>
          <w:sz w:val="24"/>
          <w:szCs w:val="24"/>
        </w:rPr>
      </w:pPr>
      <w:r w:rsidRPr="0001220B">
        <w:rPr>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1"/>
        <w:gridCol w:w="2225"/>
        <w:gridCol w:w="27"/>
        <w:gridCol w:w="2603"/>
        <w:gridCol w:w="188"/>
        <w:gridCol w:w="2535"/>
        <w:gridCol w:w="15"/>
        <w:gridCol w:w="2364"/>
      </w:tblGrid>
      <w:tr w:rsidR="00233D22" w:rsidRPr="0001220B" w:rsidTr="008D2AD7">
        <w:trPr>
          <w:trHeight w:val="20"/>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01220B" w:rsidRDefault="00233D22" w:rsidP="008D2AD7">
            <w:pPr>
              <w:contextualSpacing/>
              <w:jc w:val="center"/>
              <w:rPr>
                <w:color w:val="000000"/>
              </w:rPr>
            </w:pPr>
            <w:r w:rsidRPr="0001220B">
              <w:rPr>
                <w:color w:val="000000"/>
              </w:rPr>
              <w:t>№ п/п</w:t>
            </w:r>
          </w:p>
        </w:tc>
        <w:tc>
          <w:tcPr>
            <w:tcW w:w="105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01220B" w:rsidRDefault="00233D22" w:rsidP="008D2AD7">
            <w:pPr>
              <w:contextualSpacing/>
              <w:jc w:val="center"/>
              <w:rPr>
                <w:color w:val="000000"/>
              </w:rPr>
            </w:pPr>
            <w:r w:rsidRPr="0001220B">
              <w:rPr>
                <w:color w:val="000000"/>
              </w:rPr>
              <w:t>Вид системы теплоснабжения (горячего водоснабжения)</w:t>
            </w:r>
          </w:p>
        </w:tc>
        <w:tc>
          <w:tcPr>
            <w:tcW w:w="12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01220B" w:rsidRDefault="00233D22" w:rsidP="008D2AD7">
            <w:pPr>
              <w:contextualSpacing/>
              <w:jc w:val="center"/>
              <w:rPr>
                <w:color w:val="000000"/>
              </w:rPr>
            </w:pPr>
            <w:r w:rsidRPr="0001220B">
              <w:rPr>
                <w:color w:val="000000"/>
              </w:rPr>
              <w:t>Год с календарной разбивкой</w:t>
            </w:r>
          </w:p>
        </w:tc>
        <w:tc>
          <w:tcPr>
            <w:tcW w:w="128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01220B" w:rsidRDefault="00233D22" w:rsidP="008D2AD7">
            <w:pPr>
              <w:contextualSpacing/>
              <w:jc w:val="center"/>
              <w:rPr>
                <w:color w:val="000000"/>
              </w:rPr>
            </w:pPr>
            <w:r w:rsidRPr="0001220B">
              <w:rPr>
                <w:color w:val="000000"/>
              </w:rPr>
              <w:t>Компонент на теплоноситель/холодную воду, руб./куб. м</w:t>
            </w:r>
          </w:p>
        </w:tc>
        <w:tc>
          <w:tcPr>
            <w:tcW w:w="1125" w:type="pct"/>
            <w:gridSpan w:val="2"/>
            <w:tcBorders>
              <w:top w:val="single" w:sz="4" w:space="0" w:color="auto"/>
              <w:left w:val="single" w:sz="4" w:space="0" w:color="auto"/>
              <w:bottom w:val="nil"/>
              <w:right w:val="single" w:sz="4" w:space="0" w:color="auto"/>
            </w:tcBorders>
            <w:shd w:val="clear" w:color="auto" w:fill="auto"/>
            <w:vAlign w:val="center"/>
            <w:hideMark/>
          </w:tcPr>
          <w:p w:rsidR="00233D22" w:rsidRPr="0001220B" w:rsidRDefault="00233D22" w:rsidP="008D2AD7">
            <w:pPr>
              <w:contextualSpacing/>
              <w:jc w:val="center"/>
              <w:rPr>
                <w:color w:val="000000"/>
              </w:rPr>
            </w:pPr>
            <w:r w:rsidRPr="0001220B">
              <w:rPr>
                <w:color w:val="000000"/>
              </w:rPr>
              <w:t>Компонент на тепловую энергию Одноставочный, руб./Гкал</w:t>
            </w:r>
          </w:p>
        </w:tc>
      </w:tr>
      <w:tr w:rsidR="00233D22" w:rsidRPr="0001220B" w:rsidTr="008D2AD7">
        <w:tblPrEx>
          <w:tblLook w:val="00A0" w:firstRow="1" w:lastRow="0" w:firstColumn="1" w:lastColumn="0" w:noHBand="0" w:noVBand="0"/>
        </w:tblPrEx>
        <w:trPr>
          <w:trHeight w:val="20"/>
        </w:trPr>
        <w:tc>
          <w:tcPr>
            <w:tcW w:w="287" w:type="pct"/>
            <w:gridSpan w:val="2"/>
            <w:tcBorders>
              <w:top w:val="single" w:sz="4" w:space="0" w:color="auto"/>
              <w:left w:val="single" w:sz="4" w:space="0" w:color="auto"/>
              <w:bottom w:val="single" w:sz="4" w:space="0" w:color="auto"/>
              <w:right w:val="single" w:sz="4" w:space="0" w:color="auto"/>
            </w:tcBorders>
            <w:noWrap/>
            <w:vAlign w:val="center"/>
          </w:tcPr>
          <w:p w:rsidR="00233D22" w:rsidRPr="0001220B" w:rsidRDefault="00233D22" w:rsidP="008D2AD7">
            <w:pPr>
              <w:contextualSpacing/>
              <w:jc w:val="center"/>
              <w:rPr>
                <w:rFonts w:eastAsia="Calibri"/>
                <w:color w:val="000000"/>
              </w:rPr>
            </w:pPr>
            <w:r w:rsidRPr="0001220B">
              <w:rPr>
                <w:rFonts w:eastAsia="Calibri"/>
                <w:color w:val="000000"/>
              </w:rPr>
              <w:t>1</w:t>
            </w:r>
          </w:p>
        </w:tc>
        <w:tc>
          <w:tcPr>
            <w:tcW w:w="4713" w:type="pct"/>
            <w:gridSpan w:val="7"/>
            <w:tcBorders>
              <w:top w:val="single" w:sz="4" w:space="0" w:color="auto"/>
              <w:left w:val="single" w:sz="4" w:space="0" w:color="auto"/>
              <w:bottom w:val="single" w:sz="4" w:space="0" w:color="auto"/>
              <w:right w:val="single" w:sz="4" w:space="0" w:color="auto"/>
            </w:tcBorders>
            <w:vAlign w:val="center"/>
          </w:tcPr>
          <w:p w:rsidR="00233D22" w:rsidRPr="0001220B" w:rsidRDefault="00233D22" w:rsidP="008D2AD7">
            <w:pPr>
              <w:contextualSpacing/>
              <w:jc w:val="both"/>
              <w:rPr>
                <w:rFonts w:eastAsia="Calibri"/>
                <w:color w:val="000000"/>
              </w:rPr>
            </w:pPr>
            <w:r w:rsidRPr="0001220B">
              <w:t>Для потребителей муниципального образования «Лужское городское поселение» Лужского муниципального района Ленинградской области</w:t>
            </w:r>
          </w:p>
        </w:tc>
      </w:tr>
      <w:tr w:rsidR="00233D22" w:rsidRPr="0001220B" w:rsidTr="008D2AD7">
        <w:tblPrEx>
          <w:tblLook w:val="00A0" w:firstRow="1" w:lastRow="0" w:firstColumn="1" w:lastColumn="0" w:noHBand="0" w:noVBand="0"/>
        </w:tblPrEx>
        <w:trPr>
          <w:trHeight w:val="20"/>
        </w:trPr>
        <w:tc>
          <w:tcPr>
            <w:tcW w:w="287" w:type="pct"/>
            <w:gridSpan w:val="2"/>
            <w:vMerge w:val="restart"/>
            <w:tcBorders>
              <w:top w:val="single" w:sz="4" w:space="0" w:color="auto"/>
              <w:left w:val="single" w:sz="4" w:space="0" w:color="auto"/>
              <w:right w:val="single" w:sz="4" w:space="0" w:color="auto"/>
            </w:tcBorders>
            <w:noWrap/>
          </w:tcPr>
          <w:p w:rsidR="00233D22" w:rsidRPr="0001220B" w:rsidRDefault="00233D22" w:rsidP="008D2AD7">
            <w:pPr>
              <w:contextualSpacing/>
              <w:rPr>
                <w:rFonts w:eastAsia="Calibri"/>
                <w:color w:val="000000"/>
              </w:rPr>
            </w:pPr>
            <w:r w:rsidRPr="0001220B">
              <w:rPr>
                <w:rFonts w:eastAsia="Calibri"/>
                <w:color w:val="000000"/>
              </w:rPr>
              <w:t>1.1</w:t>
            </w:r>
          </w:p>
        </w:tc>
        <w:tc>
          <w:tcPr>
            <w:tcW w:w="1066" w:type="pct"/>
            <w:gridSpan w:val="2"/>
            <w:vMerge w:val="restart"/>
            <w:tcBorders>
              <w:top w:val="single" w:sz="4" w:space="0" w:color="auto"/>
              <w:left w:val="single" w:sz="4" w:space="0" w:color="auto"/>
              <w:right w:val="single" w:sz="4" w:space="0" w:color="auto"/>
            </w:tcBorders>
          </w:tcPr>
          <w:p w:rsidR="00233D22" w:rsidRPr="0001220B" w:rsidRDefault="00233D22" w:rsidP="008D2AD7">
            <w:pPr>
              <w:contextualSpacing/>
              <w:rPr>
                <w:rFonts w:eastAsia="Calibri"/>
                <w:color w:val="000000"/>
              </w:rPr>
            </w:pPr>
            <w:r w:rsidRPr="0001220B">
              <w:rPr>
                <w:rFonts w:eastAsia="Calibri"/>
                <w:color w:val="000000"/>
              </w:rPr>
              <w:t xml:space="preserve">Открытая система теплоснабжения </w:t>
            </w:r>
            <w:r w:rsidRPr="0001220B">
              <w:rPr>
                <w:rFonts w:eastAsia="Calibri"/>
                <w:color w:val="000000"/>
              </w:rPr>
              <w:lastRenderedPageBreak/>
              <w:t>(горячего водоснабжения), з</w:t>
            </w:r>
            <w:r w:rsidRPr="0001220B">
              <w:rPr>
                <w:color w:val="000000"/>
              </w:rPr>
              <w:t>акрытая система теплоснабжения (горячего водоснабжения) без теплового пункта</w:t>
            </w:r>
          </w:p>
        </w:tc>
        <w:tc>
          <w:tcPr>
            <w:tcW w:w="1321" w:type="pct"/>
            <w:gridSpan w:val="2"/>
            <w:tcBorders>
              <w:top w:val="single" w:sz="4" w:space="0" w:color="auto"/>
              <w:left w:val="single" w:sz="4" w:space="0" w:color="auto"/>
              <w:bottom w:val="single" w:sz="4" w:space="0" w:color="auto"/>
              <w:right w:val="single" w:sz="4" w:space="0" w:color="auto"/>
            </w:tcBorders>
            <w:vAlign w:val="center"/>
          </w:tcPr>
          <w:p w:rsidR="00233D22" w:rsidRPr="0001220B" w:rsidRDefault="00233D22" w:rsidP="008D2AD7">
            <w:pPr>
              <w:contextualSpacing/>
              <w:jc w:val="center"/>
              <w:rPr>
                <w:rFonts w:eastAsia="Calibri"/>
              </w:rPr>
            </w:pPr>
            <w:r w:rsidRPr="0001220B">
              <w:rPr>
                <w:rFonts w:eastAsia="Calibri"/>
              </w:rPr>
              <w:lastRenderedPageBreak/>
              <w:t>с 01.01.2020 по 30.06.2020</w:t>
            </w:r>
          </w:p>
        </w:tc>
        <w:tc>
          <w:tcPr>
            <w:tcW w:w="1207"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26,66</w:t>
            </w:r>
          </w:p>
        </w:tc>
        <w:tc>
          <w:tcPr>
            <w:tcW w:w="1118" w:type="pct"/>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3 204,10</w:t>
            </w:r>
          </w:p>
        </w:tc>
      </w:tr>
      <w:tr w:rsidR="00233D22" w:rsidRPr="0001220B" w:rsidTr="008D2AD7">
        <w:tblPrEx>
          <w:tblLook w:val="00A0" w:firstRow="1" w:lastRow="0" w:firstColumn="1" w:lastColumn="0" w:noHBand="0" w:noVBand="0"/>
        </w:tblPrEx>
        <w:trPr>
          <w:trHeight w:val="20"/>
        </w:trPr>
        <w:tc>
          <w:tcPr>
            <w:tcW w:w="287" w:type="pct"/>
            <w:gridSpan w:val="2"/>
            <w:vMerge/>
            <w:tcBorders>
              <w:left w:val="single" w:sz="4" w:space="0" w:color="auto"/>
              <w:right w:val="single" w:sz="4" w:space="0" w:color="auto"/>
            </w:tcBorders>
            <w:noWrap/>
            <w:vAlign w:val="center"/>
          </w:tcPr>
          <w:p w:rsidR="00233D22" w:rsidRPr="0001220B" w:rsidRDefault="00233D22" w:rsidP="008D2AD7">
            <w:pPr>
              <w:contextualSpacing/>
              <w:jc w:val="center"/>
              <w:rPr>
                <w:rFonts w:eastAsia="Calibri"/>
                <w:color w:val="000000"/>
              </w:rPr>
            </w:pPr>
          </w:p>
        </w:tc>
        <w:tc>
          <w:tcPr>
            <w:tcW w:w="1066" w:type="pct"/>
            <w:gridSpan w:val="2"/>
            <w:vMerge/>
            <w:tcBorders>
              <w:left w:val="single" w:sz="4" w:space="0" w:color="auto"/>
              <w:right w:val="single" w:sz="4" w:space="0" w:color="auto"/>
            </w:tcBorders>
            <w:vAlign w:val="center"/>
          </w:tcPr>
          <w:p w:rsidR="00233D22" w:rsidRPr="0001220B" w:rsidRDefault="00233D22" w:rsidP="008D2AD7">
            <w:pPr>
              <w:contextualSpacing/>
              <w:rPr>
                <w:rFonts w:eastAsia="Calibri"/>
                <w:color w:val="000000"/>
              </w:rPr>
            </w:pPr>
          </w:p>
        </w:tc>
        <w:tc>
          <w:tcPr>
            <w:tcW w:w="1321" w:type="pct"/>
            <w:gridSpan w:val="2"/>
            <w:tcBorders>
              <w:top w:val="single" w:sz="4" w:space="0" w:color="auto"/>
              <w:left w:val="single" w:sz="4" w:space="0" w:color="auto"/>
              <w:bottom w:val="single" w:sz="4" w:space="0" w:color="auto"/>
              <w:right w:val="single" w:sz="4" w:space="0" w:color="auto"/>
            </w:tcBorders>
            <w:vAlign w:val="center"/>
          </w:tcPr>
          <w:p w:rsidR="00233D22" w:rsidRPr="0001220B" w:rsidRDefault="00233D22" w:rsidP="008D2AD7">
            <w:pPr>
              <w:contextualSpacing/>
              <w:jc w:val="center"/>
              <w:rPr>
                <w:rFonts w:eastAsia="Calibri"/>
              </w:rPr>
            </w:pPr>
            <w:r w:rsidRPr="0001220B">
              <w:rPr>
                <w:rFonts w:eastAsia="Calibri"/>
              </w:rPr>
              <w:t>с 01.07.2020 по 31.12.2020</w:t>
            </w:r>
          </w:p>
        </w:tc>
        <w:tc>
          <w:tcPr>
            <w:tcW w:w="1207"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46,86</w:t>
            </w:r>
          </w:p>
        </w:tc>
        <w:tc>
          <w:tcPr>
            <w:tcW w:w="1118" w:type="pct"/>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3 297,86</w:t>
            </w:r>
          </w:p>
        </w:tc>
      </w:tr>
      <w:tr w:rsidR="00233D22" w:rsidRPr="0001220B" w:rsidTr="008D2AD7">
        <w:tblPrEx>
          <w:tblLook w:val="00A0" w:firstRow="1" w:lastRow="0" w:firstColumn="1" w:lastColumn="0" w:noHBand="0" w:noVBand="0"/>
        </w:tblPrEx>
        <w:trPr>
          <w:trHeight w:val="20"/>
        </w:trPr>
        <w:tc>
          <w:tcPr>
            <w:tcW w:w="287" w:type="pct"/>
            <w:gridSpan w:val="2"/>
            <w:vMerge/>
            <w:tcBorders>
              <w:left w:val="single" w:sz="4" w:space="0" w:color="auto"/>
              <w:right w:val="single" w:sz="4" w:space="0" w:color="auto"/>
            </w:tcBorders>
            <w:noWrap/>
            <w:vAlign w:val="center"/>
          </w:tcPr>
          <w:p w:rsidR="00233D22" w:rsidRPr="0001220B" w:rsidRDefault="00233D22" w:rsidP="008D2AD7">
            <w:pPr>
              <w:contextualSpacing/>
              <w:jc w:val="center"/>
              <w:rPr>
                <w:rFonts w:eastAsia="Calibri"/>
                <w:color w:val="000000"/>
              </w:rPr>
            </w:pPr>
          </w:p>
        </w:tc>
        <w:tc>
          <w:tcPr>
            <w:tcW w:w="1066" w:type="pct"/>
            <w:gridSpan w:val="2"/>
            <w:vMerge/>
            <w:tcBorders>
              <w:left w:val="single" w:sz="4" w:space="0" w:color="auto"/>
              <w:right w:val="single" w:sz="4" w:space="0" w:color="auto"/>
            </w:tcBorders>
            <w:vAlign w:val="center"/>
          </w:tcPr>
          <w:p w:rsidR="00233D22" w:rsidRPr="0001220B" w:rsidRDefault="00233D22" w:rsidP="008D2AD7">
            <w:pPr>
              <w:contextualSpacing/>
              <w:rPr>
                <w:rFonts w:eastAsia="Calibri"/>
                <w:color w:val="000000"/>
              </w:rPr>
            </w:pPr>
          </w:p>
        </w:tc>
        <w:tc>
          <w:tcPr>
            <w:tcW w:w="1321" w:type="pct"/>
            <w:gridSpan w:val="2"/>
            <w:tcBorders>
              <w:top w:val="single" w:sz="4" w:space="0" w:color="auto"/>
              <w:left w:val="single" w:sz="4" w:space="0" w:color="auto"/>
              <w:bottom w:val="single" w:sz="4" w:space="0" w:color="auto"/>
              <w:right w:val="single" w:sz="4" w:space="0" w:color="auto"/>
            </w:tcBorders>
            <w:vAlign w:val="center"/>
          </w:tcPr>
          <w:p w:rsidR="00233D22" w:rsidRPr="0001220B" w:rsidRDefault="00233D22" w:rsidP="008D2AD7">
            <w:pPr>
              <w:contextualSpacing/>
              <w:jc w:val="center"/>
              <w:rPr>
                <w:rFonts w:eastAsia="Calibri"/>
              </w:rPr>
            </w:pPr>
            <w:r w:rsidRPr="0001220B">
              <w:rPr>
                <w:rFonts w:eastAsia="Calibri"/>
              </w:rPr>
              <w:t>с 01.01.2021 по 30.06.2021</w:t>
            </w:r>
          </w:p>
        </w:tc>
        <w:tc>
          <w:tcPr>
            <w:tcW w:w="1207"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27,46</w:t>
            </w:r>
          </w:p>
        </w:tc>
        <w:tc>
          <w:tcPr>
            <w:tcW w:w="1118" w:type="pct"/>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3 297,86</w:t>
            </w:r>
          </w:p>
        </w:tc>
      </w:tr>
      <w:tr w:rsidR="00233D22" w:rsidRPr="0001220B" w:rsidTr="008D2AD7">
        <w:tblPrEx>
          <w:tblLook w:val="00A0" w:firstRow="1" w:lastRow="0" w:firstColumn="1" w:lastColumn="0" w:noHBand="0" w:noVBand="0"/>
        </w:tblPrEx>
        <w:trPr>
          <w:trHeight w:val="20"/>
        </w:trPr>
        <w:tc>
          <w:tcPr>
            <w:tcW w:w="287" w:type="pct"/>
            <w:gridSpan w:val="2"/>
            <w:vMerge/>
            <w:tcBorders>
              <w:left w:val="single" w:sz="4" w:space="0" w:color="auto"/>
              <w:right w:val="single" w:sz="4" w:space="0" w:color="auto"/>
            </w:tcBorders>
            <w:noWrap/>
            <w:vAlign w:val="center"/>
          </w:tcPr>
          <w:p w:rsidR="00233D22" w:rsidRPr="0001220B" w:rsidRDefault="00233D22" w:rsidP="008D2AD7">
            <w:pPr>
              <w:contextualSpacing/>
              <w:jc w:val="center"/>
              <w:rPr>
                <w:rFonts w:eastAsia="Calibri"/>
                <w:color w:val="000000"/>
              </w:rPr>
            </w:pPr>
          </w:p>
        </w:tc>
        <w:tc>
          <w:tcPr>
            <w:tcW w:w="1066" w:type="pct"/>
            <w:gridSpan w:val="2"/>
            <w:vMerge/>
            <w:tcBorders>
              <w:left w:val="single" w:sz="4" w:space="0" w:color="auto"/>
              <w:right w:val="single" w:sz="4" w:space="0" w:color="auto"/>
            </w:tcBorders>
            <w:vAlign w:val="center"/>
          </w:tcPr>
          <w:p w:rsidR="00233D22" w:rsidRPr="0001220B" w:rsidRDefault="00233D22" w:rsidP="008D2AD7">
            <w:pPr>
              <w:contextualSpacing/>
              <w:rPr>
                <w:rFonts w:eastAsia="Calibri"/>
                <w:color w:val="000000"/>
              </w:rPr>
            </w:pPr>
          </w:p>
        </w:tc>
        <w:tc>
          <w:tcPr>
            <w:tcW w:w="1321" w:type="pct"/>
            <w:gridSpan w:val="2"/>
            <w:tcBorders>
              <w:top w:val="single" w:sz="4" w:space="0" w:color="auto"/>
              <w:left w:val="single" w:sz="4" w:space="0" w:color="auto"/>
              <w:bottom w:val="single" w:sz="4" w:space="0" w:color="auto"/>
              <w:right w:val="single" w:sz="4" w:space="0" w:color="auto"/>
            </w:tcBorders>
            <w:vAlign w:val="center"/>
          </w:tcPr>
          <w:p w:rsidR="00233D22" w:rsidRPr="0001220B" w:rsidRDefault="00233D22" w:rsidP="008D2AD7">
            <w:pPr>
              <w:contextualSpacing/>
              <w:jc w:val="center"/>
              <w:rPr>
                <w:rFonts w:eastAsia="Calibri"/>
              </w:rPr>
            </w:pPr>
            <w:r w:rsidRPr="0001220B">
              <w:rPr>
                <w:rFonts w:eastAsia="Calibri"/>
              </w:rPr>
              <w:t>с 01.07.2021 по 31.12.2021</w:t>
            </w:r>
          </w:p>
        </w:tc>
        <w:tc>
          <w:tcPr>
            <w:tcW w:w="1207"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28,48</w:t>
            </w:r>
          </w:p>
        </w:tc>
        <w:tc>
          <w:tcPr>
            <w:tcW w:w="1118" w:type="pct"/>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3 377,90</w:t>
            </w:r>
          </w:p>
        </w:tc>
      </w:tr>
      <w:tr w:rsidR="00233D22" w:rsidRPr="0001220B" w:rsidTr="008D2AD7">
        <w:tblPrEx>
          <w:tblLook w:val="00A0" w:firstRow="1" w:lastRow="0" w:firstColumn="1" w:lastColumn="0" w:noHBand="0" w:noVBand="0"/>
        </w:tblPrEx>
        <w:trPr>
          <w:trHeight w:val="20"/>
        </w:trPr>
        <w:tc>
          <w:tcPr>
            <w:tcW w:w="287" w:type="pct"/>
            <w:gridSpan w:val="2"/>
            <w:vMerge/>
            <w:tcBorders>
              <w:left w:val="single" w:sz="4" w:space="0" w:color="auto"/>
              <w:right w:val="single" w:sz="4" w:space="0" w:color="auto"/>
            </w:tcBorders>
            <w:noWrap/>
            <w:vAlign w:val="center"/>
          </w:tcPr>
          <w:p w:rsidR="00233D22" w:rsidRPr="0001220B" w:rsidRDefault="00233D22" w:rsidP="008D2AD7">
            <w:pPr>
              <w:contextualSpacing/>
              <w:jc w:val="center"/>
              <w:rPr>
                <w:rFonts w:eastAsia="Calibri"/>
                <w:color w:val="000000"/>
              </w:rPr>
            </w:pPr>
          </w:p>
        </w:tc>
        <w:tc>
          <w:tcPr>
            <w:tcW w:w="1066" w:type="pct"/>
            <w:gridSpan w:val="2"/>
            <w:vMerge/>
            <w:tcBorders>
              <w:left w:val="single" w:sz="4" w:space="0" w:color="auto"/>
              <w:right w:val="single" w:sz="4" w:space="0" w:color="auto"/>
            </w:tcBorders>
            <w:vAlign w:val="center"/>
          </w:tcPr>
          <w:p w:rsidR="00233D22" w:rsidRPr="0001220B" w:rsidRDefault="00233D22" w:rsidP="008D2AD7">
            <w:pPr>
              <w:contextualSpacing/>
              <w:rPr>
                <w:rFonts w:eastAsia="Calibri"/>
                <w:color w:val="000000"/>
              </w:rPr>
            </w:pPr>
          </w:p>
        </w:tc>
        <w:tc>
          <w:tcPr>
            <w:tcW w:w="1321" w:type="pct"/>
            <w:gridSpan w:val="2"/>
            <w:tcBorders>
              <w:top w:val="single" w:sz="4" w:space="0" w:color="auto"/>
              <w:left w:val="single" w:sz="4" w:space="0" w:color="auto"/>
              <w:bottom w:val="single" w:sz="4" w:space="0" w:color="auto"/>
              <w:right w:val="single" w:sz="4" w:space="0" w:color="auto"/>
            </w:tcBorders>
            <w:vAlign w:val="center"/>
          </w:tcPr>
          <w:p w:rsidR="00233D22" w:rsidRPr="0001220B" w:rsidRDefault="00233D22" w:rsidP="008D2AD7">
            <w:pPr>
              <w:contextualSpacing/>
              <w:jc w:val="center"/>
              <w:rPr>
                <w:rFonts w:eastAsia="Calibri"/>
              </w:rPr>
            </w:pPr>
            <w:r w:rsidRPr="0001220B">
              <w:rPr>
                <w:rFonts w:eastAsia="Calibri"/>
              </w:rPr>
              <w:t>с 01.01.2022 по 30.06.2022</w:t>
            </w:r>
          </w:p>
        </w:tc>
        <w:tc>
          <w:tcPr>
            <w:tcW w:w="1207"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28,48</w:t>
            </w:r>
          </w:p>
        </w:tc>
        <w:tc>
          <w:tcPr>
            <w:tcW w:w="1118" w:type="pct"/>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3 377,90</w:t>
            </w:r>
          </w:p>
        </w:tc>
      </w:tr>
      <w:tr w:rsidR="00233D22" w:rsidRPr="0001220B" w:rsidTr="008D2AD7">
        <w:tblPrEx>
          <w:tblLook w:val="00A0" w:firstRow="1" w:lastRow="0" w:firstColumn="1" w:lastColumn="0" w:noHBand="0" w:noVBand="0"/>
        </w:tblPrEx>
        <w:trPr>
          <w:trHeight w:val="20"/>
        </w:trPr>
        <w:tc>
          <w:tcPr>
            <w:tcW w:w="287" w:type="pct"/>
            <w:gridSpan w:val="2"/>
            <w:vMerge/>
            <w:tcBorders>
              <w:left w:val="single" w:sz="4" w:space="0" w:color="auto"/>
              <w:right w:val="single" w:sz="4" w:space="0" w:color="auto"/>
            </w:tcBorders>
            <w:noWrap/>
            <w:vAlign w:val="center"/>
          </w:tcPr>
          <w:p w:rsidR="00233D22" w:rsidRPr="0001220B" w:rsidRDefault="00233D22" w:rsidP="008D2AD7">
            <w:pPr>
              <w:contextualSpacing/>
              <w:jc w:val="center"/>
              <w:rPr>
                <w:rFonts w:eastAsia="Calibri"/>
                <w:color w:val="000000"/>
              </w:rPr>
            </w:pPr>
          </w:p>
        </w:tc>
        <w:tc>
          <w:tcPr>
            <w:tcW w:w="1066" w:type="pct"/>
            <w:gridSpan w:val="2"/>
            <w:vMerge/>
            <w:tcBorders>
              <w:left w:val="single" w:sz="4" w:space="0" w:color="auto"/>
              <w:right w:val="single" w:sz="4" w:space="0" w:color="auto"/>
            </w:tcBorders>
            <w:vAlign w:val="center"/>
          </w:tcPr>
          <w:p w:rsidR="00233D22" w:rsidRPr="0001220B" w:rsidRDefault="00233D22" w:rsidP="008D2AD7">
            <w:pPr>
              <w:contextualSpacing/>
              <w:rPr>
                <w:rFonts w:eastAsia="Calibri"/>
                <w:color w:val="000000"/>
              </w:rPr>
            </w:pPr>
          </w:p>
        </w:tc>
        <w:tc>
          <w:tcPr>
            <w:tcW w:w="1321" w:type="pct"/>
            <w:gridSpan w:val="2"/>
            <w:tcBorders>
              <w:top w:val="single" w:sz="4" w:space="0" w:color="auto"/>
              <w:left w:val="single" w:sz="4" w:space="0" w:color="auto"/>
              <w:bottom w:val="single" w:sz="4" w:space="0" w:color="auto"/>
              <w:right w:val="single" w:sz="4" w:space="0" w:color="auto"/>
            </w:tcBorders>
            <w:vAlign w:val="center"/>
          </w:tcPr>
          <w:p w:rsidR="00233D22" w:rsidRPr="0001220B" w:rsidRDefault="00233D22" w:rsidP="008D2AD7">
            <w:pPr>
              <w:contextualSpacing/>
              <w:jc w:val="center"/>
              <w:rPr>
                <w:rFonts w:eastAsia="Calibri"/>
              </w:rPr>
            </w:pPr>
            <w:r w:rsidRPr="0001220B">
              <w:rPr>
                <w:rFonts w:eastAsia="Calibri"/>
              </w:rPr>
              <w:t>с 01.07.2022 по 31.12.2022</w:t>
            </w:r>
          </w:p>
        </w:tc>
        <w:tc>
          <w:tcPr>
            <w:tcW w:w="1207"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29,61</w:t>
            </w:r>
          </w:p>
        </w:tc>
        <w:tc>
          <w:tcPr>
            <w:tcW w:w="1118" w:type="pct"/>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3 523,16</w:t>
            </w:r>
          </w:p>
        </w:tc>
      </w:tr>
      <w:tr w:rsidR="00233D22" w:rsidRPr="0001220B" w:rsidTr="008D2AD7">
        <w:tblPrEx>
          <w:tblLook w:val="00A0" w:firstRow="1" w:lastRow="0" w:firstColumn="1" w:lastColumn="0" w:noHBand="0" w:noVBand="0"/>
        </w:tblPrEx>
        <w:trPr>
          <w:trHeight w:val="20"/>
        </w:trPr>
        <w:tc>
          <w:tcPr>
            <w:tcW w:w="287" w:type="pct"/>
            <w:gridSpan w:val="2"/>
            <w:vMerge/>
            <w:tcBorders>
              <w:left w:val="single" w:sz="4" w:space="0" w:color="auto"/>
              <w:right w:val="single" w:sz="4" w:space="0" w:color="auto"/>
            </w:tcBorders>
            <w:noWrap/>
            <w:vAlign w:val="center"/>
          </w:tcPr>
          <w:p w:rsidR="00233D22" w:rsidRPr="0001220B" w:rsidRDefault="00233D22" w:rsidP="008D2AD7">
            <w:pPr>
              <w:contextualSpacing/>
              <w:jc w:val="center"/>
              <w:rPr>
                <w:rFonts w:eastAsia="Calibri"/>
                <w:color w:val="000000"/>
              </w:rPr>
            </w:pPr>
          </w:p>
        </w:tc>
        <w:tc>
          <w:tcPr>
            <w:tcW w:w="1066" w:type="pct"/>
            <w:gridSpan w:val="2"/>
            <w:vMerge/>
            <w:tcBorders>
              <w:left w:val="single" w:sz="4" w:space="0" w:color="auto"/>
              <w:right w:val="single" w:sz="4" w:space="0" w:color="auto"/>
            </w:tcBorders>
            <w:vAlign w:val="center"/>
          </w:tcPr>
          <w:p w:rsidR="00233D22" w:rsidRPr="0001220B" w:rsidRDefault="00233D22" w:rsidP="008D2AD7">
            <w:pPr>
              <w:contextualSpacing/>
              <w:rPr>
                <w:rFonts w:eastAsia="Calibri"/>
                <w:color w:val="000000"/>
              </w:rPr>
            </w:pPr>
          </w:p>
        </w:tc>
        <w:tc>
          <w:tcPr>
            <w:tcW w:w="1321" w:type="pct"/>
            <w:gridSpan w:val="2"/>
            <w:tcBorders>
              <w:top w:val="single" w:sz="4" w:space="0" w:color="auto"/>
              <w:left w:val="single" w:sz="4" w:space="0" w:color="auto"/>
              <w:bottom w:val="single" w:sz="4" w:space="0" w:color="auto"/>
              <w:right w:val="single" w:sz="4" w:space="0" w:color="auto"/>
            </w:tcBorders>
            <w:vAlign w:val="center"/>
          </w:tcPr>
          <w:p w:rsidR="00233D22" w:rsidRPr="0001220B" w:rsidRDefault="00233D22" w:rsidP="008D2AD7">
            <w:pPr>
              <w:contextualSpacing/>
              <w:jc w:val="center"/>
              <w:rPr>
                <w:rFonts w:eastAsia="Calibri"/>
              </w:rPr>
            </w:pPr>
            <w:r w:rsidRPr="0001220B">
              <w:rPr>
                <w:rFonts w:eastAsia="Calibri"/>
              </w:rPr>
              <w:t>с 01.01.2023 по 30.06.2023</w:t>
            </w:r>
          </w:p>
        </w:tc>
        <w:tc>
          <w:tcPr>
            <w:tcW w:w="1207"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29,61</w:t>
            </w:r>
          </w:p>
        </w:tc>
        <w:tc>
          <w:tcPr>
            <w:tcW w:w="1118" w:type="pct"/>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3 523,16</w:t>
            </w:r>
          </w:p>
        </w:tc>
      </w:tr>
      <w:tr w:rsidR="00233D22" w:rsidRPr="0001220B" w:rsidTr="008D2AD7">
        <w:tblPrEx>
          <w:tblLook w:val="00A0" w:firstRow="1" w:lastRow="0" w:firstColumn="1" w:lastColumn="0" w:noHBand="0" w:noVBand="0"/>
        </w:tblPrEx>
        <w:trPr>
          <w:trHeight w:val="20"/>
        </w:trPr>
        <w:tc>
          <w:tcPr>
            <w:tcW w:w="287" w:type="pct"/>
            <w:gridSpan w:val="2"/>
            <w:vMerge/>
            <w:tcBorders>
              <w:left w:val="single" w:sz="4" w:space="0" w:color="auto"/>
              <w:right w:val="single" w:sz="4" w:space="0" w:color="auto"/>
            </w:tcBorders>
            <w:noWrap/>
            <w:vAlign w:val="center"/>
          </w:tcPr>
          <w:p w:rsidR="00233D22" w:rsidRPr="0001220B" w:rsidRDefault="00233D22" w:rsidP="008D2AD7">
            <w:pPr>
              <w:contextualSpacing/>
              <w:jc w:val="center"/>
              <w:rPr>
                <w:rFonts w:eastAsia="Calibri"/>
                <w:color w:val="000000"/>
              </w:rPr>
            </w:pPr>
          </w:p>
        </w:tc>
        <w:tc>
          <w:tcPr>
            <w:tcW w:w="1066" w:type="pct"/>
            <w:gridSpan w:val="2"/>
            <w:vMerge/>
            <w:tcBorders>
              <w:left w:val="single" w:sz="4" w:space="0" w:color="auto"/>
              <w:right w:val="single" w:sz="4" w:space="0" w:color="auto"/>
            </w:tcBorders>
            <w:vAlign w:val="center"/>
          </w:tcPr>
          <w:p w:rsidR="00233D22" w:rsidRPr="0001220B" w:rsidRDefault="00233D22" w:rsidP="008D2AD7">
            <w:pPr>
              <w:contextualSpacing/>
              <w:rPr>
                <w:rFonts w:eastAsia="Calibri"/>
                <w:color w:val="000000"/>
              </w:rPr>
            </w:pPr>
          </w:p>
        </w:tc>
        <w:tc>
          <w:tcPr>
            <w:tcW w:w="1321" w:type="pct"/>
            <w:gridSpan w:val="2"/>
            <w:tcBorders>
              <w:top w:val="single" w:sz="4" w:space="0" w:color="auto"/>
              <w:left w:val="single" w:sz="4" w:space="0" w:color="auto"/>
              <w:bottom w:val="single" w:sz="4" w:space="0" w:color="auto"/>
              <w:right w:val="single" w:sz="4" w:space="0" w:color="auto"/>
            </w:tcBorders>
            <w:vAlign w:val="center"/>
          </w:tcPr>
          <w:p w:rsidR="00233D22" w:rsidRPr="0001220B" w:rsidRDefault="00233D22" w:rsidP="008D2AD7">
            <w:pPr>
              <w:contextualSpacing/>
              <w:jc w:val="center"/>
              <w:rPr>
                <w:rFonts w:eastAsia="Calibri"/>
              </w:rPr>
            </w:pPr>
            <w:r w:rsidRPr="0001220B">
              <w:rPr>
                <w:rFonts w:eastAsia="Calibri"/>
              </w:rPr>
              <w:t>с 01.07.2023 по 31.12.2023</w:t>
            </w:r>
          </w:p>
        </w:tc>
        <w:tc>
          <w:tcPr>
            <w:tcW w:w="1207"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30,80</w:t>
            </w:r>
          </w:p>
        </w:tc>
        <w:tc>
          <w:tcPr>
            <w:tcW w:w="1118" w:type="pct"/>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3 594,61</w:t>
            </w:r>
          </w:p>
        </w:tc>
      </w:tr>
      <w:tr w:rsidR="00233D22" w:rsidRPr="0001220B" w:rsidTr="008D2AD7">
        <w:tblPrEx>
          <w:tblLook w:val="00A0" w:firstRow="1" w:lastRow="0" w:firstColumn="1" w:lastColumn="0" w:noHBand="0" w:noVBand="0"/>
        </w:tblPrEx>
        <w:trPr>
          <w:trHeight w:val="20"/>
        </w:trPr>
        <w:tc>
          <w:tcPr>
            <w:tcW w:w="287" w:type="pct"/>
            <w:gridSpan w:val="2"/>
            <w:vMerge/>
            <w:tcBorders>
              <w:left w:val="single" w:sz="4" w:space="0" w:color="auto"/>
              <w:right w:val="single" w:sz="4" w:space="0" w:color="auto"/>
            </w:tcBorders>
            <w:noWrap/>
            <w:vAlign w:val="center"/>
          </w:tcPr>
          <w:p w:rsidR="00233D22" w:rsidRPr="0001220B" w:rsidRDefault="00233D22" w:rsidP="008D2AD7">
            <w:pPr>
              <w:contextualSpacing/>
              <w:jc w:val="center"/>
              <w:rPr>
                <w:rFonts w:eastAsia="Calibri"/>
                <w:color w:val="000000"/>
              </w:rPr>
            </w:pPr>
          </w:p>
        </w:tc>
        <w:tc>
          <w:tcPr>
            <w:tcW w:w="1066" w:type="pct"/>
            <w:gridSpan w:val="2"/>
            <w:vMerge/>
            <w:tcBorders>
              <w:left w:val="single" w:sz="4" w:space="0" w:color="auto"/>
              <w:right w:val="single" w:sz="4" w:space="0" w:color="auto"/>
            </w:tcBorders>
            <w:vAlign w:val="center"/>
          </w:tcPr>
          <w:p w:rsidR="00233D22" w:rsidRPr="0001220B" w:rsidRDefault="00233D22" w:rsidP="008D2AD7">
            <w:pPr>
              <w:contextualSpacing/>
              <w:rPr>
                <w:rFonts w:eastAsia="Calibri"/>
                <w:color w:val="000000"/>
              </w:rPr>
            </w:pPr>
          </w:p>
        </w:tc>
        <w:tc>
          <w:tcPr>
            <w:tcW w:w="1321" w:type="pct"/>
            <w:gridSpan w:val="2"/>
            <w:tcBorders>
              <w:top w:val="single" w:sz="4" w:space="0" w:color="auto"/>
              <w:left w:val="single" w:sz="4" w:space="0" w:color="auto"/>
              <w:bottom w:val="single" w:sz="4" w:space="0" w:color="auto"/>
              <w:right w:val="single" w:sz="4" w:space="0" w:color="auto"/>
            </w:tcBorders>
            <w:vAlign w:val="center"/>
          </w:tcPr>
          <w:p w:rsidR="00233D22" w:rsidRPr="0001220B" w:rsidRDefault="00233D22" w:rsidP="008D2AD7">
            <w:pPr>
              <w:contextualSpacing/>
              <w:jc w:val="center"/>
              <w:rPr>
                <w:rFonts w:eastAsia="Calibri"/>
              </w:rPr>
            </w:pPr>
            <w:r w:rsidRPr="0001220B">
              <w:rPr>
                <w:rFonts w:eastAsia="Calibri"/>
              </w:rPr>
              <w:t>с 01.01.2024 по 30.06.2024</w:t>
            </w:r>
          </w:p>
        </w:tc>
        <w:tc>
          <w:tcPr>
            <w:tcW w:w="1207"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30,80</w:t>
            </w:r>
          </w:p>
        </w:tc>
        <w:tc>
          <w:tcPr>
            <w:tcW w:w="1118" w:type="pct"/>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3 594,61</w:t>
            </w:r>
          </w:p>
        </w:tc>
      </w:tr>
      <w:tr w:rsidR="00233D22" w:rsidRPr="0001220B" w:rsidTr="008D2AD7">
        <w:tblPrEx>
          <w:tblLook w:val="00A0" w:firstRow="1" w:lastRow="0" w:firstColumn="1" w:lastColumn="0" w:noHBand="0" w:noVBand="0"/>
        </w:tblPrEx>
        <w:trPr>
          <w:trHeight w:val="20"/>
        </w:trPr>
        <w:tc>
          <w:tcPr>
            <w:tcW w:w="287" w:type="pct"/>
            <w:gridSpan w:val="2"/>
            <w:vMerge/>
            <w:tcBorders>
              <w:left w:val="single" w:sz="4" w:space="0" w:color="auto"/>
              <w:bottom w:val="single" w:sz="4" w:space="0" w:color="auto"/>
              <w:right w:val="single" w:sz="4" w:space="0" w:color="auto"/>
            </w:tcBorders>
            <w:noWrap/>
            <w:vAlign w:val="center"/>
          </w:tcPr>
          <w:p w:rsidR="00233D22" w:rsidRPr="0001220B" w:rsidRDefault="00233D22" w:rsidP="008D2AD7">
            <w:pPr>
              <w:contextualSpacing/>
              <w:jc w:val="center"/>
              <w:rPr>
                <w:rFonts w:eastAsia="Calibri"/>
                <w:color w:val="000000"/>
              </w:rPr>
            </w:pPr>
          </w:p>
        </w:tc>
        <w:tc>
          <w:tcPr>
            <w:tcW w:w="1066" w:type="pct"/>
            <w:gridSpan w:val="2"/>
            <w:vMerge/>
            <w:tcBorders>
              <w:left w:val="single" w:sz="4" w:space="0" w:color="auto"/>
              <w:bottom w:val="single" w:sz="4" w:space="0" w:color="auto"/>
              <w:right w:val="single" w:sz="4" w:space="0" w:color="auto"/>
            </w:tcBorders>
            <w:vAlign w:val="center"/>
          </w:tcPr>
          <w:p w:rsidR="00233D22" w:rsidRPr="0001220B" w:rsidRDefault="00233D22" w:rsidP="008D2AD7">
            <w:pPr>
              <w:contextualSpacing/>
              <w:rPr>
                <w:rFonts w:eastAsia="Calibri"/>
                <w:color w:val="000000"/>
              </w:rPr>
            </w:pPr>
          </w:p>
        </w:tc>
        <w:tc>
          <w:tcPr>
            <w:tcW w:w="1321" w:type="pct"/>
            <w:gridSpan w:val="2"/>
            <w:tcBorders>
              <w:top w:val="single" w:sz="4" w:space="0" w:color="auto"/>
              <w:left w:val="single" w:sz="4" w:space="0" w:color="auto"/>
              <w:bottom w:val="single" w:sz="4" w:space="0" w:color="auto"/>
              <w:right w:val="single" w:sz="4" w:space="0" w:color="auto"/>
            </w:tcBorders>
            <w:vAlign w:val="center"/>
          </w:tcPr>
          <w:p w:rsidR="00233D22" w:rsidRPr="0001220B" w:rsidRDefault="00233D22" w:rsidP="008D2AD7">
            <w:pPr>
              <w:contextualSpacing/>
              <w:jc w:val="center"/>
              <w:rPr>
                <w:rFonts w:eastAsia="Calibri"/>
              </w:rPr>
            </w:pPr>
            <w:r w:rsidRPr="0001220B">
              <w:rPr>
                <w:rFonts w:eastAsia="Calibri"/>
              </w:rPr>
              <w:t>с 01.07.2024 по 31.12.2024</w:t>
            </w:r>
          </w:p>
        </w:tc>
        <w:tc>
          <w:tcPr>
            <w:tcW w:w="1207"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32,03</w:t>
            </w:r>
          </w:p>
        </w:tc>
        <w:tc>
          <w:tcPr>
            <w:tcW w:w="1118" w:type="pct"/>
            <w:tcBorders>
              <w:top w:val="single" w:sz="4" w:space="0" w:color="auto"/>
              <w:left w:val="single" w:sz="4" w:space="0" w:color="auto"/>
              <w:bottom w:val="single" w:sz="4" w:space="0" w:color="auto"/>
              <w:right w:val="single" w:sz="4" w:space="0" w:color="auto"/>
            </w:tcBorders>
            <w:noWrap/>
            <w:vAlign w:val="bottom"/>
          </w:tcPr>
          <w:p w:rsidR="00233D22" w:rsidRPr="00A41B34" w:rsidRDefault="00233D22" w:rsidP="00A41B34">
            <w:pPr>
              <w:pStyle w:val="aa"/>
              <w:numPr>
                <w:ilvl w:val="0"/>
                <w:numId w:val="23"/>
              </w:numPr>
              <w:jc w:val="center"/>
              <w:rPr>
                <w:rFonts w:eastAsia="Calibri"/>
              </w:rPr>
            </w:pPr>
            <w:r w:rsidRPr="00A41B34">
              <w:rPr>
                <w:rFonts w:eastAsia="Calibri"/>
              </w:rPr>
              <w:t>776,34</w:t>
            </w:r>
          </w:p>
        </w:tc>
      </w:tr>
    </w:tbl>
    <w:p w:rsidR="00233D22" w:rsidRPr="0001220B" w:rsidRDefault="00233D22" w:rsidP="008D2AD7">
      <w:pPr>
        <w:tabs>
          <w:tab w:val="left" w:pos="-3261"/>
        </w:tabs>
        <w:ind w:left="-284"/>
        <w:contextualSpacing/>
        <w:jc w:val="right"/>
        <w:rPr>
          <w:sz w:val="24"/>
          <w:szCs w:val="24"/>
          <w:lang w:val="en-US"/>
        </w:rPr>
      </w:pPr>
      <w:r w:rsidRPr="0001220B">
        <w:rPr>
          <w:sz w:val="24"/>
          <w:szCs w:val="24"/>
        </w:rPr>
        <w:t>».</w:t>
      </w:r>
    </w:p>
    <w:p w:rsidR="00233D22" w:rsidRPr="00A41B34" w:rsidRDefault="00233D22" w:rsidP="00A41B34">
      <w:pPr>
        <w:pStyle w:val="aa"/>
        <w:numPr>
          <w:ilvl w:val="3"/>
          <w:numId w:val="20"/>
        </w:numPr>
        <w:tabs>
          <w:tab w:val="left" w:pos="851"/>
        </w:tabs>
        <w:ind w:left="0" w:firstLine="567"/>
        <w:jc w:val="both"/>
      </w:pPr>
      <w:r w:rsidRPr="00A41B34">
        <w:t>Внести изменение в приказ комитета по тарифам и ценовой политике Ленинградской области 6 декабря 2019 года № 382-п «О внесении изменений в приказ комитета по тарифам и ценовой политике Ленинградской области от 19 декабря 2018 года № 471-п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«Тепловые системы» потребителям на территории Ленинградской области, на долгосрочный период регулирования 2019-2023 годов»,  изложив приложение 2 к приказу в следующей редакции:</w:t>
      </w:r>
    </w:p>
    <w:p w:rsidR="00233D22" w:rsidRPr="0001220B" w:rsidRDefault="00233D22" w:rsidP="008D2AD7">
      <w:pPr>
        <w:tabs>
          <w:tab w:val="left" w:pos="-3261"/>
        </w:tabs>
        <w:contextualSpacing/>
        <w:jc w:val="both"/>
        <w:rPr>
          <w:sz w:val="24"/>
          <w:szCs w:val="24"/>
        </w:rPr>
      </w:pPr>
      <w:r w:rsidRPr="0001220B">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2267"/>
        <w:gridCol w:w="2764"/>
        <w:gridCol w:w="2483"/>
        <w:gridCol w:w="2453"/>
      </w:tblGrid>
      <w:tr w:rsidR="00233D22" w:rsidRPr="0001220B" w:rsidTr="008D2AD7">
        <w:trPr>
          <w:trHeight w:val="20"/>
        </w:trPr>
        <w:tc>
          <w:tcPr>
            <w:tcW w:w="283" w:type="pct"/>
            <w:vMerge w:val="restart"/>
            <w:shd w:val="clear" w:color="auto" w:fill="auto"/>
            <w:vAlign w:val="center"/>
            <w:hideMark/>
          </w:tcPr>
          <w:p w:rsidR="00233D22" w:rsidRPr="0001220B" w:rsidRDefault="00233D22" w:rsidP="008D2AD7">
            <w:pPr>
              <w:contextualSpacing/>
              <w:jc w:val="center"/>
              <w:rPr>
                <w:color w:val="000000"/>
              </w:rPr>
            </w:pPr>
            <w:r w:rsidRPr="0001220B">
              <w:rPr>
                <w:color w:val="000000"/>
              </w:rPr>
              <w:t>№ п/п</w:t>
            </w:r>
          </w:p>
        </w:tc>
        <w:tc>
          <w:tcPr>
            <w:tcW w:w="1073" w:type="pct"/>
            <w:vMerge w:val="restart"/>
            <w:shd w:val="clear" w:color="auto" w:fill="auto"/>
            <w:vAlign w:val="center"/>
            <w:hideMark/>
          </w:tcPr>
          <w:p w:rsidR="00233D22" w:rsidRPr="0001220B" w:rsidRDefault="00233D22" w:rsidP="008D2AD7">
            <w:pPr>
              <w:contextualSpacing/>
              <w:jc w:val="center"/>
              <w:rPr>
                <w:color w:val="000000"/>
              </w:rPr>
            </w:pPr>
            <w:r w:rsidRPr="0001220B">
              <w:rPr>
                <w:color w:val="000000"/>
              </w:rPr>
              <w:t>Вид системы теплоснабжения (горячего водоснабжения)</w:t>
            </w:r>
          </w:p>
        </w:tc>
        <w:tc>
          <w:tcPr>
            <w:tcW w:w="1308" w:type="pct"/>
            <w:vMerge w:val="restart"/>
            <w:shd w:val="clear" w:color="auto" w:fill="auto"/>
            <w:vAlign w:val="center"/>
            <w:hideMark/>
          </w:tcPr>
          <w:p w:rsidR="00233D22" w:rsidRPr="0001220B" w:rsidRDefault="00233D22" w:rsidP="008D2AD7">
            <w:pPr>
              <w:contextualSpacing/>
              <w:jc w:val="center"/>
              <w:rPr>
                <w:color w:val="000000"/>
              </w:rPr>
            </w:pPr>
            <w:r w:rsidRPr="0001220B">
              <w:rPr>
                <w:color w:val="000000"/>
              </w:rPr>
              <w:t>Год с календарной разбивкой</w:t>
            </w:r>
          </w:p>
        </w:tc>
        <w:tc>
          <w:tcPr>
            <w:tcW w:w="2336" w:type="pct"/>
            <w:gridSpan w:val="2"/>
            <w:shd w:val="clear" w:color="auto" w:fill="auto"/>
            <w:vAlign w:val="center"/>
            <w:hideMark/>
          </w:tcPr>
          <w:p w:rsidR="00233D22" w:rsidRPr="0001220B" w:rsidRDefault="00233D22" w:rsidP="008D2AD7">
            <w:pPr>
              <w:contextualSpacing/>
              <w:jc w:val="center"/>
              <w:rPr>
                <w:color w:val="000000"/>
              </w:rPr>
            </w:pPr>
            <w:r w:rsidRPr="0001220B">
              <w:rPr>
                <w:color w:val="000000"/>
              </w:rPr>
              <w:t>в том числе:</w:t>
            </w:r>
          </w:p>
        </w:tc>
      </w:tr>
      <w:tr w:rsidR="00233D22" w:rsidRPr="0001220B" w:rsidTr="008D2AD7">
        <w:trPr>
          <w:trHeight w:val="20"/>
        </w:trPr>
        <w:tc>
          <w:tcPr>
            <w:tcW w:w="283" w:type="pct"/>
            <w:vMerge/>
            <w:vAlign w:val="center"/>
            <w:hideMark/>
          </w:tcPr>
          <w:p w:rsidR="00233D22" w:rsidRPr="0001220B" w:rsidRDefault="00233D22" w:rsidP="008D2AD7">
            <w:pPr>
              <w:contextualSpacing/>
              <w:rPr>
                <w:color w:val="000000"/>
              </w:rPr>
            </w:pPr>
          </w:p>
        </w:tc>
        <w:tc>
          <w:tcPr>
            <w:tcW w:w="1073" w:type="pct"/>
            <w:vMerge/>
            <w:vAlign w:val="center"/>
            <w:hideMark/>
          </w:tcPr>
          <w:p w:rsidR="00233D22" w:rsidRPr="0001220B" w:rsidRDefault="00233D22" w:rsidP="008D2AD7">
            <w:pPr>
              <w:contextualSpacing/>
              <w:rPr>
                <w:color w:val="000000"/>
              </w:rPr>
            </w:pPr>
          </w:p>
        </w:tc>
        <w:tc>
          <w:tcPr>
            <w:tcW w:w="1308" w:type="pct"/>
            <w:vMerge/>
            <w:vAlign w:val="center"/>
            <w:hideMark/>
          </w:tcPr>
          <w:p w:rsidR="00233D22" w:rsidRPr="0001220B" w:rsidRDefault="00233D22" w:rsidP="008D2AD7">
            <w:pPr>
              <w:contextualSpacing/>
              <w:rPr>
                <w:color w:val="000000"/>
              </w:rPr>
            </w:pPr>
          </w:p>
        </w:tc>
        <w:tc>
          <w:tcPr>
            <w:tcW w:w="1175" w:type="pct"/>
            <w:vMerge w:val="restart"/>
            <w:shd w:val="clear" w:color="auto" w:fill="auto"/>
            <w:vAlign w:val="center"/>
            <w:hideMark/>
          </w:tcPr>
          <w:p w:rsidR="00233D22" w:rsidRPr="0001220B" w:rsidRDefault="00233D22" w:rsidP="008D2AD7">
            <w:pPr>
              <w:contextualSpacing/>
              <w:jc w:val="center"/>
              <w:rPr>
                <w:color w:val="000000"/>
              </w:rPr>
            </w:pPr>
            <w:r w:rsidRPr="0001220B">
              <w:rPr>
                <w:color w:val="000000"/>
              </w:rPr>
              <w:t>Компонент на теплоноситель/холодную воду, руб./куб. м</w:t>
            </w:r>
          </w:p>
        </w:tc>
        <w:tc>
          <w:tcPr>
            <w:tcW w:w="1161" w:type="pct"/>
            <w:tcBorders>
              <w:bottom w:val="nil"/>
            </w:tcBorders>
            <w:shd w:val="clear" w:color="auto" w:fill="auto"/>
            <w:vAlign w:val="center"/>
            <w:hideMark/>
          </w:tcPr>
          <w:p w:rsidR="00233D22" w:rsidRPr="0001220B" w:rsidRDefault="00233D22" w:rsidP="008D2AD7">
            <w:pPr>
              <w:contextualSpacing/>
              <w:jc w:val="center"/>
              <w:rPr>
                <w:color w:val="000000"/>
              </w:rPr>
            </w:pPr>
            <w:r w:rsidRPr="0001220B">
              <w:rPr>
                <w:color w:val="000000"/>
              </w:rPr>
              <w:t>Компонент на тепловую энергию</w:t>
            </w:r>
          </w:p>
        </w:tc>
      </w:tr>
      <w:tr w:rsidR="00233D22" w:rsidRPr="0001220B" w:rsidTr="008D2AD7">
        <w:trPr>
          <w:trHeight w:val="20"/>
        </w:trPr>
        <w:tc>
          <w:tcPr>
            <w:tcW w:w="283" w:type="pct"/>
            <w:vMerge/>
            <w:vAlign w:val="center"/>
            <w:hideMark/>
          </w:tcPr>
          <w:p w:rsidR="00233D22" w:rsidRPr="0001220B" w:rsidRDefault="00233D22" w:rsidP="008D2AD7">
            <w:pPr>
              <w:contextualSpacing/>
              <w:rPr>
                <w:color w:val="000000"/>
              </w:rPr>
            </w:pPr>
          </w:p>
        </w:tc>
        <w:tc>
          <w:tcPr>
            <w:tcW w:w="1073" w:type="pct"/>
            <w:vMerge/>
            <w:vAlign w:val="center"/>
            <w:hideMark/>
          </w:tcPr>
          <w:p w:rsidR="00233D22" w:rsidRPr="0001220B" w:rsidRDefault="00233D22" w:rsidP="008D2AD7">
            <w:pPr>
              <w:contextualSpacing/>
              <w:rPr>
                <w:color w:val="000000"/>
              </w:rPr>
            </w:pPr>
          </w:p>
        </w:tc>
        <w:tc>
          <w:tcPr>
            <w:tcW w:w="1308" w:type="pct"/>
            <w:vMerge/>
            <w:vAlign w:val="center"/>
            <w:hideMark/>
          </w:tcPr>
          <w:p w:rsidR="00233D22" w:rsidRPr="0001220B" w:rsidRDefault="00233D22" w:rsidP="008D2AD7">
            <w:pPr>
              <w:contextualSpacing/>
              <w:rPr>
                <w:color w:val="000000"/>
              </w:rPr>
            </w:pPr>
          </w:p>
        </w:tc>
        <w:tc>
          <w:tcPr>
            <w:tcW w:w="1175" w:type="pct"/>
            <w:vMerge/>
            <w:vAlign w:val="center"/>
            <w:hideMark/>
          </w:tcPr>
          <w:p w:rsidR="00233D22" w:rsidRPr="0001220B" w:rsidRDefault="00233D22" w:rsidP="008D2AD7">
            <w:pPr>
              <w:contextualSpacing/>
              <w:rPr>
                <w:color w:val="000000"/>
              </w:rPr>
            </w:pPr>
          </w:p>
        </w:tc>
        <w:tc>
          <w:tcPr>
            <w:tcW w:w="1161" w:type="pct"/>
            <w:tcBorders>
              <w:top w:val="nil"/>
            </w:tcBorders>
            <w:shd w:val="clear" w:color="auto" w:fill="auto"/>
            <w:vAlign w:val="center"/>
            <w:hideMark/>
          </w:tcPr>
          <w:p w:rsidR="00233D22" w:rsidRPr="0001220B" w:rsidRDefault="00233D22" w:rsidP="008D2AD7">
            <w:pPr>
              <w:contextualSpacing/>
              <w:jc w:val="center"/>
              <w:rPr>
                <w:color w:val="000000"/>
              </w:rPr>
            </w:pPr>
            <w:r w:rsidRPr="0001220B">
              <w:rPr>
                <w:color w:val="000000"/>
              </w:rPr>
              <w:t>Одноставочный, руб./Гкал</w:t>
            </w:r>
          </w:p>
        </w:tc>
      </w:tr>
      <w:tr w:rsidR="00233D22" w:rsidRPr="0001220B" w:rsidTr="008D2AD7">
        <w:trPr>
          <w:trHeight w:val="20"/>
        </w:trPr>
        <w:tc>
          <w:tcPr>
            <w:tcW w:w="283" w:type="pct"/>
            <w:tcBorders>
              <w:bottom w:val="single" w:sz="4" w:space="0" w:color="auto"/>
            </w:tcBorders>
            <w:shd w:val="clear" w:color="auto" w:fill="auto"/>
            <w:noWrap/>
            <w:vAlign w:val="center"/>
            <w:hideMark/>
          </w:tcPr>
          <w:p w:rsidR="00233D22" w:rsidRPr="0001220B" w:rsidRDefault="00233D22" w:rsidP="008D2AD7">
            <w:pPr>
              <w:contextualSpacing/>
              <w:jc w:val="center"/>
              <w:rPr>
                <w:color w:val="000000"/>
              </w:rPr>
            </w:pPr>
            <w:r w:rsidRPr="0001220B">
              <w:rPr>
                <w:color w:val="000000"/>
              </w:rPr>
              <w:t>1</w:t>
            </w:r>
          </w:p>
        </w:tc>
        <w:tc>
          <w:tcPr>
            <w:tcW w:w="4717" w:type="pct"/>
            <w:gridSpan w:val="4"/>
            <w:shd w:val="clear" w:color="auto" w:fill="auto"/>
            <w:vAlign w:val="center"/>
            <w:hideMark/>
          </w:tcPr>
          <w:p w:rsidR="00233D22" w:rsidRPr="0001220B" w:rsidRDefault="00233D22" w:rsidP="008D2AD7">
            <w:pPr>
              <w:contextualSpacing/>
              <w:jc w:val="both"/>
              <w:rPr>
                <w:color w:val="000000"/>
              </w:rPr>
            </w:pPr>
            <w:r w:rsidRPr="0001220B">
              <w:t>Для потребителей муниципального образования «Оредежское сельское поселение» Лужского муниципального района</w:t>
            </w:r>
            <w:r w:rsidRPr="0001220B" w:rsidDel="00A50D19">
              <w:t xml:space="preserve"> </w:t>
            </w:r>
            <w:r w:rsidRPr="0001220B">
              <w:t>Ленинградской области</w:t>
            </w:r>
          </w:p>
        </w:tc>
      </w:tr>
      <w:tr w:rsidR="00233D22" w:rsidRPr="0001220B" w:rsidTr="008D2AD7">
        <w:trPr>
          <w:trHeight w:val="20"/>
        </w:trPr>
        <w:tc>
          <w:tcPr>
            <w:tcW w:w="283" w:type="pct"/>
            <w:vMerge w:val="restart"/>
            <w:tcBorders>
              <w:bottom w:val="nil"/>
            </w:tcBorders>
            <w:shd w:val="clear" w:color="auto" w:fill="auto"/>
            <w:noWrap/>
            <w:vAlign w:val="center"/>
            <w:hideMark/>
          </w:tcPr>
          <w:p w:rsidR="00233D22" w:rsidRPr="0001220B" w:rsidRDefault="00233D22" w:rsidP="008D2AD7">
            <w:pPr>
              <w:contextualSpacing/>
              <w:jc w:val="center"/>
              <w:rPr>
                <w:color w:val="000000"/>
              </w:rPr>
            </w:pPr>
            <w:r w:rsidRPr="0001220B">
              <w:rPr>
                <w:color w:val="000000"/>
              </w:rPr>
              <w:t>1.1</w:t>
            </w:r>
          </w:p>
        </w:tc>
        <w:tc>
          <w:tcPr>
            <w:tcW w:w="1073" w:type="pct"/>
            <w:vMerge w:val="restart"/>
            <w:shd w:val="clear" w:color="auto" w:fill="auto"/>
            <w:vAlign w:val="center"/>
            <w:hideMark/>
          </w:tcPr>
          <w:p w:rsidR="00233D22" w:rsidRPr="0001220B" w:rsidRDefault="00233D22" w:rsidP="008D2AD7">
            <w:pPr>
              <w:contextualSpacing/>
            </w:pPr>
            <w:r w:rsidRPr="0001220B">
              <w:t>Открытая система теплоснабжения (горячего водоснабжения)</w:t>
            </w:r>
          </w:p>
        </w:tc>
        <w:tc>
          <w:tcPr>
            <w:tcW w:w="1308" w:type="pct"/>
            <w:shd w:val="clear" w:color="auto" w:fill="auto"/>
            <w:vAlign w:val="center"/>
            <w:hideMark/>
          </w:tcPr>
          <w:p w:rsidR="00233D22" w:rsidRPr="0001220B" w:rsidRDefault="00233D22" w:rsidP="008D2AD7">
            <w:pPr>
              <w:ind w:left="-142" w:right="-108"/>
              <w:contextualSpacing/>
              <w:jc w:val="center"/>
            </w:pPr>
            <w:r w:rsidRPr="0001220B">
              <w:t>с 01.01.2019 по 30.06.2019</w:t>
            </w:r>
          </w:p>
        </w:tc>
        <w:tc>
          <w:tcPr>
            <w:tcW w:w="1175" w:type="pct"/>
            <w:shd w:val="clear" w:color="auto" w:fill="auto"/>
            <w:noWrap/>
            <w:vAlign w:val="center"/>
            <w:hideMark/>
          </w:tcPr>
          <w:p w:rsidR="00233D22" w:rsidRPr="0001220B" w:rsidRDefault="00233D22" w:rsidP="008D2AD7">
            <w:pPr>
              <w:ind w:left="-142" w:right="-108"/>
              <w:contextualSpacing/>
              <w:jc w:val="center"/>
            </w:pPr>
            <w:r w:rsidRPr="0001220B">
              <w:t>25,49</w:t>
            </w:r>
          </w:p>
        </w:tc>
        <w:tc>
          <w:tcPr>
            <w:tcW w:w="1161" w:type="pct"/>
            <w:shd w:val="clear" w:color="auto" w:fill="auto"/>
            <w:noWrap/>
            <w:vAlign w:val="center"/>
            <w:hideMark/>
          </w:tcPr>
          <w:p w:rsidR="00233D22" w:rsidRPr="0001220B" w:rsidRDefault="00233D22" w:rsidP="008D2AD7">
            <w:pPr>
              <w:ind w:left="-142" w:right="-108"/>
              <w:contextualSpacing/>
              <w:jc w:val="center"/>
            </w:pPr>
            <w:r w:rsidRPr="0001220B">
              <w:t>4 623,86</w:t>
            </w:r>
          </w:p>
        </w:tc>
      </w:tr>
      <w:tr w:rsidR="00233D22" w:rsidRPr="0001220B" w:rsidTr="008D2AD7">
        <w:trPr>
          <w:trHeight w:val="20"/>
        </w:trPr>
        <w:tc>
          <w:tcPr>
            <w:tcW w:w="283" w:type="pct"/>
            <w:vMerge/>
            <w:tcBorders>
              <w:top w:val="nil"/>
              <w:bottom w:val="nil"/>
            </w:tcBorders>
            <w:shd w:val="clear" w:color="auto" w:fill="auto"/>
            <w:noWrap/>
            <w:vAlign w:val="center"/>
            <w:hideMark/>
          </w:tcPr>
          <w:p w:rsidR="00233D22" w:rsidRPr="0001220B" w:rsidRDefault="00233D22" w:rsidP="008D2AD7">
            <w:pPr>
              <w:contextualSpacing/>
              <w:jc w:val="center"/>
              <w:rPr>
                <w:color w:val="000000"/>
              </w:rPr>
            </w:pPr>
          </w:p>
        </w:tc>
        <w:tc>
          <w:tcPr>
            <w:tcW w:w="1073" w:type="pct"/>
            <w:vMerge/>
            <w:shd w:val="clear" w:color="auto" w:fill="auto"/>
            <w:vAlign w:val="center"/>
          </w:tcPr>
          <w:p w:rsidR="00233D22" w:rsidRPr="0001220B" w:rsidRDefault="00233D22" w:rsidP="008D2AD7">
            <w:pPr>
              <w:contextualSpacing/>
              <w:rPr>
                <w:color w:val="000000"/>
              </w:rPr>
            </w:pPr>
          </w:p>
        </w:tc>
        <w:tc>
          <w:tcPr>
            <w:tcW w:w="1308" w:type="pct"/>
            <w:shd w:val="clear" w:color="auto" w:fill="auto"/>
            <w:vAlign w:val="center"/>
          </w:tcPr>
          <w:p w:rsidR="00233D22" w:rsidRPr="0001220B" w:rsidRDefault="00233D22" w:rsidP="008D2AD7">
            <w:pPr>
              <w:ind w:left="-142" w:right="-108"/>
              <w:contextualSpacing/>
              <w:jc w:val="center"/>
            </w:pPr>
            <w:r w:rsidRPr="0001220B">
              <w:t>с 01.07.2019 по 31.12.2019</w:t>
            </w:r>
          </w:p>
        </w:tc>
        <w:tc>
          <w:tcPr>
            <w:tcW w:w="1175" w:type="pct"/>
            <w:shd w:val="clear" w:color="auto" w:fill="auto"/>
            <w:noWrap/>
            <w:vAlign w:val="center"/>
          </w:tcPr>
          <w:p w:rsidR="00233D22" w:rsidRPr="0001220B" w:rsidRDefault="00233D22" w:rsidP="008D2AD7">
            <w:pPr>
              <w:ind w:left="-142" w:right="-108"/>
              <w:contextualSpacing/>
              <w:jc w:val="center"/>
            </w:pPr>
            <w:r w:rsidRPr="0001220B">
              <w:t>26,66</w:t>
            </w:r>
          </w:p>
        </w:tc>
        <w:tc>
          <w:tcPr>
            <w:tcW w:w="1161" w:type="pct"/>
            <w:shd w:val="clear" w:color="auto" w:fill="auto"/>
            <w:noWrap/>
            <w:vAlign w:val="center"/>
          </w:tcPr>
          <w:p w:rsidR="00233D22" w:rsidRPr="0001220B" w:rsidRDefault="00233D22" w:rsidP="008D2AD7">
            <w:pPr>
              <w:ind w:left="-142" w:right="-108"/>
              <w:contextualSpacing/>
              <w:jc w:val="center"/>
            </w:pPr>
            <w:r w:rsidRPr="0001220B">
              <w:t>4 738,19</w:t>
            </w:r>
          </w:p>
        </w:tc>
      </w:tr>
      <w:tr w:rsidR="00233D22" w:rsidRPr="0001220B" w:rsidTr="008D2AD7">
        <w:trPr>
          <w:trHeight w:val="20"/>
        </w:trPr>
        <w:tc>
          <w:tcPr>
            <w:tcW w:w="283" w:type="pct"/>
            <w:tcBorders>
              <w:top w:val="nil"/>
              <w:bottom w:val="nil"/>
            </w:tcBorders>
            <w:shd w:val="clear" w:color="auto" w:fill="auto"/>
            <w:noWrap/>
            <w:vAlign w:val="center"/>
          </w:tcPr>
          <w:p w:rsidR="00233D22" w:rsidRPr="0001220B" w:rsidRDefault="00233D22" w:rsidP="008D2AD7">
            <w:pPr>
              <w:contextualSpacing/>
              <w:jc w:val="center"/>
              <w:rPr>
                <w:color w:val="000000"/>
              </w:rPr>
            </w:pPr>
          </w:p>
        </w:tc>
        <w:tc>
          <w:tcPr>
            <w:tcW w:w="1073" w:type="pct"/>
            <w:vMerge/>
            <w:shd w:val="clear" w:color="auto" w:fill="auto"/>
            <w:vAlign w:val="center"/>
          </w:tcPr>
          <w:p w:rsidR="00233D22" w:rsidRPr="0001220B" w:rsidRDefault="00233D22" w:rsidP="008D2AD7">
            <w:pPr>
              <w:contextualSpacing/>
              <w:rPr>
                <w:color w:val="000000"/>
              </w:rPr>
            </w:pPr>
          </w:p>
        </w:tc>
        <w:tc>
          <w:tcPr>
            <w:tcW w:w="1308" w:type="pct"/>
            <w:shd w:val="clear" w:color="auto" w:fill="auto"/>
            <w:vAlign w:val="center"/>
          </w:tcPr>
          <w:p w:rsidR="00233D22" w:rsidRPr="0001220B" w:rsidRDefault="00233D22" w:rsidP="008D2AD7">
            <w:pPr>
              <w:ind w:left="-142" w:right="-108"/>
              <w:contextualSpacing/>
              <w:jc w:val="center"/>
            </w:pPr>
            <w:r w:rsidRPr="0001220B">
              <w:t>с 01.01.2020 по 30.06.2020</w:t>
            </w:r>
          </w:p>
        </w:tc>
        <w:tc>
          <w:tcPr>
            <w:tcW w:w="1175" w:type="pct"/>
            <w:shd w:val="clear" w:color="auto" w:fill="auto"/>
            <w:noWrap/>
            <w:vAlign w:val="center"/>
          </w:tcPr>
          <w:p w:rsidR="00233D22" w:rsidRPr="0001220B" w:rsidRDefault="00233D22" w:rsidP="008D2AD7">
            <w:pPr>
              <w:ind w:left="-142" w:right="-108"/>
              <w:contextualSpacing/>
              <w:jc w:val="center"/>
            </w:pPr>
            <w:r w:rsidRPr="0001220B">
              <w:t>26,66</w:t>
            </w:r>
          </w:p>
        </w:tc>
        <w:tc>
          <w:tcPr>
            <w:tcW w:w="1161" w:type="pct"/>
            <w:shd w:val="clear" w:color="auto" w:fill="auto"/>
            <w:noWrap/>
            <w:vAlign w:val="center"/>
          </w:tcPr>
          <w:p w:rsidR="00233D22" w:rsidRPr="0001220B" w:rsidRDefault="00233D22" w:rsidP="008D2AD7">
            <w:pPr>
              <w:ind w:left="-142" w:right="-108"/>
              <w:contextualSpacing/>
              <w:jc w:val="center"/>
            </w:pPr>
            <w:r w:rsidRPr="0001220B">
              <w:t>4 375,00</w:t>
            </w:r>
          </w:p>
        </w:tc>
      </w:tr>
      <w:tr w:rsidR="00233D22" w:rsidRPr="0001220B" w:rsidTr="008D2AD7">
        <w:trPr>
          <w:trHeight w:val="20"/>
        </w:trPr>
        <w:tc>
          <w:tcPr>
            <w:tcW w:w="283" w:type="pct"/>
            <w:tcBorders>
              <w:top w:val="nil"/>
              <w:bottom w:val="nil"/>
            </w:tcBorders>
            <w:shd w:val="clear" w:color="auto" w:fill="auto"/>
            <w:noWrap/>
            <w:vAlign w:val="center"/>
          </w:tcPr>
          <w:p w:rsidR="00233D22" w:rsidRPr="0001220B" w:rsidRDefault="00233D22" w:rsidP="008D2AD7">
            <w:pPr>
              <w:contextualSpacing/>
              <w:jc w:val="center"/>
              <w:rPr>
                <w:color w:val="000000"/>
              </w:rPr>
            </w:pPr>
          </w:p>
        </w:tc>
        <w:tc>
          <w:tcPr>
            <w:tcW w:w="1073" w:type="pct"/>
            <w:vMerge/>
            <w:tcBorders>
              <w:bottom w:val="nil"/>
            </w:tcBorders>
            <w:shd w:val="clear" w:color="auto" w:fill="auto"/>
            <w:vAlign w:val="center"/>
          </w:tcPr>
          <w:p w:rsidR="00233D22" w:rsidRPr="0001220B" w:rsidRDefault="00233D22" w:rsidP="008D2AD7">
            <w:pPr>
              <w:contextualSpacing/>
              <w:rPr>
                <w:color w:val="000000"/>
              </w:rPr>
            </w:pPr>
          </w:p>
        </w:tc>
        <w:tc>
          <w:tcPr>
            <w:tcW w:w="1308" w:type="pct"/>
            <w:shd w:val="clear" w:color="auto" w:fill="auto"/>
            <w:vAlign w:val="center"/>
          </w:tcPr>
          <w:p w:rsidR="00233D22" w:rsidRPr="0001220B" w:rsidRDefault="00233D22" w:rsidP="008D2AD7">
            <w:pPr>
              <w:ind w:left="-142" w:right="-108"/>
              <w:contextualSpacing/>
              <w:jc w:val="center"/>
            </w:pPr>
            <w:r w:rsidRPr="0001220B">
              <w:t>с 01.07.2020 по 31.12.2020</w:t>
            </w:r>
          </w:p>
        </w:tc>
        <w:tc>
          <w:tcPr>
            <w:tcW w:w="1175" w:type="pct"/>
            <w:shd w:val="clear" w:color="auto" w:fill="auto"/>
            <w:noWrap/>
            <w:vAlign w:val="center"/>
          </w:tcPr>
          <w:p w:rsidR="00233D22" w:rsidRPr="0001220B" w:rsidRDefault="00233D22" w:rsidP="008D2AD7">
            <w:pPr>
              <w:ind w:left="-142" w:right="-108"/>
              <w:contextualSpacing/>
              <w:jc w:val="center"/>
            </w:pPr>
            <w:r w:rsidRPr="0001220B">
              <w:t>47,07</w:t>
            </w:r>
          </w:p>
        </w:tc>
        <w:tc>
          <w:tcPr>
            <w:tcW w:w="1161" w:type="pct"/>
            <w:shd w:val="clear" w:color="auto" w:fill="auto"/>
            <w:noWrap/>
            <w:vAlign w:val="center"/>
          </w:tcPr>
          <w:p w:rsidR="00233D22" w:rsidRPr="0001220B" w:rsidRDefault="00233D22" w:rsidP="008D2AD7">
            <w:pPr>
              <w:ind w:left="-142" w:right="-108"/>
              <w:contextualSpacing/>
              <w:jc w:val="center"/>
            </w:pPr>
            <w:r w:rsidRPr="0001220B">
              <w:t>4 450,34</w:t>
            </w:r>
          </w:p>
        </w:tc>
      </w:tr>
      <w:tr w:rsidR="00233D22" w:rsidRPr="0001220B" w:rsidTr="008D2AD7">
        <w:trPr>
          <w:trHeight w:val="20"/>
        </w:trPr>
        <w:tc>
          <w:tcPr>
            <w:tcW w:w="283" w:type="pct"/>
            <w:tcBorders>
              <w:top w:val="nil"/>
              <w:bottom w:val="nil"/>
            </w:tcBorders>
            <w:shd w:val="clear" w:color="auto" w:fill="auto"/>
            <w:noWrap/>
            <w:vAlign w:val="center"/>
          </w:tcPr>
          <w:p w:rsidR="00233D22" w:rsidRPr="0001220B" w:rsidRDefault="00233D22" w:rsidP="008D2AD7">
            <w:pPr>
              <w:contextualSpacing/>
              <w:jc w:val="center"/>
              <w:rPr>
                <w:color w:val="000000"/>
              </w:rPr>
            </w:pPr>
          </w:p>
        </w:tc>
        <w:tc>
          <w:tcPr>
            <w:tcW w:w="1073" w:type="pct"/>
            <w:tcBorders>
              <w:top w:val="nil"/>
              <w:bottom w:val="nil"/>
            </w:tcBorders>
            <w:shd w:val="clear" w:color="auto" w:fill="auto"/>
            <w:vAlign w:val="center"/>
          </w:tcPr>
          <w:p w:rsidR="00233D22" w:rsidRPr="0001220B" w:rsidRDefault="00233D22" w:rsidP="008D2AD7">
            <w:pPr>
              <w:contextualSpacing/>
              <w:rPr>
                <w:color w:val="000000"/>
              </w:rPr>
            </w:pPr>
          </w:p>
        </w:tc>
        <w:tc>
          <w:tcPr>
            <w:tcW w:w="1308" w:type="pct"/>
            <w:shd w:val="clear" w:color="auto" w:fill="auto"/>
            <w:vAlign w:val="center"/>
          </w:tcPr>
          <w:p w:rsidR="00233D22" w:rsidRPr="0001220B" w:rsidRDefault="00233D22" w:rsidP="008D2AD7">
            <w:pPr>
              <w:ind w:left="-142" w:right="-108"/>
              <w:contextualSpacing/>
              <w:jc w:val="center"/>
            </w:pPr>
            <w:r w:rsidRPr="0001220B">
              <w:t>с 01.01.2021 по 30.06.2021</w:t>
            </w:r>
          </w:p>
        </w:tc>
        <w:tc>
          <w:tcPr>
            <w:tcW w:w="1175" w:type="pct"/>
            <w:shd w:val="clear" w:color="auto" w:fill="auto"/>
            <w:noWrap/>
            <w:vAlign w:val="center"/>
          </w:tcPr>
          <w:p w:rsidR="00233D22" w:rsidRPr="0001220B" w:rsidRDefault="00233D22" w:rsidP="008D2AD7">
            <w:pPr>
              <w:ind w:left="-142" w:right="-108"/>
              <w:contextualSpacing/>
              <w:jc w:val="center"/>
            </w:pPr>
            <w:r w:rsidRPr="0001220B">
              <w:t>27,51</w:t>
            </w:r>
          </w:p>
        </w:tc>
        <w:tc>
          <w:tcPr>
            <w:tcW w:w="1161" w:type="pct"/>
            <w:shd w:val="clear" w:color="auto" w:fill="auto"/>
            <w:noWrap/>
            <w:vAlign w:val="center"/>
          </w:tcPr>
          <w:p w:rsidR="00233D22" w:rsidRPr="0001220B" w:rsidRDefault="00233D22" w:rsidP="008D2AD7">
            <w:pPr>
              <w:ind w:left="-142" w:right="-108"/>
              <w:contextualSpacing/>
              <w:jc w:val="center"/>
            </w:pPr>
            <w:r w:rsidRPr="0001220B">
              <w:t>4 842,02</w:t>
            </w:r>
          </w:p>
        </w:tc>
      </w:tr>
      <w:tr w:rsidR="00233D22" w:rsidRPr="0001220B" w:rsidTr="008D2AD7">
        <w:trPr>
          <w:trHeight w:val="20"/>
        </w:trPr>
        <w:tc>
          <w:tcPr>
            <w:tcW w:w="283" w:type="pct"/>
            <w:tcBorders>
              <w:top w:val="nil"/>
              <w:bottom w:val="nil"/>
            </w:tcBorders>
            <w:shd w:val="clear" w:color="auto" w:fill="auto"/>
            <w:noWrap/>
            <w:vAlign w:val="center"/>
          </w:tcPr>
          <w:p w:rsidR="00233D22" w:rsidRPr="0001220B" w:rsidRDefault="00233D22" w:rsidP="008D2AD7">
            <w:pPr>
              <w:contextualSpacing/>
              <w:jc w:val="center"/>
              <w:rPr>
                <w:color w:val="000000"/>
              </w:rPr>
            </w:pPr>
          </w:p>
        </w:tc>
        <w:tc>
          <w:tcPr>
            <w:tcW w:w="1073" w:type="pct"/>
            <w:tcBorders>
              <w:top w:val="nil"/>
              <w:bottom w:val="nil"/>
            </w:tcBorders>
            <w:shd w:val="clear" w:color="auto" w:fill="auto"/>
            <w:vAlign w:val="center"/>
          </w:tcPr>
          <w:p w:rsidR="00233D22" w:rsidRPr="0001220B" w:rsidRDefault="00233D22" w:rsidP="008D2AD7">
            <w:pPr>
              <w:contextualSpacing/>
              <w:rPr>
                <w:color w:val="000000"/>
              </w:rPr>
            </w:pPr>
          </w:p>
        </w:tc>
        <w:tc>
          <w:tcPr>
            <w:tcW w:w="1308" w:type="pct"/>
            <w:shd w:val="clear" w:color="auto" w:fill="auto"/>
            <w:vAlign w:val="center"/>
          </w:tcPr>
          <w:p w:rsidR="00233D22" w:rsidRPr="0001220B" w:rsidRDefault="00233D22" w:rsidP="008D2AD7">
            <w:pPr>
              <w:ind w:left="-142" w:right="-108"/>
              <w:contextualSpacing/>
              <w:jc w:val="center"/>
            </w:pPr>
            <w:r w:rsidRPr="0001220B">
              <w:t>с 01.07.2021 по 31.12.2021</w:t>
            </w:r>
          </w:p>
        </w:tc>
        <w:tc>
          <w:tcPr>
            <w:tcW w:w="1175" w:type="pct"/>
            <w:shd w:val="clear" w:color="auto" w:fill="auto"/>
            <w:noWrap/>
            <w:vAlign w:val="center"/>
          </w:tcPr>
          <w:p w:rsidR="00233D22" w:rsidRPr="0001220B" w:rsidRDefault="00233D22" w:rsidP="008D2AD7">
            <w:pPr>
              <w:ind w:left="-142" w:right="-108"/>
              <w:contextualSpacing/>
              <w:jc w:val="center"/>
            </w:pPr>
            <w:r w:rsidRPr="0001220B">
              <w:t>28,61</w:t>
            </w:r>
          </w:p>
        </w:tc>
        <w:tc>
          <w:tcPr>
            <w:tcW w:w="1161" w:type="pct"/>
            <w:shd w:val="clear" w:color="auto" w:fill="auto"/>
            <w:noWrap/>
            <w:vAlign w:val="center"/>
          </w:tcPr>
          <w:p w:rsidR="00233D22" w:rsidRPr="0001220B" w:rsidRDefault="00233D22" w:rsidP="008D2AD7">
            <w:pPr>
              <w:ind w:left="-142" w:right="-108"/>
              <w:contextualSpacing/>
              <w:jc w:val="center"/>
            </w:pPr>
            <w:r w:rsidRPr="0001220B">
              <w:t>4 983,81</w:t>
            </w:r>
          </w:p>
        </w:tc>
      </w:tr>
      <w:tr w:rsidR="00233D22" w:rsidRPr="0001220B" w:rsidTr="008D2AD7">
        <w:trPr>
          <w:trHeight w:val="20"/>
        </w:trPr>
        <w:tc>
          <w:tcPr>
            <w:tcW w:w="283" w:type="pct"/>
            <w:tcBorders>
              <w:top w:val="nil"/>
              <w:bottom w:val="nil"/>
            </w:tcBorders>
            <w:shd w:val="clear" w:color="auto" w:fill="auto"/>
            <w:noWrap/>
            <w:vAlign w:val="center"/>
          </w:tcPr>
          <w:p w:rsidR="00233D22" w:rsidRPr="0001220B" w:rsidRDefault="00233D22" w:rsidP="008D2AD7">
            <w:pPr>
              <w:contextualSpacing/>
              <w:jc w:val="center"/>
              <w:rPr>
                <w:color w:val="000000"/>
              </w:rPr>
            </w:pPr>
          </w:p>
        </w:tc>
        <w:tc>
          <w:tcPr>
            <w:tcW w:w="1073" w:type="pct"/>
            <w:tcBorders>
              <w:top w:val="nil"/>
              <w:bottom w:val="nil"/>
            </w:tcBorders>
            <w:shd w:val="clear" w:color="auto" w:fill="auto"/>
            <w:vAlign w:val="center"/>
          </w:tcPr>
          <w:p w:rsidR="00233D22" w:rsidRPr="0001220B" w:rsidRDefault="00233D22" w:rsidP="008D2AD7">
            <w:pPr>
              <w:contextualSpacing/>
              <w:rPr>
                <w:color w:val="000000"/>
              </w:rPr>
            </w:pPr>
          </w:p>
        </w:tc>
        <w:tc>
          <w:tcPr>
            <w:tcW w:w="1308" w:type="pct"/>
            <w:shd w:val="clear" w:color="auto" w:fill="auto"/>
            <w:vAlign w:val="center"/>
          </w:tcPr>
          <w:p w:rsidR="00233D22" w:rsidRPr="0001220B" w:rsidRDefault="00233D22" w:rsidP="008D2AD7">
            <w:pPr>
              <w:ind w:left="-142" w:right="-108"/>
              <w:contextualSpacing/>
              <w:jc w:val="center"/>
            </w:pPr>
            <w:r w:rsidRPr="0001220B">
              <w:t>с 01.01.2022 по 30.06.2022</w:t>
            </w:r>
          </w:p>
        </w:tc>
        <w:tc>
          <w:tcPr>
            <w:tcW w:w="1175" w:type="pct"/>
            <w:shd w:val="clear" w:color="auto" w:fill="auto"/>
            <w:noWrap/>
            <w:vAlign w:val="center"/>
          </w:tcPr>
          <w:p w:rsidR="00233D22" w:rsidRPr="0001220B" w:rsidRDefault="00233D22" w:rsidP="008D2AD7">
            <w:pPr>
              <w:ind w:left="-142" w:right="-108"/>
              <w:contextualSpacing/>
              <w:jc w:val="center"/>
            </w:pPr>
            <w:r w:rsidRPr="0001220B">
              <w:t>28,61</w:t>
            </w:r>
          </w:p>
        </w:tc>
        <w:tc>
          <w:tcPr>
            <w:tcW w:w="1161" w:type="pct"/>
            <w:shd w:val="clear" w:color="auto" w:fill="auto"/>
            <w:noWrap/>
            <w:vAlign w:val="center"/>
          </w:tcPr>
          <w:p w:rsidR="00233D22" w:rsidRPr="0001220B" w:rsidRDefault="00233D22" w:rsidP="008D2AD7">
            <w:pPr>
              <w:ind w:left="-142" w:right="-108"/>
              <w:contextualSpacing/>
              <w:jc w:val="center"/>
            </w:pPr>
            <w:r w:rsidRPr="0001220B">
              <w:t>4 983,81</w:t>
            </w:r>
          </w:p>
        </w:tc>
      </w:tr>
      <w:tr w:rsidR="00233D22" w:rsidRPr="0001220B" w:rsidTr="008D2AD7">
        <w:trPr>
          <w:trHeight w:val="20"/>
        </w:trPr>
        <w:tc>
          <w:tcPr>
            <w:tcW w:w="283" w:type="pct"/>
            <w:tcBorders>
              <w:top w:val="nil"/>
              <w:bottom w:val="nil"/>
            </w:tcBorders>
            <w:shd w:val="clear" w:color="auto" w:fill="auto"/>
            <w:noWrap/>
            <w:vAlign w:val="center"/>
          </w:tcPr>
          <w:p w:rsidR="00233D22" w:rsidRPr="0001220B" w:rsidRDefault="00233D22" w:rsidP="008D2AD7">
            <w:pPr>
              <w:contextualSpacing/>
              <w:jc w:val="center"/>
              <w:rPr>
                <w:color w:val="000000"/>
              </w:rPr>
            </w:pPr>
          </w:p>
        </w:tc>
        <w:tc>
          <w:tcPr>
            <w:tcW w:w="1073" w:type="pct"/>
            <w:tcBorders>
              <w:top w:val="nil"/>
              <w:bottom w:val="nil"/>
            </w:tcBorders>
            <w:shd w:val="clear" w:color="auto" w:fill="auto"/>
            <w:vAlign w:val="center"/>
          </w:tcPr>
          <w:p w:rsidR="00233D22" w:rsidRPr="0001220B" w:rsidRDefault="00233D22" w:rsidP="008D2AD7">
            <w:pPr>
              <w:contextualSpacing/>
              <w:rPr>
                <w:color w:val="000000"/>
              </w:rPr>
            </w:pPr>
          </w:p>
        </w:tc>
        <w:tc>
          <w:tcPr>
            <w:tcW w:w="1308" w:type="pct"/>
            <w:shd w:val="clear" w:color="auto" w:fill="auto"/>
            <w:vAlign w:val="center"/>
          </w:tcPr>
          <w:p w:rsidR="00233D22" w:rsidRPr="0001220B" w:rsidRDefault="00233D22" w:rsidP="008D2AD7">
            <w:pPr>
              <w:ind w:left="-142" w:right="-108"/>
              <w:contextualSpacing/>
              <w:jc w:val="center"/>
            </w:pPr>
            <w:r w:rsidRPr="0001220B">
              <w:t>с 01.07.2022 по 31.12.2022</w:t>
            </w:r>
          </w:p>
        </w:tc>
        <w:tc>
          <w:tcPr>
            <w:tcW w:w="1175" w:type="pct"/>
            <w:shd w:val="clear" w:color="auto" w:fill="auto"/>
            <w:noWrap/>
            <w:vAlign w:val="center"/>
          </w:tcPr>
          <w:p w:rsidR="00233D22" w:rsidRPr="0001220B" w:rsidRDefault="00233D22" w:rsidP="008D2AD7">
            <w:pPr>
              <w:ind w:left="-142" w:right="-108"/>
              <w:contextualSpacing/>
              <w:jc w:val="center"/>
            </w:pPr>
            <w:r w:rsidRPr="0001220B">
              <w:t>29,75</w:t>
            </w:r>
          </w:p>
        </w:tc>
        <w:tc>
          <w:tcPr>
            <w:tcW w:w="1161" w:type="pct"/>
            <w:shd w:val="clear" w:color="auto" w:fill="auto"/>
            <w:noWrap/>
            <w:vAlign w:val="center"/>
          </w:tcPr>
          <w:p w:rsidR="00233D22" w:rsidRPr="0001220B" w:rsidRDefault="00233D22" w:rsidP="008D2AD7">
            <w:pPr>
              <w:ind w:left="-142" w:right="-108"/>
              <w:contextualSpacing/>
              <w:jc w:val="center"/>
            </w:pPr>
            <w:r w:rsidRPr="0001220B">
              <w:t>5 192,29</w:t>
            </w:r>
          </w:p>
        </w:tc>
      </w:tr>
      <w:tr w:rsidR="00233D22" w:rsidRPr="0001220B" w:rsidTr="008D2AD7">
        <w:trPr>
          <w:trHeight w:val="20"/>
        </w:trPr>
        <w:tc>
          <w:tcPr>
            <w:tcW w:w="283" w:type="pct"/>
            <w:tcBorders>
              <w:top w:val="nil"/>
              <w:bottom w:val="nil"/>
            </w:tcBorders>
            <w:shd w:val="clear" w:color="auto" w:fill="auto"/>
            <w:noWrap/>
            <w:vAlign w:val="center"/>
          </w:tcPr>
          <w:p w:rsidR="00233D22" w:rsidRPr="0001220B" w:rsidRDefault="00233D22" w:rsidP="008D2AD7">
            <w:pPr>
              <w:contextualSpacing/>
              <w:jc w:val="center"/>
              <w:rPr>
                <w:color w:val="000000"/>
              </w:rPr>
            </w:pPr>
          </w:p>
        </w:tc>
        <w:tc>
          <w:tcPr>
            <w:tcW w:w="1073" w:type="pct"/>
            <w:tcBorders>
              <w:top w:val="nil"/>
              <w:bottom w:val="nil"/>
            </w:tcBorders>
            <w:shd w:val="clear" w:color="auto" w:fill="auto"/>
            <w:vAlign w:val="center"/>
          </w:tcPr>
          <w:p w:rsidR="00233D22" w:rsidRPr="0001220B" w:rsidRDefault="00233D22" w:rsidP="008D2AD7">
            <w:pPr>
              <w:contextualSpacing/>
              <w:rPr>
                <w:color w:val="000000"/>
              </w:rPr>
            </w:pPr>
          </w:p>
        </w:tc>
        <w:tc>
          <w:tcPr>
            <w:tcW w:w="1308" w:type="pct"/>
            <w:shd w:val="clear" w:color="auto" w:fill="auto"/>
            <w:vAlign w:val="center"/>
          </w:tcPr>
          <w:p w:rsidR="00233D22" w:rsidRPr="0001220B" w:rsidRDefault="00233D22" w:rsidP="008D2AD7">
            <w:pPr>
              <w:ind w:left="-142" w:right="-108"/>
              <w:contextualSpacing/>
              <w:jc w:val="center"/>
            </w:pPr>
            <w:r w:rsidRPr="0001220B">
              <w:t>с 01.01.2023 по 30.06.2023</w:t>
            </w:r>
          </w:p>
        </w:tc>
        <w:tc>
          <w:tcPr>
            <w:tcW w:w="1175" w:type="pct"/>
            <w:shd w:val="clear" w:color="auto" w:fill="auto"/>
            <w:noWrap/>
            <w:vAlign w:val="center"/>
          </w:tcPr>
          <w:p w:rsidR="00233D22" w:rsidRPr="0001220B" w:rsidRDefault="00233D22" w:rsidP="008D2AD7">
            <w:pPr>
              <w:ind w:left="-142" w:right="-108"/>
              <w:contextualSpacing/>
              <w:jc w:val="center"/>
            </w:pPr>
            <w:r w:rsidRPr="0001220B">
              <w:t>29,75</w:t>
            </w:r>
          </w:p>
        </w:tc>
        <w:tc>
          <w:tcPr>
            <w:tcW w:w="1161" w:type="pct"/>
            <w:shd w:val="clear" w:color="auto" w:fill="auto"/>
            <w:noWrap/>
            <w:vAlign w:val="center"/>
          </w:tcPr>
          <w:p w:rsidR="00233D22" w:rsidRPr="0001220B" w:rsidRDefault="00233D22" w:rsidP="008D2AD7">
            <w:pPr>
              <w:ind w:left="-142" w:right="-108"/>
              <w:contextualSpacing/>
              <w:jc w:val="center"/>
            </w:pPr>
            <w:r w:rsidRPr="0001220B">
              <w:t>5 192,29</w:t>
            </w:r>
          </w:p>
        </w:tc>
      </w:tr>
      <w:tr w:rsidR="00233D22" w:rsidRPr="0001220B" w:rsidTr="008D2AD7">
        <w:trPr>
          <w:trHeight w:val="20"/>
        </w:trPr>
        <w:tc>
          <w:tcPr>
            <w:tcW w:w="283" w:type="pct"/>
            <w:tcBorders>
              <w:top w:val="nil"/>
              <w:bottom w:val="single" w:sz="4" w:space="0" w:color="auto"/>
            </w:tcBorders>
            <w:shd w:val="clear" w:color="auto" w:fill="auto"/>
            <w:noWrap/>
            <w:vAlign w:val="center"/>
          </w:tcPr>
          <w:p w:rsidR="00233D22" w:rsidRPr="0001220B" w:rsidRDefault="00233D22" w:rsidP="008D2AD7">
            <w:pPr>
              <w:contextualSpacing/>
              <w:jc w:val="center"/>
              <w:rPr>
                <w:color w:val="000000"/>
              </w:rPr>
            </w:pPr>
          </w:p>
        </w:tc>
        <w:tc>
          <w:tcPr>
            <w:tcW w:w="1073" w:type="pct"/>
            <w:tcBorders>
              <w:top w:val="nil"/>
              <w:bottom w:val="single" w:sz="4" w:space="0" w:color="auto"/>
            </w:tcBorders>
            <w:shd w:val="clear" w:color="auto" w:fill="auto"/>
            <w:vAlign w:val="center"/>
          </w:tcPr>
          <w:p w:rsidR="00233D22" w:rsidRPr="0001220B" w:rsidRDefault="00233D22" w:rsidP="008D2AD7">
            <w:pPr>
              <w:contextualSpacing/>
              <w:rPr>
                <w:color w:val="000000"/>
              </w:rPr>
            </w:pPr>
          </w:p>
        </w:tc>
        <w:tc>
          <w:tcPr>
            <w:tcW w:w="1308" w:type="pct"/>
            <w:shd w:val="clear" w:color="auto" w:fill="auto"/>
            <w:vAlign w:val="center"/>
          </w:tcPr>
          <w:p w:rsidR="00233D22" w:rsidRPr="0001220B" w:rsidRDefault="00233D22" w:rsidP="008D2AD7">
            <w:pPr>
              <w:ind w:left="-142" w:right="-108"/>
              <w:contextualSpacing/>
              <w:jc w:val="center"/>
            </w:pPr>
            <w:r w:rsidRPr="0001220B">
              <w:t>с 01.07.2023 по 31.12.2023</w:t>
            </w:r>
          </w:p>
        </w:tc>
        <w:tc>
          <w:tcPr>
            <w:tcW w:w="1175" w:type="pct"/>
            <w:shd w:val="clear" w:color="auto" w:fill="auto"/>
            <w:noWrap/>
            <w:vAlign w:val="center"/>
          </w:tcPr>
          <w:p w:rsidR="00233D22" w:rsidRPr="0001220B" w:rsidRDefault="00233D22" w:rsidP="008D2AD7">
            <w:pPr>
              <w:ind w:left="-142" w:right="-108"/>
              <w:contextualSpacing/>
              <w:jc w:val="center"/>
            </w:pPr>
            <w:r w:rsidRPr="0001220B">
              <w:t>30,94</w:t>
            </w:r>
          </w:p>
        </w:tc>
        <w:tc>
          <w:tcPr>
            <w:tcW w:w="1161" w:type="pct"/>
            <w:shd w:val="clear" w:color="auto" w:fill="auto"/>
            <w:noWrap/>
            <w:vAlign w:val="center"/>
          </w:tcPr>
          <w:p w:rsidR="00233D22" w:rsidRPr="0001220B" w:rsidRDefault="00233D22" w:rsidP="00A41B34">
            <w:pPr>
              <w:pStyle w:val="aa"/>
              <w:numPr>
                <w:ilvl w:val="0"/>
                <w:numId w:val="24"/>
              </w:numPr>
              <w:ind w:right="-108"/>
              <w:jc w:val="center"/>
            </w:pPr>
            <w:r w:rsidRPr="0001220B">
              <w:t>311,42</w:t>
            </w:r>
          </w:p>
        </w:tc>
      </w:tr>
    </w:tbl>
    <w:p w:rsidR="00233D22" w:rsidRPr="0001220B" w:rsidRDefault="00233D22" w:rsidP="008D2AD7">
      <w:pPr>
        <w:tabs>
          <w:tab w:val="left" w:pos="-3261"/>
        </w:tabs>
        <w:ind w:left="-284"/>
        <w:contextualSpacing/>
        <w:jc w:val="right"/>
        <w:rPr>
          <w:sz w:val="24"/>
          <w:szCs w:val="24"/>
        </w:rPr>
      </w:pPr>
      <w:r w:rsidRPr="0001220B">
        <w:rPr>
          <w:sz w:val="24"/>
          <w:szCs w:val="24"/>
        </w:rPr>
        <w:t>».</w:t>
      </w:r>
    </w:p>
    <w:p w:rsidR="00233D22" w:rsidRPr="00A41B34" w:rsidRDefault="00233D22" w:rsidP="00A41B34">
      <w:pPr>
        <w:pStyle w:val="aa"/>
        <w:numPr>
          <w:ilvl w:val="3"/>
          <w:numId w:val="20"/>
        </w:numPr>
        <w:tabs>
          <w:tab w:val="left" w:pos="851"/>
        </w:tabs>
        <w:ind w:left="0" w:firstLine="567"/>
        <w:jc w:val="both"/>
      </w:pPr>
      <w:r w:rsidRPr="00A41B34">
        <w:t>Внести изменение в приказ комитета по тарифам и ценовой политике Ленинградской области 6 декабря 2019 года № 383-п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«Тепловые системы» потребителям на территории Ленинградской области, на долгосрочный период регулирования 2020-2024 годов»,  изложив приложение 2 к приказу в следующей редакции:</w:t>
      </w:r>
    </w:p>
    <w:p w:rsidR="00233D22" w:rsidRPr="0001220B" w:rsidRDefault="00233D22" w:rsidP="008D2AD7">
      <w:pPr>
        <w:tabs>
          <w:tab w:val="left" w:pos="-3261"/>
        </w:tabs>
        <w:contextualSpacing/>
        <w:jc w:val="both"/>
        <w:rPr>
          <w:sz w:val="24"/>
          <w:szCs w:val="24"/>
        </w:rPr>
      </w:pPr>
      <w:r w:rsidRPr="0001220B">
        <w:rPr>
          <w:sz w:val="24"/>
          <w:szCs w:val="24"/>
        </w:rPr>
        <w:t>«</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3"/>
        <w:gridCol w:w="2243"/>
        <w:gridCol w:w="34"/>
        <w:gridCol w:w="2617"/>
        <w:gridCol w:w="47"/>
        <w:gridCol w:w="2498"/>
        <w:gridCol w:w="19"/>
        <w:gridCol w:w="2487"/>
        <w:gridCol w:w="38"/>
      </w:tblGrid>
      <w:tr w:rsidR="00233D22" w:rsidRPr="0001220B" w:rsidTr="008D2AD7">
        <w:trPr>
          <w:gridAfter w:val="1"/>
          <w:wAfter w:w="18" w:type="pct"/>
          <w:trHeight w:val="20"/>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01220B" w:rsidRDefault="00233D22" w:rsidP="008D2AD7">
            <w:pPr>
              <w:contextualSpacing/>
              <w:jc w:val="center"/>
              <w:rPr>
                <w:color w:val="000000"/>
              </w:rPr>
            </w:pPr>
            <w:r w:rsidRPr="0001220B">
              <w:rPr>
                <w:color w:val="000000"/>
              </w:rPr>
              <w:t>№ п/п</w:t>
            </w:r>
          </w:p>
        </w:tc>
        <w:tc>
          <w:tcPr>
            <w:tcW w:w="106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01220B" w:rsidRDefault="00233D22" w:rsidP="008D2AD7">
            <w:pPr>
              <w:contextualSpacing/>
              <w:jc w:val="center"/>
              <w:rPr>
                <w:color w:val="000000"/>
              </w:rPr>
            </w:pPr>
            <w:r w:rsidRPr="0001220B">
              <w:rPr>
                <w:color w:val="000000"/>
              </w:rPr>
              <w:t>Вид системы теплоснабжения (горячего водоснабжения)</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01220B" w:rsidRDefault="00233D22" w:rsidP="008D2AD7">
            <w:pPr>
              <w:contextualSpacing/>
              <w:jc w:val="center"/>
              <w:rPr>
                <w:color w:val="000000"/>
              </w:rPr>
            </w:pPr>
            <w:r w:rsidRPr="0001220B">
              <w:rPr>
                <w:color w:val="000000"/>
              </w:rPr>
              <w:t>Год с календарной разбивкой</w:t>
            </w:r>
          </w:p>
        </w:tc>
        <w:tc>
          <w:tcPr>
            <w:tcW w:w="12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01220B" w:rsidRDefault="00233D22" w:rsidP="008D2AD7">
            <w:pPr>
              <w:contextualSpacing/>
              <w:jc w:val="center"/>
              <w:rPr>
                <w:color w:val="000000"/>
              </w:rPr>
            </w:pPr>
            <w:r w:rsidRPr="0001220B">
              <w:rPr>
                <w:color w:val="000000"/>
              </w:rPr>
              <w:t>Компонент на теплоноситель/холодную воду, руб./куб. м</w:t>
            </w:r>
          </w:p>
        </w:tc>
        <w:tc>
          <w:tcPr>
            <w:tcW w:w="1182" w:type="pct"/>
            <w:gridSpan w:val="2"/>
            <w:tcBorders>
              <w:top w:val="single" w:sz="4" w:space="0" w:color="auto"/>
              <w:left w:val="single" w:sz="4" w:space="0" w:color="auto"/>
              <w:bottom w:val="nil"/>
              <w:right w:val="single" w:sz="4" w:space="0" w:color="auto"/>
            </w:tcBorders>
            <w:shd w:val="clear" w:color="auto" w:fill="auto"/>
            <w:vAlign w:val="center"/>
            <w:hideMark/>
          </w:tcPr>
          <w:p w:rsidR="00233D22" w:rsidRPr="0001220B" w:rsidRDefault="00233D22" w:rsidP="008D2AD7">
            <w:pPr>
              <w:contextualSpacing/>
              <w:jc w:val="center"/>
              <w:rPr>
                <w:color w:val="000000"/>
              </w:rPr>
            </w:pPr>
            <w:r w:rsidRPr="0001220B">
              <w:rPr>
                <w:color w:val="000000"/>
              </w:rPr>
              <w:t>Компонент на тепловую энергию Одноставочный, руб./Гкал</w:t>
            </w:r>
          </w:p>
        </w:tc>
      </w:tr>
      <w:tr w:rsidR="00233D22" w:rsidRPr="0001220B" w:rsidTr="008D2AD7">
        <w:tblPrEx>
          <w:tblLook w:val="00A0" w:firstRow="1" w:lastRow="0" w:firstColumn="1" w:lastColumn="0" w:noHBand="0" w:noVBand="0"/>
        </w:tblPrEx>
        <w:trPr>
          <w:trHeight w:val="20"/>
        </w:trPr>
        <w:tc>
          <w:tcPr>
            <w:tcW w:w="292" w:type="pct"/>
            <w:gridSpan w:val="2"/>
            <w:tcBorders>
              <w:top w:val="single" w:sz="4" w:space="0" w:color="auto"/>
              <w:left w:val="single" w:sz="4" w:space="0" w:color="auto"/>
              <w:bottom w:val="single" w:sz="4" w:space="0" w:color="auto"/>
              <w:right w:val="single" w:sz="4" w:space="0" w:color="auto"/>
            </w:tcBorders>
            <w:noWrap/>
            <w:vAlign w:val="center"/>
          </w:tcPr>
          <w:p w:rsidR="00233D22" w:rsidRPr="0001220B" w:rsidRDefault="00233D22" w:rsidP="008D2AD7">
            <w:pPr>
              <w:contextualSpacing/>
              <w:jc w:val="center"/>
              <w:rPr>
                <w:rFonts w:eastAsia="Calibri"/>
                <w:color w:val="000000"/>
              </w:rPr>
            </w:pPr>
            <w:r w:rsidRPr="0001220B">
              <w:rPr>
                <w:rFonts w:eastAsia="Calibri"/>
                <w:color w:val="000000"/>
              </w:rPr>
              <w:t>1</w:t>
            </w:r>
          </w:p>
        </w:tc>
        <w:tc>
          <w:tcPr>
            <w:tcW w:w="4708" w:type="pct"/>
            <w:gridSpan w:val="8"/>
            <w:tcBorders>
              <w:top w:val="single" w:sz="4" w:space="0" w:color="auto"/>
              <w:left w:val="single" w:sz="4" w:space="0" w:color="auto"/>
              <w:bottom w:val="single" w:sz="4" w:space="0" w:color="auto"/>
              <w:right w:val="single" w:sz="4" w:space="0" w:color="auto"/>
            </w:tcBorders>
            <w:vAlign w:val="center"/>
          </w:tcPr>
          <w:p w:rsidR="00233D22" w:rsidRPr="0001220B" w:rsidRDefault="00233D22" w:rsidP="008D2AD7">
            <w:pPr>
              <w:contextualSpacing/>
              <w:rPr>
                <w:rFonts w:eastAsia="Calibri"/>
                <w:color w:val="000000"/>
              </w:rPr>
            </w:pPr>
            <w:r w:rsidRPr="0001220B">
              <w:t>Для потребителей муниципального образования «Лужское городское поселение» Лужского муниципального района</w:t>
            </w:r>
            <w:r w:rsidRPr="0001220B" w:rsidDel="00A50D19">
              <w:t xml:space="preserve"> </w:t>
            </w:r>
            <w:r w:rsidRPr="0001220B">
              <w:t>Ленинградской области</w:t>
            </w:r>
          </w:p>
        </w:tc>
      </w:tr>
      <w:tr w:rsidR="00233D22" w:rsidRPr="0001220B" w:rsidTr="008D2AD7">
        <w:tblPrEx>
          <w:tblLook w:val="00A0" w:firstRow="1" w:lastRow="0" w:firstColumn="1" w:lastColumn="0" w:noHBand="0" w:noVBand="0"/>
        </w:tblPrEx>
        <w:trPr>
          <w:trHeight w:val="20"/>
        </w:trPr>
        <w:tc>
          <w:tcPr>
            <w:tcW w:w="292" w:type="pct"/>
            <w:gridSpan w:val="2"/>
            <w:vMerge w:val="restart"/>
            <w:tcBorders>
              <w:top w:val="single" w:sz="4" w:space="0" w:color="auto"/>
              <w:left w:val="single" w:sz="4" w:space="0" w:color="auto"/>
              <w:right w:val="single" w:sz="4" w:space="0" w:color="auto"/>
            </w:tcBorders>
            <w:noWrap/>
          </w:tcPr>
          <w:p w:rsidR="00233D22" w:rsidRPr="0001220B" w:rsidRDefault="00233D22" w:rsidP="008D2AD7">
            <w:pPr>
              <w:contextualSpacing/>
              <w:rPr>
                <w:rFonts w:eastAsia="Calibri"/>
                <w:color w:val="000000"/>
              </w:rPr>
            </w:pPr>
            <w:r w:rsidRPr="0001220B">
              <w:rPr>
                <w:rFonts w:eastAsia="Calibri"/>
                <w:color w:val="000000"/>
              </w:rPr>
              <w:t>1.1</w:t>
            </w:r>
          </w:p>
        </w:tc>
        <w:tc>
          <w:tcPr>
            <w:tcW w:w="1074" w:type="pct"/>
            <w:gridSpan w:val="2"/>
            <w:vMerge w:val="restart"/>
            <w:tcBorders>
              <w:top w:val="single" w:sz="4" w:space="0" w:color="auto"/>
              <w:left w:val="single" w:sz="4" w:space="0" w:color="auto"/>
              <w:right w:val="single" w:sz="4" w:space="0" w:color="auto"/>
            </w:tcBorders>
          </w:tcPr>
          <w:p w:rsidR="00233D22" w:rsidRPr="0001220B" w:rsidRDefault="00233D22" w:rsidP="008D2AD7">
            <w:pPr>
              <w:contextualSpacing/>
              <w:rPr>
                <w:rFonts w:eastAsia="Calibri"/>
                <w:color w:val="000000"/>
              </w:rPr>
            </w:pPr>
            <w:r w:rsidRPr="0001220B">
              <w:rPr>
                <w:rFonts w:eastAsia="Calibri"/>
                <w:color w:val="000000"/>
              </w:rPr>
              <w:t>Открытая система теплоснабжения (горячего водоснабжения), з</w:t>
            </w:r>
            <w:r w:rsidRPr="0001220B">
              <w:rPr>
                <w:color w:val="000000"/>
              </w:rPr>
              <w:t>акрытая система теплоснабжения (горячего водоснабжения) без теплового пункта</w:t>
            </w: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233D22" w:rsidRPr="0001220B" w:rsidRDefault="00233D22" w:rsidP="008D2AD7">
            <w:pPr>
              <w:contextualSpacing/>
              <w:jc w:val="center"/>
              <w:rPr>
                <w:rFonts w:eastAsia="Calibri"/>
              </w:rPr>
            </w:pPr>
            <w:r w:rsidRPr="0001220B">
              <w:rPr>
                <w:rFonts w:eastAsia="Calibri"/>
              </w:rPr>
              <w:t>с 01.01.2020 по 30.06.2020</w:t>
            </w:r>
          </w:p>
        </w:tc>
        <w:tc>
          <w:tcPr>
            <w:tcW w:w="1187" w:type="pct"/>
            <w:gridSpan w:val="2"/>
            <w:tcBorders>
              <w:top w:val="single" w:sz="4" w:space="0" w:color="auto"/>
              <w:left w:val="single" w:sz="4" w:space="0" w:color="auto"/>
              <w:bottom w:val="single" w:sz="4" w:space="0" w:color="auto"/>
              <w:right w:val="single" w:sz="4" w:space="0" w:color="auto"/>
            </w:tcBorders>
            <w:noWrap/>
            <w:vAlign w:val="center"/>
          </w:tcPr>
          <w:p w:rsidR="00233D22" w:rsidRPr="0001220B" w:rsidRDefault="00233D22" w:rsidP="008D2AD7">
            <w:pPr>
              <w:contextualSpacing/>
              <w:jc w:val="center"/>
              <w:rPr>
                <w:rFonts w:eastAsia="Calibri"/>
              </w:rPr>
            </w:pPr>
            <w:r w:rsidRPr="0001220B">
              <w:rPr>
                <w:rFonts w:eastAsia="Calibri"/>
              </w:rPr>
              <w:t>26,66</w:t>
            </w:r>
          </w:p>
        </w:tc>
        <w:tc>
          <w:tcPr>
            <w:tcW w:w="1191"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2 033,91</w:t>
            </w:r>
          </w:p>
        </w:tc>
      </w:tr>
      <w:tr w:rsidR="00233D22" w:rsidRPr="0001220B" w:rsidTr="008D2AD7">
        <w:tblPrEx>
          <w:tblLook w:val="00A0" w:firstRow="1" w:lastRow="0" w:firstColumn="1" w:lastColumn="0" w:noHBand="0" w:noVBand="0"/>
        </w:tblPrEx>
        <w:trPr>
          <w:trHeight w:val="20"/>
        </w:trPr>
        <w:tc>
          <w:tcPr>
            <w:tcW w:w="292" w:type="pct"/>
            <w:gridSpan w:val="2"/>
            <w:vMerge/>
            <w:tcBorders>
              <w:left w:val="single" w:sz="4" w:space="0" w:color="auto"/>
              <w:right w:val="single" w:sz="4" w:space="0" w:color="auto"/>
            </w:tcBorders>
            <w:noWrap/>
            <w:vAlign w:val="center"/>
          </w:tcPr>
          <w:p w:rsidR="00233D22" w:rsidRPr="0001220B" w:rsidRDefault="00233D22" w:rsidP="008D2AD7">
            <w:pPr>
              <w:contextualSpacing/>
              <w:jc w:val="center"/>
              <w:rPr>
                <w:rFonts w:eastAsia="Calibri"/>
                <w:color w:val="000000"/>
              </w:rPr>
            </w:pPr>
          </w:p>
        </w:tc>
        <w:tc>
          <w:tcPr>
            <w:tcW w:w="1074" w:type="pct"/>
            <w:gridSpan w:val="2"/>
            <w:vMerge/>
            <w:tcBorders>
              <w:left w:val="single" w:sz="4" w:space="0" w:color="auto"/>
              <w:right w:val="single" w:sz="4" w:space="0" w:color="auto"/>
            </w:tcBorders>
            <w:vAlign w:val="center"/>
          </w:tcPr>
          <w:p w:rsidR="00233D22" w:rsidRPr="0001220B" w:rsidRDefault="00233D22" w:rsidP="008D2AD7">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233D22" w:rsidRPr="0001220B" w:rsidRDefault="00233D22" w:rsidP="008D2AD7">
            <w:pPr>
              <w:contextualSpacing/>
              <w:jc w:val="center"/>
              <w:rPr>
                <w:rFonts w:eastAsia="Calibri"/>
              </w:rPr>
            </w:pPr>
            <w:r w:rsidRPr="0001220B">
              <w:rPr>
                <w:rFonts w:eastAsia="Calibri"/>
              </w:rPr>
              <w:t>с 01.07.2020 по 31.12.2020</w:t>
            </w:r>
          </w:p>
        </w:tc>
        <w:tc>
          <w:tcPr>
            <w:tcW w:w="1187"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45,99</w:t>
            </w:r>
          </w:p>
        </w:tc>
        <w:tc>
          <w:tcPr>
            <w:tcW w:w="1191"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2 084,32</w:t>
            </w:r>
          </w:p>
        </w:tc>
      </w:tr>
      <w:tr w:rsidR="00233D22" w:rsidRPr="0001220B" w:rsidTr="008D2AD7">
        <w:tblPrEx>
          <w:tblLook w:val="00A0" w:firstRow="1" w:lastRow="0" w:firstColumn="1" w:lastColumn="0" w:noHBand="0" w:noVBand="0"/>
        </w:tblPrEx>
        <w:trPr>
          <w:trHeight w:val="20"/>
        </w:trPr>
        <w:tc>
          <w:tcPr>
            <w:tcW w:w="292" w:type="pct"/>
            <w:gridSpan w:val="2"/>
            <w:vMerge/>
            <w:tcBorders>
              <w:left w:val="single" w:sz="4" w:space="0" w:color="auto"/>
              <w:right w:val="single" w:sz="4" w:space="0" w:color="auto"/>
            </w:tcBorders>
            <w:noWrap/>
            <w:vAlign w:val="center"/>
          </w:tcPr>
          <w:p w:rsidR="00233D22" w:rsidRPr="0001220B" w:rsidRDefault="00233D22" w:rsidP="008D2AD7">
            <w:pPr>
              <w:contextualSpacing/>
              <w:jc w:val="center"/>
              <w:rPr>
                <w:rFonts w:eastAsia="Calibri"/>
                <w:color w:val="000000"/>
              </w:rPr>
            </w:pPr>
          </w:p>
        </w:tc>
        <w:tc>
          <w:tcPr>
            <w:tcW w:w="1074" w:type="pct"/>
            <w:gridSpan w:val="2"/>
            <w:vMerge/>
            <w:tcBorders>
              <w:left w:val="single" w:sz="4" w:space="0" w:color="auto"/>
              <w:right w:val="single" w:sz="4" w:space="0" w:color="auto"/>
            </w:tcBorders>
            <w:vAlign w:val="center"/>
          </w:tcPr>
          <w:p w:rsidR="00233D22" w:rsidRPr="0001220B" w:rsidRDefault="00233D22" w:rsidP="008D2AD7">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233D22" w:rsidRPr="0001220B" w:rsidRDefault="00233D22" w:rsidP="008D2AD7">
            <w:pPr>
              <w:contextualSpacing/>
              <w:jc w:val="center"/>
              <w:rPr>
                <w:rFonts w:eastAsia="Calibri"/>
              </w:rPr>
            </w:pPr>
            <w:r w:rsidRPr="0001220B">
              <w:rPr>
                <w:rFonts w:eastAsia="Calibri"/>
              </w:rPr>
              <w:t>с 01.01.2021 по 30.06.2021</w:t>
            </w:r>
          </w:p>
        </w:tc>
        <w:tc>
          <w:tcPr>
            <w:tcW w:w="1187"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27,46</w:t>
            </w:r>
          </w:p>
        </w:tc>
        <w:tc>
          <w:tcPr>
            <w:tcW w:w="1191"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2 084,32</w:t>
            </w:r>
          </w:p>
        </w:tc>
      </w:tr>
      <w:tr w:rsidR="00233D22" w:rsidRPr="0001220B" w:rsidTr="008D2AD7">
        <w:tblPrEx>
          <w:tblLook w:val="00A0" w:firstRow="1" w:lastRow="0" w:firstColumn="1" w:lastColumn="0" w:noHBand="0" w:noVBand="0"/>
        </w:tblPrEx>
        <w:trPr>
          <w:trHeight w:val="20"/>
        </w:trPr>
        <w:tc>
          <w:tcPr>
            <w:tcW w:w="292" w:type="pct"/>
            <w:gridSpan w:val="2"/>
            <w:vMerge/>
            <w:tcBorders>
              <w:left w:val="single" w:sz="4" w:space="0" w:color="auto"/>
              <w:right w:val="single" w:sz="4" w:space="0" w:color="auto"/>
            </w:tcBorders>
            <w:noWrap/>
            <w:vAlign w:val="center"/>
          </w:tcPr>
          <w:p w:rsidR="00233D22" w:rsidRPr="0001220B" w:rsidRDefault="00233D22" w:rsidP="008D2AD7">
            <w:pPr>
              <w:contextualSpacing/>
              <w:jc w:val="center"/>
              <w:rPr>
                <w:rFonts w:eastAsia="Calibri"/>
                <w:color w:val="000000"/>
              </w:rPr>
            </w:pPr>
          </w:p>
        </w:tc>
        <w:tc>
          <w:tcPr>
            <w:tcW w:w="1074" w:type="pct"/>
            <w:gridSpan w:val="2"/>
            <w:vMerge/>
            <w:tcBorders>
              <w:left w:val="single" w:sz="4" w:space="0" w:color="auto"/>
              <w:right w:val="single" w:sz="4" w:space="0" w:color="auto"/>
            </w:tcBorders>
            <w:vAlign w:val="center"/>
          </w:tcPr>
          <w:p w:rsidR="00233D22" w:rsidRPr="0001220B" w:rsidRDefault="00233D22" w:rsidP="008D2AD7">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233D22" w:rsidRPr="0001220B" w:rsidRDefault="00233D22" w:rsidP="008D2AD7">
            <w:pPr>
              <w:contextualSpacing/>
              <w:jc w:val="center"/>
              <w:rPr>
                <w:rFonts w:eastAsia="Calibri"/>
              </w:rPr>
            </w:pPr>
            <w:r w:rsidRPr="0001220B">
              <w:rPr>
                <w:rFonts w:eastAsia="Calibri"/>
              </w:rPr>
              <w:t>с 01.07.2021по 31.12.2021</w:t>
            </w:r>
          </w:p>
        </w:tc>
        <w:tc>
          <w:tcPr>
            <w:tcW w:w="1187"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28,48</w:t>
            </w:r>
          </w:p>
        </w:tc>
        <w:tc>
          <w:tcPr>
            <w:tcW w:w="1191"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2 133,66</w:t>
            </w:r>
          </w:p>
        </w:tc>
      </w:tr>
      <w:tr w:rsidR="00233D22" w:rsidRPr="0001220B" w:rsidTr="008D2AD7">
        <w:tblPrEx>
          <w:tblLook w:val="00A0" w:firstRow="1" w:lastRow="0" w:firstColumn="1" w:lastColumn="0" w:noHBand="0" w:noVBand="0"/>
        </w:tblPrEx>
        <w:trPr>
          <w:trHeight w:val="20"/>
        </w:trPr>
        <w:tc>
          <w:tcPr>
            <w:tcW w:w="292" w:type="pct"/>
            <w:gridSpan w:val="2"/>
            <w:vMerge/>
            <w:tcBorders>
              <w:left w:val="single" w:sz="4" w:space="0" w:color="auto"/>
              <w:right w:val="single" w:sz="4" w:space="0" w:color="auto"/>
            </w:tcBorders>
            <w:noWrap/>
            <w:vAlign w:val="center"/>
          </w:tcPr>
          <w:p w:rsidR="00233D22" w:rsidRPr="0001220B" w:rsidRDefault="00233D22" w:rsidP="008D2AD7">
            <w:pPr>
              <w:contextualSpacing/>
              <w:jc w:val="center"/>
              <w:rPr>
                <w:rFonts w:eastAsia="Calibri"/>
                <w:color w:val="000000"/>
              </w:rPr>
            </w:pPr>
          </w:p>
        </w:tc>
        <w:tc>
          <w:tcPr>
            <w:tcW w:w="1074" w:type="pct"/>
            <w:gridSpan w:val="2"/>
            <w:vMerge/>
            <w:tcBorders>
              <w:left w:val="single" w:sz="4" w:space="0" w:color="auto"/>
              <w:right w:val="single" w:sz="4" w:space="0" w:color="auto"/>
            </w:tcBorders>
            <w:vAlign w:val="center"/>
          </w:tcPr>
          <w:p w:rsidR="00233D22" w:rsidRPr="0001220B" w:rsidRDefault="00233D22" w:rsidP="008D2AD7">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233D22" w:rsidRPr="0001220B" w:rsidRDefault="00233D22" w:rsidP="008D2AD7">
            <w:pPr>
              <w:contextualSpacing/>
              <w:jc w:val="center"/>
              <w:rPr>
                <w:rFonts w:eastAsia="Calibri"/>
              </w:rPr>
            </w:pPr>
            <w:r w:rsidRPr="0001220B">
              <w:rPr>
                <w:rFonts w:eastAsia="Calibri"/>
              </w:rPr>
              <w:t>с 01.01.2022 по 30.06.2022</w:t>
            </w:r>
          </w:p>
        </w:tc>
        <w:tc>
          <w:tcPr>
            <w:tcW w:w="1187"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28,48</w:t>
            </w:r>
          </w:p>
        </w:tc>
        <w:tc>
          <w:tcPr>
            <w:tcW w:w="1191"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2 133,66</w:t>
            </w:r>
          </w:p>
        </w:tc>
      </w:tr>
      <w:tr w:rsidR="00233D22" w:rsidRPr="0001220B" w:rsidTr="008D2AD7">
        <w:tblPrEx>
          <w:tblLook w:val="00A0" w:firstRow="1" w:lastRow="0" w:firstColumn="1" w:lastColumn="0" w:noHBand="0" w:noVBand="0"/>
        </w:tblPrEx>
        <w:trPr>
          <w:trHeight w:val="20"/>
        </w:trPr>
        <w:tc>
          <w:tcPr>
            <w:tcW w:w="292" w:type="pct"/>
            <w:gridSpan w:val="2"/>
            <w:vMerge/>
            <w:tcBorders>
              <w:left w:val="single" w:sz="4" w:space="0" w:color="auto"/>
              <w:right w:val="single" w:sz="4" w:space="0" w:color="auto"/>
            </w:tcBorders>
            <w:noWrap/>
            <w:vAlign w:val="center"/>
          </w:tcPr>
          <w:p w:rsidR="00233D22" w:rsidRPr="0001220B" w:rsidRDefault="00233D22" w:rsidP="008D2AD7">
            <w:pPr>
              <w:contextualSpacing/>
              <w:jc w:val="center"/>
              <w:rPr>
                <w:rFonts w:eastAsia="Calibri"/>
                <w:color w:val="000000"/>
              </w:rPr>
            </w:pPr>
          </w:p>
        </w:tc>
        <w:tc>
          <w:tcPr>
            <w:tcW w:w="1074" w:type="pct"/>
            <w:gridSpan w:val="2"/>
            <w:vMerge/>
            <w:tcBorders>
              <w:left w:val="single" w:sz="4" w:space="0" w:color="auto"/>
              <w:right w:val="single" w:sz="4" w:space="0" w:color="auto"/>
            </w:tcBorders>
            <w:vAlign w:val="center"/>
          </w:tcPr>
          <w:p w:rsidR="00233D22" w:rsidRPr="0001220B" w:rsidRDefault="00233D22" w:rsidP="008D2AD7">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233D22" w:rsidRPr="0001220B" w:rsidRDefault="00233D22" w:rsidP="008D2AD7">
            <w:pPr>
              <w:contextualSpacing/>
              <w:jc w:val="center"/>
              <w:rPr>
                <w:rFonts w:eastAsia="Calibri"/>
              </w:rPr>
            </w:pPr>
            <w:r w:rsidRPr="0001220B">
              <w:rPr>
                <w:rFonts w:eastAsia="Calibri"/>
              </w:rPr>
              <w:t>с 01.07.2022 по 31.12.2022</w:t>
            </w:r>
          </w:p>
        </w:tc>
        <w:tc>
          <w:tcPr>
            <w:tcW w:w="1187"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29,61</w:t>
            </w:r>
          </w:p>
        </w:tc>
        <w:tc>
          <w:tcPr>
            <w:tcW w:w="1191"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2 208,53</w:t>
            </w:r>
          </w:p>
        </w:tc>
      </w:tr>
      <w:tr w:rsidR="00233D22" w:rsidRPr="0001220B" w:rsidTr="008D2AD7">
        <w:tblPrEx>
          <w:tblLook w:val="00A0" w:firstRow="1" w:lastRow="0" w:firstColumn="1" w:lastColumn="0" w:noHBand="0" w:noVBand="0"/>
        </w:tblPrEx>
        <w:trPr>
          <w:trHeight w:val="20"/>
        </w:trPr>
        <w:tc>
          <w:tcPr>
            <w:tcW w:w="292" w:type="pct"/>
            <w:gridSpan w:val="2"/>
            <w:vMerge/>
            <w:tcBorders>
              <w:left w:val="single" w:sz="4" w:space="0" w:color="auto"/>
              <w:right w:val="single" w:sz="4" w:space="0" w:color="auto"/>
            </w:tcBorders>
            <w:noWrap/>
            <w:vAlign w:val="center"/>
          </w:tcPr>
          <w:p w:rsidR="00233D22" w:rsidRPr="0001220B" w:rsidRDefault="00233D22" w:rsidP="008D2AD7">
            <w:pPr>
              <w:contextualSpacing/>
              <w:jc w:val="center"/>
              <w:rPr>
                <w:rFonts w:eastAsia="Calibri"/>
                <w:color w:val="000000"/>
              </w:rPr>
            </w:pPr>
          </w:p>
        </w:tc>
        <w:tc>
          <w:tcPr>
            <w:tcW w:w="1074" w:type="pct"/>
            <w:gridSpan w:val="2"/>
            <w:vMerge/>
            <w:tcBorders>
              <w:left w:val="single" w:sz="4" w:space="0" w:color="auto"/>
              <w:right w:val="single" w:sz="4" w:space="0" w:color="auto"/>
            </w:tcBorders>
            <w:vAlign w:val="center"/>
          </w:tcPr>
          <w:p w:rsidR="00233D22" w:rsidRPr="0001220B" w:rsidRDefault="00233D22" w:rsidP="008D2AD7">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233D22" w:rsidRPr="0001220B" w:rsidRDefault="00233D22" w:rsidP="008D2AD7">
            <w:pPr>
              <w:contextualSpacing/>
              <w:jc w:val="center"/>
              <w:rPr>
                <w:rFonts w:eastAsia="Calibri"/>
              </w:rPr>
            </w:pPr>
            <w:r w:rsidRPr="0001220B">
              <w:rPr>
                <w:rFonts w:eastAsia="Calibri"/>
              </w:rPr>
              <w:t>с 01.01.2023 по 30.06.2023</w:t>
            </w:r>
          </w:p>
        </w:tc>
        <w:tc>
          <w:tcPr>
            <w:tcW w:w="1187"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29,61</w:t>
            </w:r>
          </w:p>
        </w:tc>
        <w:tc>
          <w:tcPr>
            <w:tcW w:w="1191"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2 208,53</w:t>
            </w:r>
          </w:p>
        </w:tc>
      </w:tr>
      <w:tr w:rsidR="00233D22" w:rsidRPr="0001220B" w:rsidTr="008D2AD7">
        <w:tblPrEx>
          <w:tblLook w:val="00A0" w:firstRow="1" w:lastRow="0" w:firstColumn="1" w:lastColumn="0" w:noHBand="0" w:noVBand="0"/>
        </w:tblPrEx>
        <w:trPr>
          <w:trHeight w:val="20"/>
        </w:trPr>
        <w:tc>
          <w:tcPr>
            <w:tcW w:w="292" w:type="pct"/>
            <w:gridSpan w:val="2"/>
            <w:vMerge/>
            <w:tcBorders>
              <w:left w:val="single" w:sz="4" w:space="0" w:color="auto"/>
              <w:right w:val="single" w:sz="4" w:space="0" w:color="auto"/>
            </w:tcBorders>
            <w:noWrap/>
            <w:vAlign w:val="center"/>
          </w:tcPr>
          <w:p w:rsidR="00233D22" w:rsidRPr="0001220B" w:rsidRDefault="00233D22" w:rsidP="008D2AD7">
            <w:pPr>
              <w:contextualSpacing/>
              <w:jc w:val="center"/>
              <w:rPr>
                <w:rFonts w:eastAsia="Calibri"/>
                <w:color w:val="000000"/>
              </w:rPr>
            </w:pPr>
          </w:p>
        </w:tc>
        <w:tc>
          <w:tcPr>
            <w:tcW w:w="1074" w:type="pct"/>
            <w:gridSpan w:val="2"/>
            <w:vMerge/>
            <w:tcBorders>
              <w:left w:val="single" w:sz="4" w:space="0" w:color="auto"/>
              <w:right w:val="single" w:sz="4" w:space="0" w:color="auto"/>
            </w:tcBorders>
            <w:vAlign w:val="center"/>
          </w:tcPr>
          <w:p w:rsidR="00233D22" w:rsidRPr="0001220B" w:rsidRDefault="00233D22" w:rsidP="008D2AD7">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233D22" w:rsidRPr="0001220B" w:rsidRDefault="00233D22" w:rsidP="008D2AD7">
            <w:pPr>
              <w:contextualSpacing/>
              <w:jc w:val="center"/>
              <w:rPr>
                <w:rFonts w:eastAsia="Calibri"/>
              </w:rPr>
            </w:pPr>
            <w:r w:rsidRPr="0001220B">
              <w:rPr>
                <w:rFonts w:eastAsia="Calibri"/>
              </w:rPr>
              <w:t>с 01.07.2023 по 31.12.2023</w:t>
            </w:r>
          </w:p>
        </w:tc>
        <w:tc>
          <w:tcPr>
            <w:tcW w:w="1187"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30,80</w:t>
            </w:r>
          </w:p>
        </w:tc>
        <w:tc>
          <w:tcPr>
            <w:tcW w:w="1191"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2 258,55</w:t>
            </w:r>
          </w:p>
        </w:tc>
      </w:tr>
      <w:tr w:rsidR="00233D22" w:rsidRPr="0001220B" w:rsidTr="008D2AD7">
        <w:tblPrEx>
          <w:tblLook w:val="00A0" w:firstRow="1" w:lastRow="0" w:firstColumn="1" w:lastColumn="0" w:noHBand="0" w:noVBand="0"/>
        </w:tblPrEx>
        <w:trPr>
          <w:trHeight w:val="20"/>
        </w:trPr>
        <w:tc>
          <w:tcPr>
            <w:tcW w:w="292" w:type="pct"/>
            <w:gridSpan w:val="2"/>
            <w:vMerge/>
            <w:tcBorders>
              <w:left w:val="single" w:sz="4" w:space="0" w:color="auto"/>
              <w:right w:val="single" w:sz="4" w:space="0" w:color="auto"/>
            </w:tcBorders>
            <w:noWrap/>
            <w:vAlign w:val="center"/>
          </w:tcPr>
          <w:p w:rsidR="00233D22" w:rsidRPr="0001220B" w:rsidRDefault="00233D22" w:rsidP="008D2AD7">
            <w:pPr>
              <w:contextualSpacing/>
              <w:jc w:val="center"/>
              <w:rPr>
                <w:rFonts w:eastAsia="Calibri"/>
                <w:color w:val="000000"/>
              </w:rPr>
            </w:pPr>
          </w:p>
        </w:tc>
        <w:tc>
          <w:tcPr>
            <w:tcW w:w="1074" w:type="pct"/>
            <w:gridSpan w:val="2"/>
            <w:vMerge/>
            <w:tcBorders>
              <w:left w:val="single" w:sz="4" w:space="0" w:color="auto"/>
              <w:right w:val="single" w:sz="4" w:space="0" w:color="auto"/>
            </w:tcBorders>
            <w:vAlign w:val="center"/>
          </w:tcPr>
          <w:p w:rsidR="00233D22" w:rsidRPr="0001220B" w:rsidRDefault="00233D22" w:rsidP="008D2AD7">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233D22" w:rsidRPr="0001220B" w:rsidRDefault="00233D22" w:rsidP="008D2AD7">
            <w:pPr>
              <w:contextualSpacing/>
              <w:jc w:val="center"/>
              <w:rPr>
                <w:rFonts w:eastAsia="Calibri"/>
              </w:rPr>
            </w:pPr>
            <w:r w:rsidRPr="0001220B">
              <w:rPr>
                <w:rFonts w:eastAsia="Calibri"/>
              </w:rPr>
              <w:t>с 01.01.2024 по 30.06.2024</w:t>
            </w:r>
          </w:p>
        </w:tc>
        <w:tc>
          <w:tcPr>
            <w:tcW w:w="1187"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30,80</w:t>
            </w:r>
          </w:p>
        </w:tc>
        <w:tc>
          <w:tcPr>
            <w:tcW w:w="1191"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2 258,55</w:t>
            </w:r>
          </w:p>
        </w:tc>
      </w:tr>
      <w:tr w:rsidR="00233D22" w:rsidRPr="0001220B" w:rsidTr="008D2AD7">
        <w:tblPrEx>
          <w:tblLook w:val="00A0" w:firstRow="1" w:lastRow="0" w:firstColumn="1" w:lastColumn="0" w:noHBand="0" w:noVBand="0"/>
        </w:tblPrEx>
        <w:trPr>
          <w:trHeight w:val="20"/>
        </w:trPr>
        <w:tc>
          <w:tcPr>
            <w:tcW w:w="292" w:type="pct"/>
            <w:gridSpan w:val="2"/>
            <w:vMerge/>
            <w:tcBorders>
              <w:left w:val="single" w:sz="4" w:space="0" w:color="auto"/>
              <w:bottom w:val="single" w:sz="4" w:space="0" w:color="auto"/>
              <w:right w:val="single" w:sz="4" w:space="0" w:color="auto"/>
            </w:tcBorders>
            <w:noWrap/>
            <w:vAlign w:val="center"/>
          </w:tcPr>
          <w:p w:rsidR="00233D22" w:rsidRPr="0001220B" w:rsidRDefault="00233D22" w:rsidP="008D2AD7">
            <w:pPr>
              <w:contextualSpacing/>
              <w:jc w:val="center"/>
              <w:rPr>
                <w:rFonts w:eastAsia="Calibri"/>
                <w:color w:val="000000"/>
              </w:rPr>
            </w:pPr>
          </w:p>
        </w:tc>
        <w:tc>
          <w:tcPr>
            <w:tcW w:w="1074" w:type="pct"/>
            <w:gridSpan w:val="2"/>
            <w:vMerge/>
            <w:tcBorders>
              <w:left w:val="single" w:sz="4" w:space="0" w:color="auto"/>
              <w:bottom w:val="single" w:sz="4" w:space="0" w:color="auto"/>
              <w:right w:val="single" w:sz="4" w:space="0" w:color="auto"/>
            </w:tcBorders>
            <w:vAlign w:val="center"/>
          </w:tcPr>
          <w:p w:rsidR="00233D22" w:rsidRPr="0001220B" w:rsidRDefault="00233D22" w:rsidP="008D2AD7">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233D22" w:rsidRPr="0001220B" w:rsidRDefault="00233D22" w:rsidP="008D2AD7">
            <w:pPr>
              <w:contextualSpacing/>
              <w:jc w:val="center"/>
              <w:rPr>
                <w:rFonts w:eastAsia="Calibri"/>
              </w:rPr>
            </w:pPr>
            <w:r w:rsidRPr="0001220B">
              <w:rPr>
                <w:rFonts w:eastAsia="Calibri"/>
              </w:rPr>
              <w:t>с 01.07.2024 по 31.12.2024</w:t>
            </w:r>
          </w:p>
        </w:tc>
        <w:tc>
          <w:tcPr>
            <w:tcW w:w="1187"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32,03</w:t>
            </w:r>
          </w:p>
        </w:tc>
        <w:tc>
          <w:tcPr>
            <w:tcW w:w="1191"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2 340,64</w:t>
            </w:r>
          </w:p>
        </w:tc>
      </w:tr>
    </w:tbl>
    <w:p w:rsidR="00233D22" w:rsidRPr="0001220B" w:rsidRDefault="00233D22" w:rsidP="008D2AD7">
      <w:pPr>
        <w:tabs>
          <w:tab w:val="left" w:pos="-3261"/>
        </w:tabs>
        <w:ind w:left="-284"/>
        <w:contextualSpacing/>
        <w:jc w:val="right"/>
        <w:rPr>
          <w:sz w:val="24"/>
          <w:szCs w:val="24"/>
        </w:rPr>
      </w:pPr>
      <w:r w:rsidRPr="0001220B">
        <w:rPr>
          <w:sz w:val="24"/>
          <w:szCs w:val="24"/>
        </w:rPr>
        <w:lastRenderedPageBreak/>
        <w:t>».</w:t>
      </w:r>
    </w:p>
    <w:p w:rsidR="00233D22" w:rsidRPr="0001220B" w:rsidRDefault="00233D22" w:rsidP="00A41B34">
      <w:pPr>
        <w:numPr>
          <w:ilvl w:val="0"/>
          <w:numId w:val="23"/>
        </w:numPr>
        <w:tabs>
          <w:tab w:val="left" w:pos="993"/>
        </w:tabs>
        <w:ind w:left="0" w:firstLine="709"/>
        <w:contextualSpacing/>
        <w:jc w:val="both"/>
        <w:rPr>
          <w:sz w:val="24"/>
          <w:szCs w:val="24"/>
        </w:rPr>
      </w:pPr>
      <w:r w:rsidRPr="0001220B">
        <w:rPr>
          <w:sz w:val="24"/>
          <w:szCs w:val="24"/>
        </w:rPr>
        <w:t>Внести изменени</w:t>
      </w:r>
      <w:r>
        <w:rPr>
          <w:sz w:val="24"/>
          <w:szCs w:val="24"/>
        </w:rPr>
        <w:t>е</w:t>
      </w:r>
      <w:r w:rsidRPr="0001220B">
        <w:rPr>
          <w:sz w:val="24"/>
          <w:szCs w:val="24"/>
        </w:rPr>
        <w:t xml:space="preserve"> в приказ комитета по тарифам и ценовой политике Ленинградской области от 19 декабря 2016 года № 472-п «Об установлении долгосрочных параметров регулирования деятельности, тарифов на тепловую энергию и горячую воду, поставляемые</w:t>
      </w:r>
      <w:r w:rsidRPr="0001220B" w:rsidDel="00CF371F">
        <w:rPr>
          <w:sz w:val="24"/>
          <w:szCs w:val="24"/>
        </w:rPr>
        <w:t xml:space="preserve"> </w:t>
      </w:r>
      <w:r w:rsidRPr="0001220B">
        <w:rPr>
          <w:sz w:val="24"/>
          <w:szCs w:val="24"/>
        </w:rPr>
        <w:t>обществом с ограниченной ответственностью «Лужское тепло» потребителям на территории Ленинградской области, на долгосрочный период регулирования 2020-2024 годов»,  изложив приложение 2 к приказу в следующей редакции:</w:t>
      </w:r>
    </w:p>
    <w:p w:rsidR="00233D22" w:rsidRPr="0001220B" w:rsidRDefault="00233D22" w:rsidP="008D2AD7">
      <w:pPr>
        <w:tabs>
          <w:tab w:val="left" w:pos="993"/>
        </w:tabs>
        <w:contextualSpacing/>
        <w:jc w:val="both"/>
        <w:rPr>
          <w:rFonts w:eastAsia="Calibri"/>
          <w:sz w:val="24"/>
          <w:szCs w:val="24"/>
          <w:lang w:eastAsia="en-US"/>
        </w:rPr>
      </w:pPr>
      <w:r w:rsidRPr="0001220B">
        <w:rPr>
          <w:rFonts w:eastAsia="Calibri"/>
          <w:sz w:val="24"/>
          <w:szCs w:val="24"/>
          <w:lang w:eastAsia="en-US"/>
        </w:rPr>
        <w:t>«</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3"/>
        <w:gridCol w:w="2243"/>
        <w:gridCol w:w="34"/>
        <w:gridCol w:w="2617"/>
        <w:gridCol w:w="47"/>
        <w:gridCol w:w="2498"/>
        <w:gridCol w:w="19"/>
        <w:gridCol w:w="2487"/>
        <w:gridCol w:w="38"/>
      </w:tblGrid>
      <w:tr w:rsidR="00233D22" w:rsidRPr="0001220B" w:rsidTr="008D2AD7">
        <w:trPr>
          <w:gridAfter w:val="1"/>
          <w:wAfter w:w="18" w:type="pct"/>
          <w:trHeight w:val="20"/>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01220B" w:rsidRDefault="00233D22" w:rsidP="008D2AD7">
            <w:pPr>
              <w:contextualSpacing/>
              <w:jc w:val="center"/>
              <w:rPr>
                <w:color w:val="000000"/>
              </w:rPr>
            </w:pPr>
            <w:r w:rsidRPr="0001220B">
              <w:rPr>
                <w:color w:val="000000"/>
              </w:rPr>
              <w:t>№ п/п</w:t>
            </w:r>
          </w:p>
        </w:tc>
        <w:tc>
          <w:tcPr>
            <w:tcW w:w="106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01220B" w:rsidRDefault="00233D22" w:rsidP="008D2AD7">
            <w:pPr>
              <w:contextualSpacing/>
              <w:jc w:val="center"/>
              <w:rPr>
                <w:color w:val="000000"/>
              </w:rPr>
            </w:pPr>
            <w:r w:rsidRPr="0001220B">
              <w:rPr>
                <w:color w:val="000000"/>
              </w:rPr>
              <w:t>Вид системы теплоснабжения (горячего водоснабжения)</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01220B" w:rsidRDefault="00233D22" w:rsidP="008D2AD7">
            <w:pPr>
              <w:contextualSpacing/>
              <w:jc w:val="center"/>
              <w:rPr>
                <w:color w:val="000000"/>
              </w:rPr>
            </w:pPr>
            <w:r w:rsidRPr="0001220B">
              <w:rPr>
                <w:color w:val="000000"/>
              </w:rPr>
              <w:t>Год с календарной разбивкой</w:t>
            </w:r>
          </w:p>
        </w:tc>
        <w:tc>
          <w:tcPr>
            <w:tcW w:w="12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01220B" w:rsidRDefault="00233D22" w:rsidP="008D2AD7">
            <w:pPr>
              <w:contextualSpacing/>
              <w:jc w:val="center"/>
              <w:rPr>
                <w:color w:val="000000"/>
              </w:rPr>
            </w:pPr>
            <w:r w:rsidRPr="0001220B">
              <w:rPr>
                <w:color w:val="000000"/>
              </w:rPr>
              <w:t>Компонент на теплоноситель/холодную воду, руб./куб. м</w:t>
            </w:r>
          </w:p>
        </w:tc>
        <w:tc>
          <w:tcPr>
            <w:tcW w:w="1182" w:type="pct"/>
            <w:gridSpan w:val="2"/>
            <w:tcBorders>
              <w:top w:val="single" w:sz="4" w:space="0" w:color="auto"/>
              <w:left w:val="single" w:sz="4" w:space="0" w:color="auto"/>
              <w:bottom w:val="nil"/>
              <w:right w:val="single" w:sz="4" w:space="0" w:color="auto"/>
            </w:tcBorders>
            <w:shd w:val="clear" w:color="auto" w:fill="auto"/>
            <w:vAlign w:val="center"/>
            <w:hideMark/>
          </w:tcPr>
          <w:p w:rsidR="00233D22" w:rsidRPr="0001220B" w:rsidRDefault="00233D22" w:rsidP="008D2AD7">
            <w:pPr>
              <w:contextualSpacing/>
              <w:jc w:val="center"/>
              <w:rPr>
                <w:color w:val="000000"/>
              </w:rPr>
            </w:pPr>
            <w:r w:rsidRPr="0001220B">
              <w:rPr>
                <w:color w:val="000000"/>
              </w:rPr>
              <w:t>Компонент на тепловую энергию Одноставочный, руб./Гкал</w:t>
            </w:r>
          </w:p>
        </w:tc>
      </w:tr>
      <w:tr w:rsidR="00233D22" w:rsidRPr="0001220B" w:rsidTr="008D2AD7">
        <w:tblPrEx>
          <w:tblLook w:val="00A0" w:firstRow="1" w:lastRow="0" w:firstColumn="1" w:lastColumn="0" w:noHBand="0" w:noVBand="0"/>
        </w:tblPrEx>
        <w:trPr>
          <w:trHeight w:val="20"/>
        </w:trPr>
        <w:tc>
          <w:tcPr>
            <w:tcW w:w="292" w:type="pct"/>
            <w:gridSpan w:val="2"/>
            <w:tcBorders>
              <w:top w:val="single" w:sz="4" w:space="0" w:color="auto"/>
              <w:left w:val="single" w:sz="4" w:space="0" w:color="auto"/>
              <w:bottom w:val="single" w:sz="4" w:space="0" w:color="auto"/>
              <w:right w:val="single" w:sz="4" w:space="0" w:color="auto"/>
            </w:tcBorders>
            <w:noWrap/>
            <w:vAlign w:val="center"/>
          </w:tcPr>
          <w:p w:rsidR="00233D22" w:rsidRPr="0001220B" w:rsidRDefault="00233D22" w:rsidP="008D2AD7">
            <w:pPr>
              <w:contextualSpacing/>
              <w:jc w:val="center"/>
              <w:rPr>
                <w:rFonts w:eastAsia="Calibri"/>
                <w:color w:val="000000"/>
              </w:rPr>
            </w:pPr>
            <w:r w:rsidRPr="0001220B">
              <w:rPr>
                <w:rFonts w:eastAsia="Calibri"/>
                <w:color w:val="000000"/>
              </w:rPr>
              <w:t>1</w:t>
            </w:r>
          </w:p>
        </w:tc>
        <w:tc>
          <w:tcPr>
            <w:tcW w:w="4708" w:type="pct"/>
            <w:gridSpan w:val="8"/>
            <w:tcBorders>
              <w:top w:val="single" w:sz="4" w:space="0" w:color="auto"/>
              <w:left w:val="single" w:sz="4" w:space="0" w:color="auto"/>
              <w:bottom w:val="single" w:sz="4" w:space="0" w:color="auto"/>
              <w:right w:val="single" w:sz="4" w:space="0" w:color="auto"/>
            </w:tcBorders>
            <w:vAlign w:val="center"/>
          </w:tcPr>
          <w:p w:rsidR="00233D22" w:rsidRPr="0001220B" w:rsidRDefault="00233D22" w:rsidP="008D2AD7">
            <w:pPr>
              <w:contextualSpacing/>
              <w:rPr>
                <w:rFonts w:eastAsia="Calibri"/>
                <w:color w:val="000000"/>
              </w:rPr>
            </w:pPr>
            <w:r w:rsidRPr="0001220B">
              <w:t>Для потребителей муниципального образования  «Лужский муниципальный район»</w:t>
            </w:r>
            <w:r w:rsidRPr="0001220B" w:rsidDel="00A50D19">
              <w:t xml:space="preserve"> </w:t>
            </w:r>
            <w:r w:rsidRPr="0001220B">
              <w:t>Ленинградской области</w:t>
            </w:r>
          </w:p>
        </w:tc>
      </w:tr>
      <w:tr w:rsidR="00233D22" w:rsidRPr="0001220B" w:rsidTr="008D2AD7">
        <w:tblPrEx>
          <w:tblLook w:val="00A0" w:firstRow="1" w:lastRow="0" w:firstColumn="1" w:lastColumn="0" w:noHBand="0" w:noVBand="0"/>
        </w:tblPrEx>
        <w:trPr>
          <w:trHeight w:val="20"/>
        </w:trPr>
        <w:tc>
          <w:tcPr>
            <w:tcW w:w="292" w:type="pct"/>
            <w:gridSpan w:val="2"/>
            <w:vMerge w:val="restart"/>
            <w:tcBorders>
              <w:top w:val="single" w:sz="4" w:space="0" w:color="auto"/>
              <w:left w:val="single" w:sz="4" w:space="0" w:color="auto"/>
              <w:right w:val="single" w:sz="4" w:space="0" w:color="auto"/>
            </w:tcBorders>
            <w:noWrap/>
          </w:tcPr>
          <w:p w:rsidR="00233D22" w:rsidRPr="0001220B" w:rsidRDefault="00233D22" w:rsidP="008D2AD7">
            <w:pPr>
              <w:contextualSpacing/>
              <w:rPr>
                <w:rFonts w:eastAsia="Calibri"/>
                <w:color w:val="000000"/>
              </w:rPr>
            </w:pPr>
            <w:r w:rsidRPr="0001220B">
              <w:rPr>
                <w:rFonts w:eastAsia="Calibri"/>
                <w:color w:val="000000"/>
              </w:rPr>
              <w:t>1.1</w:t>
            </w:r>
          </w:p>
        </w:tc>
        <w:tc>
          <w:tcPr>
            <w:tcW w:w="1074" w:type="pct"/>
            <w:gridSpan w:val="2"/>
            <w:vMerge w:val="restart"/>
            <w:tcBorders>
              <w:top w:val="single" w:sz="4" w:space="0" w:color="auto"/>
              <w:left w:val="single" w:sz="4" w:space="0" w:color="auto"/>
              <w:right w:val="single" w:sz="4" w:space="0" w:color="auto"/>
            </w:tcBorders>
          </w:tcPr>
          <w:p w:rsidR="00233D22" w:rsidRPr="0001220B" w:rsidRDefault="00233D22" w:rsidP="008D2AD7">
            <w:pPr>
              <w:contextualSpacing/>
              <w:rPr>
                <w:rFonts w:eastAsia="Calibri"/>
                <w:color w:val="000000"/>
              </w:rPr>
            </w:pPr>
            <w:r w:rsidRPr="0001220B">
              <w:rPr>
                <w:rFonts w:eastAsia="Calibri"/>
                <w:color w:val="000000"/>
              </w:rPr>
              <w:t>Открытая система теплоснабжения (горячего водоснабжения), з</w:t>
            </w:r>
            <w:r w:rsidRPr="0001220B">
              <w:rPr>
                <w:color w:val="000000"/>
              </w:rPr>
              <w:t>акрытая система теплоснабжения (горячего водоснабжения) без теплового пункта</w:t>
            </w: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233D22" w:rsidRPr="0001220B" w:rsidRDefault="00233D22" w:rsidP="008D2AD7">
            <w:pPr>
              <w:contextualSpacing/>
              <w:jc w:val="center"/>
              <w:rPr>
                <w:rFonts w:eastAsia="Calibri"/>
              </w:rPr>
            </w:pPr>
            <w:r w:rsidRPr="0001220B">
              <w:rPr>
                <w:rFonts w:eastAsia="Calibri"/>
              </w:rPr>
              <w:t>с 01.01.2020 по 30.06.2020</w:t>
            </w:r>
          </w:p>
        </w:tc>
        <w:tc>
          <w:tcPr>
            <w:tcW w:w="1187" w:type="pct"/>
            <w:gridSpan w:val="2"/>
            <w:tcBorders>
              <w:top w:val="single" w:sz="4" w:space="0" w:color="auto"/>
              <w:left w:val="single" w:sz="4" w:space="0" w:color="auto"/>
              <w:bottom w:val="single" w:sz="4" w:space="0" w:color="auto"/>
              <w:right w:val="single" w:sz="4" w:space="0" w:color="auto"/>
            </w:tcBorders>
            <w:noWrap/>
          </w:tcPr>
          <w:p w:rsidR="00233D22" w:rsidRPr="0001220B" w:rsidRDefault="00233D22" w:rsidP="008D2AD7">
            <w:pPr>
              <w:contextualSpacing/>
              <w:jc w:val="center"/>
              <w:rPr>
                <w:rFonts w:eastAsia="Calibri"/>
              </w:rPr>
            </w:pPr>
            <w:r w:rsidRPr="0001220B">
              <w:rPr>
                <w:rFonts w:eastAsia="Calibri"/>
              </w:rPr>
              <w:t>26,66</w:t>
            </w:r>
          </w:p>
        </w:tc>
        <w:tc>
          <w:tcPr>
            <w:tcW w:w="1191"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4 445,00</w:t>
            </w:r>
          </w:p>
        </w:tc>
      </w:tr>
      <w:tr w:rsidR="00233D22" w:rsidRPr="0001220B" w:rsidTr="008D2AD7">
        <w:tblPrEx>
          <w:tblLook w:val="00A0" w:firstRow="1" w:lastRow="0" w:firstColumn="1" w:lastColumn="0" w:noHBand="0" w:noVBand="0"/>
        </w:tblPrEx>
        <w:trPr>
          <w:trHeight w:val="20"/>
        </w:trPr>
        <w:tc>
          <w:tcPr>
            <w:tcW w:w="292" w:type="pct"/>
            <w:gridSpan w:val="2"/>
            <w:vMerge/>
            <w:tcBorders>
              <w:left w:val="single" w:sz="4" w:space="0" w:color="auto"/>
              <w:right w:val="single" w:sz="4" w:space="0" w:color="auto"/>
            </w:tcBorders>
            <w:noWrap/>
            <w:vAlign w:val="center"/>
          </w:tcPr>
          <w:p w:rsidR="00233D22" w:rsidRPr="0001220B" w:rsidRDefault="00233D22" w:rsidP="008D2AD7">
            <w:pPr>
              <w:contextualSpacing/>
              <w:jc w:val="center"/>
              <w:rPr>
                <w:rFonts w:eastAsia="Calibri"/>
                <w:color w:val="000000"/>
              </w:rPr>
            </w:pPr>
          </w:p>
        </w:tc>
        <w:tc>
          <w:tcPr>
            <w:tcW w:w="1074" w:type="pct"/>
            <w:gridSpan w:val="2"/>
            <w:vMerge/>
            <w:tcBorders>
              <w:left w:val="single" w:sz="4" w:space="0" w:color="auto"/>
              <w:right w:val="single" w:sz="4" w:space="0" w:color="auto"/>
            </w:tcBorders>
            <w:vAlign w:val="center"/>
          </w:tcPr>
          <w:p w:rsidR="00233D22" w:rsidRPr="0001220B" w:rsidRDefault="00233D22" w:rsidP="008D2AD7">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233D22" w:rsidRPr="0001220B" w:rsidRDefault="00233D22" w:rsidP="008D2AD7">
            <w:pPr>
              <w:contextualSpacing/>
              <w:jc w:val="center"/>
              <w:rPr>
                <w:rFonts w:eastAsia="Calibri"/>
              </w:rPr>
            </w:pPr>
            <w:r w:rsidRPr="0001220B">
              <w:rPr>
                <w:rFonts w:eastAsia="Calibri"/>
              </w:rPr>
              <w:t>с 01.07.2020 по 31.12.2020</w:t>
            </w:r>
          </w:p>
        </w:tc>
        <w:tc>
          <w:tcPr>
            <w:tcW w:w="1187" w:type="pct"/>
            <w:gridSpan w:val="2"/>
            <w:tcBorders>
              <w:top w:val="single" w:sz="4" w:space="0" w:color="auto"/>
              <w:left w:val="single" w:sz="4" w:space="0" w:color="auto"/>
              <w:bottom w:val="single" w:sz="4" w:space="0" w:color="auto"/>
              <w:right w:val="single" w:sz="4" w:space="0" w:color="auto"/>
            </w:tcBorders>
            <w:noWrap/>
          </w:tcPr>
          <w:p w:rsidR="00233D22" w:rsidRPr="0001220B" w:rsidRDefault="00233D22" w:rsidP="008D2AD7">
            <w:pPr>
              <w:contextualSpacing/>
              <w:jc w:val="center"/>
              <w:rPr>
                <w:rFonts w:eastAsia="Calibri"/>
              </w:rPr>
            </w:pPr>
            <w:r w:rsidRPr="0001220B">
              <w:rPr>
                <w:rFonts w:eastAsia="Calibri"/>
              </w:rPr>
              <w:t>46,62</w:t>
            </w:r>
          </w:p>
        </w:tc>
        <w:tc>
          <w:tcPr>
            <w:tcW w:w="1191"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4 541,50</w:t>
            </w:r>
          </w:p>
        </w:tc>
      </w:tr>
      <w:tr w:rsidR="00233D22" w:rsidRPr="0001220B" w:rsidTr="008D2AD7">
        <w:tblPrEx>
          <w:tblLook w:val="00A0" w:firstRow="1" w:lastRow="0" w:firstColumn="1" w:lastColumn="0" w:noHBand="0" w:noVBand="0"/>
        </w:tblPrEx>
        <w:trPr>
          <w:trHeight w:val="20"/>
        </w:trPr>
        <w:tc>
          <w:tcPr>
            <w:tcW w:w="292" w:type="pct"/>
            <w:gridSpan w:val="2"/>
            <w:vMerge/>
            <w:tcBorders>
              <w:left w:val="single" w:sz="4" w:space="0" w:color="auto"/>
              <w:right w:val="single" w:sz="4" w:space="0" w:color="auto"/>
            </w:tcBorders>
            <w:noWrap/>
            <w:vAlign w:val="center"/>
          </w:tcPr>
          <w:p w:rsidR="00233D22" w:rsidRPr="0001220B" w:rsidRDefault="00233D22" w:rsidP="008D2AD7">
            <w:pPr>
              <w:contextualSpacing/>
              <w:jc w:val="center"/>
              <w:rPr>
                <w:rFonts w:eastAsia="Calibri"/>
                <w:color w:val="000000"/>
              </w:rPr>
            </w:pPr>
          </w:p>
        </w:tc>
        <w:tc>
          <w:tcPr>
            <w:tcW w:w="1074" w:type="pct"/>
            <w:gridSpan w:val="2"/>
            <w:vMerge/>
            <w:tcBorders>
              <w:left w:val="single" w:sz="4" w:space="0" w:color="auto"/>
              <w:right w:val="single" w:sz="4" w:space="0" w:color="auto"/>
            </w:tcBorders>
            <w:vAlign w:val="center"/>
          </w:tcPr>
          <w:p w:rsidR="00233D22" w:rsidRPr="0001220B" w:rsidRDefault="00233D22" w:rsidP="008D2AD7">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233D22" w:rsidRPr="0001220B" w:rsidRDefault="00233D22" w:rsidP="008D2AD7">
            <w:pPr>
              <w:contextualSpacing/>
              <w:jc w:val="center"/>
              <w:rPr>
                <w:rFonts w:eastAsia="Calibri"/>
              </w:rPr>
            </w:pPr>
            <w:r w:rsidRPr="0001220B">
              <w:rPr>
                <w:rFonts w:eastAsia="Calibri"/>
              </w:rPr>
              <w:t>с 01.01.2021 по 30.06.2021</w:t>
            </w:r>
          </w:p>
        </w:tc>
        <w:tc>
          <w:tcPr>
            <w:tcW w:w="1187"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27,46</w:t>
            </w:r>
          </w:p>
        </w:tc>
        <w:tc>
          <w:tcPr>
            <w:tcW w:w="1191"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4 541,50</w:t>
            </w:r>
          </w:p>
        </w:tc>
      </w:tr>
      <w:tr w:rsidR="00233D22" w:rsidRPr="0001220B" w:rsidTr="008D2AD7">
        <w:tblPrEx>
          <w:tblLook w:val="00A0" w:firstRow="1" w:lastRow="0" w:firstColumn="1" w:lastColumn="0" w:noHBand="0" w:noVBand="0"/>
        </w:tblPrEx>
        <w:trPr>
          <w:trHeight w:val="20"/>
        </w:trPr>
        <w:tc>
          <w:tcPr>
            <w:tcW w:w="292" w:type="pct"/>
            <w:gridSpan w:val="2"/>
            <w:vMerge/>
            <w:tcBorders>
              <w:left w:val="single" w:sz="4" w:space="0" w:color="auto"/>
              <w:right w:val="single" w:sz="4" w:space="0" w:color="auto"/>
            </w:tcBorders>
            <w:noWrap/>
            <w:vAlign w:val="center"/>
          </w:tcPr>
          <w:p w:rsidR="00233D22" w:rsidRPr="0001220B" w:rsidRDefault="00233D22" w:rsidP="008D2AD7">
            <w:pPr>
              <w:contextualSpacing/>
              <w:jc w:val="center"/>
              <w:rPr>
                <w:rFonts w:eastAsia="Calibri"/>
                <w:color w:val="000000"/>
              </w:rPr>
            </w:pPr>
          </w:p>
        </w:tc>
        <w:tc>
          <w:tcPr>
            <w:tcW w:w="1074" w:type="pct"/>
            <w:gridSpan w:val="2"/>
            <w:vMerge/>
            <w:tcBorders>
              <w:left w:val="single" w:sz="4" w:space="0" w:color="auto"/>
              <w:right w:val="single" w:sz="4" w:space="0" w:color="auto"/>
            </w:tcBorders>
            <w:vAlign w:val="center"/>
          </w:tcPr>
          <w:p w:rsidR="00233D22" w:rsidRPr="0001220B" w:rsidRDefault="00233D22" w:rsidP="008D2AD7">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233D22" w:rsidRPr="0001220B" w:rsidRDefault="00233D22" w:rsidP="008D2AD7">
            <w:pPr>
              <w:contextualSpacing/>
              <w:jc w:val="center"/>
              <w:rPr>
                <w:rFonts w:eastAsia="Calibri"/>
              </w:rPr>
            </w:pPr>
            <w:r w:rsidRPr="0001220B">
              <w:rPr>
                <w:rFonts w:eastAsia="Calibri"/>
              </w:rPr>
              <w:t>с 01.07.2021по 31.12.2021</w:t>
            </w:r>
          </w:p>
        </w:tc>
        <w:tc>
          <w:tcPr>
            <w:tcW w:w="1187"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28,48</w:t>
            </w:r>
          </w:p>
        </w:tc>
        <w:tc>
          <w:tcPr>
            <w:tcW w:w="1191"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4 682,70</w:t>
            </w:r>
          </w:p>
        </w:tc>
      </w:tr>
      <w:tr w:rsidR="00233D22" w:rsidRPr="0001220B" w:rsidTr="008D2AD7">
        <w:tblPrEx>
          <w:tblLook w:val="00A0" w:firstRow="1" w:lastRow="0" w:firstColumn="1" w:lastColumn="0" w:noHBand="0" w:noVBand="0"/>
        </w:tblPrEx>
        <w:trPr>
          <w:trHeight w:val="20"/>
        </w:trPr>
        <w:tc>
          <w:tcPr>
            <w:tcW w:w="292" w:type="pct"/>
            <w:gridSpan w:val="2"/>
            <w:vMerge/>
            <w:tcBorders>
              <w:left w:val="single" w:sz="4" w:space="0" w:color="auto"/>
              <w:right w:val="single" w:sz="4" w:space="0" w:color="auto"/>
            </w:tcBorders>
            <w:noWrap/>
            <w:vAlign w:val="center"/>
          </w:tcPr>
          <w:p w:rsidR="00233D22" w:rsidRPr="0001220B" w:rsidRDefault="00233D22" w:rsidP="008D2AD7">
            <w:pPr>
              <w:contextualSpacing/>
              <w:jc w:val="center"/>
              <w:rPr>
                <w:rFonts w:eastAsia="Calibri"/>
                <w:color w:val="000000"/>
              </w:rPr>
            </w:pPr>
          </w:p>
        </w:tc>
        <w:tc>
          <w:tcPr>
            <w:tcW w:w="1074" w:type="pct"/>
            <w:gridSpan w:val="2"/>
            <w:vMerge/>
            <w:tcBorders>
              <w:left w:val="single" w:sz="4" w:space="0" w:color="auto"/>
              <w:right w:val="single" w:sz="4" w:space="0" w:color="auto"/>
            </w:tcBorders>
            <w:vAlign w:val="center"/>
          </w:tcPr>
          <w:p w:rsidR="00233D22" w:rsidRPr="0001220B" w:rsidRDefault="00233D22" w:rsidP="008D2AD7">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233D22" w:rsidRPr="0001220B" w:rsidRDefault="00233D22" w:rsidP="008D2AD7">
            <w:pPr>
              <w:contextualSpacing/>
              <w:jc w:val="center"/>
              <w:rPr>
                <w:rFonts w:eastAsia="Calibri"/>
              </w:rPr>
            </w:pPr>
            <w:r w:rsidRPr="0001220B">
              <w:rPr>
                <w:rFonts w:eastAsia="Calibri"/>
              </w:rPr>
              <w:t>с 01.01.2022 по 30.06.2022</w:t>
            </w:r>
          </w:p>
        </w:tc>
        <w:tc>
          <w:tcPr>
            <w:tcW w:w="1187"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28,48</w:t>
            </w:r>
          </w:p>
        </w:tc>
        <w:tc>
          <w:tcPr>
            <w:tcW w:w="1191"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4 682,70</w:t>
            </w:r>
          </w:p>
        </w:tc>
      </w:tr>
      <w:tr w:rsidR="00233D22" w:rsidRPr="0001220B" w:rsidTr="008D2AD7">
        <w:tblPrEx>
          <w:tblLook w:val="00A0" w:firstRow="1" w:lastRow="0" w:firstColumn="1" w:lastColumn="0" w:noHBand="0" w:noVBand="0"/>
        </w:tblPrEx>
        <w:trPr>
          <w:trHeight w:val="20"/>
        </w:trPr>
        <w:tc>
          <w:tcPr>
            <w:tcW w:w="292" w:type="pct"/>
            <w:gridSpan w:val="2"/>
            <w:vMerge/>
            <w:tcBorders>
              <w:left w:val="single" w:sz="4" w:space="0" w:color="auto"/>
              <w:right w:val="single" w:sz="4" w:space="0" w:color="auto"/>
            </w:tcBorders>
            <w:noWrap/>
            <w:vAlign w:val="center"/>
          </w:tcPr>
          <w:p w:rsidR="00233D22" w:rsidRPr="0001220B" w:rsidRDefault="00233D22" w:rsidP="008D2AD7">
            <w:pPr>
              <w:contextualSpacing/>
              <w:jc w:val="center"/>
              <w:rPr>
                <w:rFonts w:eastAsia="Calibri"/>
                <w:color w:val="000000"/>
              </w:rPr>
            </w:pPr>
          </w:p>
        </w:tc>
        <w:tc>
          <w:tcPr>
            <w:tcW w:w="1074" w:type="pct"/>
            <w:gridSpan w:val="2"/>
            <w:vMerge/>
            <w:tcBorders>
              <w:left w:val="single" w:sz="4" w:space="0" w:color="auto"/>
              <w:right w:val="single" w:sz="4" w:space="0" w:color="auto"/>
            </w:tcBorders>
            <w:vAlign w:val="center"/>
          </w:tcPr>
          <w:p w:rsidR="00233D22" w:rsidRPr="0001220B" w:rsidRDefault="00233D22" w:rsidP="008D2AD7">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233D22" w:rsidRPr="0001220B" w:rsidRDefault="00233D22" w:rsidP="008D2AD7">
            <w:pPr>
              <w:contextualSpacing/>
              <w:jc w:val="center"/>
              <w:rPr>
                <w:rFonts w:eastAsia="Calibri"/>
              </w:rPr>
            </w:pPr>
            <w:r w:rsidRPr="0001220B">
              <w:rPr>
                <w:rFonts w:eastAsia="Calibri"/>
              </w:rPr>
              <w:t>с 01.07.2022 по 31.12.2022</w:t>
            </w:r>
          </w:p>
        </w:tc>
        <w:tc>
          <w:tcPr>
            <w:tcW w:w="1187"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29,61</w:t>
            </w:r>
          </w:p>
        </w:tc>
        <w:tc>
          <w:tcPr>
            <w:tcW w:w="1191"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4 813,06</w:t>
            </w:r>
          </w:p>
        </w:tc>
      </w:tr>
      <w:tr w:rsidR="00233D22" w:rsidRPr="0001220B" w:rsidTr="008D2AD7">
        <w:tblPrEx>
          <w:tblLook w:val="00A0" w:firstRow="1" w:lastRow="0" w:firstColumn="1" w:lastColumn="0" w:noHBand="0" w:noVBand="0"/>
        </w:tblPrEx>
        <w:trPr>
          <w:trHeight w:val="20"/>
        </w:trPr>
        <w:tc>
          <w:tcPr>
            <w:tcW w:w="292" w:type="pct"/>
            <w:gridSpan w:val="2"/>
            <w:vMerge/>
            <w:tcBorders>
              <w:left w:val="single" w:sz="4" w:space="0" w:color="auto"/>
              <w:right w:val="single" w:sz="4" w:space="0" w:color="auto"/>
            </w:tcBorders>
            <w:noWrap/>
            <w:vAlign w:val="center"/>
          </w:tcPr>
          <w:p w:rsidR="00233D22" w:rsidRPr="0001220B" w:rsidRDefault="00233D22" w:rsidP="008D2AD7">
            <w:pPr>
              <w:contextualSpacing/>
              <w:jc w:val="center"/>
              <w:rPr>
                <w:rFonts w:eastAsia="Calibri"/>
                <w:color w:val="000000"/>
              </w:rPr>
            </w:pPr>
          </w:p>
        </w:tc>
        <w:tc>
          <w:tcPr>
            <w:tcW w:w="1074" w:type="pct"/>
            <w:gridSpan w:val="2"/>
            <w:vMerge/>
            <w:tcBorders>
              <w:left w:val="single" w:sz="4" w:space="0" w:color="auto"/>
              <w:right w:val="single" w:sz="4" w:space="0" w:color="auto"/>
            </w:tcBorders>
            <w:vAlign w:val="center"/>
          </w:tcPr>
          <w:p w:rsidR="00233D22" w:rsidRPr="0001220B" w:rsidRDefault="00233D22" w:rsidP="008D2AD7">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233D22" w:rsidRPr="0001220B" w:rsidRDefault="00233D22" w:rsidP="008D2AD7">
            <w:pPr>
              <w:contextualSpacing/>
              <w:jc w:val="center"/>
              <w:rPr>
                <w:rFonts w:eastAsia="Calibri"/>
              </w:rPr>
            </w:pPr>
            <w:r w:rsidRPr="0001220B">
              <w:rPr>
                <w:rFonts w:eastAsia="Calibri"/>
              </w:rPr>
              <w:t>с 01.01.2023 по 30.06.2023</w:t>
            </w:r>
          </w:p>
        </w:tc>
        <w:tc>
          <w:tcPr>
            <w:tcW w:w="1187"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29,61</w:t>
            </w:r>
          </w:p>
        </w:tc>
        <w:tc>
          <w:tcPr>
            <w:tcW w:w="1191"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4 813,06</w:t>
            </w:r>
          </w:p>
        </w:tc>
      </w:tr>
      <w:tr w:rsidR="00233D22" w:rsidRPr="0001220B" w:rsidTr="008D2AD7">
        <w:tblPrEx>
          <w:tblLook w:val="00A0" w:firstRow="1" w:lastRow="0" w:firstColumn="1" w:lastColumn="0" w:noHBand="0" w:noVBand="0"/>
        </w:tblPrEx>
        <w:trPr>
          <w:trHeight w:val="20"/>
        </w:trPr>
        <w:tc>
          <w:tcPr>
            <w:tcW w:w="292" w:type="pct"/>
            <w:gridSpan w:val="2"/>
            <w:vMerge/>
            <w:tcBorders>
              <w:left w:val="single" w:sz="4" w:space="0" w:color="auto"/>
              <w:right w:val="single" w:sz="4" w:space="0" w:color="auto"/>
            </w:tcBorders>
            <w:noWrap/>
            <w:vAlign w:val="center"/>
          </w:tcPr>
          <w:p w:rsidR="00233D22" w:rsidRPr="0001220B" w:rsidRDefault="00233D22" w:rsidP="008D2AD7">
            <w:pPr>
              <w:contextualSpacing/>
              <w:jc w:val="center"/>
              <w:rPr>
                <w:rFonts w:eastAsia="Calibri"/>
                <w:color w:val="000000"/>
              </w:rPr>
            </w:pPr>
          </w:p>
        </w:tc>
        <w:tc>
          <w:tcPr>
            <w:tcW w:w="1074" w:type="pct"/>
            <w:gridSpan w:val="2"/>
            <w:vMerge/>
            <w:tcBorders>
              <w:left w:val="single" w:sz="4" w:space="0" w:color="auto"/>
              <w:right w:val="single" w:sz="4" w:space="0" w:color="auto"/>
            </w:tcBorders>
            <w:vAlign w:val="center"/>
          </w:tcPr>
          <w:p w:rsidR="00233D22" w:rsidRPr="0001220B" w:rsidRDefault="00233D22" w:rsidP="008D2AD7">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233D22" w:rsidRPr="0001220B" w:rsidRDefault="00233D22" w:rsidP="008D2AD7">
            <w:pPr>
              <w:contextualSpacing/>
              <w:jc w:val="center"/>
              <w:rPr>
                <w:rFonts w:eastAsia="Calibri"/>
              </w:rPr>
            </w:pPr>
            <w:r w:rsidRPr="0001220B">
              <w:rPr>
                <w:rFonts w:eastAsia="Calibri"/>
              </w:rPr>
              <w:t>с 01.07.2023 по 31.12.2023</w:t>
            </w:r>
          </w:p>
        </w:tc>
        <w:tc>
          <w:tcPr>
            <w:tcW w:w="1187"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30,80</w:t>
            </w:r>
          </w:p>
        </w:tc>
        <w:tc>
          <w:tcPr>
            <w:tcW w:w="1191"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5 010,50</w:t>
            </w:r>
          </w:p>
        </w:tc>
      </w:tr>
      <w:tr w:rsidR="00233D22" w:rsidRPr="0001220B" w:rsidTr="008D2AD7">
        <w:tblPrEx>
          <w:tblLook w:val="00A0" w:firstRow="1" w:lastRow="0" w:firstColumn="1" w:lastColumn="0" w:noHBand="0" w:noVBand="0"/>
        </w:tblPrEx>
        <w:trPr>
          <w:trHeight w:val="20"/>
        </w:trPr>
        <w:tc>
          <w:tcPr>
            <w:tcW w:w="292" w:type="pct"/>
            <w:gridSpan w:val="2"/>
            <w:vMerge/>
            <w:tcBorders>
              <w:left w:val="single" w:sz="4" w:space="0" w:color="auto"/>
              <w:right w:val="single" w:sz="4" w:space="0" w:color="auto"/>
            </w:tcBorders>
            <w:noWrap/>
            <w:vAlign w:val="center"/>
          </w:tcPr>
          <w:p w:rsidR="00233D22" w:rsidRPr="0001220B" w:rsidRDefault="00233D22" w:rsidP="008D2AD7">
            <w:pPr>
              <w:contextualSpacing/>
              <w:jc w:val="center"/>
              <w:rPr>
                <w:rFonts w:eastAsia="Calibri"/>
                <w:color w:val="000000"/>
              </w:rPr>
            </w:pPr>
          </w:p>
        </w:tc>
        <w:tc>
          <w:tcPr>
            <w:tcW w:w="1074" w:type="pct"/>
            <w:gridSpan w:val="2"/>
            <w:vMerge/>
            <w:tcBorders>
              <w:left w:val="single" w:sz="4" w:space="0" w:color="auto"/>
              <w:right w:val="single" w:sz="4" w:space="0" w:color="auto"/>
            </w:tcBorders>
            <w:vAlign w:val="center"/>
          </w:tcPr>
          <w:p w:rsidR="00233D22" w:rsidRPr="0001220B" w:rsidRDefault="00233D22" w:rsidP="008D2AD7">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233D22" w:rsidRPr="0001220B" w:rsidRDefault="00233D22" w:rsidP="008D2AD7">
            <w:pPr>
              <w:contextualSpacing/>
              <w:jc w:val="center"/>
              <w:rPr>
                <w:rFonts w:eastAsia="Calibri"/>
              </w:rPr>
            </w:pPr>
            <w:r w:rsidRPr="0001220B">
              <w:rPr>
                <w:rFonts w:eastAsia="Calibri"/>
              </w:rPr>
              <w:t>с 01.01.2024 по 30.06.2024</w:t>
            </w:r>
          </w:p>
        </w:tc>
        <w:tc>
          <w:tcPr>
            <w:tcW w:w="1187"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30,80</w:t>
            </w:r>
          </w:p>
        </w:tc>
        <w:tc>
          <w:tcPr>
            <w:tcW w:w="1191"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5 010,50</w:t>
            </w:r>
          </w:p>
        </w:tc>
      </w:tr>
      <w:tr w:rsidR="00233D22" w:rsidRPr="0001220B" w:rsidTr="008D2AD7">
        <w:tblPrEx>
          <w:tblLook w:val="00A0" w:firstRow="1" w:lastRow="0" w:firstColumn="1" w:lastColumn="0" w:noHBand="0" w:noVBand="0"/>
        </w:tblPrEx>
        <w:trPr>
          <w:trHeight w:val="20"/>
        </w:trPr>
        <w:tc>
          <w:tcPr>
            <w:tcW w:w="292" w:type="pct"/>
            <w:gridSpan w:val="2"/>
            <w:vMerge/>
            <w:tcBorders>
              <w:left w:val="single" w:sz="4" w:space="0" w:color="auto"/>
              <w:bottom w:val="single" w:sz="4" w:space="0" w:color="auto"/>
              <w:right w:val="single" w:sz="4" w:space="0" w:color="auto"/>
            </w:tcBorders>
            <w:noWrap/>
            <w:vAlign w:val="center"/>
          </w:tcPr>
          <w:p w:rsidR="00233D22" w:rsidRPr="0001220B" w:rsidRDefault="00233D22" w:rsidP="008D2AD7">
            <w:pPr>
              <w:contextualSpacing/>
              <w:jc w:val="center"/>
              <w:rPr>
                <w:rFonts w:eastAsia="Calibri"/>
                <w:color w:val="000000"/>
              </w:rPr>
            </w:pPr>
          </w:p>
        </w:tc>
        <w:tc>
          <w:tcPr>
            <w:tcW w:w="1074" w:type="pct"/>
            <w:gridSpan w:val="2"/>
            <w:vMerge/>
            <w:tcBorders>
              <w:left w:val="single" w:sz="4" w:space="0" w:color="auto"/>
              <w:bottom w:val="single" w:sz="4" w:space="0" w:color="auto"/>
              <w:right w:val="single" w:sz="4" w:space="0" w:color="auto"/>
            </w:tcBorders>
            <w:vAlign w:val="center"/>
          </w:tcPr>
          <w:p w:rsidR="00233D22" w:rsidRPr="0001220B" w:rsidRDefault="00233D22" w:rsidP="008D2AD7">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233D22" w:rsidRPr="0001220B" w:rsidRDefault="00233D22" w:rsidP="008D2AD7">
            <w:pPr>
              <w:contextualSpacing/>
              <w:jc w:val="center"/>
              <w:rPr>
                <w:rFonts w:eastAsia="Calibri"/>
              </w:rPr>
            </w:pPr>
            <w:r w:rsidRPr="0001220B">
              <w:rPr>
                <w:rFonts w:eastAsia="Calibri"/>
              </w:rPr>
              <w:t>с 01.07.2024 по 31.12.2024</w:t>
            </w:r>
          </w:p>
        </w:tc>
        <w:tc>
          <w:tcPr>
            <w:tcW w:w="1187"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32,03</w:t>
            </w:r>
          </w:p>
        </w:tc>
        <w:tc>
          <w:tcPr>
            <w:tcW w:w="1191" w:type="pct"/>
            <w:gridSpan w:val="2"/>
            <w:tcBorders>
              <w:top w:val="single" w:sz="4" w:space="0" w:color="auto"/>
              <w:left w:val="single" w:sz="4" w:space="0" w:color="auto"/>
              <w:bottom w:val="single" w:sz="4" w:space="0" w:color="auto"/>
              <w:right w:val="single" w:sz="4" w:space="0" w:color="auto"/>
            </w:tcBorders>
            <w:noWrap/>
            <w:vAlign w:val="bottom"/>
          </w:tcPr>
          <w:p w:rsidR="00233D22" w:rsidRPr="0001220B" w:rsidRDefault="00233D22" w:rsidP="008D2AD7">
            <w:pPr>
              <w:contextualSpacing/>
              <w:jc w:val="center"/>
              <w:rPr>
                <w:rFonts w:eastAsia="Calibri"/>
              </w:rPr>
            </w:pPr>
            <w:r w:rsidRPr="0001220B">
              <w:rPr>
                <w:rFonts w:eastAsia="Calibri"/>
              </w:rPr>
              <w:t>5 130,01</w:t>
            </w:r>
          </w:p>
        </w:tc>
      </w:tr>
    </w:tbl>
    <w:p w:rsidR="00233D22" w:rsidRPr="0001220B" w:rsidRDefault="00233D22" w:rsidP="008D2AD7">
      <w:pPr>
        <w:tabs>
          <w:tab w:val="left" w:pos="-3261"/>
        </w:tabs>
        <w:ind w:left="-284"/>
        <w:contextualSpacing/>
        <w:jc w:val="right"/>
        <w:rPr>
          <w:sz w:val="24"/>
          <w:szCs w:val="24"/>
          <w:lang w:val="en-US"/>
        </w:rPr>
      </w:pPr>
      <w:r w:rsidRPr="0001220B">
        <w:rPr>
          <w:sz w:val="24"/>
          <w:szCs w:val="24"/>
        </w:rPr>
        <w:t>».</w:t>
      </w:r>
    </w:p>
    <w:p w:rsidR="00233D22" w:rsidRPr="0001220B" w:rsidRDefault="00233D22" w:rsidP="00A41B34">
      <w:pPr>
        <w:numPr>
          <w:ilvl w:val="0"/>
          <w:numId w:val="23"/>
        </w:numPr>
        <w:tabs>
          <w:tab w:val="left" w:pos="993"/>
        </w:tabs>
        <w:ind w:left="0" w:firstLine="709"/>
        <w:contextualSpacing/>
        <w:jc w:val="both"/>
        <w:rPr>
          <w:sz w:val="24"/>
          <w:szCs w:val="24"/>
        </w:rPr>
      </w:pPr>
      <w:r w:rsidRPr="0001220B">
        <w:rPr>
          <w:sz w:val="24"/>
          <w:szCs w:val="24"/>
        </w:rPr>
        <w:t>Внести изменени</w:t>
      </w:r>
      <w:r>
        <w:rPr>
          <w:sz w:val="24"/>
          <w:szCs w:val="24"/>
        </w:rPr>
        <w:t>е</w:t>
      </w:r>
      <w:r w:rsidRPr="0001220B">
        <w:rPr>
          <w:sz w:val="24"/>
          <w:szCs w:val="24"/>
        </w:rPr>
        <w:t xml:space="preserve"> в приказ комитета по тарифам и ценовой политике Ленинградской области от 16 декабря 2019 года № 376-п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«ЛЕНТЕПЛО» потребителям на территории Ленинградской области, на долгосрочный период регулирования 2020-2022 годов», изложив приложение 2 к приказу в следующей редакции:</w:t>
      </w:r>
    </w:p>
    <w:p w:rsidR="00233D22" w:rsidRPr="0001220B" w:rsidRDefault="00233D22" w:rsidP="008D2AD7">
      <w:pPr>
        <w:tabs>
          <w:tab w:val="left" w:pos="993"/>
        </w:tabs>
        <w:contextualSpacing/>
        <w:jc w:val="both"/>
        <w:rPr>
          <w:rFonts w:eastAsia="Calibri"/>
          <w:sz w:val="24"/>
          <w:szCs w:val="24"/>
          <w:lang w:eastAsia="en-US"/>
        </w:rPr>
      </w:pPr>
      <w:r w:rsidRPr="0001220B">
        <w:rPr>
          <w:rFonts w:eastAsia="Calibri"/>
          <w:sz w:val="24"/>
          <w:szCs w:val="24"/>
          <w:lang w:eastAsia="en-US"/>
        </w:rPr>
        <w:t>«</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3"/>
        <w:gridCol w:w="2243"/>
        <w:gridCol w:w="34"/>
        <w:gridCol w:w="2617"/>
        <w:gridCol w:w="47"/>
        <w:gridCol w:w="2498"/>
        <w:gridCol w:w="19"/>
        <w:gridCol w:w="2525"/>
      </w:tblGrid>
      <w:tr w:rsidR="00233D22" w:rsidRPr="0001220B" w:rsidTr="008D2AD7">
        <w:trPr>
          <w:trHeight w:val="20"/>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01220B" w:rsidRDefault="00233D22" w:rsidP="008D2AD7">
            <w:pPr>
              <w:contextualSpacing/>
              <w:jc w:val="center"/>
              <w:rPr>
                <w:color w:val="000000"/>
              </w:rPr>
            </w:pPr>
            <w:r w:rsidRPr="0001220B">
              <w:rPr>
                <w:color w:val="000000"/>
              </w:rPr>
              <w:t>№ п/п</w:t>
            </w:r>
          </w:p>
        </w:tc>
        <w:tc>
          <w:tcPr>
            <w:tcW w:w="106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01220B" w:rsidRDefault="00233D22" w:rsidP="008D2AD7">
            <w:pPr>
              <w:contextualSpacing/>
              <w:jc w:val="center"/>
              <w:rPr>
                <w:color w:val="000000"/>
              </w:rPr>
            </w:pPr>
            <w:r w:rsidRPr="0001220B">
              <w:rPr>
                <w:color w:val="000000"/>
              </w:rPr>
              <w:t>Вид системы теплоснабжения (горячего водоснабжения)</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01220B" w:rsidRDefault="00233D22" w:rsidP="008D2AD7">
            <w:pPr>
              <w:contextualSpacing/>
              <w:jc w:val="center"/>
              <w:rPr>
                <w:color w:val="000000"/>
              </w:rPr>
            </w:pPr>
            <w:r w:rsidRPr="0001220B">
              <w:rPr>
                <w:color w:val="000000"/>
              </w:rPr>
              <w:t>Год с календарной разбивкой</w:t>
            </w:r>
          </w:p>
        </w:tc>
        <w:tc>
          <w:tcPr>
            <w:tcW w:w="12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D22" w:rsidRPr="0001220B" w:rsidRDefault="00233D22" w:rsidP="008D2AD7">
            <w:pPr>
              <w:contextualSpacing/>
              <w:jc w:val="center"/>
              <w:rPr>
                <w:color w:val="000000"/>
              </w:rPr>
            </w:pPr>
            <w:r w:rsidRPr="0001220B">
              <w:rPr>
                <w:color w:val="000000"/>
              </w:rPr>
              <w:t>Компонент на теплоноситель/холодную воду, руб./куб. м</w:t>
            </w:r>
          </w:p>
        </w:tc>
        <w:tc>
          <w:tcPr>
            <w:tcW w:w="1200" w:type="pct"/>
            <w:gridSpan w:val="2"/>
            <w:tcBorders>
              <w:top w:val="single" w:sz="4" w:space="0" w:color="auto"/>
              <w:left w:val="single" w:sz="4" w:space="0" w:color="auto"/>
              <w:bottom w:val="nil"/>
              <w:right w:val="single" w:sz="4" w:space="0" w:color="auto"/>
            </w:tcBorders>
            <w:shd w:val="clear" w:color="auto" w:fill="auto"/>
            <w:vAlign w:val="center"/>
            <w:hideMark/>
          </w:tcPr>
          <w:p w:rsidR="00233D22" w:rsidRPr="0001220B" w:rsidRDefault="00233D22" w:rsidP="008D2AD7">
            <w:pPr>
              <w:contextualSpacing/>
              <w:jc w:val="center"/>
              <w:rPr>
                <w:color w:val="000000"/>
              </w:rPr>
            </w:pPr>
            <w:r w:rsidRPr="0001220B">
              <w:rPr>
                <w:color w:val="000000"/>
              </w:rPr>
              <w:t xml:space="preserve">Компонент на тепловую энергию </w:t>
            </w:r>
          </w:p>
          <w:p w:rsidR="00233D22" w:rsidRPr="0001220B" w:rsidRDefault="00233D22" w:rsidP="008D2AD7">
            <w:pPr>
              <w:contextualSpacing/>
              <w:jc w:val="center"/>
              <w:rPr>
                <w:color w:val="000000"/>
              </w:rPr>
            </w:pPr>
            <w:r w:rsidRPr="0001220B">
              <w:rPr>
                <w:color w:val="000000"/>
              </w:rPr>
              <w:t>Одноставочный, руб./Гкал</w:t>
            </w:r>
          </w:p>
        </w:tc>
      </w:tr>
      <w:tr w:rsidR="00233D22" w:rsidRPr="0001220B" w:rsidTr="008D2AD7">
        <w:tblPrEx>
          <w:tblLook w:val="00A0" w:firstRow="1" w:lastRow="0" w:firstColumn="1" w:lastColumn="0" w:noHBand="0" w:noVBand="0"/>
        </w:tblPrEx>
        <w:trPr>
          <w:trHeight w:val="20"/>
        </w:trPr>
        <w:tc>
          <w:tcPr>
            <w:tcW w:w="292" w:type="pct"/>
            <w:gridSpan w:val="2"/>
            <w:tcBorders>
              <w:top w:val="single" w:sz="4" w:space="0" w:color="auto"/>
              <w:left w:val="single" w:sz="4" w:space="0" w:color="auto"/>
              <w:bottom w:val="single" w:sz="4" w:space="0" w:color="auto"/>
              <w:right w:val="single" w:sz="4" w:space="0" w:color="auto"/>
            </w:tcBorders>
            <w:noWrap/>
            <w:vAlign w:val="center"/>
          </w:tcPr>
          <w:p w:rsidR="00233D22" w:rsidRPr="0001220B" w:rsidRDefault="00233D22" w:rsidP="008D2AD7">
            <w:pPr>
              <w:contextualSpacing/>
              <w:jc w:val="center"/>
              <w:rPr>
                <w:rFonts w:eastAsia="Calibri"/>
                <w:color w:val="000000"/>
              </w:rPr>
            </w:pPr>
            <w:r w:rsidRPr="0001220B">
              <w:rPr>
                <w:rFonts w:eastAsia="Calibri"/>
                <w:color w:val="000000"/>
              </w:rPr>
              <w:t>1</w:t>
            </w:r>
          </w:p>
        </w:tc>
        <w:tc>
          <w:tcPr>
            <w:tcW w:w="4708" w:type="pct"/>
            <w:gridSpan w:val="7"/>
            <w:tcBorders>
              <w:top w:val="single" w:sz="4" w:space="0" w:color="auto"/>
              <w:left w:val="single" w:sz="4" w:space="0" w:color="auto"/>
              <w:bottom w:val="single" w:sz="4" w:space="0" w:color="auto"/>
              <w:right w:val="single" w:sz="4" w:space="0" w:color="auto"/>
            </w:tcBorders>
            <w:vAlign w:val="center"/>
          </w:tcPr>
          <w:p w:rsidR="00233D22" w:rsidRPr="0001220B" w:rsidRDefault="00233D22" w:rsidP="008D2AD7">
            <w:pPr>
              <w:contextualSpacing/>
              <w:rPr>
                <w:rFonts w:eastAsia="Calibri"/>
                <w:color w:val="000000"/>
              </w:rPr>
            </w:pPr>
            <w:r w:rsidRPr="0001220B">
              <w:t>Для потребителей муниципального образования «Лужское городское поселение» Лужского муниципального района</w:t>
            </w:r>
            <w:r w:rsidRPr="0001220B" w:rsidDel="00A50D19">
              <w:t xml:space="preserve"> </w:t>
            </w:r>
            <w:r w:rsidRPr="0001220B">
              <w:t>Ленинградской области</w:t>
            </w:r>
          </w:p>
        </w:tc>
      </w:tr>
      <w:tr w:rsidR="00233D22" w:rsidRPr="0001220B" w:rsidTr="008D2AD7">
        <w:tblPrEx>
          <w:tblLook w:val="00A0" w:firstRow="1" w:lastRow="0" w:firstColumn="1" w:lastColumn="0" w:noHBand="0" w:noVBand="0"/>
        </w:tblPrEx>
        <w:trPr>
          <w:trHeight w:val="20"/>
        </w:trPr>
        <w:tc>
          <w:tcPr>
            <w:tcW w:w="292" w:type="pct"/>
            <w:gridSpan w:val="2"/>
            <w:vMerge w:val="restart"/>
            <w:tcBorders>
              <w:top w:val="single" w:sz="4" w:space="0" w:color="auto"/>
              <w:left w:val="single" w:sz="4" w:space="0" w:color="auto"/>
              <w:right w:val="single" w:sz="4" w:space="0" w:color="auto"/>
            </w:tcBorders>
            <w:noWrap/>
          </w:tcPr>
          <w:p w:rsidR="00233D22" w:rsidRPr="0001220B" w:rsidRDefault="00233D22" w:rsidP="008D2AD7">
            <w:pPr>
              <w:contextualSpacing/>
              <w:rPr>
                <w:rFonts w:eastAsia="Calibri"/>
                <w:color w:val="000000"/>
              </w:rPr>
            </w:pPr>
            <w:r w:rsidRPr="0001220B">
              <w:rPr>
                <w:rFonts w:eastAsia="Calibri"/>
                <w:color w:val="000000"/>
              </w:rPr>
              <w:t>1.1</w:t>
            </w:r>
          </w:p>
        </w:tc>
        <w:tc>
          <w:tcPr>
            <w:tcW w:w="1074" w:type="pct"/>
            <w:gridSpan w:val="2"/>
            <w:vMerge w:val="restart"/>
            <w:tcBorders>
              <w:top w:val="single" w:sz="4" w:space="0" w:color="auto"/>
              <w:left w:val="single" w:sz="4" w:space="0" w:color="auto"/>
              <w:right w:val="single" w:sz="4" w:space="0" w:color="auto"/>
            </w:tcBorders>
          </w:tcPr>
          <w:p w:rsidR="00233D22" w:rsidRPr="0001220B" w:rsidRDefault="00233D22" w:rsidP="008D2AD7">
            <w:pPr>
              <w:contextualSpacing/>
              <w:rPr>
                <w:rFonts w:eastAsia="Calibri"/>
                <w:color w:val="000000"/>
              </w:rPr>
            </w:pPr>
            <w:r w:rsidRPr="0001220B">
              <w:rPr>
                <w:rFonts w:eastAsia="Calibri"/>
                <w:color w:val="000000"/>
              </w:rPr>
              <w:t>Открытая система теплоснабжения (горячего водоснабжения), з</w:t>
            </w:r>
            <w:r w:rsidRPr="0001220B">
              <w:rPr>
                <w:color w:val="000000"/>
              </w:rPr>
              <w:t>акрытая система теплоснабжения (горячего водоснабжения) без теплового пункта</w:t>
            </w: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233D22" w:rsidRPr="0001220B" w:rsidRDefault="00233D22" w:rsidP="008D2AD7">
            <w:pPr>
              <w:contextualSpacing/>
              <w:jc w:val="center"/>
              <w:rPr>
                <w:rFonts w:eastAsia="Calibri"/>
              </w:rPr>
            </w:pPr>
            <w:r w:rsidRPr="0001220B">
              <w:rPr>
                <w:rFonts w:eastAsia="Calibri"/>
              </w:rPr>
              <w:t>с 01.01.2020 по 30.06.2020</w:t>
            </w:r>
          </w:p>
        </w:tc>
        <w:tc>
          <w:tcPr>
            <w:tcW w:w="1187" w:type="pct"/>
            <w:gridSpan w:val="2"/>
            <w:tcBorders>
              <w:top w:val="single" w:sz="4" w:space="0" w:color="auto"/>
              <w:left w:val="single" w:sz="4" w:space="0" w:color="auto"/>
              <w:bottom w:val="single" w:sz="4" w:space="0" w:color="auto"/>
              <w:right w:val="single" w:sz="4" w:space="0" w:color="auto"/>
            </w:tcBorders>
            <w:noWrap/>
            <w:vAlign w:val="center"/>
          </w:tcPr>
          <w:p w:rsidR="00233D22" w:rsidRPr="0001220B" w:rsidRDefault="00233D22" w:rsidP="008D2AD7">
            <w:pPr>
              <w:contextualSpacing/>
              <w:jc w:val="center"/>
              <w:rPr>
                <w:rFonts w:eastAsia="Calibri"/>
              </w:rPr>
            </w:pPr>
            <w:r w:rsidRPr="0001220B">
              <w:rPr>
                <w:rFonts w:eastAsia="Calibri"/>
              </w:rPr>
              <w:t>37,15</w:t>
            </w:r>
          </w:p>
        </w:tc>
        <w:tc>
          <w:tcPr>
            <w:tcW w:w="1191" w:type="pct"/>
            <w:tcBorders>
              <w:top w:val="single" w:sz="4" w:space="0" w:color="auto"/>
              <w:left w:val="single" w:sz="4" w:space="0" w:color="auto"/>
              <w:bottom w:val="single" w:sz="4" w:space="0" w:color="auto"/>
              <w:right w:val="single" w:sz="4" w:space="0" w:color="auto"/>
            </w:tcBorders>
            <w:noWrap/>
            <w:vAlign w:val="center"/>
          </w:tcPr>
          <w:p w:rsidR="00233D22" w:rsidRPr="0001220B" w:rsidRDefault="00233D22" w:rsidP="008D2AD7">
            <w:pPr>
              <w:contextualSpacing/>
              <w:jc w:val="center"/>
              <w:rPr>
                <w:rFonts w:eastAsia="Calibri"/>
              </w:rPr>
            </w:pPr>
            <w:r w:rsidRPr="0001220B">
              <w:rPr>
                <w:rFonts w:eastAsia="Calibri"/>
              </w:rPr>
              <w:t>2409,46</w:t>
            </w:r>
          </w:p>
        </w:tc>
      </w:tr>
      <w:tr w:rsidR="00233D22" w:rsidRPr="0001220B" w:rsidTr="008D2AD7">
        <w:tblPrEx>
          <w:tblLook w:val="00A0" w:firstRow="1" w:lastRow="0" w:firstColumn="1" w:lastColumn="0" w:noHBand="0" w:noVBand="0"/>
        </w:tblPrEx>
        <w:trPr>
          <w:trHeight w:val="20"/>
        </w:trPr>
        <w:tc>
          <w:tcPr>
            <w:tcW w:w="292" w:type="pct"/>
            <w:gridSpan w:val="2"/>
            <w:vMerge/>
            <w:tcBorders>
              <w:left w:val="single" w:sz="4" w:space="0" w:color="auto"/>
              <w:right w:val="single" w:sz="4" w:space="0" w:color="auto"/>
            </w:tcBorders>
            <w:noWrap/>
            <w:vAlign w:val="center"/>
          </w:tcPr>
          <w:p w:rsidR="00233D22" w:rsidRPr="0001220B" w:rsidRDefault="00233D22" w:rsidP="008D2AD7">
            <w:pPr>
              <w:contextualSpacing/>
              <w:jc w:val="center"/>
              <w:rPr>
                <w:rFonts w:eastAsia="Calibri"/>
                <w:color w:val="000000"/>
              </w:rPr>
            </w:pPr>
          </w:p>
        </w:tc>
        <w:tc>
          <w:tcPr>
            <w:tcW w:w="1074" w:type="pct"/>
            <w:gridSpan w:val="2"/>
            <w:vMerge/>
            <w:tcBorders>
              <w:left w:val="single" w:sz="4" w:space="0" w:color="auto"/>
              <w:right w:val="single" w:sz="4" w:space="0" w:color="auto"/>
            </w:tcBorders>
            <w:vAlign w:val="center"/>
          </w:tcPr>
          <w:p w:rsidR="00233D22" w:rsidRPr="0001220B" w:rsidRDefault="00233D22" w:rsidP="008D2AD7">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233D22" w:rsidRPr="0001220B" w:rsidRDefault="00233D22" w:rsidP="008D2AD7">
            <w:pPr>
              <w:contextualSpacing/>
              <w:jc w:val="center"/>
              <w:rPr>
                <w:rFonts w:eastAsia="Calibri"/>
              </w:rPr>
            </w:pPr>
            <w:r w:rsidRPr="0001220B">
              <w:rPr>
                <w:rFonts w:eastAsia="Calibri"/>
              </w:rPr>
              <w:t>с 01.07.2020 по 31.12.2020</w:t>
            </w:r>
          </w:p>
        </w:tc>
        <w:tc>
          <w:tcPr>
            <w:tcW w:w="1187" w:type="pct"/>
            <w:gridSpan w:val="2"/>
            <w:tcBorders>
              <w:top w:val="single" w:sz="4" w:space="0" w:color="auto"/>
              <w:left w:val="single" w:sz="4" w:space="0" w:color="auto"/>
              <w:bottom w:val="single" w:sz="4" w:space="0" w:color="auto"/>
              <w:right w:val="single" w:sz="4" w:space="0" w:color="auto"/>
            </w:tcBorders>
            <w:noWrap/>
            <w:vAlign w:val="center"/>
          </w:tcPr>
          <w:p w:rsidR="00233D22" w:rsidRPr="0001220B" w:rsidRDefault="00233D22" w:rsidP="008D2AD7">
            <w:pPr>
              <w:contextualSpacing/>
              <w:jc w:val="center"/>
              <w:rPr>
                <w:rFonts w:eastAsia="Calibri"/>
              </w:rPr>
            </w:pPr>
            <w:r w:rsidRPr="0001220B">
              <w:rPr>
                <w:rFonts w:eastAsia="Calibri"/>
              </w:rPr>
              <w:t>55,95</w:t>
            </w:r>
          </w:p>
        </w:tc>
        <w:tc>
          <w:tcPr>
            <w:tcW w:w="1191" w:type="pct"/>
            <w:tcBorders>
              <w:top w:val="single" w:sz="4" w:space="0" w:color="auto"/>
              <w:left w:val="single" w:sz="4" w:space="0" w:color="auto"/>
              <w:bottom w:val="single" w:sz="4" w:space="0" w:color="auto"/>
              <w:right w:val="single" w:sz="4" w:space="0" w:color="auto"/>
            </w:tcBorders>
            <w:noWrap/>
            <w:vAlign w:val="center"/>
          </w:tcPr>
          <w:p w:rsidR="00233D22" w:rsidRPr="0001220B" w:rsidRDefault="00233D22" w:rsidP="008D2AD7">
            <w:pPr>
              <w:contextualSpacing/>
              <w:jc w:val="center"/>
              <w:rPr>
                <w:rFonts w:eastAsia="Calibri"/>
              </w:rPr>
            </w:pPr>
            <w:r w:rsidRPr="0001220B">
              <w:rPr>
                <w:rFonts w:eastAsia="Calibri"/>
              </w:rPr>
              <w:t>2459,09</w:t>
            </w:r>
          </w:p>
        </w:tc>
      </w:tr>
      <w:tr w:rsidR="00233D22" w:rsidRPr="0001220B" w:rsidTr="008D2AD7">
        <w:tblPrEx>
          <w:tblLook w:val="00A0" w:firstRow="1" w:lastRow="0" w:firstColumn="1" w:lastColumn="0" w:noHBand="0" w:noVBand="0"/>
        </w:tblPrEx>
        <w:trPr>
          <w:trHeight w:val="20"/>
        </w:trPr>
        <w:tc>
          <w:tcPr>
            <w:tcW w:w="292" w:type="pct"/>
            <w:gridSpan w:val="2"/>
            <w:vMerge/>
            <w:tcBorders>
              <w:left w:val="single" w:sz="4" w:space="0" w:color="auto"/>
              <w:right w:val="single" w:sz="4" w:space="0" w:color="auto"/>
            </w:tcBorders>
            <w:noWrap/>
            <w:vAlign w:val="center"/>
          </w:tcPr>
          <w:p w:rsidR="00233D22" w:rsidRPr="0001220B" w:rsidRDefault="00233D22" w:rsidP="008D2AD7">
            <w:pPr>
              <w:contextualSpacing/>
              <w:jc w:val="center"/>
              <w:rPr>
                <w:rFonts w:eastAsia="Calibri"/>
                <w:color w:val="000000"/>
              </w:rPr>
            </w:pPr>
          </w:p>
        </w:tc>
        <w:tc>
          <w:tcPr>
            <w:tcW w:w="1074" w:type="pct"/>
            <w:gridSpan w:val="2"/>
            <w:vMerge/>
            <w:tcBorders>
              <w:left w:val="single" w:sz="4" w:space="0" w:color="auto"/>
              <w:right w:val="single" w:sz="4" w:space="0" w:color="auto"/>
            </w:tcBorders>
            <w:vAlign w:val="center"/>
          </w:tcPr>
          <w:p w:rsidR="00233D22" w:rsidRPr="0001220B" w:rsidRDefault="00233D22" w:rsidP="008D2AD7">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233D22" w:rsidRPr="0001220B" w:rsidRDefault="00233D22" w:rsidP="008D2AD7">
            <w:pPr>
              <w:contextualSpacing/>
              <w:jc w:val="center"/>
              <w:rPr>
                <w:rFonts w:eastAsia="Calibri"/>
              </w:rPr>
            </w:pPr>
            <w:r w:rsidRPr="0001220B">
              <w:rPr>
                <w:rFonts w:eastAsia="Calibri"/>
              </w:rPr>
              <w:t>с 01.01.2021 по 30.06.2021</w:t>
            </w:r>
          </w:p>
        </w:tc>
        <w:tc>
          <w:tcPr>
            <w:tcW w:w="1187" w:type="pct"/>
            <w:gridSpan w:val="2"/>
            <w:tcBorders>
              <w:top w:val="single" w:sz="4" w:space="0" w:color="auto"/>
              <w:left w:val="single" w:sz="4" w:space="0" w:color="auto"/>
              <w:bottom w:val="single" w:sz="4" w:space="0" w:color="auto"/>
              <w:right w:val="single" w:sz="4" w:space="0" w:color="auto"/>
            </w:tcBorders>
            <w:noWrap/>
            <w:vAlign w:val="center"/>
          </w:tcPr>
          <w:p w:rsidR="00233D22" w:rsidRPr="0001220B" w:rsidRDefault="00233D22" w:rsidP="008D2AD7">
            <w:pPr>
              <w:contextualSpacing/>
              <w:jc w:val="center"/>
              <w:rPr>
                <w:rFonts w:eastAsia="Calibri"/>
              </w:rPr>
            </w:pPr>
            <w:r w:rsidRPr="0001220B">
              <w:rPr>
                <w:rFonts w:eastAsia="Calibri"/>
              </w:rPr>
              <w:t>47,30</w:t>
            </w:r>
          </w:p>
        </w:tc>
        <w:tc>
          <w:tcPr>
            <w:tcW w:w="1191" w:type="pct"/>
            <w:tcBorders>
              <w:top w:val="single" w:sz="4" w:space="0" w:color="auto"/>
              <w:left w:val="single" w:sz="4" w:space="0" w:color="auto"/>
              <w:bottom w:val="single" w:sz="4" w:space="0" w:color="auto"/>
              <w:right w:val="single" w:sz="4" w:space="0" w:color="auto"/>
            </w:tcBorders>
            <w:noWrap/>
            <w:vAlign w:val="center"/>
          </w:tcPr>
          <w:p w:rsidR="00233D22" w:rsidRPr="0001220B" w:rsidRDefault="00233D22" w:rsidP="008D2AD7">
            <w:pPr>
              <w:contextualSpacing/>
              <w:jc w:val="center"/>
              <w:rPr>
                <w:rFonts w:eastAsia="Calibri"/>
              </w:rPr>
            </w:pPr>
            <w:r w:rsidRPr="0001220B">
              <w:rPr>
                <w:rFonts w:eastAsia="Calibri"/>
              </w:rPr>
              <w:t>2459,09</w:t>
            </w:r>
          </w:p>
        </w:tc>
      </w:tr>
      <w:tr w:rsidR="00233D22" w:rsidRPr="0001220B" w:rsidTr="008D2AD7">
        <w:tblPrEx>
          <w:tblLook w:val="00A0" w:firstRow="1" w:lastRow="0" w:firstColumn="1" w:lastColumn="0" w:noHBand="0" w:noVBand="0"/>
        </w:tblPrEx>
        <w:trPr>
          <w:trHeight w:val="20"/>
        </w:trPr>
        <w:tc>
          <w:tcPr>
            <w:tcW w:w="292" w:type="pct"/>
            <w:gridSpan w:val="2"/>
            <w:vMerge/>
            <w:tcBorders>
              <w:left w:val="single" w:sz="4" w:space="0" w:color="auto"/>
              <w:right w:val="single" w:sz="4" w:space="0" w:color="auto"/>
            </w:tcBorders>
            <w:noWrap/>
            <w:vAlign w:val="center"/>
          </w:tcPr>
          <w:p w:rsidR="00233D22" w:rsidRPr="0001220B" w:rsidRDefault="00233D22" w:rsidP="008D2AD7">
            <w:pPr>
              <w:contextualSpacing/>
              <w:jc w:val="center"/>
              <w:rPr>
                <w:rFonts w:eastAsia="Calibri"/>
                <w:color w:val="000000"/>
              </w:rPr>
            </w:pPr>
          </w:p>
        </w:tc>
        <w:tc>
          <w:tcPr>
            <w:tcW w:w="1074" w:type="pct"/>
            <w:gridSpan w:val="2"/>
            <w:vMerge/>
            <w:tcBorders>
              <w:left w:val="single" w:sz="4" w:space="0" w:color="auto"/>
              <w:right w:val="single" w:sz="4" w:space="0" w:color="auto"/>
            </w:tcBorders>
            <w:vAlign w:val="center"/>
          </w:tcPr>
          <w:p w:rsidR="00233D22" w:rsidRPr="0001220B" w:rsidRDefault="00233D22" w:rsidP="008D2AD7">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233D22" w:rsidRPr="0001220B" w:rsidRDefault="00233D22" w:rsidP="008D2AD7">
            <w:pPr>
              <w:contextualSpacing/>
              <w:jc w:val="center"/>
              <w:rPr>
                <w:rFonts w:eastAsia="Calibri"/>
              </w:rPr>
            </w:pPr>
            <w:r w:rsidRPr="0001220B">
              <w:rPr>
                <w:rFonts w:eastAsia="Calibri"/>
              </w:rPr>
              <w:t>с 01.07.2021по 31.12.2021</w:t>
            </w:r>
          </w:p>
        </w:tc>
        <w:tc>
          <w:tcPr>
            <w:tcW w:w="1187" w:type="pct"/>
            <w:gridSpan w:val="2"/>
            <w:tcBorders>
              <w:top w:val="single" w:sz="4" w:space="0" w:color="auto"/>
              <w:left w:val="single" w:sz="4" w:space="0" w:color="auto"/>
              <w:bottom w:val="single" w:sz="4" w:space="0" w:color="auto"/>
              <w:right w:val="single" w:sz="4" w:space="0" w:color="auto"/>
            </w:tcBorders>
            <w:noWrap/>
            <w:vAlign w:val="center"/>
          </w:tcPr>
          <w:p w:rsidR="00233D22" w:rsidRPr="0001220B" w:rsidRDefault="00233D22" w:rsidP="008D2AD7">
            <w:pPr>
              <w:contextualSpacing/>
              <w:jc w:val="center"/>
              <w:rPr>
                <w:rFonts w:eastAsia="Calibri"/>
              </w:rPr>
            </w:pPr>
            <w:r w:rsidRPr="0001220B">
              <w:rPr>
                <w:rFonts w:eastAsia="Calibri"/>
              </w:rPr>
              <w:t>47,45</w:t>
            </w:r>
          </w:p>
        </w:tc>
        <w:tc>
          <w:tcPr>
            <w:tcW w:w="1191" w:type="pct"/>
            <w:tcBorders>
              <w:top w:val="single" w:sz="4" w:space="0" w:color="auto"/>
              <w:left w:val="single" w:sz="4" w:space="0" w:color="auto"/>
              <w:bottom w:val="single" w:sz="4" w:space="0" w:color="auto"/>
              <w:right w:val="single" w:sz="4" w:space="0" w:color="auto"/>
            </w:tcBorders>
            <w:noWrap/>
            <w:vAlign w:val="center"/>
          </w:tcPr>
          <w:p w:rsidR="00233D22" w:rsidRPr="0001220B" w:rsidRDefault="00233D22" w:rsidP="008D2AD7">
            <w:pPr>
              <w:contextualSpacing/>
              <w:jc w:val="center"/>
              <w:rPr>
                <w:rFonts w:eastAsia="Calibri"/>
              </w:rPr>
            </w:pPr>
            <w:r w:rsidRPr="0001220B">
              <w:rPr>
                <w:rFonts w:eastAsia="Calibri"/>
              </w:rPr>
              <w:t>2537,93</w:t>
            </w:r>
          </w:p>
        </w:tc>
      </w:tr>
      <w:tr w:rsidR="00233D22" w:rsidRPr="0001220B" w:rsidTr="008D2AD7">
        <w:tblPrEx>
          <w:tblLook w:val="00A0" w:firstRow="1" w:lastRow="0" w:firstColumn="1" w:lastColumn="0" w:noHBand="0" w:noVBand="0"/>
        </w:tblPrEx>
        <w:trPr>
          <w:trHeight w:val="20"/>
        </w:trPr>
        <w:tc>
          <w:tcPr>
            <w:tcW w:w="292" w:type="pct"/>
            <w:gridSpan w:val="2"/>
            <w:vMerge/>
            <w:tcBorders>
              <w:left w:val="single" w:sz="4" w:space="0" w:color="auto"/>
              <w:right w:val="single" w:sz="4" w:space="0" w:color="auto"/>
            </w:tcBorders>
            <w:noWrap/>
            <w:vAlign w:val="center"/>
          </w:tcPr>
          <w:p w:rsidR="00233D22" w:rsidRPr="0001220B" w:rsidRDefault="00233D22" w:rsidP="008D2AD7">
            <w:pPr>
              <w:contextualSpacing/>
              <w:jc w:val="center"/>
              <w:rPr>
                <w:rFonts w:eastAsia="Calibri"/>
                <w:color w:val="000000"/>
              </w:rPr>
            </w:pPr>
          </w:p>
        </w:tc>
        <w:tc>
          <w:tcPr>
            <w:tcW w:w="1074" w:type="pct"/>
            <w:gridSpan w:val="2"/>
            <w:vMerge/>
            <w:tcBorders>
              <w:left w:val="single" w:sz="4" w:space="0" w:color="auto"/>
              <w:right w:val="single" w:sz="4" w:space="0" w:color="auto"/>
            </w:tcBorders>
            <w:vAlign w:val="center"/>
          </w:tcPr>
          <w:p w:rsidR="00233D22" w:rsidRPr="0001220B" w:rsidRDefault="00233D22" w:rsidP="008D2AD7">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233D22" w:rsidRPr="0001220B" w:rsidRDefault="00233D22" w:rsidP="008D2AD7">
            <w:pPr>
              <w:contextualSpacing/>
              <w:jc w:val="center"/>
              <w:rPr>
                <w:rFonts w:eastAsia="Calibri"/>
              </w:rPr>
            </w:pPr>
            <w:r w:rsidRPr="0001220B">
              <w:rPr>
                <w:rFonts w:eastAsia="Calibri"/>
              </w:rPr>
              <w:t>с 01.01.2022 по 30.06.2022</w:t>
            </w:r>
          </w:p>
        </w:tc>
        <w:tc>
          <w:tcPr>
            <w:tcW w:w="1187" w:type="pct"/>
            <w:gridSpan w:val="2"/>
            <w:tcBorders>
              <w:top w:val="single" w:sz="4" w:space="0" w:color="auto"/>
              <w:left w:val="single" w:sz="4" w:space="0" w:color="auto"/>
              <w:bottom w:val="single" w:sz="4" w:space="0" w:color="auto"/>
              <w:right w:val="single" w:sz="4" w:space="0" w:color="auto"/>
            </w:tcBorders>
            <w:noWrap/>
            <w:vAlign w:val="center"/>
          </w:tcPr>
          <w:p w:rsidR="00233D22" w:rsidRPr="0001220B" w:rsidRDefault="00233D22" w:rsidP="008D2AD7">
            <w:pPr>
              <w:contextualSpacing/>
              <w:jc w:val="center"/>
              <w:rPr>
                <w:rFonts w:eastAsia="Calibri"/>
              </w:rPr>
            </w:pPr>
            <w:r w:rsidRPr="0001220B">
              <w:rPr>
                <w:rFonts w:eastAsia="Calibri"/>
              </w:rPr>
              <w:t>47,45</w:t>
            </w:r>
          </w:p>
        </w:tc>
        <w:tc>
          <w:tcPr>
            <w:tcW w:w="1191" w:type="pct"/>
            <w:tcBorders>
              <w:top w:val="single" w:sz="4" w:space="0" w:color="auto"/>
              <w:left w:val="single" w:sz="4" w:space="0" w:color="auto"/>
              <w:bottom w:val="single" w:sz="4" w:space="0" w:color="auto"/>
              <w:right w:val="single" w:sz="4" w:space="0" w:color="auto"/>
            </w:tcBorders>
            <w:noWrap/>
            <w:vAlign w:val="center"/>
          </w:tcPr>
          <w:p w:rsidR="00233D22" w:rsidRPr="0001220B" w:rsidRDefault="00233D22" w:rsidP="008D2AD7">
            <w:pPr>
              <w:contextualSpacing/>
              <w:jc w:val="center"/>
              <w:rPr>
                <w:rFonts w:eastAsia="Calibri"/>
              </w:rPr>
            </w:pPr>
            <w:r w:rsidRPr="0001220B">
              <w:rPr>
                <w:rFonts w:eastAsia="Calibri"/>
              </w:rPr>
              <w:t>2537,93</w:t>
            </w:r>
          </w:p>
        </w:tc>
      </w:tr>
      <w:tr w:rsidR="00233D22" w:rsidRPr="0001220B" w:rsidTr="008D2AD7">
        <w:tblPrEx>
          <w:tblLook w:val="00A0" w:firstRow="1" w:lastRow="0" w:firstColumn="1" w:lastColumn="0" w:noHBand="0" w:noVBand="0"/>
        </w:tblPrEx>
        <w:trPr>
          <w:trHeight w:val="20"/>
        </w:trPr>
        <w:tc>
          <w:tcPr>
            <w:tcW w:w="292" w:type="pct"/>
            <w:gridSpan w:val="2"/>
            <w:vMerge/>
            <w:tcBorders>
              <w:left w:val="single" w:sz="4" w:space="0" w:color="auto"/>
              <w:right w:val="single" w:sz="4" w:space="0" w:color="auto"/>
            </w:tcBorders>
            <w:noWrap/>
            <w:vAlign w:val="center"/>
          </w:tcPr>
          <w:p w:rsidR="00233D22" w:rsidRPr="0001220B" w:rsidRDefault="00233D22" w:rsidP="008D2AD7">
            <w:pPr>
              <w:contextualSpacing/>
              <w:jc w:val="center"/>
              <w:rPr>
                <w:rFonts w:eastAsia="Calibri"/>
                <w:color w:val="000000"/>
              </w:rPr>
            </w:pPr>
          </w:p>
        </w:tc>
        <w:tc>
          <w:tcPr>
            <w:tcW w:w="1074" w:type="pct"/>
            <w:gridSpan w:val="2"/>
            <w:vMerge/>
            <w:tcBorders>
              <w:left w:val="single" w:sz="4" w:space="0" w:color="auto"/>
              <w:right w:val="single" w:sz="4" w:space="0" w:color="auto"/>
            </w:tcBorders>
            <w:vAlign w:val="center"/>
          </w:tcPr>
          <w:p w:rsidR="00233D22" w:rsidRPr="0001220B" w:rsidRDefault="00233D22" w:rsidP="008D2AD7">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233D22" w:rsidRPr="0001220B" w:rsidRDefault="00233D22" w:rsidP="008D2AD7">
            <w:pPr>
              <w:contextualSpacing/>
              <w:jc w:val="center"/>
              <w:rPr>
                <w:rFonts w:eastAsia="Calibri"/>
              </w:rPr>
            </w:pPr>
            <w:r w:rsidRPr="0001220B">
              <w:rPr>
                <w:rFonts w:eastAsia="Calibri"/>
              </w:rPr>
              <w:t>с 01.07.2022 по 31.12.2022</w:t>
            </w:r>
          </w:p>
        </w:tc>
        <w:tc>
          <w:tcPr>
            <w:tcW w:w="1187" w:type="pct"/>
            <w:gridSpan w:val="2"/>
            <w:tcBorders>
              <w:top w:val="single" w:sz="4" w:space="0" w:color="auto"/>
              <w:left w:val="single" w:sz="4" w:space="0" w:color="auto"/>
              <w:bottom w:val="single" w:sz="4" w:space="0" w:color="auto"/>
              <w:right w:val="single" w:sz="4" w:space="0" w:color="auto"/>
            </w:tcBorders>
            <w:noWrap/>
            <w:vAlign w:val="center"/>
          </w:tcPr>
          <w:p w:rsidR="00233D22" w:rsidRPr="0001220B" w:rsidRDefault="00233D22" w:rsidP="008D2AD7">
            <w:pPr>
              <w:contextualSpacing/>
              <w:jc w:val="center"/>
              <w:rPr>
                <w:rFonts w:eastAsia="Calibri"/>
              </w:rPr>
            </w:pPr>
            <w:r w:rsidRPr="0001220B">
              <w:rPr>
                <w:rFonts w:eastAsia="Calibri"/>
              </w:rPr>
              <w:t>49,10</w:t>
            </w:r>
          </w:p>
        </w:tc>
        <w:tc>
          <w:tcPr>
            <w:tcW w:w="1191" w:type="pct"/>
            <w:tcBorders>
              <w:top w:val="single" w:sz="4" w:space="0" w:color="auto"/>
              <w:left w:val="single" w:sz="4" w:space="0" w:color="auto"/>
              <w:bottom w:val="single" w:sz="4" w:space="0" w:color="auto"/>
              <w:right w:val="single" w:sz="4" w:space="0" w:color="auto"/>
            </w:tcBorders>
            <w:noWrap/>
            <w:vAlign w:val="center"/>
          </w:tcPr>
          <w:p w:rsidR="00233D22" w:rsidRPr="0001220B" w:rsidRDefault="00233D22" w:rsidP="008D2AD7">
            <w:pPr>
              <w:contextualSpacing/>
              <w:jc w:val="center"/>
              <w:rPr>
                <w:rFonts w:eastAsia="Calibri"/>
              </w:rPr>
            </w:pPr>
            <w:r w:rsidRPr="0001220B">
              <w:rPr>
                <w:rFonts w:eastAsia="Calibri"/>
              </w:rPr>
              <w:t>2598,00</w:t>
            </w:r>
          </w:p>
        </w:tc>
      </w:tr>
    </w:tbl>
    <w:p w:rsidR="00233D22" w:rsidRPr="0001220B" w:rsidRDefault="00233D22" w:rsidP="008D2AD7">
      <w:pPr>
        <w:tabs>
          <w:tab w:val="left" w:pos="-3261"/>
        </w:tabs>
        <w:ind w:left="-284"/>
        <w:contextualSpacing/>
        <w:jc w:val="right"/>
        <w:rPr>
          <w:sz w:val="24"/>
          <w:szCs w:val="24"/>
        </w:rPr>
      </w:pPr>
      <w:r w:rsidRPr="0001220B">
        <w:rPr>
          <w:sz w:val="24"/>
          <w:szCs w:val="24"/>
        </w:rPr>
        <w:t>».</w:t>
      </w:r>
    </w:p>
    <w:p w:rsidR="00233D22" w:rsidRDefault="00233D22" w:rsidP="008D2AD7">
      <w:pPr>
        <w:tabs>
          <w:tab w:val="left" w:pos="-3261"/>
        </w:tabs>
        <w:ind w:left="-284"/>
        <w:contextualSpacing/>
        <w:jc w:val="right"/>
        <w:rPr>
          <w:sz w:val="24"/>
          <w:szCs w:val="24"/>
        </w:rPr>
      </w:pPr>
    </w:p>
    <w:p w:rsidR="00A41B34" w:rsidRPr="0001220B" w:rsidRDefault="00A41B34" w:rsidP="008D2AD7">
      <w:pPr>
        <w:tabs>
          <w:tab w:val="left" w:pos="-3261"/>
        </w:tabs>
        <w:ind w:left="-284"/>
        <w:contextualSpacing/>
        <w:jc w:val="right"/>
        <w:rPr>
          <w:sz w:val="24"/>
          <w:szCs w:val="24"/>
        </w:rPr>
      </w:pPr>
    </w:p>
    <w:p w:rsidR="00233D22" w:rsidRPr="0001220B" w:rsidRDefault="00233D22" w:rsidP="00A41B34">
      <w:pPr>
        <w:numPr>
          <w:ilvl w:val="0"/>
          <w:numId w:val="23"/>
        </w:numPr>
        <w:tabs>
          <w:tab w:val="left" w:pos="993"/>
        </w:tabs>
        <w:ind w:left="0" w:firstLine="709"/>
        <w:contextualSpacing/>
        <w:jc w:val="both"/>
        <w:rPr>
          <w:sz w:val="24"/>
          <w:szCs w:val="24"/>
        </w:rPr>
      </w:pPr>
      <w:r w:rsidRPr="0001220B">
        <w:rPr>
          <w:sz w:val="24"/>
          <w:szCs w:val="24"/>
        </w:rPr>
        <w:t>Внести изменени</w:t>
      </w:r>
      <w:r>
        <w:rPr>
          <w:sz w:val="24"/>
          <w:szCs w:val="24"/>
        </w:rPr>
        <w:t>е</w:t>
      </w:r>
      <w:r w:rsidRPr="0001220B">
        <w:rPr>
          <w:sz w:val="24"/>
          <w:szCs w:val="24"/>
        </w:rPr>
        <w:t xml:space="preserve"> в приказ комитета по тарифам и ценовой политике Ленинградской области 22 ноября 2019 года № 285-п  «О внесении изменений в приказ комитета по тарифам и ценовой политике Ленинградской области от 23 ноября 2018 года № 226-п «Об установлении долгосрочных параметров регулирования деятельности, тарифов на тепловую энергию и горячую воду, поставляемые «Кингисеппские электрические сети» (филиал публичного акционерного общества «Ленэнерго») потребителям на территории Ленинградской области, на долгосрочный период регулирования 2019-2023 годов»,  изложив приложение 2 к приказу в следующей редакции:</w:t>
      </w:r>
    </w:p>
    <w:p w:rsidR="00233D22" w:rsidRPr="0001220B" w:rsidRDefault="00233D22" w:rsidP="008D2AD7">
      <w:pPr>
        <w:contextualSpacing/>
        <w:jc w:val="both"/>
        <w:rPr>
          <w:sz w:val="24"/>
          <w:szCs w:val="24"/>
        </w:rPr>
      </w:pPr>
      <w:r w:rsidRPr="0001220B">
        <w:rPr>
          <w:sz w:val="24"/>
          <w:szCs w:val="24"/>
        </w:rPr>
        <w:t>«</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265"/>
        <w:gridCol w:w="2584"/>
        <w:gridCol w:w="2552"/>
        <w:gridCol w:w="2508"/>
      </w:tblGrid>
      <w:tr w:rsidR="00233D22" w:rsidRPr="0001220B" w:rsidTr="008D2AD7">
        <w:trPr>
          <w:trHeight w:val="20"/>
        </w:trPr>
        <w:tc>
          <w:tcPr>
            <w:tcW w:w="306" w:type="pct"/>
            <w:vMerge w:val="restart"/>
            <w:shd w:val="clear" w:color="auto" w:fill="auto"/>
            <w:vAlign w:val="center"/>
            <w:hideMark/>
          </w:tcPr>
          <w:p w:rsidR="00233D22" w:rsidRPr="0001220B" w:rsidRDefault="00233D22" w:rsidP="008D2AD7">
            <w:pPr>
              <w:contextualSpacing/>
              <w:jc w:val="center"/>
              <w:rPr>
                <w:color w:val="000000"/>
              </w:rPr>
            </w:pPr>
            <w:r w:rsidRPr="0001220B">
              <w:rPr>
                <w:color w:val="000000"/>
              </w:rPr>
              <w:lastRenderedPageBreak/>
              <w:t>№ п/п</w:t>
            </w:r>
          </w:p>
        </w:tc>
        <w:tc>
          <w:tcPr>
            <w:tcW w:w="1073" w:type="pct"/>
            <w:vMerge w:val="restart"/>
            <w:shd w:val="clear" w:color="auto" w:fill="auto"/>
            <w:vAlign w:val="center"/>
            <w:hideMark/>
          </w:tcPr>
          <w:p w:rsidR="00233D22" w:rsidRPr="0001220B" w:rsidRDefault="00233D22" w:rsidP="008D2AD7">
            <w:pPr>
              <w:contextualSpacing/>
              <w:jc w:val="center"/>
              <w:rPr>
                <w:color w:val="000000"/>
              </w:rPr>
            </w:pPr>
            <w:r w:rsidRPr="0001220B">
              <w:rPr>
                <w:color w:val="000000"/>
              </w:rPr>
              <w:t>Вид системы теплоснабжения (горячего водоснабжения)</w:t>
            </w:r>
          </w:p>
        </w:tc>
        <w:tc>
          <w:tcPr>
            <w:tcW w:w="1224" w:type="pct"/>
            <w:vMerge w:val="restart"/>
            <w:shd w:val="clear" w:color="auto" w:fill="auto"/>
            <w:vAlign w:val="center"/>
            <w:hideMark/>
          </w:tcPr>
          <w:p w:rsidR="00233D22" w:rsidRPr="0001220B" w:rsidRDefault="00233D22" w:rsidP="008D2AD7">
            <w:pPr>
              <w:contextualSpacing/>
              <w:jc w:val="center"/>
              <w:rPr>
                <w:color w:val="000000"/>
              </w:rPr>
            </w:pPr>
            <w:r w:rsidRPr="0001220B">
              <w:rPr>
                <w:color w:val="000000"/>
              </w:rPr>
              <w:t>Год с календарной разбивкой</w:t>
            </w:r>
          </w:p>
        </w:tc>
        <w:tc>
          <w:tcPr>
            <w:tcW w:w="2397" w:type="pct"/>
            <w:gridSpan w:val="2"/>
            <w:shd w:val="clear" w:color="auto" w:fill="auto"/>
            <w:vAlign w:val="center"/>
            <w:hideMark/>
          </w:tcPr>
          <w:p w:rsidR="00233D22" w:rsidRPr="0001220B" w:rsidRDefault="00233D22" w:rsidP="008D2AD7">
            <w:pPr>
              <w:contextualSpacing/>
              <w:jc w:val="center"/>
              <w:rPr>
                <w:color w:val="000000"/>
              </w:rPr>
            </w:pPr>
            <w:r w:rsidRPr="0001220B">
              <w:rPr>
                <w:color w:val="000000"/>
              </w:rPr>
              <w:t>в том числе:</w:t>
            </w:r>
          </w:p>
        </w:tc>
      </w:tr>
      <w:tr w:rsidR="00233D22" w:rsidRPr="0001220B" w:rsidTr="008D2AD7">
        <w:trPr>
          <w:trHeight w:val="20"/>
        </w:trPr>
        <w:tc>
          <w:tcPr>
            <w:tcW w:w="306" w:type="pct"/>
            <w:vMerge/>
            <w:vAlign w:val="center"/>
            <w:hideMark/>
          </w:tcPr>
          <w:p w:rsidR="00233D22" w:rsidRPr="0001220B" w:rsidRDefault="00233D22" w:rsidP="008D2AD7">
            <w:pPr>
              <w:contextualSpacing/>
              <w:rPr>
                <w:color w:val="000000"/>
              </w:rPr>
            </w:pPr>
          </w:p>
        </w:tc>
        <w:tc>
          <w:tcPr>
            <w:tcW w:w="1073" w:type="pct"/>
            <w:vMerge/>
            <w:vAlign w:val="center"/>
            <w:hideMark/>
          </w:tcPr>
          <w:p w:rsidR="00233D22" w:rsidRPr="0001220B" w:rsidRDefault="00233D22" w:rsidP="008D2AD7">
            <w:pPr>
              <w:contextualSpacing/>
              <w:rPr>
                <w:color w:val="000000"/>
              </w:rPr>
            </w:pPr>
          </w:p>
        </w:tc>
        <w:tc>
          <w:tcPr>
            <w:tcW w:w="1224" w:type="pct"/>
            <w:vMerge/>
            <w:vAlign w:val="center"/>
            <w:hideMark/>
          </w:tcPr>
          <w:p w:rsidR="00233D22" w:rsidRPr="0001220B" w:rsidRDefault="00233D22" w:rsidP="008D2AD7">
            <w:pPr>
              <w:contextualSpacing/>
              <w:rPr>
                <w:color w:val="000000"/>
              </w:rPr>
            </w:pPr>
          </w:p>
        </w:tc>
        <w:tc>
          <w:tcPr>
            <w:tcW w:w="1209" w:type="pct"/>
            <w:vMerge w:val="restart"/>
            <w:shd w:val="clear" w:color="auto" w:fill="auto"/>
            <w:vAlign w:val="center"/>
            <w:hideMark/>
          </w:tcPr>
          <w:p w:rsidR="00233D22" w:rsidRPr="0001220B" w:rsidRDefault="00233D22" w:rsidP="008D2AD7">
            <w:pPr>
              <w:contextualSpacing/>
              <w:jc w:val="center"/>
              <w:rPr>
                <w:color w:val="000000"/>
              </w:rPr>
            </w:pPr>
            <w:r w:rsidRPr="0001220B">
              <w:rPr>
                <w:color w:val="000000"/>
              </w:rPr>
              <w:t>Компонент на теплоноситель, руб./куб. м</w:t>
            </w:r>
          </w:p>
        </w:tc>
        <w:tc>
          <w:tcPr>
            <w:tcW w:w="1188" w:type="pct"/>
            <w:tcBorders>
              <w:bottom w:val="nil"/>
            </w:tcBorders>
            <w:shd w:val="clear" w:color="auto" w:fill="auto"/>
            <w:vAlign w:val="center"/>
            <w:hideMark/>
          </w:tcPr>
          <w:p w:rsidR="00233D22" w:rsidRPr="0001220B" w:rsidRDefault="00233D22" w:rsidP="008D2AD7">
            <w:pPr>
              <w:contextualSpacing/>
              <w:jc w:val="center"/>
              <w:rPr>
                <w:color w:val="000000"/>
              </w:rPr>
            </w:pPr>
            <w:r w:rsidRPr="0001220B">
              <w:rPr>
                <w:color w:val="000000"/>
              </w:rPr>
              <w:t>Компонент на тепловую энергию</w:t>
            </w:r>
          </w:p>
        </w:tc>
      </w:tr>
      <w:tr w:rsidR="00233D22" w:rsidRPr="0001220B" w:rsidTr="008D2AD7">
        <w:trPr>
          <w:trHeight w:val="20"/>
        </w:trPr>
        <w:tc>
          <w:tcPr>
            <w:tcW w:w="306" w:type="pct"/>
            <w:vMerge/>
            <w:vAlign w:val="center"/>
            <w:hideMark/>
          </w:tcPr>
          <w:p w:rsidR="00233D22" w:rsidRPr="0001220B" w:rsidRDefault="00233D22" w:rsidP="008D2AD7">
            <w:pPr>
              <w:contextualSpacing/>
              <w:rPr>
                <w:color w:val="000000"/>
              </w:rPr>
            </w:pPr>
          </w:p>
        </w:tc>
        <w:tc>
          <w:tcPr>
            <w:tcW w:w="1073" w:type="pct"/>
            <w:vMerge/>
            <w:vAlign w:val="center"/>
            <w:hideMark/>
          </w:tcPr>
          <w:p w:rsidR="00233D22" w:rsidRPr="0001220B" w:rsidRDefault="00233D22" w:rsidP="008D2AD7">
            <w:pPr>
              <w:contextualSpacing/>
              <w:rPr>
                <w:color w:val="000000"/>
              </w:rPr>
            </w:pPr>
          </w:p>
        </w:tc>
        <w:tc>
          <w:tcPr>
            <w:tcW w:w="1224" w:type="pct"/>
            <w:vMerge/>
            <w:vAlign w:val="center"/>
            <w:hideMark/>
          </w:tcPr>
          <w:p w:rsidR="00233D22" w:rsidRPr="0001220B" w:rsidRDefault="00233D22" w:rsidP="008D2AD7">
            <w:pPr>
              <w:contextualSpacing/>
              <w:rPr>
                <w:color w:val="000000"/>
              </w:rPr>
            </w:pPr>
          </w:p>
        </w:tc>
        <w:tc>
          <w:tcPr>
            <w:tcW w:w="1209" w:type="pct"/>
            <w:vMerge/>
            <w:vAlign w:val="center"/>
            <w:hideMark/>
          </w:tcPr>
          <w:p w:rsidR="00233D22" w:rsidRPr="0001220B" w:rsidRDefault="00233D22" w:rsidP="008D2AD7">
            <w:pPr>
              <w:contextualSpacing/>
              <w:rPr>
                <w:color w:val="000000"/>
              </w:rPr>
            </w:pPr>
          </w:p>
        </w:tc>
        <w:tc>
          <w:tcPr>
            <w:tcW w:w="1188" w:type="pct"/>
            <w:tcBorders>
              <w:top w:val="nil"/>
            </w:tcBorders>
            <w:shd w:val="clear" w:color="auto" w:fill="auto"/>
            <w:vAlign w:val="center"/>
            <w:hideMark/>
          </w:tcPr>
          <w:p w:rsidR="00233D22" w:rsidRPr="0001220B" w:rsidRDefault="00233D22" w:rsidP="008D2AD7">
            <w:pPr>
              <w:contextualSpacing/>
              <w:jc w:val="center"/>
              <w:rPr>
                <w:color w:val="000000"/>
              </w:rPr>
            </w:pPr>
            <w:r w:rsidRPr="0001220B">
              <w:rPr>
                <w:color w:val="000000"/>
              </w:rPr>
              <w:t>Одноставочный, руб./Гкал</w:t>
            </w:r>
          </w:p>
        </w:tc>
      </w:tr>
      <w:tr w:rsidR="00233D22" w:rsidRPr="0001220B" w:rsidTr="008D2AD7">
        <w:trPr>
          <w:trHeight w:val="20"/>
        </w:trPr>
        <w:tc>
          <w:tcPr>
            <w:tcW w:w="306" w:type="pct"/>
            <w:tcBorders>
              <w:bottom w:val="single" w:sz="4" w:space="0" w:color="auto"/>
            </w:tcBorders>
            <w:shd w:val="clear" w:color="auto" w:fill="auto"/>
            <w:noWrap/>
            <w:vAlign w:val="center"/>
            <w:hideMark/>
          </w:tcPr>
          <w:p w:rsidR="00233D22" w:rsidRPr="0001220B" w:rsidRDefault="00233D22" w:rsidP="008D2AD7">
            <w:pPr>
              <w:contextualSpacing/>
              <w:jc w:val="center"/>
              <w:rPr>
                <w:color w:val="000000"/>
              </w:rPr>
            </w:pPr>
            <w:r w:rsidRPr="0001220B">
              <w:rPr>
                <w:color w:val="000000"/>
              </w:rPr>
              <w:t>1</w:t>
            </w:r>
          </w:p>
        </w:tc>
        <w:tc>
          <w:tcPr>
            <w:tcW w:w="4694" w:type="pct"/>
            <w:gridSpan w:val="4"/>
            <w:shd w:val="clear" w:color="auto" w:fill="auto"/>
            <w:vAlign w:val="center"/>
            <w:hideMark/>
          </w:tcPr>
          <w:p w:rsidR="00233D22" w:rsidRPr="0001220B" w:rsidRDefault="00233D22" w:rsidP="008D2AD7">
            <w:pPr>
              <w:contextualSpacing/>
              <w:jc w:val="both"/>
              <w:rPr>
                <w:color w:val="000000"/>
              </w:rPr>
            </w:pPr>
            <w:r w:rsidRPr="0001220B">
              <w:t>Для потребителей муниципального образования «Лужское городское поселение» Лужского муниципального района</w:t>
            </w:r>
            <w:r w:rsidRPr="0001220B" w:rsidDel="00A50D19">
              <w:t xml:space="preserve"> </w:t>
            </w:r>
            <w:r w:rsidRPr="0001220B">
              <w:t>Ленинградской области</w:t>
            </w:r>
          </w:p>
        </w:tc>
      </w:tr>
      <w:tr w:rsidR="00233D22" w:rsidRPr="0001220B" w:rsidTr="008D2AD7">
        <w:trPr>
          <w:trHeight w:val="20"/>
        </w:trPr>
        <w:tc>
          <w:tcPr>
            <w:tcW w:w="306" w:type="pct"/>
            <w:vMerge w:val="restart"/>
            <w:tcBorders>
              <w:bottom w:val="nil"/>
            </w:tcBorders>
            <w:shd w:val="clear" w:color="auto" w:fill="auto"/>
            <w:noWrap/>
            <w:vAlign w:val="center"/>
            <w:hideMark/>
          </w:tcPr>
          <w:p w:rsidR="00233D22" w:rsidRPr="0001220B" w:rsidRDefault="00233D22" w:rsidP="008D2AD7">
            <w:pPr>
              <w:contextualSpacing/>
              <w:jc w:val="center"/>
              <w:rPr>
                <w:color w:val="000000"/>
              </w:rPr>
            </w:pPr>
            <w:r w:rsidRPr="0001220B">
              <w:rPr>
                <w:color w:val="000000"/>
              </w:rPr>
              <w:t>1.1</w:t>
            </w:r>
          </w:p>
        </w:tc>
        <w:tc>
          <w:tcPr>
            <w:tcW w:w="1073" w:type="pct"/>
            <w:vMerge w:val="restart"/>
            <w:shd w:val="clear" w:color="auto" w:fill="auto"/>
            <w:vAlign w:val="center"/>
            <w:hideMark/>
          </w:tcPr>
          <w:p w:rsidR="00233D22" w:rsidRPr="0001220B" w:rsidRDefault="00233D22" w:rsidP="008D2AD7">
            <w:pPr>
              <w:contextualSpacing/>
            </w:pPr>
            <w:r w:rsidRPr="0001220B">
              <w:t>Открытая система теплоснабжения (горячего водоснабжения)</w:t>
            </w:r>
          </w:p>
        </w:tc>
        <w:tc>
          <w:tcPr>
            <w:tcW w:w="1224" w:type="pct"/>
            <w:shd w:val="clear" w:color="auto" w:fill="auto"/>
            <w:vAlign w:val="center"/>
            <w:hideMark/>
          </w:tcPr>
          <w:p w:rsidR="00233D22" w:rsidRPr="0001220B" w:rsidRDefault="00233D22" w:rsidP="008D2AD7">
            <w:pPr>
              <w:ind w:left="-142" w:right="-108"/>
              <w:contextualSpacing/>
              <w:jc w:val="center"/>
            </w:pPr>
            <w:r w:rsidRPr="0001220B">
              <w:t>с 01.01.2019 по 30.06.2019</w:t>
            </w:r>
          </w:p>
        </w:tc>
        <w:tc>
          <w:tcPr>
            <w:tcW w:w="1209" w:type="pct"/>
            <w:shd w:val="clear" w:color="auto" w:fill="auto"/>
            <w:noWrap/>
            <w:vAlign w:val="center"/>
          </w:tcPr>
          <w:p w:rsidR="00233D22" w:rsidRPr="0001220B" w:rsidRDefault="00233D22" w:rsidP="008D2AD7">
            <w:pPr>
              <w:ind w:left="-142" w:right="-108"/>
              <w:contextualSpacing/>
              <w:jc w:val="center"/>
            </w:pPr>
            <w:r w:rsidRPr="0001220B">
              <w:t>25,49</w:t>
            </w:r>
          </w:p>
        </w:tc>
        <w:tc>
          <w:tcPr>
            <w:tcW w:w="1188" w:type="pct"/>
            <w:shd w:val="clear" w:color="auto" w:fill="auto"/>
            <w:noWrap/>
            <w:vAlign w:val="center"/>
          </w:tcPr>
          <w:p w:rsidR="00233D22" w:rsidRPr="0001220B" w:rsidRDefault="00233D22" w:rsidP="008D2AD7">
            <w:pPr>
              <w:ind w:left="-142" w:right="-108"/>
              <w:contextualSpacing/>
              <w:jc w:val="center"/>
            </w:pPr>
            <w:r w:rsidRPr="0001220B">
              <w:t>5 140,00</w:t>
            </w:r>
          </w:p>
        </w:tc>
      </w:tr>
      <w:tr w:rsidR="00233D22" w:rsidRPr="0001220B" w:rsidTr="008D2AD7">
        <w:trPr>
          <w:trHeight w:val="20"/>
        </w:trPr>
        <w:tc>
          <w:tcPr>
            <w:tcW w:w="306" w:type="pct"/>
            <w:vMerge/>
            <w:tcBorders>
              <w:top w:val="nil"/>
              <w:bottom w:val="nil"/>
            </w:tcBorders>
            <w:shd w:val="clear" w:color="auto" w:fill="auto"/>
            <w:noWrap/>
            <w:vAlign w:val="center"/>
            <w:hideMark/>
          </w:tcPr>
          <w:p w:rsidR="00233D22" w:rsidRPr="0001220B" w:rsidRDefault="00233D22" w:rsidP="008D2AD7">
            <w:pPr>
              <w:contextualSpacing/>
              <w:jc w:val="center"/>
              <w:rPr>
                <w:color w:val="000000"/>
              </w:rPr>
            </w:pPr>
          </w:p>
        </w:tc>
        <w:tc>
          <w:tcPr>
            <w:tcW w:w="1073" w:type="pct"/>
            <w:vMerge/>
            <w:shd w:val="clear" w:color="auto" w:fill="auto"/>
            <w:vAlign w:val="center"/>
          </w:tcPr>
          <w:p w:rsidR="00233D22" w:rsidRPr="0001220B" w:rsidRDefault="00233D22" w:rsidP="008D2AD7">
            <w:pPr>
              <w:contextualSpacing/>
              <w:rPr>
                <w:color w:val="000000"/>
              </w:rPr>
            </w:pPr>
          </w:p>
        </w:tc>
        <w:tc>
          <w:tcPr>
            <w:tcW w:w="1224" w:type="pct"/>
            <w:shd w:val="clear" w:color="auto" w:fill="auto"/>
            <w:vAlign w:val="center"/>
          </w:tcPr>
          <w:p w:rsidR="00233D22" w:rsidRPr="0001220B" w:rsidRDefault="00233D22" w:rsidP="008D2AD7">
            <w:pPr>
              <w:ind w:left="-142" w:right="-108"/>
              <w:contextualSpacing/>
              <w:jc w:val="center"/>
            </w:pPr>
            <w:r w:rsidRPr="0001220B">
              <w:t>с 01.07.2019 по 31.12.2019</w:t>
            </w:r>
          </w:p>
        </w:tc>
        <w:tc>
          <w:tcPr>
            <w:tcW w:w="1209" w:type="pct"/>
            <w:shd w:val="clear" w:color="auto" w:fill="auto"/>
            <w:noWrap/>
            <w:vAlign w:val="center"/>
          </w:tcPr>
          <w:p w:rsidR="00233D22" w:rsidRPr="0001220B" w:rsidRDefault="00233D22" w:rsidP="008D2AD7">
            <w:pPr>
              <w:ind w:left="-142" w:right="-108"/>
              <w:contextualSpacing/>
              <w:jc w:val="center"/>
            </w:pPr>
            <w:r w:rsidRPr="0001220B">
              <w:t>26,66</w:t>
            </w:r>
          </w:p>
        </w:tc>
        <w:tc>
          <w:tcPr>
            <w:tcW w:w="1188" w:type="pct"/>
            <w:shd w:val="clear" w:color="auto" w:fill="auto"/>
            <w:noWrap/>
            <w:vAlign w:val="center"/>
          </w:tcPr>
          <w:p w:rsidR="00233D22" w:rsidRPr="0001220B" w:rsidRDefault="00233D22" w:rsidP="008D2AD7">
            <w:pPr>
              <w:ind w:left="-142" w:right="-108"/>
              <w:contextualSpacing/>
              <w:jc w:val="center"/>
            </w:pPr>
            <w:r w:rsidRPr="0001220B">
              <w:t>5 285,69</w:t>
            </w:r>
          </w:p>
        </w:tc>
      </w:tr>
      <w:tr w:rsidR="00233D22" w:rsidRPr="0001220B" w:rsidTr="008D2AD7">
        <w:trPr>
          <w:trHeight w:val="20"/>
        </w:trPr>
        <w:tc>
          <w:tcPr>
            <w:tcW w:w="306" w:type="pct"/>
            <w:tcBorders>
              <w:top w:val="nil"/>
              <w:bottom w:val="nil"/>
            </w:tcBorders>
            <w:shd w:val="clear" w:color="auto" w:fill="auto"/>
            <w:noWrap/>
            <w:vAlign w:val="center"/>
          </w:tcPr>
          <w:p w:rsidR="00233D22" w:rsidRPr="0001220B" w:rsidRDefault="00233D22" w:rsidP="008D2AD7">
            <w:pPr>
              <w:contextualSpacing/>
              <w:jc w:val="center"/>
              <w:rPr>
                <w:color w:val="000000"/>
              </w:rPr>
            </w:pPr>
          </w:p>
        </w:tc>
        <w:tc>
          <w:tcPr>
            <w:tcW w:w="1073" w:type="pct"/>
            <w:vMerge/>
            <w:shd w:val="clear" w:color="auto" w:fill="auto"/>
            <w:vAlign w:val="center"/>
          </w:tcPr>
          <w:p w:rsidR="00233D22" w:rsidRPr="0001220B" w:rsidRDefault="00233D22" w:rsidP="008D2AD7">
            <w:pPr>
              <w:contextualSpacing/>
              <w:rPr>
                <w:color w:val="000000"/>
              </w:rPr>
            </w:pPr>
          </w:p>
        </w:tc>
        <w:tc>
          <w:tcPr>
            <w:tcW w:w="1224" w:type="pct"/>
            <w:shd w:val="clear" w:color="auto" w:fill="auto"/>
            <w:vAlign w:val="center"/>
          </w:tcPr>
          <w:p w:rsidR="00233D22" w:rsidRPr="0001220B" w:rsidRDefault="00233D22" w:rsidP="008D2AD7">
            <w:pPr>
              <w:ind w:left="-142" w:right="-108"/>
              <w:contextualSpacing/>
              <w:jc w:val="center"/>
            </w:pPr>
            <w:r w:rsidRPr="0001220B">
              <w:t>с 01.01.2020 по 30.06.2020</w:t>
            </w:r>
          </w:p>
        </w:tc>
        <w:tc>
          <w:tcPr>
            <w:tcW w:w="1209" w:type="pct"/>
            <w:shd w:val="clear" w:color="auto" w:fill="auto"/>
            <w:noWrap/>
            <w:vAlign w:val="center"/>
          </w:tcPr>
          <w:p w:rsidR="00233D22" w:rsidRPr="0001220B" w:rsidRDefault="00233D22" w:rsidP="008D2AD7">
            <w:pPr>
              <w:ind w:left="-142" w:right="-108"/>
              <w:contextualSpacing/>
              <w:jc w:val="center"/>
            </w:pPr>
            <w:r w:rsidRPr="0001220B">
              <w:t>26,66</w:t>
            </w:r>
          </w:p>
        </w:tc>
        <w:tc>
          <w:tcPr>
            <w:tcW w:w="1188" w:type="pct"/>
            <w:shd w:val="clear" w:color="auto" w:fill="auto"/>
            <w:noWrap/>
            <w:vAlign w:val="center"/>
          </w:tcPr>
          <w:p w:rsidR="00233D22" w:rsidRPr="0001220B" w:rsidRDefault="00233D22" w:rsidP="008D2AD7">
            <w:pPr>
              <w:ind w:left="-142" w:right="-108"/>
              <w:contextualSpacing/>
              <w:jc w:val="center"/>
            </w:pPr>
            <w:r w:rsidRPr="0001220B">
              <w:t>5 285,69</w:t>
            </w:r>
          </w:p>
        </w:tc>
      </w:tr>
      <w:tr w:rsidR="00233D22" w:rsidRPr="0001220B" w:rsidTr="008D2AD7">
        <w:trPr>
          <w:trHeight w:val="20"/>
        </w:trPr>
        <w:tc>
          <w:tcPr>
            <w:tcW w:w="306" w:type="pct"/>
            <w:tcBorders>
              <w:top w:val="nil"/>
              <w:bottom w:val="nil"/>
            </w:tcBorders>
            <w:shd w:val="clear" w:color="auto" w:fill="auto"/>
            <w:noWrap/>
            <w:vAlign w:val="center"/>
          </w:tcPr>
          <w:p w:rsidR="00233D22" w:rsidRPr="0001220B" w:rsidRDefault="00233D22" w:rsidP="008D2AD7">
            <w:pPr>
              <w:contextualSpacing/>
              <w:jc w:val="center"/>
              <w:rPr>
                <w:color w:val="000000"/>
              </w:rPr>
            </w:pPr>
          </w:p>
        </w:tc>
        <w:tc>
          <w:tcPr>
            <w:tcW w:w="1073" w:type="pct"/>
            <w:vMerge/>
            <w:tcBorders>
              <w:bottom w:val="nil"/>
            </w:tcBorders>
            <w:shd w:val="clear" w:color="auto" w:fill="auto"/>
            <w:vAlign w:val="center"/>
          </w:tcPr>
          <w:p w:rsidR="00233D22" w:rsidRPr="0001220B" w:rsidRDefault="00233D22" w:rsidP="008D2AD7">
            <w:pPr>
              <w:contextualSpacing/>
              <w:rPr>
                <w:color w:val="000000"/>
              </w:rPr>
            </w:pPr>
          </w:p>
        </w:tc>
        <w:tc>
          <w:tcPr>
            <w:tcW w:w="1224" w:type="pct"/>
            <w:shd w:val="clear" w:color="auto" w:fill="auto"/>
            <w:vAlign w:val="center"/>
          </w:tcPr>
          <w:p w:rsidR="00233D22" w:rsidRPr="0001220B" w:rsidRDefault="00233D22" w:rsidP="008D2AD7">
            <w:pPr>
              <w:ind w:left="-142" w:right="-108"/>
              <w:contextualSpacing/>
              <w:jc w:val="center"/>
            </w:pPr>
            <w:r w:rsidRPr="0001220B">
              <w:t>с 01.07.2020 по 31.12.2020</w:t>
            </w:r>
          </w:p>
        </w:tc>
        <w:tc>
          <w:tcPr>
            <w:tcW w:w="1209" w:type="pct"/>
            <w:shd w:val="clear" w:color="auto" w:fill="auto"/>
            <w:noWrap/>
            <w:vAlign w:val="center"/>
          </w:tcPr>
          <w:p w:rsidR="00233D22" w:rsidRPr="0001220B" w:rsidRDefault="00233D22" w:rsidP="008D2AD7">
            <w:pPr>
              <w:ind w:left="-142" w:right="-108"/>
              <w:contextualSpacing/>
              <w:jc w:val="center"/>
            </w:pPr>
            <w:r w:rsidRPr="0001220B">
              <w:t>51,06</w:t>
            </w:r>
          </w:p>
        </w:tc>
        <w:tc>
          <w:tcPr>
            <w:tcW w:w="1188" w:type="pct"/>
            <w:shd w:val="clear" w:color="auto" w:fill="auto"/>
            <w:noWrap/>
            <w:vAlign w:val="center"/>
          </w:tcPr>
          <w:p w:rsidR="00233D22" w:rsidRPr="0001220B" w:rsidRDefault="00233D22" w:rsidP="008D2AD7">
            <w:pPr>
              <w:ind w:left="-142" w:right="-108"/>
              <w:contextualSpacing/>
              <w:jc w:val="center"/>
              <w:rPr>
                <w:highlight w:val="yellow"/>
              </w:rPr>
            </w:pPr>
            <w:r w:rsidRPr="0001220B">
              <w:t>5 441,03</w:t>
            </w:r>
          </w:p>
        </w:tc>
      </w:tr>
      <w:tr w:rsidR="00233D22" w:rsidRPr="0001220B" w:rsidTr="008D2AD7">
        <w:trPr>
          <w:trHeight w:val="20"/>
        </w:trPr>
        <w:tc>
          <w:tcPr>
            <w:tcW w:w="306" w:type="pct"/>
            <w:tcBorders>
              <w:top w:val="nil"/>
              <w:bottom w:val="nil"/>
            </w:tcBorders>
            <w:shd w:val="clear" w:color="auto" w:fill="auto"/>
            <w:noWrap/>
            <w:vAlign w:val="center"/>
          </w:tcPr>
          <w:p w:rsidR="00233D22" w:rsidRPr="0001220B" w:rsidRDefault="00233D22" w:rsidP="008D2AD7">
            <w:pPr>
              <w:contextualSpacing/>
              <w:jc w:val="center"/>
              <w:rPr>
                <w:color w:val="000000"/>
              </w:rPr>
            </w:pPr>
          </w:p>
        </w:tc>
        <w:tc>
          <w:tcPr>
            <w:tcW w:w="1073" w:type="pct"/>
            <w:tcBorders>
              <w:top w:val="nil"/>
              <w:bottom w:val="nil"/>
            </w:tcBorders>
            <w:shd w:val="clear" w:color="auto" w:fill="auto"/>
            <w:vAlign w:val="center"/>
          </w:tcPr>
          <w:p w:rsidR="00233D22" w:rsidRPr="0001220B" w:rsidRDefault="00233D22" w:rsidP="008D2AD7">
            <w:pPr>
              <w:contextualSpacing/>
              <w:rPr>
                <w:color w:val="000000"/>
              </w:rPr>
            </w:pPr>
          </w:p>
        </w:tc>
        <w:tc>
          <w:tcPr>
            <w:tcW w:w="1224" w:type="pct"/>
            <w:shd w:val="clear" w:color="auto" w:fill="auto"/>
            <w:vAlign w:val="center"/>
          </w:tcPr>
          <w:p w:rsidR="00233D22" w:rsidRPr="0001220B" w:rsidRDefault="00233D22" w:rsidP="008D2AD7">
            <w:pPr>
              <w:ind w:left="-142" w:right="-108"/>
              <w:contextualSpacing/>
              <w:jc w:val="center"/>
            </w:pPr>
            <w:r w:rsidRPr="0001220B">
              <w:t>с 01.01.2021 по 30.06.2021</w:t>
            </w:r>
          </w:p>
        </w:tc>
        <w:tc>
          <w:tcPr>
            <w:tcW w:w="1209" w:type="pct"/>
            <w:shd w:val="clear" w:color="auto" w:fill="auto"/>
            <w:noWrap/>
            <w:vAlign w:val="center"/>
          </w:tcPr>
          <w:p w:rsidR="00233D22" w:rsidRPr="0001220B" w:rsidRDefault="00233D22" w:rsidP="008D2AD7">
            <w:pPr>
              <w:ind w:left="-142" w:right="-108"/>
              <w:contextualSpacing/>
              <w:jc w:val="center"/>
            </w:pPr>
            <w:r w:rsidRPr="0001220B">
              <w:t>27,51</w:t>
            </w:r>
          </w:p>
        </w:tc>
        <w:tc>
          <w:tcPr>
            <w:tcW w:w="1188" w:type="pct"/>
            <w:shd w:val="clear" w:color="auto" w:fill="auto"/>
            <w:noWrap/>
            <w:vAlign w:val="center"/>
          </w:tcPr>
          <w:p w:rsidR="00233D22" w:rsidRPr="0001220B" w:rsidRDefault="00233D22" w:rsidP="008D2AD7">
            <w:pPr>
              <w:ind w:left="-142" w:right="-108"/>
              <w:contextualSpacing/>
              <w:jc w:val="center"/>
            </w:pPr>
            <w:r w:rsidRPr="0001220B">
              <w:t>5 438,79</w:t>
            </w:r>
          </w:p>
        </w:tc>
      </w:tr>
      <w:tr w:rsidR="00233D22" w:rsidRPr="0001220B" w:rsidTr="008D2AD7">
        <w:trPr>
          <w:trHeight w:val="20"/>
        </w:trPr>
        <w:tc>
          <w:tcPr>
            <w:tcW w:w="306" w:type="pct"/>
            <w:tcBorders>
              <w:top w:val="nil"/>
              <w:bottom w:val="nil"/>
            </w:tcBorders>
            <w:shd w:val="clear" w:color="auto" w:fill="auto"/>
            <w:noWrap/>
            <w:vAlign w:val="center"/>
          </w:tcPr>
          <w:p w:rsidR="00233D22" w:rsidRPr="0001220B" w:rsidRDefault="00233D22" w:rsidP="008D2AD7">
            <w:pPr>
              <w:contextualSpacing/>
              <w:jc w:val="center"/>
              <w:rPr>
                <w:color w:val="000000"/>
              </w:rPr>
            </w:pPr>
          </w:p>
        </w:tc>
        <w:tc>
          <w:tcPr>
            <w:tcW w:w="1073" w:type="pct"/>
            <w:tcBorders>
              <w:top w:val="nil"/>
              <w:bottom w:val="nil"/>
            </w:tcBorders>
            <w:shd w:val="clear" w:color="auto" w:fill="auto"/>
            <w:vAlign w:val="center"/>
          </w:tcPr>
          <w:p w:rsidR="00233D22" w:rsidRPr="0001220B" w:rsidRDefault="00233D22" w:rsidP="008D2AD7">
            <w:pPr>
              <w:contextualSpacing/>
              <w:rPr>
                <w:color w:val="000000"/>
              </w:rPr>
            </w:pPr>
          </w:p>
        </w:tc>
        <w:tc>
          <w:tcPr>
            <w:tcW w:w="1224" w:type="pct"/>
            <w:shd w:val="clear" w:color="auto" w:fill="auto"/>
            <w:vAlign w:val="center"/>
          </w:tcPr>
          <w:p w:rsidR="00233D22" w:rsidRPr="0001220B" w:rsidRDefault="00233D22" w:rsidP="008D2AD7">
            <w:pPr>
              <w:ind w:left="-142" w:right="-108"/>
              <w:contextualSpacing/>
              <w:jc w:val="center"/>
            </w:pPr>
            <w:r w:rsidRPr="0001220B">
              <w:t>с 01.07.2021 по 31.12.2021</w:t>
            </w:r>
          </w:p>
        </w:tc>
        <w:tc>
          <w:tcPr>
            <w:tcW w:w="1209" w:type="pct"/>
            <w:shd w:val="clear" w:color="auto" w:fill="auto"/>
            <w:noWrap/>
            <w:vAlign w:val="center"/>
          </w:tcPr>
          <w:p w:rsidR="00233D22" w:rsidRPr="0001220B" w:rsidRDefault="00233D22" w:rsidP="008D2AD7">
            <w:pPr>
              <w:ind w:left="-142" w:right="-108"/>
              <w:contextualSpacing/>
              <w:jc w:val="center"/>
            </w:pPr>
            <w:r w:rsidRPr="0001220B">
              <w:t>28,61</w:t>
            </w:r>
          </w:p>
        </w:tc>
        <w:tc>
          <w:tcPr>
            <w:tcW w:w="1188" w:type="pct"/>
            <w:shd w:val="clear" w:color="auto" w:fill="auto"/>
            <w:noWrap/>
            <w:vAlign w:val="center"/>
          </w:tcPr>
          <w:p w:rsidR="00233D22" w:rsidRPr="0001220B" w:rsidRDefault="00233D22" w:rsidP="008D2AD7">
            <w:pPr>
              <w:ind w:left="-142" w:right="-108"/>
              <w:contextualSpacing/>
              <w:jc w:val="center"/>
            </w:pPr>
            <w:r w:rsidRPr="0001220B">
              <w:t>5 596,45</w:t>
            </w:r>
          </w:p>
        </w:tc>
      </w:tr>
      <w:tr w:rsidR="00233D22" w:rsidRPr="0001220B" w:rsidTr="008D2AD7">
        <w:trPr>
          <w:trHeight w:val="20"/>
        </w:trPr>
        <w:tc>
          <w:tcPr>
            <w:tcW w:w="306" w:type="pct"/>
            <w:tcBorders>
              <w:top w:val="nil"/>
              <w:bottom w:val="nil"/>
            </w:tcBorders>
            <w:shd w:val="clear" w:color="auto" w:fill="auto"/>
            <w:noWrap/>
            <w:vAlign w:val="center"/>
          </w:tcPr>
          <w:p w:rsidR="00233D22" w:rsidRPr="0001220B" w:rsidRDefault="00233D22" w:rsidP="008D2AD7">
            <w:pPr>
              <w:contextualSpacing/>
              <w:jc w:val="center"/>
              <w:rPr>
                <w:color w:val="000000"/>
              </w:rPr>
            </w:pPr>
          </w:p>
        </w:tc>
        <w:tc>
          <w:tcPr>
            <w:tcW w:w="1073" w:type="pct"/>
            <w:tcBorders>
              <w:top w:val="nil"/>
              <w:bottom w:val="nil"/>
            </w:tcBorders>
            <w:shd w:val="clear" w:color="auto" w:fill="auto"/>
            <w:vAlign w:val="center"/>
          </w:tcPr>
          <w:p w:rsidR="00233D22" w:rsidRPr="0001220B" w:rsidRDefault="00233D22" w:rsidP="008D2AD7">
            <w:pPr>
              <w:contextualSpacing/>
              <w:rPr>
                <w:color w:val="000000"/>
              </w:rPr>
            </w:pPr>
          </w:p>
        </w:tc>
        <w:tc>
          <w:tcPr>
            <w:tcW w:w="1224" w:type="pct"/>
            <w:shd w:val="clear" w:color="auto" w:fill="auto"/>
            <w:vAlign w:val="center"/>
          </w:tcPr>
          <w:p w:rsidR="00233D22" w:rsidRPr="0001220B" w:rsidRDefault="00233D22" w:rsidP="008D2AD7">
            <w:pPr>
              <w:ind w:left="-142" w:right="-108"/>
              <w:contextualSpacing/>
              <w:jc w:val="center"/>
            </w:pPr>
            <w:r w:rsidRPr="0001220B">
              <w:t>с 01.01.2022 по 30.06.2022</w:t>
            </w:r>
          </w:p>
        </w:tc>
        <w:tc>
          <w:tcPr>
            <w:tcW w:w="1209" w:type="pct"/>
            <w:shd w:val="clear" w:color="auto" w:fill="auto"/>
            <w:noWrap/>
            <w:vAlign w:val="center"/>
          </w:tcPr>
          <w:p w:rsidR="00233D22" w:rsidRPr="0001220B" w:rsidRDefault="00233D22" w:rsidP="008D2AD7">
            <w:pPr>
              <w:ind w:left="-142" w:right="-108"/>
              <w:contextualSpacing/>
              <w:jc w:val="center"/>
            </w:pPr>
            <w:r w:rsidRPr="0001220B">
              <w:t>28,61</w:t>
            </w:r>
          </w:p>
        </w:tc>
        <w:tc>
          <w:tcPr>
            <w:tcW w:w="1188" w:type="pct"/>
            <w:shd w:val="clear" w:color="auto" w:fill="auto"/>
            <w:noWrap/>
            <w:vAlign w:val="center"/>
          </w:tcPr>
          <w:p w:rsidR="00233D22" w:rsidRPr="0001220B" w:rsidRDefault="00233D22" w:rsidP="008D2AD7">
            <w:pPr>
              <w:ind w:left="-142" w:right="-108"/>
              <w:contextualSpacing/>
              <w:jc w:val="center"/>
            </w:pPr>
            <w:r w:rsidRPr="0001220B">
              <w:t>5 596,45</w:t>
            </w:r>
          </w:p>
        </w:tc>
      </w:tr>
      <w:tr w:rsidR="00233D22" w:rsidRPr="0001220B" w:rsidTr="008D2AD7">
        <w:trPr>
          <w:trHeight w:val="20"/>
        </w:trPr>
        <w:tc>
          <w:tcPr>
            <w:tcW w:w="306" w:type="pct"/>
            <w:tcBorders>
              <w:top w:val="nil"/>
              <w:bottom w:val="nil"/>
            </w:tcBorders>
            <w:shd w:val="clear" w:color="auto" w:fill="auto"/>
            <w:noWrap/>
            <w:vAlign w:val="center"/>
          </w:tcPr>
          <w:p w:rsidR="00233D22" w:rsidRPr="0001220B" w:rsidRDefault="00233D22" w:rsidP="008D2AD7">
            <w:pPr>
              <w:contextualSpacing/>
              <w:jc w:val="center"/>
              <w:rPr>
                <w:color w:val="000000"/>
              </w:rPr>
            </w:pPr>
          </w:p>
        </w:tc>
        <w:tc>
          <w:tcPr>
            <w:tcW w:w="1073" w:type="pct"/>
            <w:tcBorders>
              <w:top w:val="nil"/>
              <w:bottom w:val="nil"/>
            </w:tcBorders>
            <w:shd w:val="clear" w:color="auto" w:fill="auto"/>
            <w:vAlign w:val="center"/>
          </w:tcPr>
          <w:p w:rsidR="00233D22" w:rsidRPr="0001220B" w:rsidRDefault="00233D22" w:rsidP="008D2AD7">
            <w:pPr>
              <w:contextualSpacing/>
              <w:rPr>
                <w:color w:val="000000"/>
              </w:rPr>
            </w:pPr>
          </w:p>
        </w:tc>
        <w:tc>
          <w:tcPr>
            <w:tcW w:w="1224" w:type="pct"/>
            <w:shd w:val="clear" w:color="auto" w:fill="auto"/>
            <w:vAlign w:val="center"/>
          </w:tcPr>
          <w:p w:rsidR="00233D22" w:rsidRPr="0001220B" w:rsidRDefault="00233D22" w:rsidP="008D2AD7">
            <w:pPr>
              <w:ind w:left="-142" w:right="-108"/>
              <w:contextualSpacing/>
              <w:jc w:val="center"/>
            </w:pPr>
            <w:r w:rsidRPr="0001220B">
              <w:t>с 01.07.2022 по 31.12.2022</w:t>
            </w:r>
          </w:p>
        </w:tc>
        <w:tc>
          <w:tcPr>
            <w:tcW w:w="1209" w:type="pct"/>
            <w:shd w:val="clear" w:color="auto" w:fill="auto"/>
            <w:noWrap/>
            <w:vAlign w:val="center"/>
          </w:tcPr>
          <w:p w:rsidR="00233D22" w:rsidRPr="0001220B" w:rsidRDefault="00233D22" w:rsidP="008D2AD7">
            <w:pPr>
              <w:ind w:left="-142" w:right="-108"/>
              <w:contextualSpacing/>
              <w:jc w:val="center"/>
            </w:pPr>
            <w:r w:rsidRPr="0001220B">
              <w:t>29,75</w:t>
            </w:r>
          </w:p>
        </w:tc>
        <w:tc>
          <w:tcPr>
            <w:tcW w:w="1188" w:type="pct"/>
            <w:shd w:val="clear" w:color="auto" w:fill="auto"/>
            <w:noWrap/>
            <w:vAlign w:val="center"/>
          </w:tcPr>
          <w:p w:rsidR="00233D22" w:rsidRPr="0001220B" w:rsidRDefault="00233D22" w:rsidP="008D2AD7">
            <w:pPr>
              <w:ind w:left="-142" w:right="-108"/>
              <w:contextualSpacing/>
              <w:jc w:val="center"/>
            </w:pPr>
            <w:r w:rsidRPr="0001220B">
              <w:t>5 759,07</w:t>
            </w:r>
          </w:p>
        </w:tc>
      </w:tr>
      <w:tr w:rsidR="00233D22" w:rsidRPr="0001220B" w:rsidTr="008D2AD7">
        <w:trPr>
          <w:trHeight w:val="20"/>
        </w:trPr>
        <w:tc>
          <w:tcPr>
            <w:tcW w:w="306" w:type="pct"/>
            <w:tcBorders>
              <w:top w:val="nil"/>
              <w:bottom w:val="nil"/>
            </w:tcBorders>
            <w:shd w:val="clear" w:color="auto" w:fill="auto"/>
            <w:noWrap/>
            <w:vAlign w:val="center"/>
          </w:tcPr>
          <w:p w:rsidR="00233D22" w:rsidRPr="0001220B" w:rsidRDefault="00233D22" w:rsidP="008D2AD7">
            <w:pPr>
              <w:contextualSpacing/>
              <w:jc w:val="center"/>
              <w:rPr>
                <w:color w:val="000000"/>
              </w:rPr>
            </w:pPr>
          </w:p>
        </w:tc>
        <w:tc>
          <w:tcPr>
            <w:tcW w:w="1073" w:type="pct"/>
            <w:tcBorders>
              <w:top w:val="nil"/>
              <w:bottom w:val="nil"/>
            </w:tcBorders>
            <w:shd w:val="clear" w:color="auto" w:fill="auto"/>
            <w:vAlign w:val="center"/>
          </w:tcPr>
          <w:p w:rsidR="00233D22" w:rsidRPr="0001220B" w:rsidRDefault="00233D22" w:rsidP="008D2AD7">
            <w:pPr>
              <w:contextualSpacing/>
              <w:rPr>
                <w:color w:val="000000"/>
              </w:rPr>
            </w:pPr>
          </w:p>
        </w:tc>
        <w:tc>
          <w:tcPr>
            <w:tcW w:w="1224" w:type="pct"/>
            <w:shd w:val="clear" w:color="auto" w:fill="auto"/>
            <w:vAlign w:val="center"/>
          </w:tcPr>
          <w:p w:rsidR="00233D22" w:rsidRPr="0001220B" w:rsidRDefault="00233D22" w:rsidP="008D2AD7">
            <w:pPr>
              <w:ind w:left="-142" w:right="-108"/>
              <w:contextualSpacing/>
              <w:jc w:val="center"/>
            </w:pPr>
            <w:r w:rsidRPr="0001220B">
              <w:t>с 01.01.2023 по 30.06.2023</w:t>
            </w:r>
          </w:p>
        </w:tc>
        <w:tc>
          <w:tcPr>
            <w:tcW w:w="1209" w:type="pct"/>
            <w:shd w:val="clear" w:color="auto" w:fill="auto"/>
            <w:noWrap/>
            <w:vAlign w:val="center"/>
          </w:tcPr>
          <w:p w:rsidR="00233D22" w:rsidRPr="0001220B" w:rsidRDefault="00233D22" w:rsidP="008D2AD7">
            <w:pPr>
              <w:ind w:left="-142" w:right="-108"/>
              <w:contextualSpacing/>
              <w:jc w:val="center"/>
            </w:pPr>
            <w:r w:rsidRPr="0001220B">
              <w:t>29,75</w:t>
            </w:r>
          </w:p>
        </w:tc>
        <w:tc>
          <w:tcPr>
            <w:tcW w:w="1188" w:type="pct"/>
            <w:shd w:val="clear" w:color="auto" w:fill="auto"/>
            <w:noWrap/>
            <w:vAlign w:val="center"/>
          </w:tcPr>
          <w:p w:rsidR="00233D22" w:rsidRPr="0001220B" w:rsidRDefault="00233D22" w:rsidP="008D2AD7">
            <w:pPr>
              <w:ind w:left="-142" w:right="-108"/>
              <w:contextualSpacing/>
              <w:jc w:val="center"/>
            </w:pPr>
            <w:r w:rsidRPr="0001220B">
              <w:t>5 759,07</w:t>
            </w:r>
          </w:p>
        </w:tc>
      </w:tr>
      <w:tr w:rsidR="00233D22" w:rsidRPr="0001220B" w:rsidTr="008D2AD7">
        <w:trPr>
          <w:trHeight w:val="20"/>
        </w:trPr>
        <w:tc>
          <w:tcPr>
            <w:tcW w:w="306" w:type="pct"/>
            <w:tcBorders>
              <w:top w:val="nil"/>
            </w:tcBorders>
            <w:shd w:val="clear" w:color="auto" w:fill="auto"/>
            <w:noWrap/>
            <w:vAlign w:val="center"/>
          </w:tcPr>
          <w:p w:rsidR="00233D22" w:rsidRPr="0001220B" w:rsidRDefault="00233D22" w:rsidP="008D2AD7">
            <w:pPr>
              <w:contextualSpacing/>
              <w:jc w:val="center"/>
              <w:rPr>
                <w:color w:val="000000"/>
              </w:rPr>
            </w:pPr>
          </w:p>
        </w:tc>
        <w:tc>
          <w:tcPr>
            <w:tcW w:w="1073" w:type="pct"/>
            <w:tcBorders>
              <w:top w:val="nil"/>
            </w:tcBorders>
            <w:shd w:val="clear" w:color="auto" w:fill="auto"/>
            <w:vAlign w:val="center"/>
          </w:tcPr>
          <w:p w:rsidR="00233D22" w:rsidRPr="0001220B" w:rsidRDefault="00233D22" w:rsidP="008D2AD7">
            <w:pPr>
              <w:contextualSpacing/>
              <w:rPr>
                <w:color w:val="000000"/>
              </w:rPr>
            </w:pPr>
          </w:p>
        </w:tc>
        <w:tc>
          <w:tcPr>
            <w:tcW w:w="1224" w:type="pct"/>
            <w:shd w:val="clear" w:color="auto" w:fill="auto"/>
            <w:vAlign w:val="center"/>
          </w:tcPr>
          <w:p w:rsidR="00233D22" w:rsidRPr="0001220B" w:rsidRDefault="00233D22" w:rsidP="008D2AD7">
            <w:pPr>
              <w:ind w:left="-142" w:right="-108"/>
              <w:contextualSpacing/>
              <w:jc w:val="center"/>
            </w:pPr>
            <w:r w:rsidRPr="0001220B">
              <w:t>с 01.07.2023 по 31.12.2023</w:t>
            </w:r>
          </w:p>
        </w:tc>
        <w:tc>
          <w:tcPr>
            <w:tcW w:w="1209" w:type="pct"/>
            <w:shd w:val="clear" w:color="auto" w:fill="auto"/>
            <w:noWrap/>
            <w:vAlign w:val="center"/>
          </w:tcPr>
          <w:p w:rsidR="00233D22" w:rsidRPr="0001220B" w:rsidRDefault="00233D22" w:rsidP="008D2AD7">
            <w:pPr>
              <w:ind w:left="-142" w:right="-108"/>
              <w:contextualSpacing/>
              <w:jc w:val="center"/>
            </w:pPr>
            <w:r w:rsidRPr="0001220B">
              <w:t>30,94</w:t>
            </w:r>
          </w:p>
        </w:tc>
        <w:tc>
          <w:tcPr>
            <w:tcW w:w="1188" w:type="pct"/>
            <w:shd w:val="clear" w:color="auto" w:fill="auto"/>
            <w:noWrap/>
            <w:vAlign w:val="center"/>
          </w:tcPr>
          <w:p w:rsidR="00233D22" w:rsidRPr="0001220B" w:rsidRDefault="00233D22" w:rsidP="008D2AD7">
            <w:pPr>
              <w:ind w:left="-142" w:right="-108"/>
              <w:contextualSpacing/>
              <w:jc w:val="center"/>
            </w:pPr>
            <w:r w:rsidRPr="0001220B">
              <w:t>5 926,30</w:t>
            </w:r>
          </w:p>
        </w:tc>
      </w:tr>
    </w:tbl>
    <w:p w:rsidR="00233D22" w:rsidRDefault="00233D22" w:rsidP="008D2AD7">
      <w:pPr>
        <w:ind w:left="-142" w:right="-144" w:firstLine="720"/>
        <w:contextualSpacing/>
        <w:rPr>
          <w:sz w:val="24"/>
          <w:szCs w:val="24"/>
        </w:rPr>
      </w:pPr>
    </w:p>
    <w:p w:rsidR="00233D22" w:rsidRPr="00ED1F5D" w:rsidRDefault="00233D22" w:rsidP="008D2AD7">
      <w:pPr>
        <w:ind w:left="-142" w:right="-144" w:firstLine="142"/>
        <w:contextualSpacing/>
        <w:jc w:val="center"/>
        <w:rPr>
          <w:b/>
          <w:sz w:val="24"/>
          <w:szCs w:val="24"/>
        </w:rPr>
      </w:pPr>
      <w:r w:rsidRPr="00ED1F5D">
        <w:rPr>
          <w:b/>
          <w:sz w:val="24"/>
          <w:szCs w:val="24"/>
        </w:rPr>
        <w:t>Результаты голосования: за – 7 человек, против – нет, воздержались – нет.</w:t>
      </w:r>
    </w:p>
    <w:p w:rsidR="0080592A" w:rsidRPr="0080592A" w:rsidRDefault="0080592A" w:rsidP="008D2AD7">
      <w:pPr>
        <w:tabs>
          <w:tab w:val="left" w:pos="567"/>
        </w:tabs>
        <w:ind w:firstLine="567"/>
        <w:contextualSpacing/>
        <w:jc w:val="both"/>
        <w:rPr>
          <w:b/>
          <w:sz w:val="24"/>
          <w:szCs w:val="24"/>
        </w:rPr>
      </w:pPr>
    </w:p>
    <w:p w:rsidR="00233D22" w:rsidRPr="001E04E9" w:rsidRDefault="0080592A" w:rsidP="008D2AD7">
      <w:pPr>
        <w:tabs>
          <w:tab w:val="left" w:pos="567"/>
          <w:tab w:val="left" w:pos="709"/>
        </w:tabs>
        <w:ind w:firstLine="567"/>
        <w:contextualSpacing/>
        <w:jc w:val="both"/>
        <w:rPr>
          <w:color w:val="FF0000"/>
          <w:sz w:val="24"/>
          <w:szCs w:val="24"/>
        </w:rPr>
      </w:pPr>
      <w:r w:rsidRPr="0080592A">
        <w:rPr>
          <w:b/>
          <w:sz w:val="24"/>
          <w:szCs w:val="24"/>
        </w:rPr>
        <w:t>21. По вопросу повестки «</w:t>
      </w:r>
      <w:r w:rsidR="00233D22" w:rsidRPr="00233D22">
        <w:rPr>
          <w:b/>
          <w:sz w:val="24"/>
          <w:szCs w:val="24"/>
        </w:rPr>
        <w:t>О внесении изменений в некоторые приказы комитета по тарифам и ценовой политике Ленинградской области</w:t>
      </w:r>
      <w:r w:rsidRPr="0080592A">
        <w:rPr>
          <w:b/>
          <w:sz w:val="24"/>
          <w:szCs w:val="24"/>
        </w:rPr>
        <w:t xml:space="preserve">» </w:t>
      </w:r>
      <w:r w:rsidR="00233D22" w:rsidRPr="0054020C">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w:t>
      </w:r>
      <w:r w:rsidR="00233D22">
        <w:rPr>
          <w:sz w:val="24"/>
          <w:szCs w:val="24"/>
        </w:rPr>
        <w:t>комитета Курылко С.А. и сообщила, что в</w:t>
      </w:r>
      <w:r w:rsidR="00233D22" w:rsidRPr="008C7264">
        <w:rPr>
          <w:sz w:val="24"/>
          <w:szCs w:val="24"/>
        </w:rPr>
        <w:t xml:space="preserve"> связи с реорганизацией предприятий, осуществляющих услуги по водоснабжению и водоотведению Бокситогорского муниципального района и установлением тарифов на указанные услуги для вновь образованного предприятия ГУП «Водоканал Ленинградской области»</w:t>
      </w:r>
      <w:r w:rsidR="00233D22">
        <w:rPr>
          <w:sz w:val="24"/>
          <w:szCs w:val="24"/>
        </w:rPr>
        <w:t>, необходимо внести изменения</w:t>
      </w:r>
      <w:r w:rsidR="00233D22" w:rsidRPr="008C7264">
        <w:rPr>
          <w:sz w:val="24"/>
          <w:szCs w:val="24"/>
        </w:rPr>
        <w:t xml:space="preserve"> в приказы </w:t>
      </w:r>
      <w:r w:rsidR="00233D22">
        <w:rPr>
          <w:sz w:val="24"/>
          <w:szCs w:val="24"/>
        </w:rPr>
        <w:t>ЛенРТК</w:t>
      </w:r>
      <w:r w:rsidR="00233D22" w:rsidRPr="008C7264">
        <w:rPr>
          <w:sz w:val="24"/>
          <w:szCs w:val="24"/>
        </w:rPr>
        <w:t>, регламентирующие установление тарифов на горячую воду (горячее водоснабжение) для теплоснабжающих предприятий Бокситогорского муниципального района</w:t>
      </w:r>
      <w:r w:rsidR="00233D22">
        <w:rPr>
          <w:sz w:val="24"/>
          <w:szCs w:val="24"/>
        </w:rPr>
        <w:t>.</w:t>
      </w:r>
    </w:p>
    <w:p w:rsidR="00233D22" w:rsidRDefault="00233D22" w:rsidP="008D2AD7">
      <w:pPr>
        <w:ind w:left="-142" w:firstLine="567"/>
        <w:contextualSpacing/>
        <w:jc w:val="both"/>
        <w:rPr>
          <w:b/>
          <w:sz w:val="24"/>
          <w:szCs w:val="24"/>
        </w:rPr>
      </w:pPr>
    </w:p>
    <w:p w:rsidR="00233D22" w:rsidRDefault="00233D22" w:rsidP="008D2AD7">
      <w:pPr>
        <w:ind w:left="-142" w:firstLine="709"/>
        <w:contextualSpacing/>
        <w:jc w:val="both"/>
        <w:rPr>
          <w:b/>
          <w:sz w:val="24"/>
          <w:szCs w:val="24"/>
        </w:rPr>
      </w:pPr>
      <w:r w:rsidRPr="005F4E82">
        <w:rPr>
          <w:b/>
          <w:sz w:val="24"/>
          <w:szCs w:val="24"/>
        </w:rPr>
        <w:t xml:space="preserve">Правление приняло решение:  </w:t>
      </w:r>
    </w:p>
    <w:p w:rsidR="00233D22" w:rsidRPr="005F4E82" w:rsidRDefault="00233D22" w:rsidP="008D2AD7">
      <w:pPr>
        <w:ind w:left="-142" w:firstLine="709"/>
        <w:contextualSpacing/>
        <w:jc w:val="both"/>
        <w:rPr>
          <w:b/>
          <w:sz w:val="24"/>
          <w:szCs w:val="24"/>
        </w:rPr>
      </w:pPr>
    </w:p>
    <w:p w:rsidR="00233D22" w:rsidRPr="00A41B34" w:rsidRDefault="00233D22" w:rsidP="00A41B34">
      <w:pPr>
        <w:pStyle w:val="aa"/>
        <w:numPr>
          <w:ilvl w:val="0"/>
          <w:numId w:val="25"/>
        </w:numPr>
        <w:tabs>
          <w:tab w:val="left" w:pos="851"/>
        </w:tabs>
        <w:ind w:left="0" w:firstLine="567"/>
        <w:jc w:val="both"/>
        <w:rPr>
          <w:rFonts w:eastAsia="Calibri"/>
          <w:lang w:eastAsia="en-US"/>
        </w:rPr>
      </w:pPr>
      <w:r w:rsidRPr="00A41B34">
        <w:rPr>
          <w:rFonts w:eastAsia="Calibri"/>
          <w:lang w:eastAsia="en-US"/>
        </w:rPr>
        <w:t xml:space="preserve">Внести изменение в приказ комитета по тарифам и ценовой политике Ленинградской области от 13 декабря 2019 года № 462-п «О внесении изменений в приказ комитета по тарифам и ценовой политике Ленинградской области от 19 декабря 2018 года № 478-п «Об установлении долгосрочных параметров регулирования деятельности, тарифов на тепловую энергию, поставляемые муниципальным унитарным предприятием «Ефимовские тепловые сети» потребителям на территории Ленинградской области, на долгосрочный период регулирования </w:t>
      </w:r>
    </w:p>
    <w:p w:rsidR="00233D22" w:rsidRPr="00863F15" w:rsidRDefault="00233D22" w:rsidP="008D2AD7">
      <w:pPr>
        <w:tabs>
          <w:tab w:val="left" w:pos="993"/>
        </w:tabs>
        <w:contextualSpacing/>
        <w:jc w:val="both"/>
        <w:rPr>
          <w:rFonts w:eastAsia="Calibri"/>
          <w:sz w:val="24"/>
          <w:szCs w:val="24"/>
          <w:lang w:eastAsia="en-US"/>
        </w:rPr>
      </w:pPr>
      <w:r w:rsidRPr="00863F15">
        <w:rPr>
          <w:rFonts w:eastAsia="Calibri"/>
          <w:sz w:val="24"/>
          <w:szCs w:val="24"/>
          <w:lang w:eastAsia="en-US"/>
        </w:rPr>
        <w:t>2019-2021 годов»,  изложив приложение 2 к приказу в следующей редакции:</w:t>
      </w:r>
    </w:p>
    <w:p w:rsidR="00233D22" w:rsidRPr="00863F15" w:rsidRDefault="00233D22" w:rsidP="008D2AD7">
      <w:pPr>
        <w:tabs>
          <w:tab w:val="left" w:pos="709"/>
          <w:tab w:val="left" w:pos="851"/>
        </w:tabs>
        <w:autoSpaceDE w:val="0"/>
        <w:autoSpaceDN w:val="0"/>
        <w:adjustRightInd w:val="0"/>
        <w:contextualSpacing/>
        <w:jc w:val="both"/>
        <w:rPr>
          <w:rFonts w:eastAsia="Calibri"/>
          <w:sz w:val="24"/>
          <w:szCs w:val="24"/>
          <w:lang w:eastAsia="en-US"/>
        </w:rPr>
      </w:pPr>
      <w:r w:rsidRPr="00863F15">
        <w:rPr>
          <w:rFonts w:eastAsia="Calibri"/>
          <w:sz w:val="24"/>
          <w:szCs w:val="24"/>
          <w:lang w:eastAsia="en-US"/>
        </w:rPr>
        <w:t>«</w:t>
      </w: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
        <w:gridCol w:w="2488"/>
        <w:gridCol w:w="2379"/>
        <w:gridCol w:w="199"/>
        <w:gridCol w:w="2134"/>
        <w:gridCol w:w="2387"/>
      </w:tblGrid>
      <w:tr w:rsidR="00233D22" w:rsidRPr="00863F15" w:rsidTr="008D2AD7">
        <w:trPr>
          <w:trHeight w:val="18"/>
        </w:trPr>
        <w:tc>
          <w:tcPr>
            <w:tcW w:w="369" w:type="pct"/>
            <w:vMerge w:val="restart"/>
            <w:vAlign w:val="center"/>
          </w:tcPr>
          <w:p w:rsidR="00233D22" w:rsidRPr="00863F15" w:rsidRDefault="00233D22" w:rsidP="008D2AD7">
            <w:pPr>
              <w:keepNext/>
              <w:contextualSpacing/>
              <w:jc w:val="center"/>
              <w:rPr>
                <w:rFonts w:eastAsia="Calibri"/>
                <w:color w:val="000000"/>
              </w:rPr>
            </w:pPr>
            <w:r w:rsidRPr="00863F15">
              <w:rPr>
                <w:rFonts w:eastAsia="Calibri"/>
                <w:color w:val="000000"/>
              </w:rPr>
              <w:t>N п/п</w:t>
            </w:r>
          </w:p>
        </w:tc>
        <w:tc>
          <w:tcPr>
            <w:tcW w:w="1202" w:type="pct"/>
            <w:vMerge w:val="restart"/>
            <w:vAlign w:val="center"/>
          </w:tcPr>
          <w:p w:rsidR="00233D22" w:rsidRPr="00863F15" w:rsidRDefault="00233D22" w:rsidP="008D2AD7">
            <w:pPr>
              <w:keepNext/>
              <w:contextualSpacing/>
              <w:jc w:val="center"/>
              <w:rPr>
                <w:rFonts w:eastAsia="Calibri"/>
                <w:color w:val="000000"/>
              </w:rPr>
            </w:pPr>
            <w:r w:rsidRPr="00863F15">
              <w:rPr>
                <w:rFonts w:eastAsia="Calibri"/>
                <w:color w:val="000000"/>
              </w:rPr>
              <w:t>Вид системы теплоснабжения (горячего водоснабжения)</w:t>
            </w:r>
          </w:p>
        </w:tc>
        <w:tc>
          <w:tcPr>
            <w:tcW w:w="1149" w:type="pct"/>
            <w:vMerge w:val="restart"/>
            <w:vAlign w:val="center"/>
          </w:tcPr>
          <w:p w:rsidR="00233D22" w:rsidRPr="00863F15" w:rsidRDefault="00233D22" w:rsidP="008D2AD7">
            <w:pPr>
              <w:keepNext/>
              <w:contextualSpacing/>
              <w:jc w:val="center"/>
              <w:rPr>
                <w:rFonts w:eastAsia="Calibri"/>
                <w:color w:val="000000"/>
              </w:rPr>
            </w:pPr>
            <w:r w:rsidRPr="00863F15">
              <w:rPr>
                <w:rFonts w:eastAsia="Calibri"/>
                <w:color w:val="000000"/>
              </w:rPr>
              <w:t>Год с календарной разбивкой</w:t>
            </w:r>
          </w:p>
        </w:tc>
        <w:tc>
          <w:tcPr>
            <w:tcW w:w="1127" w:type="pct"/>
            <w:gridSpan w:val="2"/>
            <w:vMerge w:val="restart"/>
            <w:vAlign w:val="center"/>
          </w:tcPr>
          <w:p w:rsidR="00233D22" w:rsidRPr="00863F15" w:rsidRDefault="00233D22" w:rsidP="008D2AD7">
            <w:pPr>
              <w:keepNext/>
              <w:contextualSpacing/>
              <w:jc w:val="center"/>
              <w:rPr>
                <w:rFonts w:eastAsia="Calibri"/>
                <w:color w:val="000000"/>
              </w:rPr>
            </w:pPr>
            <w:r w:rsidRPr="00863F15">
              <w:rPr>
                <w:rFonts w:eastAsia="Calibri"/>
                <w:color w:val="000000"/>
              </w:rPr>
              <w:t>Компонент на теплоноситель, руб./куб. м</w:t>
            </w:r>
          </w:p>
        </w:tc>
        <w:tc>
          <w:tcPr>
            <w:tcW w:w="1154" w:type="pct"/>
            <w:vAlign w:val="center"/>
          </w:tcPr>
          <w:p w:rsidR="00233D22" w:rsidRPr="00863F15" w:rsidRDefault="00233D22" w:rsidP="008D2AD7">
            <w:pPr>
              <w:keepNext/>
              <w:contextualSpacing/>
              <w:jc w:val="center"/>
              <w:rPr>
                <w:rFonts w:eastAsia="Calibri"/>
                <w:color w:val="000000"/>
              </w:rPr>
            </w:pPr>
            <w:r w:rsidRPr="00863F15">
              <w:rPr>
                <w:rFonts w:eastAsia="Calibri"/>
                <w:color w:val="000000"/>
              </w:rPr>
              <w:t>Компонент на тепловую энергию</w:t>
            </w:r>
          </w:p>
        </w:tc>
      </w:tr>
      <w:tr w:rsidR="00233D22" w:rsidRPr="00863F15" w:rsidTr="008D2AD7">
        <w:trPr>
          <w:trHeight w:val="18"/>
        </w:trPr>
        <w:tc>
          <w:tcPr>
            <w:tcW w:w="369" w:type="pct"/>
            <w:vMerge/>
            <w:vAlign w:val="center"/>
          </w:tcPr>
          <w:p w:rsidR="00233D22" w:rsidRPr="00863F15" w:rsidRDefault="00233D22" w:rsidP="008D2AD7">
            <w:pPr>
              <w:keepNext/>
              <w:contextualSpacing/>
              <w:jc w:val="center"/>
              <w:rPr>
                <w:rFonts w:eastAsia="Calibri"/>
                <w:color w:val="000000"/>
              </w:rPr>
            </w:pPr>
          </w:p>
        </w:tc>
        <w:tc>
          <w:tcPr>
            <w:tcW w:w="1202" w:type="pct"/>
            <w:vMerge/>
            <w:vAlign w:val="center"/>
          </w:tcPr>
          <w:p w:rsidR="00233D22" w:rsidRPr="00863F15" w:rsidRDefault="00233D22" w:rsidP="008D2AD7">
            <w:pPr>
              <w:keepNext/>
              <w:contextualSpacing/>
              <w:jc w:val="center"/>
              <w:rPr>
                <w:rFonts w:eastAsia="Calibri"/>
                <w:color w:val="000000"/>
              </w:rPr>
            </w:pPr>
          </w:p>
        </w:tc>
        <w:tc>
          <w:tcPr>
            <w:tcW w:w="1149" w:type="pct"/>
            <w:vMerge/>
            <w:vAlign w:val="center"/>
          </w:tcPr>
          <w:p w:rsidR="00233D22" w:rsidRPr="00863F15" w:rsidRDefault="00233D22" w:rsidP="008D2AD7">
            <w:pPr>
              <w:keepNext/>
              <w:contextualSpacing/>
              <w:jc w:val="center"/>
              <w:rPr>
                <w:rFonts w:eastAsia="Calibri"/>
                <w:color w:val="000000"/>
              </w:rPr>
            </w:pPr>
          </w:p>
        </w:tc>
        <w:tc>
          <w:tcPr>
            <w:tcW w:w="1127" w:type="pct"/>
            <w:gridSpan w:val="2"/>
            <w:vMerge/>
            <w:vAlign w:val="center"/>
          </w:tcPr>
          <w:p w:rsidR="00233D22" w:rsidRPr="00863F15" w:rsidRDefault="00233D22" w:rsidP="008D2AD7">
            <w:pPr>
              <w:keepNext/>
              <w:contextualSpacing/>
              <w:jc w:val="center"/>
              <w:rPr>
                <w:rFonts w:eastAsia="Calibri"/>
                <w:color w:val="000000"/>
              </w:rPr>
            </w:pPr>
          </w:p>
        </w:tc>
        <w:tc>
          <w:tcPr>
            <w:tcW w:w="1154" w:type="pct"/>
            <w:vAlign w:val="center"/>
          </w:tcPr>
          <w:p w:rsidR="00233D22" w:rsidRPr="00863F15" w:rsidRDefault="00233D22" w:rsidP="008D2AD7">
            <w:pPr>
              <w:keepNext/>
              <w:contextualSpacing/>
              <w:jc w:val="center"/>
              <w:rPr>
                <w:rFonts w:eastAsia="Calibri"/>
                <w:color w:val="000000"/>
              </w:rPr>
            </w:pPr>
            <w:r w:rsidRPr="00863F15">
              <w:rPr>
                <w:rFonts w:eastAsia="Calibri"/>
                <w:color w:val="000000"/>
              </w:rPr>
              <w:t>Одноставочный, руб./Гкал</w:t>
            </w:r>
          </w:p>
        </w:tc>
      </w:tr>
      <w:tr w:rsidR="00233D22" w:rsidRPr="00863F15" w:rsidTr="008D2AD7">
        <w:trPr>
          <w:trHeight w:val="57"/>
        </w:trPr>
        <w:tc>
          <w:tcPr>
            <w:tcW w:w="369" w:type="pct"/>
            <w:vMerge w:val="restart"/>
          </w:tcPr>
          <w:p w:rsidR="00233D22" w:rsidRPr="00863F15" w:rsidRDefault="00233D22" w:rsidP="008D2AD7">
            <w:pPr>
              <w:keepNext/>
              <w:contextualSpacing/>
              <w:jc w:val="center"/>
              <w:rPr>
                <w:rFonts w:eastAsia="Calibri"/>
                <w:color w:val="000000"/>
              </w:rPr>
            </w:pPr>
            <w:r w:rsidRPr="00863F15">
              <w:rPr>
                <w:rFonts w:eastAsia="Calibri"/>
                <w:color w:val="000000"/>
              </w:rPr>
              <w:t>1</w:t>
            </w:r>
          </w:p>
        </w:tc>
        <w:tc>
          <w:tcPr>
            <w:tcW w:w="4631" w:type="pct"/>
            <w:gridSpan w:val="5"/>
            <w:vAlign w:val="center"/>
          </w:tcPr>
          <w:p w:rsidR="00233D22" w:rsidRPr="00863F15" w:rsidRDefault="00233D22" w:rsidP="008D2AD7">
            <w:pPr>
              <w:keepNext/>
              <w:contextualSpacing/>
              <w:jc w:val="both"/>
              <w:rPr>
                <w:rFonts w:eastAsia="Calibri"/>
                <w:color w:val="000000"/>
              </w:rPr>
            </w:pPr>
            <w:r w:rsidRPr="00863F15">
              <w:t>Для потребителей муниципальных образований «Ефимовское городское поселение» и «Самойловское сельское поселение» Бокситогорского муниципального района Ленинградской области</w:t>
            </w:r>
          </w:p>
        </w:tc>
      </w:tr>
      <w:tr w:rsidR="00233D22" w:rsidRPr="00863F15" w:rsidTr="008D2AD7">
        <w:trPr>
          <w:trHeight w:val="232"/>
        </w:trPr>
        <w:tc>
          <w:tcPr>
            <w:tcW w:w="369" w:type="pct"/>
            <w:vMerge/>
          </w:tcPr>
          <w:p w:rsidR="00233D22" w:rsidRPr="00863F15" w:rsidRDefault="00233D22" w:rsidP="008D2AD7">
            <w:pPr>
              <w:keepNext/>
              <w:contextualSpacing/>
              <w:jc w:val="center"/>
              <w:rPr>
                <w:rFonts w:eastAsia="Calibri"/>
                <w:color w:val="000000"/>
              </w:rPr>
            </w:pPr>
          </w:p>
        </w:tc>
        <w:tc>
          <w:tcPr>
            <w:tcW w:w="1202" w:type="pct"/>
            <w:vMerge w:val="restart"/>
            <w:vAlign w:val="center"/>
          </w:tcPr>
          <w:p w:rsidR="00233D22" w:rsidRPr="00863F15" w:rsidRDefault="00233D22" w:rsidP="008D2AD7">
            <w:pPr>
              <w:keepNext/>
              <w:ind w:hanging="44"/>
              <w:contextualSpacing/>
            </w:pPr>
            <w:r w:rsidRPr="00863F15">
              <w:t xml:space="preserve">Открытая система теплоснабжения (горячего водоснабжения), </w:t>
            </w:r>
          </w:p>
          <w:p w:rsidR="00233D22" w:rsidRPr="00863F15" w:rsidRDefault="00233D22" w:rsidP="008D2AD7">
            <w:pPr>
              <w:keepNext/>
              <w:ind w:hanging="44"/>
              <w:contextualSpacing/>
              <w:rPr>
                <w:rFonts w:eastAsia="Calibri"/>
                <w:color w:val="000000"/>
              </w:rPr>
            </w:pPr>
            <w:r w:rsidRPr="00863F15">
              <w:t xml:space="preserve"> закрытая система теплоснабжения (горячего водоснабжения) без теплового пункта</w:t>
            </w:r>
          </w:p>
        </w:tc>
        <w:tc>
          <w:tcPr>
            <w:tcW w:w="1245" w:type="pct"/>
            <w:gridSpan w:val="2"/>
            <w:vAlign w:val="center"/>
          </w:tcPr>
          <w:p w:rsidR="00233D22" w:rsidRPr="00863F15" w:rsidRDefault="00233D22" w:rsidP="008D2AD7">
            <w:pPr>
              <w:contextualSpacing/>
              <w:jc w:val="center"/>
            </w:pPr>
            <w:r w:rsidRPr="00863F15">
              <w:t>с 01.01.2019 по 30.06.2019</w:t>
            </w:r>
          </w:p>
        </w:tc>
        <w:tc>
          <w:tcPr>
            <w:tcW w:w="1031" w:type="pct"/>
            <w:vAlign w:val="center"/>
          </w:tcPr>
          <w:p w:rsidR="00233D22" w:rsidRPr="00863F15" w:rsidRDefault="00233D22" w:rsidP="008D2AD7">
            <w:pPr>
              <w:contextualSpacing/>
              <w:jc w:val="center"/>
            </w:pPr>
            <w:r w:rsidRPr="00863F15">
              <w:t>36,72</w:t>
            </w:r>
          </w:p>
        </w:tc>
        <w:tc>
          <w:tcPr>
            <w:tcW w:w="1154" w:type="pct"/>
            <w:vAlign w:val="center"/>
          </w:tcPr>
          <w:p w:rsidR="00233D22" w:rsidRPr="00863F15" w:rsidRDefault="00233D22" w:rsidP="008D2AD7">
            <w:pPr>
              <w:keepNext/>
              <w:contextualSpacing/>
              <w:jc w:val="center"/>
              <w:rPr>
                <w:rFonts w:eastAsia="Calibri"/>
                <w:lang w:eastAsia="en-US"/>
              </w:rPr>
            </w:pPr>
            <w:r w:rsidRPr="00863F15">
              <w:rPr>
                <w:rFonts w:eastAsia="Calibri"/>
                <w:lang w:eastAsia="en-US"/>
              </w:rPr>
              <w:t>2 711,23</w:t>
            </w:r>
          </w:p>
        </w:tc>
      </w:tr>
      <w:tr w:rsidR="00233D22" w:rsidRPr="00863F15" w:rsidTr="008D2AD7">
        <w:trPr>
          <w:trHeight w:val="232"/>
        </w:trPr>
        <w:tc>
          <w:tcPr>
            <w:tcW w:w="369" w:type="pct"/>
            <w:vMerge/>
            <w:vAlign w:val="center"/>
          </w:tcPr>
          <w:p w:rsidR="00233D22" w:rsidRPr="00863F15" w:rsidRDefault="00233D22" w:rsidP="008D2AD7">
            <w:pPr>
              <w:keepNext/>
              <w:contextualSpacing/>
              <w:rPr>
                <w:rFonts w:eastAsia="Calibri"/>
                <w:color w:val="000000"/>
              </w:rPr>
            </w:pPr>
          </w:p>
        </w:tc>
        <w:tc>
          <w:tcPr>
            <w:tcW w:w="1202" w:type="pct"/>
            <w:vMerge/>
            <w:vAlign w:val="center"/>
          </w:tcPr>
          <w:p w:rsidR="00233D22" w:rsidRPr="00863F15" w:rsidRDefault="00233D22" w:rsidP="008D2AD7">
            <w:pPr>
              <w:keepNext/>
              <w:contextualSpacing/>
              <w:rPr>
                <w:rFonts w:eastAsia="Calibri"/>
                <w:color w:val="000000"/>
              </w:rPr>
            </w:pPr>
          </w:p>
        </w:tc>
        <w:tc>
          <w:tcPr>
            <w:tcW w:w="1245" w:type="pct"/>
            <w:gridSpan w:val="2"/>
            <w:vAlign w:val="center"/>
          </w:tcPr>
          <w:p w:rsidR="00233D22" w:rsidRPr="00863F15" w:rsidRDefault="00233D22" w:rsidP="008D2AD7">
            <w:pPr>
              <w:contextualSpacing/>
              <w:jc w:val="center"/>
            </w:pPr>
            <w:r w:rsidRPr="00863F15">
              <w:t>с 01.07.2019 по 31.12.2019</w:t>
            </w:r>
          </w:p>
        </w:tc>
        <w:tc>
          <w:tcPr>
            <w:tcW w:w="1031" w:type="pct"/>
            <w:vAlign w:val="center"/>
          </w:tcPr>
          <w:p w:rsidR="00233D22" w:rsidRPr="00863F15" w:rsidRDefault="00233D22" w:rsidP="008D2AD7">
            <w:pPr>
              <w:keepNext/>
              <w:contextualSpacing/>
              <w:jc w:val="center"/>
              <w:rPr>
                <w:rFonts w:eastAsia="Calibri"/>
                <w:lang w:eastAsia="en-US"/>
              </w:rPr>
            </w:pPr>
            <w:r w:rsidRPr="00863F15">
              <w:rPr>
                <w:rFonts w:eastAsia="Calibri"/>
                <w:lang w:eastAsia="en-US"/>
              </w:rPr>
              <w:t>38,48</w:t>
            </w:r>
          </w:p>
        </w:tc>
        <w:tc>
          <w:tcPr>
            <w:tcW w:w="1154" w:type="pct"/>
            <w:vAlign w:val="center"/>
          </w:tcPr>
          <w:p w:rsidR="00233D22" w:rsidRPr="00863F15" w:rsidRDefault="00233D22" w:rsidP="008D2AD7">
            <w:pPr>
              <w:keepNext/>
              <w:contextualSpacing/>
              <w:jc w:val="center"/>
              <w:rPr>
                <w:rFonts w:eastAsia="Calibri"/>
                <w:lang w:eastAsia="en-US"/>
              </w:rPr>
            </w:pPr>
            <w:r w:rsidRPr="00863F15">
              <w:rPr>
                <w:rFonts w:eastAsia="Calibri"/>
                <w:lang w:eastAsia="en-US"/>
              </w:rPr>
              <w:t>2 744,89</w:t>
            </w:r>
          </w:p>
        </w:tc>
      </w:tr>
      <w:tr w:rsidR="00233D22" w:rsidRPr="00863F15" w:rsidTr="008D2AD7">
        <w:trPr>
          <w:trHeight w:val="232"/>
        </w:trPr>
        <w:tc>
          <w:tcPr>
            <w:tcW w:w="369" w:type="pct"/>
            <w:vMerge/>
            <w:vAlign w:val="center"/>
          </w:tcPr>
          <w:p w:rsidR="00233D22" w:rsidRPr="00863F15" w:rsidRDefault="00233D22" w:rsidP="008D2AD7">
            <w:pPr>
              <w:keepNext/>
              <w:contextualSpacing/>
              <w:rPr>
                <w:rFonts w:eastAsia="Calibri"/>
                <w:color w:val="000000"/>
              </w:rPr>
            </w:pPr>
          </w:p>
        </w:tc>
        <w:tc>
          <w:tcPr>
            <w:tcW w:w="1202" w:type="pct"/>
            <w:vMerge/>
            <w:vAlign w:val="center"/>
          </w:tcPr>
          <w:p w:rsidR="00233D22" w:rsidRPr="00863F15" w:rsidRDefault="00233D22" w:rsidP="008D2AD7">
            <w:pPr>
              <w:keepNext/>
              <w:contextualSpacing/>
              <w:rPr>
                <w:rFonts w:eastAsia="Calibri"/>
                <w:color w:val="000000"/>
              </w:rPr>
            </w:pPr>
          </w:p>
        </w:tc>
        <w:tc>
          <w:tcPr>
            <w:tcW w:w="1245" w:type="pct"/>
            <w:gridSpan w:val="2"/>
            <w:vAlign w:val="center"/>
          </w:tcPr>
          <w:p w:rsidR="00233D22" w:rsidRPr="00863F15" w:rsidRDefault="00233D22" w:rsidP="008D2AD7">
            <w:pPr>
              <w:contextualSpacing/>
              <w:jc w:val="center"/>
            </w:pPr>
            <w:r w:rsidRPr="00863F15">
              <w:t>с 01.01.2020 по 30.06.2020</w:t>
            </w:r>
          </w:p>
        </w:tc>
        <w:tc>
          <w:tcPr>
            <w:tcW w:w="1031" w:type="pct"/>
            <w:vAlign w:val="center"/>
          </w:tcPr>
          <w:p w:rsidR="00233D22" w:rsidRPr="00863F15" w:rsidRDefault="00233D22" w:rsidP="008D2AD7">
            <w:pPr>
              <w:contextualSpacing/>
              <w:jc w:val="center"/>
            </w:pPr>
            <w:r w:rsidRPr="00863F15">
              <w:t>38,48</w:t>
            </w:r>
          </w:p>
        </w:tc>
        <w:tc>
          <w:tcPr>
            <w:tcW w:w="1154" w:type="pct"/>
            <w:vAlign w:val="center"/>
          </w:tcPr>
          <w:p w:rsidR="00233D22" w:rsidRPr="00863F15" w:rsidRDefault="00233D22" w:rsidP="008D2AD7">
            <w:pPr>
              <w:keepNext/>
              <w:contextualSpacing/>
              <w:jc w:val="center"/>
              <w:rPr>
                <w:rFonts w:eastAsia="Calibri"/>
                <w:lang w:eastAsia="en-US"/>
              </w:rPr>
            </w:pPr>
            <w:r w:rsidRPr="00863F15">
              <w:rPr>
                <w:rFonts w:eastAsia="Calibri"/>
                <w:lang w:eastAsia="en-US"/>
              </w:rPr>
              <w:t>2 744,89</w:t>
            </w:r>
          </w:p>
        </w:tc>
      </w:tr>
      <w:tr w:rsidR="00233D22" w:rsidRPr="00863F15" w:rsidTr="008D2AD7">
        <w:trPr>
          <w:trHeight w:val="232"/>
        </w:trPr>
        <w:tc>
          <w:tcPr>
            <w:tcW w:w="369" w:type="pct"/>
            <w:vMerge/>
            <w:vAlign w:val="center"/>
          </w:tcPr>
          <w:p w:rsidR="00233D22" w:rsidRPr="00863F15" w:rsidRDefault="00233D22" w:rsidP="008D2AD7">
            <w:pPr>
              <w:keepNext/>
              <w:contextualSpacing/>
              <w:rPr>
                <w:rFonts w:eastAsia="Calibri"/>
                <w:color w:val="000000"/>
              </w:rPr>
            </w:pPr>
          </w:p>
        </w:tc>
        <w:tc>
          <w:tcPr>
            <w:tcW w:w="1202" w:type="pct"/>
            <w:vMerge/>
            <w:vAlign w:val="center"/>
          </w:tcPr>
          <w:p w:rsidR="00233D22" w:rsidRPr="00863F15" w:rsidRDefault="00233D22" w:rsidP="008D2AD7">
            <w:pPr>
              <w:keepNext/>
              <w:contextualSpacing/>
              <w:rPr>
                <w:rFonts w:eastAsia="Calibri"/>
                <w:color w:val="000000"/>
              </w:rPr>
            </w:pPr>
          </w:p>
        </w:tc>
        <w:tc>
          <w:tcPr>
            <w:tcW w:w="1245" w:type="pct"/>
            <w:gridSpan w:val="2"/>
            <w:vAlign w:val="center"/>
          </w:tcPr>
          <w:p w:rsidR="00233D22" w:rsidRPr="00863F15" w:rsidRDefault="00233D22" w:rsidP="008D2AD7">
            <w:pPr>
              <w:contextualSpacing/>
              <w:jc w:val="center"/>
            </w:pPr>
            <w:r w:rsidRPr="00863F15">
              <w:t>с 01.07.2020 по 31.12.2020</w:t>
            </w:r>
          </w:p>
        </w:tc>
        <w:tc>
          <w:tcPr>
            <w:tcW w:w="1031" w:type="pct"/>
            <w:vAlign w:val="center"/>
          </w:tcPr>
          <w:p w:rsidR="00233D22" w:rsidRPr="00863F15" w:rsidRDefault="00233D22" w:rsidP="008D2AD7">
            <w:pPr>
              <w:contextualSpacing/>
              <w:jc w:val="center"/>
              <w:rPr>
                <w:color w:val="FF0000"/>
              </w:rPr>
            </w:pPr>
            <w:r w:rsidRPr="00863F15">
              <w:t>42,89</w:t>
            </w:r>
          </w:p>
        </w:tc>
        <w:tc>
          <w:tcPr>
            <w:tcW w:w="1154" w:type="pct"/>
            <w:vAlign w:val="center"/>
          </w:tcPr>
          <w:p w:rsidR="00233D22" w:rsidRPr="00863F15" w:rsidRDefault="00233D22" w:rsidP="008D2AD7">
            <w:pPr>
              <w:keepNext/>
              <w:contextualSpacing/>
              <w:jc w:val="center"/>
              <w:rPr>
                <w:rFonts w:eastAsia="Calibri"/>
                <w:lang w:eastAsia="en-US"/>
              </w:rPr>
            </w:pPr>
            <w:r w:rsidRPr="00863F15">
              <w:rPr>
                <w:rFonts w:eastAsia="Calibri"/>
                <w:lang w:eastAsia="en-US"/>
              </w:rPr>
              <w:t>2 827,37</w:t>
            </w:r>
          </w:p>
        </w:tc>
      </w:tr>
      <w:tr w:rsidR="00233D22" w:rsidRPr="00863F15" w:rsidTr="008D2AD7">
        <w:trPr>
          <w:trHeight w:val="232"/>
        </w:trPr>
        <w:tc>
          <w:tcPr>
            <w:tcW w:w="369" w:type="pct"/>
            <w:vMerge/>
            <w:vAlign w:val="center"/>
          </w:tcPr>
          <w:p w:rsidR="00233D22" w:rsidRPr="00863F15" w:rsidRDefault="00233D22" w:rsidP="008D2AD7">
            <w:pPr>
              <w:keepNext/>
              <w:contextualSpacing/>
              <w:rPr>
                <w:rFonts w:eastAsia="Calibri"/>
                <w:color w:val="000000"/>
              </w:rPr>
            </w:pPr>
          </w:p>
        </w:tc>
        <w:tc>
          <w:tcPr>
            <w:tcW w:w="1202" w:type="pct"/>
            <w:vMerge/>
            <w:vAlign w:val="center"/>
          </w:tcPr>
          <w:p w:rsidR="00233D22" w:rsidRPr="00863F15" w:rsidRDefault="00233D22" w:rsidP="008D2AD7">
            <w:pPr>
              <w:keepNext/>
              <w:contextualSpacing/>
              <w:rPr>
                <w:rFonts w:eastAsia="Calibri"/>
                <w:color w:val="000000"/>
              </w:rPr>
            </w:pPr>
          </w:p>
        </w:tc>
        <w:tc>
          <w:tcPr>
            <w:tcW w:w="1245" w:type="pct"/>
            <w:gridSpan w:val="2"/>
            <w:vAlign w:val="center"/>
          </w:tcPr>
          <w:p w:rsidR="00233D22" w:rsidRPr="00863F15" w:rsidRDefault="00233D22" w:rsidP="008D2AD7">
            <w:pPr>
              <w:contextualSpacing/>
              <w:jc w:val="center"/>
            </w:pPr>
            <w:r w:rsidRPr="00863F15">
              <w:t>с 01.01.2021 по 30.06.2021</w:t>
            </w:r>
          </w:p>
        </w:tc>
        <w:tc>
          <w:tcPr>
            <w:tcW w:w="1031" w:type="pct"/>
            <w:vAlign w:val="center"/>
          </w:tcPr>
          <w:p w:rsidR="00233D22" w:rsidRPr="00863F15" w:rsidRDefault="00233D22" w:rsidP="008D2AD7">
            <w:pPr>
              <w:contextualSpacing/>
              <w:jc w:val="center"/>
            </w:pPr>
            <w:r w:rsidRPr="00863F15">
              <w:t>39,79</w:t>
            </w:r>
          </w:p>
        </w:tc>
        <w:tc>
          <w:tcPr>
            <w:tcW w:w="1154" w:type="pct"/>
            <w:vAlign w:val="center"/>
          </w:tcPr>
          <w:p w:rsidR="00233D22" w:rsidRPr="00863F15" w:rsidRDefault="00233D22" w:rsidP="008D2AD7">
            <w:pPr>
              <w:keepNext/>
              <w:contextualSpacing/>
              <w:jc w:val="center"/>
              <w:rPr>
                <w:rFonts w:eastAsia="Calibri"/>
                <w:lang w:eastAsia="en-US"/>
              </w:rPr>
            </w:pPr>
            <w:r w:rsidRPr="00863F15">
              <w:rPr>
                <w:rFonts w:eastAsia="Calibri"/>
                <w:lang w:eastAsia="en-US"/>
              </w:rPr>
              <w:t>2 836,16</w:t>
            </w:r>
          </w:p>
        </w:tc>
      </w:tr>
      <w:tr w:rsidR="00233D22" w:rsidRPr="00863F15" w:rsidTr="008D2AD7">
        <w:trPr>
          <w:trHeight w:val="232"/>
        </w:trPr>
        <w:tc>
          <w:tcPr>
            <w:tcW w:w="369" w:type="pct"/>
            <w:vMerge/>
            <w:vAlign w:val="center"/>
          </w:tcPr>
          <w:p w:rsidR="00233D22" w:rsidRPr="00863F15" w:rsidRDefault="00233D22" w:rsidP="008D2AD7">
            <w:pPr>
              <w:keepNext/>
              <w:contextualSpacing/>
              <w:rPr>
                <w:rFonts w:eastAsia="Calibri"/>
                <w:color w:val="000000"/>
              </w:rPr>
            </w:pPr>
          </w:p>
        </w:tc>
        <w:tc>
          <w:tcPr>
            <w:tcW w:w="1202" w:type="pct"/>
            <w:vMerge/>
            <w:vAlign w:val="center"/>
          </w:tcPr>
          <w:p w:rsidR="00233D22" w:rsidRPr="00863F15" w:rsidRDefault="00233D22" w:rsidP="008D2AD7">
            <w:pPr>
              <w:keepNext/>
              <w:contextualSpacing/>
              <w:rPr>
                <w:rFonts w:eastAsia="Calibri"/>
                <w:color w:val="000000"/>
              </w:rPr>
            </w:pPr>
          </w:p>
        </w:tc>
        <w:tc>
          <w:tcPr>
            <w:tcW w:w="1245" w:type="pct"/>
            <w:gridSpan w:val="2"/>
            <w:vAlign w:val="center"/>
          </w:tcPr>
          <w:p w:rsidR="00233D22" w:rsidRPr="00863F15" w:rsidRDefault="00233D22" w:rsidP="008D2AD7">
            <w:pPr>
              <w:contextualSpacing/>
              <w:jc w:val="center"/>
            </w:pPr>
            <w:r w:rsidRPr="00863F15">
              <w:t>с 01.07.2021 по 31.12.2021</w:t>
            </w:r>
          </w:p>
        </w:tc>
        <w:tc>
          <w:tcPr>
            <w:tcW w:w="1031" w:type="pct"/>
            <w:vAlign w:val="center"/>
          </w:tcPr>
          <w:p w:rsidR="00233D22" w:rsidRPr="00863F15" w:rsidRDefault="00233D22" w:rsidP="008D2AD7">
            <w:pPr>
              <w:contextualSpacing/>
              <w:jc w:val="center"/>
            </w:pPr>
            <w:r w:rsidRPr="00863F15">
              <w:t>41,38</w:t>
            </w:r>
          </w:p>
        </w:tc>
        <w:tc>
          <w:tcPr>
            <w:tcW w:w="1154" w:type="pct"/>
            <w:vAlign w:val="center"/>
          </w:tcPr>
          <w:p w:rsidR="00233D22" w:rsidRPr="00A41B34" w:rsidRDefault="00233D22" w:rsidP="00A41B34">
            <w:pPr>
              <w:pStyle w:val="aa"/>
              <w:keepNext/>
              <w:numPr>
                <w:ilvl w:val="0"/>
                <w:numId w:val="26"/>
              </w:numPr>
              <w:jc w:val="center"/>
              <w:rPr>
                <w:rFonts w:eastAsia="Calibri"/>
                <w:lang w:eastAsia="en-US"/>
              </w:rPr>
            </w:pPr>
            <w:r w:rsidRPr="00A41B34">
              <w:rPr>
                <w:rFonts w:eastAsia="Calibri"/>
                <w:lang w:eastAsia="en-US"/>
              </w:rPr>
              <w:t>956,03</w:t>
            </w:r>
          </w:p>
        </w:tc>
      </w:tr>
    </w:tbl>
    <w:p w:rsidR="00233D22" w:rsidRPr="00863F15" w:rsidRDefault="00233D22" w:rsidP="008D2AD7">
      <w:pPr>
        <w:tabs>
          <w:tab w:val="left" w:pos="-3261"/>
        </w:tabs>
        <w:ind w:left="-284"/>
        <w:contextualSpacing/>
        <w:jc w:val="right"/>
        <w:rPr>
          <w:rFonts w:eastAsia="Calibri"/>
          <w:sz w:val="24"/>
          <w:szCs w:val="24"/>
          <w:lang w:eastAsia="en-US"/>
        </w:rPr>
      </w:pPr>
      <w:r w:rsidRPr="00863F15">
        <w:rPr>
          <w:rFonts w:eastAsia="Calibri"/>
          <w:sz w:val="24"/>
          <w:szCs w:val="24"/>
          <w:lang w:eastAsia="en-US"/>
        </w:rPr>
        <w:t>».</w:t>
      </w:r>
    </w:p>
    <w:p w:rsidR="00233D22" w:rsidRPr="00A41B34" w:rsidRDefault="00233D22" w:rsidP="00A41B34">
      <w:pPr>
        <w:pStyle w:val="aa"/>
        <w:numPr>
          <w:ilvl w:val="0"/>
          <w:numId w:val="25"/>
        </w:numPr>
        <w:tabs>
          <w:tab w:val="left" w:pos="993"/>
        </w:tabs>
        <w:ind w:left="0" w:firstLine="567"/>
        <w:jc w:val="both"/>
        <w:rPr>
          <w:rFonts w:eastAsia="Calibri"/>
          <w:lang w:eastAsia="en-US"/>
        </w:rPr>
      </w:pPr>
      <w:r w:rsidRPr="00A41B34">
        <w:rPr>
          <w:rFonts w:eastAsia="Calibri"/>
          <w:lang w:eastAsia="en-US"/>
        </w:rPr>
        <w:t>Внести изменение в приказ комитета по тарифам и ценовой политике Ленинградской области от 13 декабря 2019 года № 437-п «Об установлении долгосрочных параметров регулирования деятельности, тарифов на тепловую энергию и горячую воду, поставляемые</w:t>
      </w:r>
      <w:r w:rsidRPr="00A41B34" w:rsidDel="00CF371F">
        <w:rPr>
          <w:rFonts w:eastAsia="Calibri"/>
          <w:lang w:eastAsia="en-US"/>
        </w:rPr>
        <w:t xml:space="preserve"> </w:t>
      </w:r>
      <w:r w:rsidRPr="00A41B34">
        <w:rPr>
          <w:rFonts w:eastAsia="Calibri"/>
          <w:lang w:eastAsia="en-US"/>
        </w:rPr>
        <w:lastRenderedPageBreak/>
        <w:t>акционерным обществом «Пикалевские тепловые сети» потребителям на территории муниципальных образований «Самойловское сельское поселение» и «Лидское сельское поселение» Бокситогорского муниципального района Ленинградской области, на долгосрочный период регулирования 2020-2024 годов», изложив приложение 2 к приказу в следующей редакции:</w:t>
      </w:r>
    </w:p>
    <w:p w:rsidR="00233D22" w:rsidRPr="00863F15" w:rsidRDefault="00233D22" w:rsidP="008D2AD7">
      <w:pPr>
        <w:tabs>
          <w:tab w:val="left" w:pos="709"/>
          <w:tab w:val="left" w:pos="851"/>
        </w:tabs>
        <w:autoSpaceDE w:val="0"/>
        <w:autoSpaceDN w:val="0"/>
        <w:adjustRightInd w:val="0"/>
        <w:contextualSpacing/>
        <w:jc w:val="both"/>
        <w:rPr>
          <w:rFonts w:eastAsia="Calibri"/>
          <w:sz w:val="24"/>
          <w:szCs w:val="24"/>
          <w:lang w:eastAsia="en-US"/>
        </w:rPr>
      </w:pPr>
      <w:r w:rsidRPr="00863F15">
        <w:rPr>
          <w:rFonts w:eastAsia="Calibri"/>
          <w:sz w:val="24"/>
          <w:szCs w:val="24"/>
          <w:lang w:eastAsia="en-US"/>
        </w:rPr>
        <w:t>«</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
        <w:gridCol w:w="2223"/>
        <w:gridCol w:w="2599"/>
        <w:gridCol w:w="2457"/>
        <w:gridCol w:w="2469"/>
      </w:tblGrid>
      <w:tr w:rsidR="00233D22" w:rsidRPr="00863F15" w:rsidTr="008D2AD7">
        <w:trPr>
          <w:trHeight w:val="223"/>
        </w:trPr>
        <w:tc>
          <w:tcPr>
            <w:tcW w:w="290" w:type="pct"/>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contextualSpacing/>
              <w:jc w:val="center"/>
              <w:rPr>
                <w:color w:val="000000"/>
              </w:rPr>
            </w:pPr>
            <w:r w:rsidRPr="00863F15">
              <w:rPr>
                <w:color w:val="000000"/>
              </w:rPr>
              <w:t>№ п/п</w:t>
            </w:r>
          </w:p>
        </w:tc>
        <w:tc>
          <w:tcPr>
            <w:tcW w:w="1074" w:type="pct"/>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contextualSpacing/>
              <w:jc w:val="center"/>
              <w:rPr>
                <w:color w:val="000000"/>
              </w:rPr>
            </w:pPr>
            <w:r w:rsidRPr="00863F15">
              <w:rPr>
                <w:color w:val="000000"/>
              </w:rPr>
              <w:t>Вид системы теплоснабжения (горячего водоснабжения)</w:t>
            </w:r>
          </w:p>
        </w:tc>
        <w:tc>
          <w:tcPr>
            <w:tcW w:w="1256" w:type="pct"/>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contextualSpacing/>
              <w:jc w:val="center"/>
              <w:rPr>
                <w:color w:val="000000"/>
              </w:rPr>
            </w:pPr>
            <w:r w:rsidRPr="00863F15">
              <w:rPr>
                <w:color w:val="000000"/>
              </w:rPr>
              <w:t>Год с календарной разбивкой</w:t>
            </w:r>
          </w:p>
        </w:tc>
        <w:tc>
          <w:tcPr>
            <w:tcW w:w="1187" w:type="pct"/>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contextualSpacing/>
              <w:jc w:val="center"/>
              <w:rPr>
                <w:color w:val="000000"/>
              </w:rPr>
            </w:pPr>
            <w:r w:rsidRPr="00863F15">
              <w:rPr>
                <w:color w:val="000000"/>
              </w:rPr>
              <w:t>Компонент на теплоноситель/холодную воду, руб./куб. м</w:t>
            </w:r>
          </w:p>
        </w:tc>
        <w:tc>
          <w:tcPr>
            <w:tcW w:w="1193" w:type="pct"/>
            <w:tcBorders>
              <w:top w:val="single" w:sz="4" w:space="0" w:color="auto"/>
              <w:left w:val="single" w:sz="4" w:space="0" w:color="auto"/>
              <w:bottom w:val="nil"/>
              <w:right w:val="single" w:sz="4" w:space="0" w:color="auto"/>
            </w:tcBorders>
            <w:vAlign w:val="center"/>
          </w:tcPr>
          <w:p w:rsidR="00233D22" w:rsidRPr="00863F15" w:rsidRDefault="00233D22" w:rsidP="008D2AD7">
            <w:pPr>
              <w:contextualSpacing/>
              <w:jc w:val="center"/>
              <w:rPr>
                <w:color w:val="000000"/>
              </w:rPr>
            </w:pPr>
            <w:r w:rsidRPr="00863F15">
              <w:rPr>
                <w:color w:val="000000"/>
              </w:rPr>
              <w:t>Компонент на тепловую энергию Одноставочный, руб./Гкал</w:t>
            </w:r>
          </w:p>
        </w:tc>
      </w:tr>
      <w:tr w:rsidR="00233D22" w:rsidRPr="00863F15" w:rsidTr="008D2AD7">
        <w:trPr>
          <w:trHeight w:val="249"/>
        </w:trPr>
        <w:tc>
          <w:tcPr>
            <w:tcW w:w="290" w:type="pct"/>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contextualSpacing/>
              <w:jc w:val="center"/>
              <w:rPr>
                <w:color w:val="000000"/>
              </w:rPr>
            </w:pPr>
            <w:r w:rsidRPr="00863F15">
              <w:rPr>
                <w:color w:val="000000"/>
              </w:rPr>
              <w:t>1</w:t>
            </w:r>
          </w:p>
        </w:tc>
        <w:tc>
          <w:tcPr>
            <w:tcW w:w="4710" w:type="pct"/>
            <w:gridSpan w:val="4"/>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contextualSpacing/>
              <w:jc w:val="both"/>
              <w:rPr>
                <w:color w:val="000000"/>
              </w:rPr>
            </w:pPr>
            <w:r w:rsidRPr="00863F15">
              <w:t>Для потребителей муниципального образования  «Лидское сельское поселение»  Бокситогорского муниципального  района Ленинградской области</w:t>
            </w:r>
          </w:p>
        </w:tc>
      </w:tr>
      <w:tr w:rsidR="00233D22" w:rsidRPr="00863F15" w:rsidTr="008D2AD7">
        <w:trPr>
          <w:trHeight w:val="259"/>
        </w:trPr>
        <w:tc>
          <w:tcPr>
            <w:tcW w:w="290" w:type="pct"/>
            <w:vMerge w:val="restart"/>
            <w:tcBorders>
              <w:top w:val="single" w:sz="4" w:space="0" w:color="auto"/>
              <w:left w:val="single" w:sz="4" w:space="0" w:color="auto"/>
              <w:bottom w:val="single" w:sz="4" w:space="0" w:color="auto"/>
              <w:right w:val="single" w:sz="4" w:space="0" w:color="auto"/>
            </w:tcBorders>
            <w:noWrap/>
          </w:tcPr>
          <w:p w:rsidR="00233D22" w:rsidRPr="00863F15" w:rsidRDefault="00233D22" w:rsidP="008D2AD7">
            <w:pPr>
              <w:contextualSpacing/>
              <w:rPr>
                <w:color w:val="000000"/>
              </w:rPr>
            </w:pPr>
            <w:r w:rsidRPr="00863F15">
              <w:rPr>
                <w:color w:val="000000"/>
              </w:rPr>
              <w:t>1.1</w:t>
            </w:r>
          </w:p>
        </w:tc>
        <w:tc>
          <w:tcPr>
            <w:tcW w:w="1074" w:type="pct"/>
            <w:vMerge w:val="restart"/>
            <w:tcBorders>
              <w:top w:val="single" w:sz="4" w:space="0" w:color="auto"/>
              <w:left w:val="single" w:sz="4" w:space="0" w:color="auto"/>
              <w:bottom w:val="single" w:sz="4" w:space="0" w:color="auto"/>
              <w:right w:val="single" w:sz="4" w:space="0" w:color="auto"/>
            </w:tcBorders>
          </w:tcPr>
          <w:p w:rsidR="00233D22" w:rsidRPr="00863F15" w:rsidRDefault="00233D22" w:rsidP="008D2AD7">
            <w:pPr>
              <w:contextualSpacing/>
              <w:rPr>
                <w:color w:val="000000"/>
              </w:rPr>
            </w:pPr>
            <w:r w:rsidRPr="00863F15">
              <w:rPr>
                <w:color w:val="000000"/>
              </w:rPr>
              <w:t>Открытая система теплоснабжения (горячего водоснабжения)</w:t>
            </w:r>
          </w:p>
        </w:tc>
        <w:tc>
          <w:tcPr>
            <w:tcW w:w="1256" w:type="pct"/>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ind w:left="-142" w:right="-108"/>
              <w:contextualSpacing/>
              <w:jc w:val="center"/>
            </w:pPr>
            <w:r w:rsidRPr="00863F15">
              <w:t>с 01.01.2020 по 30.06.2020</w:t>
            </w:r>
          </w:p>
        </w:tc>
        <w:tc>
          <w:tcPr>
            <w:tcW w:w="1187" w:type="pct"/>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contextualSpacing/>
              <w:jc w:val="center"/>
            </w:pPr>
            <w:r w:rsidRPr="00863F15">
              <w:t>32,07</w:t>
            </w:r>
          </w:p>
        </w:tc>
        <w:tc>
          <w:tcPr>
            <w:tcW w:w="1193" w:type="pct"/>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ind w:left="-142" w:right="-108"/>
              <w:contextualSpacing/>
              <w:jc w:val="center"/>
            </w:pPr>
            <w:r w:rsidRPr="00863F15">
              <w:t>4 138,23</w:t>
            </w:r>
          </w:p>
        </w:tc>
      </w:tr>
      <w:tr w:rsidR="00233D22" w:rsidRPr="00863F15" w:rsidTr="008D2AD7">
        <w:trPr>
          <w:trHeight w:val="250"/>
        </w:trPr>
        <w:tc>
          <w:tcPr>
            <w:tcW w:w="290" w:type="pct"/>
            <w:vMerge/>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contextualSpacing/>
              <w:jc w:val="center"/>
              <w:rPr>
                <w:color w:val="000000"/>
              </w:rPr>
            </w:pPr>
          </w:p>
        </w:tc>
        <w:tc>
          <w:tcPr>
            <w:tcW w:w="1074" w:type="pct"/>
            <w:vMerge/>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contextualSpacing/>
              <w:rPr>
                <w:color w:val="000000"/>
              </w:rPr>
            </w:pPr>
          </w:p>
        </w:tc>
        <w:tc>
          <w:tcPr>
            <w:tcW w:w="1256" w:type="pct"/>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ind w:left="-142" w:right="-108"/>
              <w:contextualSpacing/>
              <w:jc w:val="center"/>
            </w:pPr>
            <w:r w:rsidRPr="00863F15">
              <w:t>с 01.07.2020 по 31.12.2020</w:t>
            </w:r>
          </w:p>
        </w:tc>
        <w:tc>
          <w:tcPr>
            <w:tcW w:w="1187" w:type="pct"/>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contextualSpacing/>
              <w:jc w:val="center"/>
            </w:pPr>
            <w:r w:rsidRPr="00863F15">
              <w:t>35,07</w:t>
            </w:r>
          </w:p>
        </w:tc>
        <w:tc>
          <w:tcPr>
            <w:tcW w:w="1193" w:type="pct"/>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ind w:left="-142" w:right="-108"/>
              <w:contextualSpacing/>
              <w:jc w:val="center"/>
            </w:pPr>
            <w:r w:rsidRPr="00863F15">
              <w:t>4 366,67</w:t>
            </w:r>
          </w:p>
        </w:tc>
      </w:tr>
      <w:tr w:rsidR="00233D22" w:rsidRPr="00863F15" w:rsidTr="008D2AD7">
        <w:trPr>
          <w:trHeight w:val="250"/>
        </w:trPr>
        <w:tc>
          <w:tcPr>
            <w:tcW w:w="290" w:type="pct"/>
            <w:vMerge/>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contextualSpacing/>
              <w:jc w:val="center"/>
              <w:rPr>
                <w:color w:val="000000"/>
              </w:rPr>
            </w:pPr>
          </w:p>
        </w:tc>
        <w:tc>
          <w:tcPr>
            <w:tcW w:w="1074" w:type="pct"/>
            <w:vMerge/>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contextualSpacing/>
              <w:rPr>
                <w:color w:val="000000"/>
              </w:rPr>
            </w:pPr>
          </w:p>
        </w:tc>
        <w:tc>
          <w:tcPr>
            <w:tcW w:w="1256" w:type="pct"/>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ind w:left="-142" w:right="-108"/>
              <w:contextualSpacing/>
              <w:jc w:val="center"/>
            </w:pPr>
            <w:r w:rsidRPr="00863F15">
              <w:t>с 01.01.2021 по 30.06.2021</w:t>
            </w:r>
          </w:p>
        </w:tc>
        <w:tc>
          <w:tcPr>
            <w:tcW w:w="1187" w:type="pct"/>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contextualSpacing/>
              <w:jc w:val="center"/>
            </w:pPr>
            <w:r w:rsidRPr="00863F15">
              <w:t>35,07</w:t>
            </w:r>
          </w:p>
        </w:tc>
        <w:tc>
          <w:tcPr>
            <w:tcW w:w="1193" w:type="pct"/>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ind w:left="-142" w:right="-108"/>
              <w:contextualSpacing/>
              <w:jc w:val="center"/>
            </w:pPr>
            <w:r w:rsidRPr="00863F15">
              <w:t>4 366,67</w:t>
            </w:r>
          </w:p>
        </w:tc>
      </w:tr>
      <w:tr w:rsidR="00233D22" w:rsidRPr="00863F15" w:rsidTr="008D2AD7">
        <w:trPr>
          <w:trHeight w:val="250"/>
        </w:trPr>
        <w:tc>
          <w:tcPr>
            <w:tcW w:w="290" w:type="pct"/>
            <w:vMerge/>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contextualSpacing/>
              <w:jc w:val="center"/>
              <w:rPr>
                <w:color w:val="000000"/>
              </w:rPr>
            </w:pPr>
          </w:p>
        </w:tc>
        <w:tc>
          <w:tcPr>
            <w:tcW w:w="1074" w:type="pct"/>
            <w:vMerge/>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contextualSpacing/>
              <w:rPr>
                <w:color w:val="000000"/>
              </w:rPr>
            </w:pPr>
          </w:p>
        </w:tc>
        <w:tc>
          <w:tcPr>
            <w:tcW w:w="1256" w:type="pct"/>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ind w:left="-142" w:right="-108"/>
              <w:contextualSpacing/>
              <w:jc w:val="center"/>
            </w:pPr>
            <w:r w:rsidRPr="00863F15">
              <w:t>с 01.07.2021 по 31.12.2021</w:t>
            </w:r>
          </w:p>
        </w:tc>
        <w:tc>
          <w:tcPr>
            <w:tcW w:w="1187" w:type="pct"/>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contextualSpacing/>
              <w:jc w:val="center"/>
            </w:pPr>
            <w:r w:rsidRPr="00863F15">
              <w:t>36,37</w:t>
            </w:r>
          </w:p>
        </w:tc>
        <w:tc>
          <w:tcPr>
            <w:tcW w:w="1193" w:type="pct"/>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ind w:left="-142" w:right="-108"/>
              <w:contextualSpacing/>
              <w:jc w:val="center"/>
            </w:pPr>
            <w:r w:rsidRPr="00863F15">
              <w:t>4 422,57</w:t>
            </w:r>
          </w:p>
        </w:tc>
      </w:tr>
      <w:tr w:rsidR="00233D22" w:rsidRPr="00863F15" w:rsidTr="008D2AD7">
        <w:trPr>
          <w:trHeight w:val="250"/>
        </w:trPr>
        <w:tc>
          <w:tcPr>
            <w:tcW w:w="290" w:type="pct"/>
            <w:vMerge/>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contextualSpacing/>
              <w:jc w:val="center"/>
              <w:rPr>
                <w:color w:val="000000"/>
              </w:rPr>
            </w:pPr>
          </w:p>
        </w:tc>
        <w:tc>
          <w:tcPr>
            <w:tcW w:w="1074" w:type="pct"/>
            <w:vMerge/>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contextualSpacing/>
              <w:rPr>
                <w:color w:val="000000"/>
              </w:rPr>
            </w:pPr>
          </w:p>
        </w:tc>
        <w:tc>
          <w:tcPr>
            <w:tcW w:w="1256" w:type="pct"/>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ind w:left="-142" w:right="-108"/>
              <w:contextualSpacing/>
              <w:jc w:val="center"/>
            </w:pPr>
            <w:r w:rsidRPr="00863F15">
              <w:t>с 01.01.2022 по 30.06.2022</w:t>
            </w:r>
          </w:p>
        </w:tc>
        <w:tc>
          <w:tcPr>
            <w:tcW w:w="1187" w:type="pct"/>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contextualSpacing/>
              <w:jc w:val="center"/>
            </w:pPr>
            <w:r w:rsidRPr="00863F15">
              <w:t>36,37</w:t>
            </w:r>
          </w:p>
        </w:tc>
        <w:tc>
          <w:tcPr>
            <w:tcW w:w="1193" w:type="pct"/>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ind w:left="-142" w:right="-108"/>
              <w:contextualSpacing/>
              <w:jc w:val="center"/>
            </w:pPr>
            <w:r w:rsidRPr="00863F15">
              <w:t>4 422,57</w:t>
            </w:r>
          </w:p>
        </w:tc>
      </w:tr>
      <w:tr w:rsidR="00233D22" w:rsidRPr="00863F15" w:rsidTr="008D2AD7">
        <w:trPr>
          <w:trHeight w:val="250"/>
        </w:trPr>
        <w:tc>
          <w:tcPr>
            <w:tcW w:w="290" w:type="pct"/>
            <w:vMerge/>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contextualSpacing/>
              <w:jc w:val="center"/>
              <w:rPr>
                <w:color w:val="000000"/>
              </w:rPr>
            </w:pPr>
          </w:p>
        </w:tc>
        <w:tc>
          <w:tcPr>
            <w:tcW w:w="1074" w:type="pct"/>
            <w:vMerge/>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contextualSpacing/>
              <w:rPr>
                <w:color w:val="000000"/>
              </w:rPr>
            </w:pPr>
          </w:p>
        </w:tc>
        <w:tc>
          <w:tcPr>
            <w:tcW w:w="1256" w:type="pct"/>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ind w:left="-142" w:right="-108"/>
              <w:contextualSpacing/>
              <w:jc w:val="center"/>
            </w:pPr>
            <w:r w:rsidRPr="00863F15">
              <w:t>с 01.07.2022 по 31.12.2022</w:t>
            </w:r>
          </w:p>
        </w:tc>
        <w:tc>
          <w:tcPr>
            <w:tcW w:w="1187" w:type="pct"/>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contextualSpacing/>
              <w:jc w:val="center"/>
            </w:pPr>
            <w:r w:rsidRPr="00863F15">
              <w:t>37,82</w:t>
            </w:r>
          </w:p>
        </w:tc>
        <w:tc>
          <w:tcPr>
            <w:tcW w:w="1193" w:type="pct"/>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ind w:left="-142" w:right="-108"/>
              <w:contextualSpacing/>
              <w:jc w:val="center"/>
            </w:pPr>
            <w:r w:rsidRPr="00863F15">
              <w:t>4 689,00</w:t>
            </w:r>
          </w:p>
        </w:tc>
      </w:tr>
      <w:tr w:rsidR="00233D22" w:rsidRPr="00863F15" w:rsidTr="008D2AD7">
        <w:trPr>
          <w:trHeight w:val="250"/>
        </w:trPr>
        <w:tc>
          <w:tcPr>
            <w:tcW w:w="290" w:type="pct"/>
            <w:vMerge/>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contextualSpacing/>
              <w:jc w:val="center"/>
              <w:rPr>
                <w:color w:val="000000"/>
              </w:rPr>
            </w:pPr>
          </w:p>
        </w:tc>
        <w:tc>
          <w:tcPr>
            <w:tcW w:w="1074" w:type="pct"/>
            <w:vMerge/>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contextualSpacing/>
              <w:rPr>
                <w:color w:val="000000"/>
              </w:rPr>
            </w:pPr>
          </w:p>
        </w:tc>
        <w:tc>
          <w:tcPr>
            <w:tcW w:w="1256" w:type="pct"/>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ind w:left="-142" w:right="-108"/>
              <w:contextualSpacing/>
              <w:jc w:val="center"/>
            </w:pPr>
            <w:r w:rsidRPr="00863F15">
              <w:t>с 01.01.2023 по 30.06.2023</w:t>
            </w:r>
          </w:p>
        </w:tc>
        <w:tc>
          <w:tcPr>
            <w:tcW w:w="1187" w:type="pct"/>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contextualSpacing/>
              <w:jc w:val="center"/>
            </w:pPr>
            <w:r w:rsidRPr="00863F15">
              <w:t>37,82</w:t>
            </w:r>
          </w:p>
        </w:tc>
        <w:tc>
          <w:tcPr>
            <w:tcW w:w="1193" w:type="pct"/>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ind w:left="-142" w:right="-108"/>
              <w:contextualSpacing/>
              <w:jc w:val="center"/>
            </w:pPr>
            <w:r w:rsidRPr="00863F15">
              <w:t>4 689,00</w:t>
            </w:r>
          </w:p>
        </w:tc>
      </w:tr>
      <w:tr w:rsidR="00233D22" w:rsidRPr="00863F15" w:rsidTr="008D2AD7">
        <w:trPr>
          <w:trHeight w:val="250"/>
        </w:trPr>
        <w:tc>
          <w:tcPr>
            <w:tcW w:w="290" w:type="pct"/>
            <w:vMerge/>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contextualSpacing/>
              <w:jc w:val="center"/>
              <w:rPr>
                <w:color w:val="000000"/>
              </w:rPr>
            </w:pPr>
          </w:p>
        </w:tc>
        <w:tc>
          <w:tcPr>
            <w:tcW w:w="1074" w:type="pct"/>
            <w:vMerge/>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contextualSpacing/>
              <w:rPr>
                <w:color w:val="000000"/>
              </w:rPr>
            </w:pPr>
          </w:p>
        </w:tc>
        <w:tc>
          <w:tcPr>
            <w:tcW w:w="1256" w:type="pct"/>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ind w:left="-142" w:right="-108"/>
              <w:contextualSpacing/>
              <w:jc w:val="center"/>
            </w:pPr>
            <w:r w:rsidRPr="00863F15">
              <w:t>с 01.07.2023 по 31.12.2023</w:t>
            </w:r>
          </w:p>
        </w:tc>
        <w:tc>
          <w:tcPr>
            <w:tcW w:w="1187" w:type="pct"/>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contextualSpacing/>
              <w:jc w:val="center"/>
            </w:pPr>
            <w:r w:rsidRPr="00863F15">
              <w:t>39,22</w:t>
            </w:r>
          </w:p>
        </w:tc>
        <w:tc>
          <w:tcPr>
            <w:tcW w:w="1193" w:type="pct"/>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ind w:left="-142" w:right="-108"/>
              <w:contextualSpacing/>
              <w:jc w:val="center"/>
            </w:pPr>
            <w:r w:rsidRPr="00863F15">
              <w:t>4 749,36</w:t>
            </w:r>
          </w:p>
        </w:tc>
      </w:tr>
      <w:tr w:rsidR="00233D22" w:rsidRPr="00863F15" w:rsidTr="008D2AD7">
        <w:trPr>
          <w:trHeight w:val="250"/>
        </w:trPr>
        <w:tc>
          <w:tcPr>
            <w:tcW w:w="290" w:type="pct"/>
            <w:vMerge/>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contextualSpacing/>
              <w:jc w:val="center"/>
              <w:rPr>
                <w:color w:val="000000"/>
              </w:rPr>
            </w:pPr>
          </w:p>
        </w:tc>
        <w:tc>
          <w:tcPr>
            <w:tcW w:w="1074" w:type="pct"/>
            <w:vMerge/>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contextualSpacing/>
              <w:rPr>
                <w:color w:val="000000"/>
              </w:rPr>
            </w:pPr>
          </w:p>
        </w:tc>
        <w:tc>
          <w:tcPr>
            <w:tcW w:w="1256" w:type="pct"/>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ind w:left="-142" w:right="-108"/>
              <w:contextualSpacing/>
              <w:jc w:val="center"/>
            </w:pPr>
            <w:r w:rsidRPr="00863F15">
              <w:t>с 01.01.2024 по 30.06.2024</w:t>
            </w:r>
          </w:p>
        </w:tc>
        <w:tc>
          <w:tcPr>
            <w:tcW w:w="1187" w:type="pct"/>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contextualSpacing/>
              <w:jc w:val="center"/>
            </w:pPr>
            <w:r w:rsidRPr="00863F15">
              <w:t>39,22</w:t>
            </w:r>
          </w:p>
        </w:tc>
        <w:tc>
          <w:tcPr>
            <w:tcW w:w="1193" w:type="pct"/>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ind w:left="-142" w:right="-108"/>
              <w:contextualSpacing/>
              <w:jc w:val="center"/>
            </w:pPr>
            <w:r w:rsidRPr="00863F15">
              <w:t>4 749,36</w:t>
            </w:r>
          </w:p>
        </w:tc>
      </w:tr>
      <w:tr w:rsidR="00233D22" w:rsidRPr="00863F15" w:rsidTr="008D2AD7">
        <w:trPr>
          <w:trHeight w:val="250"/>
        </w:trPr>
        <w:tc>
          <w:tcPr>
            <w:tcW w:w="290" w:type="pct"/>
            <w:vMerge/>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contextualSpacing/>
              <w:jc w:val="center"/>
              <w:rPr>
                <w:color w:val="000000"/>
              </w:rPr>
            </w:pPr>
          </w:p>
        </w:tc>
        <w:tc>
          <w:tcPr>
            <w:tcW w:w="1074" w:type="pct"/>
            <w:vMerge/>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contextualSpacing/>
              <w:rPr>
                <w:color w:val="000000"/>
              </w:rPr>
            </w:pPr>
          </w:p>
        </w:tc>
        <w:tc>
          <w:tcPr>
            <w:tcW w:w="1256" w:type="pct"/>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ind w:left="-142" w:right="-108"/>
              <w:contextualSpacing/>
              <w:jc w:val="center"/>
            </w:pPr>
            <w:r w:rsidRPr="00863F15">
              <w:t>с 01.07.2024 по 31.12.2024</w:t>
            </w:r>
          </w:p>
        </w:tc>
        <w:tc>
          <w:tcPr>
            <w:tcW w:w="1187" w:type="pct"/>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contextualSpacing/>
              <w:jc w:val="center"/>
            </w:pPr>
            <w:r w:rsidRPr="00863F15">
              <w:t>40,67</w:t>
            </w:r>
          </w:p>
        </w:tc>
        <w:tc>
          <w:tcPr>
            <w:tcW w:w="1193" w:type="pct"/>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ind w:left="-142" w:right="-108"/>
              <w:contextualSpacing/>
              <w:jc w:val="center"/>
            </w:pPr>
            <w:r w:rsidRPr="00863F15">
              <w:t>5 051,42</w:t>
            </w:r>
          </w:p>
        </w:tc>
      </w:tr>
    </w:tbl>
    <w:p w:rsidR="00233D22" w:rsidRPr="00863F15" w:rsidRDefault="00233D22" w:rsidP="008D2AD7">
      <w:pPr>
        <w:tabs>
          <w:tab w:val="left" w:pos="-3261"/>
        </w:tabs>
        <w:ind w:left="-284"/>
        <w:contextualSpacing/>
        <w:jc w:val="right"/>
        <w:rPr>
          <w:rFonts w:eastAsia="Calibri"/>
          <w:sz w:val="24"/>
          <w:szCs w:val="24"/>
          <w:lang w:eastAsia="en-US"/>
        </w:rPr>
      </w:pPr>
      <w:r w:rsidRPr="00863F15">
        <w:rPr>
          <w:rFonts w:eastAsia="Calibri"/>
          <w:sz w:val="24"/>
          <w:szCs w:val="24"/>
          <w:lang w:eastAsia="en-US"/>
        </w:rPr>
        <w:t>».</w:t>
      </w:r>
    </w:p>
    <w:p w:rsidR="00233D22" w:rsidRPr="00863F15" w:rsidRDefault="00233D22" w:rsidP="00A41B34">
      <w:pPr>
        <w:numPr>
          <w:ilvl w:val="0"/>
          <w:numId w:val="26"/>
        </w:numPr>
        <w:tabs>
          <w:tab w:val="left" w:pos="993"/>
        </w:tabs>
        <w:ind w:left="0" w:firstLine="709"/>
        <w:contextualSpacing/>
        <w:jc w:val="both"/>
        <w:rPr>
          <w:rFonts w:eastAsia="Calibri"/>
          <w:sz w:val="24"/>
          <w:szCs w:val="24"/>
          <w:lang w:eastAsia="en-US"/>
        </w:rPr>
      </w:pPr>
      <w:r w:rsidRPr="00863F15">
        <w:rPr>
          <w:rFonts w:eastAsia="Calibri"/>
          <w:sz w:val="24"/>
          <w:szCs w:val="24"/>
          <w:lang w:eastAsia="en-US"/>
        </w:rPr>
        <w:t>Внести изменения в приказ комитета по тарифам и ценовой политике Ленинградской области от 13 декабря 2019 года № 437-п «Об установлении долгосрочных параметров регулирования деятельности, тарифов на тепловую энергию и горячую воду, поставляемые</w:t>
      </w:r>
      <w:r w:rsidRPr="00863F15" w:rsidDel="00CF371F">
        <w:rPr>
          <w:rFonts w:eastAsia="Calibri"/>
          <w:sz w:val="24"/>
          <w:szCs w:val="24"/>
          <w:lang w:eastAsia="en-US"/>
        </w:rPr>
        <w:t xml:space="preserve"> </w:t>
      </w:r>
      <w:r w:rsidRPr="00863F15">
        <w:rPr>
          <w:rFonts w:eastAsia="Calibri"/>
          <w:sz w:val="24"/>
          <w:szCs w:val="24"/>
          <w:lang w:eastAsia="en-US"/>
        </w:rPr>
        <w:t>акционерным обществом «Пикалевские тепловые сети» потребителям на территории муниципальных образований «Самойловское сельское поселение» и «Лидское сельское поселение» Бокситогорского муниципального района Ленинградской области, на долгосрочный период регулирования 2020-2024 годов», изложив приложение 2 к приказу в следующей редакции:</w:t>
      </w:r>
    </w:p>
    <w:p w:rsidR="00233D22" w:rsidRPr="00863F15" w:rsidRDefault="00233D22" w:rsidP="008D2AD7">
      <w:pPr>
        <w:tabs>
          <w:tab w:val="left" w:pos="709"/>
          <w:tab w:val="left" w:pos="851"/>
        </w:tabs>
        <w:autoSpaceDE w:val="0"/>
        <w:autoSpaceDN w:val="0"/>
        <w:adjustRightInd w:val="0"/>
        <w:contextualSpacing/>
        <w:jc w:val="both"/>
        <w:rPr>
          <w:rFonts w:eastAsia="Calibri"/>
          <w:sz w:val="24"/>
          <w:szCs w:val="24"/>
          <w:lang w:eastAsia="en-US"/>
        </w:rPr>
      </w:pPr>
      <w:r w:rsidRPr="00863F15">
        <w:rPr>
          <w:rFonts w:eastAsia="Calibri"/>
          <w:sz w:val="24"/>
          <w:szCs w:val="24"/>
          <w:lang w:eastAsia="en-US"/>
        </w:rPr>
        <w:t>«</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
        <w:gridCol w:w="2223"/>
        <w:gridCol w:w="2599"/>
        <w:gridCol w:w="2457"/>
        <w:gridCol w:w="2469"/>
      </w:tblGrid>
      <w:tr w:rsidR="00233D22" w:rsidRPr="00863F15" w:rsidTr="008D2AD7">
        <w:trPr>
          <w:trHeight w:val="223"/>
        </w:trPr>
        <w:tc>
          <w:tcPr>
            <w:tcW w:w="290" w:type="pct"/>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contextualSpacing/>
              <w:jc w:val="center"/>
              <w:rPr>
                <w:color w:val="000000"/>
              </w:rPr>
            </w:pPr>
            <w:r w:rsidRPr="00863F15">
              <w:rPr>
                <w:color w:val="000000"/>
              </w:rPr>
              <w:t>№ п/п</w:t>
            </w:r>
          </w:p>
        </w:tc>
        <w:tc>
          <w:tcPr>
            <w:tcW w:w="1074" w:type="pct"/>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contextualSpacing/>
              <w:jc w:val="center"/>
              <w:rPr>
                <w:color w:val="000000"/>
              </w:rPr>
            </w:pPr>
            <w:r w:rsidRPr="00863F15">
              <w:rPr>
                <w:color w:val="000000"/>
              </w:rPr>
              <w:t>Вид системы теплоснабжения (горячего водоснабжения)</w:t>
            </w:r>
          </w:p>
        </w:tc>
        <w:tc>
          <w:tcPr>
            <w:tcW w:w="1256" w:type="pct"/>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contextualSpacing/>
              <w:jc w:val="center"/>
              <w:rPr>
                <w:color w:val="000000"/>
              </w:rPr>
            </w:pPr>
            <w:r w:rsidRPr="00863F15">
              <w:rPr>
                <w:color w:val="000000"/>
              </w:rPr>
              <w:t>Год с календарной разбивкой</w:t>
            </w:r>
          </w:p>
        </w:tc>
        <w:tc>
          <w:tcPr>
            <w:tcW w:w="1187" w:type="pct"/>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contextualSpacing/>
              <w:jc w:val="center"/>
              <w:rPr>
                <w:color w:val="000000"/>
              </w:rPr>
            </w:pPr>
            <w:r w:rsidRPr="00863F15">
              <w:rPr>
                <w:color w:val="000000"/>
              </w:rPr>
              <w:t>Компонент на теплоноситель/холодную воду, руб./куб. м</w:t>
            </w:r>
          </w:p>
        </w:tc>
        <w:tc>
          <w:tcPr>
            <w:tcW w:w="1193" w:type="pct"/>
            <w:tcBorders>
              <w:top w:val="single" w:sz="4" w:space="0" w:color="auto"/>
              <w:left w:val="single" w:sz="4" w:space="0" w:color="auto"/>
              <w:bottom w:val="nil"/>
              <w:right w:val="single" w:sz="4" w:space="0" w:color="auto"/>
            </w:tcBorders>
            <w:vAlign w:val="center"/>
          </w:tcPr>
          <w:p w:rsidR="00233D22" w:rsidRPr="00863F15" w:rsidRDefault="00233D22" w:rsidP="008D2AD7">
            <w:pPr>
              <w:contextualSpacing/>
              <w:jc w:val="center"/>
              <w:rPr>
                <w:color w:val="000000"/>
              </w:rPr>
            </w:pPr>
            <w:r w:rsidRPr="00863F15">
              <w:rPr>
                <w:color w:val="000000"/>
              </w:rPr>
              <w:t>Компонент на тепловую энергию Одноставочный, руб./Гкал</w:t>
            </w:r>
          </w:p>
        </w:tc>
      </w:tr>
      <w:tr w:rsidR="00233D22" w:rsidRPr="00863F15" w:rsidTr="008D2AD7">
        <w:trPr>
          <w:trHeight w:val="249"/>
        </w:trPr>
        <w:tc>
          <w:tcPr>
            <w:tcW w:w="290" w:type="pct"/>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contextualSpacing/>
              <w:jc w:val="center"/>
              <w:rPr>
                <w:color w:val="000000"/>
              </w:rPr>
            </w:pPr>
            <w:r w:rsidRPr="00863F15">
              <w:rPr>
                <w:color w:val="000000"/>
              </w:rPr>
              <w:t>1</w:t>
            </w:r>
          </w:p>
        </w:tc>
        <w:tc>
          <w:tcPr>
            <w:tcW w:w="4710" w:type="pct"/>
            <w:gridSpan w:val="4"/>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contextualSpacing/>
              <w:jc w:val="both"/>
              <w:rPr>
                <w:color w:val="000000"/>
              </w:rPr>
            </w:pPr>
            <w:r w:rsidRPr="00863F15">
              <w:t>Для потребителей муниципального образования «Лидское сельское поселение» Бокситогорского муниципального  района Ленинградской области</w:t>
            </w:r>
          </w:p>
        </w:tc>
      </w:tr>
      <w:tr w:rsidR="00233D22" w:rsidRPr="00863F15" w:rsidTr="008D2AD7">
        <w:trPr>
          <w:trHeight w:val="259"/>
        </w:trPr>
        <w:tc>
          <w:tcPr>
            <w:tcW w:w="290" w:type="pct"/>
            <w:vMerge w:val="restart"/>
            <w:tcBorders>
              <w:top w:val="single" w:sz="4" w:space="0" w:color="auto"/>
              <w:left w:val="single" w:sz="4" w:space="0" w:color="auto"/>
              <w:bottom w:val="single" w:sz="4" w:space="0" w:color="auto"/>
              <w:right w:val="single" w:sz="4" w:space="0" w:color="auto"/>
            </w:tcBorders>
            <w:noWrap/>
          </w:tcPr>
          <w:p w:rsidR="00233D22" w:rsidRPr="00863F15" w:rsidRDefault="00233D22" w:rsidP="008D2AD7">
            <w:pPr>
              <w:contextualSpacing/>
              <w:rPr>
                <w:color w:val="000000"/>
              </w:rPr>
            </w:pPr>
            <w:r w:rsidRPr="00863F15">
              <w:rPr>
                <w:color w:val="000000"/>
              </w:rPr>
              <w:t>1.1</w:t>
            </w:r>
          </w:p>
        </w:tc>
        <w:tc>
          <w:tcPr>
            <w:tcW w:w="1074" w:type="pct"/>
            <w:vMerge w:val="restart"/>
            <w:tcBorders>
              <w:top w:val="single" w:sz="4" w:space="0" w:color="auto"/>
              <w:left w:val="single" w:sz="4" w:space="0" w:color="auto"/>
              <w:bottom w:val="single" w:sz="4" w:space="0" w:color="auto"/>
              <w:right w:val="single" w:sz="4" w:space="0" w:color="auto"/>
            </w:tcBorders>
          </w:tcPr>
          <w:p w:rsidR="00233D22" w:rsidRPr="00863F15" w:rsidRDefault="00233D22" w:rsidP="008D2AD7">
            <w:pPr>
              <w:contextualSpacing/>
              <w:rPr>
                <w:color w:val="000000"/>
              </w:rPr>
            </w:pPr>
            <w:r w:rsidRPr="00863F15">
              <w:rPr>
                <w:color w:val="000000"/>
              </w:rPr>
              <w:t>Открытая система теплоснабжения (горячего водоснабжения)</w:t>
            </w:r>
          </w:p>
        </w:tc>
        <w:tc>
          <w:tcPr>
            <w:tcW w:w="1256" w:type="pct"/>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ind w:left="-142" w:right="-108"/>
              <w:contextualSpacing/>
              <w:jc w:val="center"/>
            </w:pPr>
            <w:r w:rsidRPr="00863F15">
              <w:t>с 01.01.2020 по 30.06.2020</w:t>
            </w:r>
          </w:p>
        </w:tc>
        <w:tc>
          <w:tcPr>
            <w:tcW w:w="1187" w:type="pct"/>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contextualSpacing/>
              <w:jc w:val="center"/>
            </w:pPr>
            <w:r w:rsidRPr="00863F15">
              <w:t>32,07</w:t>
            </w:r>
          </w:p>
        </w:tc>
        <w:tc>
          <w:tcPr>
            <w:tcW w:w="1193" w:type="pct"/>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ind w:left="-142" w:right="-108"/>
              <w:contextualSpacing/>
              <w:jc w:val="center"/>
            </w:pPr>
            <w:r w:rsidRPr="00863F15">
              <w:t>4 138,23</w:t>
            </w:r>
          </w:p>
        </w:tc>
      </w:tr>
      <w:tr w:rsidR="00233D22" w:rsidRPr="00863F15" w:rsidTr="008D2AD7">
        <w:trPr>
          <w:trHeight w:val="250"/>
        </w:trPr>
        <w:tc>
          <w:tcPr>
            <w:tcW w:w="290" w:type="pct"/>
            <w:vMerge/>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contextualSpacing/>
              <w:jc w:val="center"/>
              <w:rPr>
                <w:color w:val="000000"/>
              </w:rPr>
            </w:pPr>
          </w:p>
        </w:tc>
        <w:tc>
          <w:tcPr>
            <w:tcW w:w="1074" w:type="pct"/>
            <w:vMerge/>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contextualSpacing/>
              <w:rPr>
                <w:color w:val="000000"/>
              </w:rPr>
            </w:pPr>
          </w:p>
        </w:tc>
        <w:tc>
          <w:tcPr>
            <w:tcW w:w="1256" w:type="pct"/>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ind w:left="-142" w:right="-108"/>
              <w:contextualSpacing/>
              <w:jc w:val="center"/>
            </w:pPr>
            <w:r w:rsidRPr="00863F15">
              <w:t>с 01.07.2020 по 31.12.2020</w:t>
            </w:r>
          </w:p>
        </w:tc>
        <w:tc>
          <w:tcPr>
            <w:tcW w:w="1187" w:type="pct"/>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contextualSpacing/>
              <w:jc w:val="center"/>
            </w:pPr>
            <w:r w:rsidRPr="00863F15">
              <w:t>35,07</w:t>
            </w:r>
          </w:p>
        </w:tc>
        <w:tc>
          <w:tcPr>
            <w:tcW w:w="1193" w:type="pct"/>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ind w:left="-142" w:right="-108"/>
              <w:contextualSpacing/>
              <w:jc w:val="center"/>
            </w:pPr>
            <w:r w:rsidRPr="00863F15">
              <w:t>4 366,67</w:t>
            </w:r>
          </w:p>
        </w:tc>
      </w:tr>
      <w:tr w:rsidR="00233D22" w:rsidRPr="00863F15" w:rsidTr="008D2AD7">
        <w:trPr>
          <w:trHeight w:val="250"/>
        </w:trPr>
        <w:tc>
          <w:tcPr>
            <w:tcW w:w="290" w:type="pct"/>
            <w:vMerge/>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contextualSpacing/>
              <w:jc w:val="center"/>
              <w:rPr>
                <w:color w:val="000000"/>
              </w:rPr>
            </w:pPr>
          </w:p>
        </w:tc>
        <w:tc>
          <w:tcPr>
            <w:tcW w:w="1074" w:type="pct"/>
            <w:vMerge/>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contextualSpacing/>
              <w:rPr>
                <w:color w:val="000000"/>
              </w:rPr>
            </w:pPr>
          </w:p>
        </w:tc>
        <w:tc>
          <w:tcPr>
            <w:tcW w:w="1256" w:type="pct"/>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ind w:left="-142" w:right="-108"/>
              <w:contextualSpacing/>
              <w:jc w:val="center"/>
            </w:pPr>
            <w:r w:rsidRPr="00863F15">
              <w:t>с 01.01.2021 по 30.06.2021</w:t>
            </w:r>
          </w:p>
        </w:tc>
        <w:tc>
          <w:tcPr>
            <w:tcW w:w="1187" w:type="pct"/>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contextualSpacing/>
              <w:jc w:val="center"/>
            </w:pPr>
            <w:r w:rsidRPr="00863F15">
              <w:t>35,07</w:t>
            </w:r>
          </w:p>
        </w:tc>
        <w:tc>
          <w:tcPr>
            <w:tcW w:w="1193" w:type="pct"/>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ind w:left="-142" w:right="-108"/>
              <w:contextualSpacing/>
              <w:jc w:val="center"/>
            </w:pPr>
            <w:r w:rsidRPr="00863F15">
              <w:t>4 366,67</w:t>
            </w:r>
          </w:p>
        </w:tc>
      </w:tr>
      <w:tr w:rsidR="00233D22" w:rsidRPr="00863F15" w:rsidTr="008D2AD7">
        <w:trPr>
          <w:trHeight w:val="250"/>
        </w:trPr>
        <w:tc>
          <w:tcPr>
            <w:tcW w:w="290" w:type="pct"/>
            <w:vMerge/>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contextualSpacing/>
              <w:jc w:val="center"/>
              <w:rPr>
                <w:color w:val="000000"/>
              </w:rPr>
            </w:pPr>
          </w:p>
        </w:tc>
        <w:tc>
          <w:tcPr>
            <w:tcW w:w="1074" w:type="pct"/>
            <w:vMerge/>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contextualSpacing/>
              <w:rPr>
                <w:color w:val="000000"/>
              </w:rPr>
            </w:pPr>
          </w:p>
        </w:tc>
        <w:tc>
          <w:tcPr>
            <w:tcW w:w="1256" w:type="pct"/>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ind w:left="-142" w:right="-108"/>
              <w:contextualSpacing/>
              <w:jc w:val="center"/>
            </w:pPr>
            <w:r w:rsidRPr="00863F15">
              <w:t>с 01.07.2021 по 31.12.2021</w:t>
            </w:r>
          </w:p>
        </w:tc>
        <w:tc>
          <w:tcPr>
            <w:tcW w:w="1187" w:type="pct"/>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contextualSpacing/>
              <w:jc w:val="center"/>
            </w:pPr>
            <w:r w:rsidRPr="00863F15">
              <w:t>36,37</w:t>
            </w:r>
          </w:p>
        </w:tc>
        <w:tc>
          <w:tcPr>
            <w:tcW w:w="1193" w:type="pct"/>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ind w:left="-142" w:right="-108"/>
              <w:contextualSpacing/>
              <w:jc w:val="center"/>
            </w:pPr>
            <w:r w:rsidRPr="00863F15">
              <w:t>4 422,57</w:t>
            </w:r>
          </w:p>
        </w:tc>
      </w:tr>
      <w:tr w:rsidR="00233D22" w:rsidRPr="00863F15" w:rsidTr="008D2AD7">
        <w:trPr>
          <w:trHeight w:val="250"/>
        </w:trPr>
        <w:tc>
          <w:tcPr>
            <w:tcW w:w="290" w:type="pct"/>
            <w:vMerge/>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contextualSpacing/>
              <w:jc w:val="center"/>
              <w:rPr>
                <w:color w:val="000000"/>
              </w:rPr>
            </w:pPr>
          </w:p>
        </w:tc>
        <w:tc>
          <w:tcPr>
            <w:tcW w:w="1074" w:type="pct"/>
            <w:vMerge/>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contextualSpacing/>
              <w:rPr>
                <w:color w:val="000000"/>
              </w:rPr>
            </w:pPr>
          </w:p>
        </w:tc>
        <w:tc>
          <w:tcPr>
            <w:tcW w:w="1256" w:type="pct"/>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ind w:left="-142" w:right="-108"/>
              <w:contextualSpacing/>
              <w:jc w:val="center"/>
            </w:pPr>
            <w:r w:rsidRPr="00863F15">
              <w:t>с 01.01.2022 по 30.06.2022</w:t>
            </w:r>
          </w:p>
        </w:tc>
        <w:tc>
          <w:tcPr>
            <w:tcW w:w="1187" w:type="pct"/>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contextualSpacing/>
              <w:jc w:val="center"/>
            </w:pPr>
            <w:r w:rsidRPr="00863F15">
              <w:t>36,37</w:t>
            </w:r>
          </w:p>
        </w:tc>
        <w:tc>
          <w:tcPr>
            <w:tcW w:w="1193" w:type="pct"/>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ind w:left="-142" w:right="-108"/>
              <w:contextualSpacing/>
              <w:jc w:val="center"/>
            </w:pPr>
            <w:r w:rsidRPr="00863F15">
              <w:t>4 422,57</w:t>
            </w:r>
          </w:p>
        </w:tc>
      </w:tr>
      <w:tr w:rsidR="00233D22" w:rsidRPr="00863F15" w:rsidTr="008D2AD7">
        <w:trPr>
          <w:trHeight w:val="250"/>
        </w:trPr>
        <w:tc>
          <w:tcPr>
            <w:tcW w:w="290" w:type="pct"/>
            <w:vMerge/>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contextualSpacing/>
              <w:jc w:val="center"/>
              <w:rPr>
                <w:color w:val="000000"/>
              </w:rPr>
            </w:pPr>
          </w:p>
        </w:tc>
        <w:tc>
          <w:tcPr>
            <w:tcW w:w="1074" w:type="pct"/>
            <w:vMerge/>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contextualSpacing/>
              <w:rPr>
                <w:color w:val="000000"/>
              </w:rPr>
            </w:pPr>
          </w:p>
        </w:tc>
        <w:tc>
          <w:tcPr>
            <w:tcW w:w="1256" w:type="pct"/>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ind w:left="-142" w:right="-108"/>
              <w:contextualSpacing/>
              <w:jc w:val="center"/>
            </w:pPr>
            <w:r w:rsidRPr="00863F15">
              <w:t>с 01.07.2022 по 31.12.2022</w:t>
            </w:r>
          </w:p>
        </w:tc>
        <w:tc>
          <w:tcPr>
            <w:tcW w:w="1187" w:type="pct"/>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contextualSpacing/>
              <w:jc w:val="center"/>
            </w:pPr>
            <w:r w:rsidRPr="00863F15">
              <w:t>37,82</w:t>
            </w:r>
          </w:p>
        </w:tc>
        <w:tc>
          <w:tcPr>
            <w:tcW w:w="1193" w:type="pct"/>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ind w:left="-142" w:right="-108"/>
              <w:contextualSpacing/>
              <w:jc w:val="center"/>
            </w:pPr>
            <w:r w:rsidRPr="00863F15">
              <w:t>4 689,00</w:t>
            </w:r>
          </w:p>
        </w:tc>
      </w:tr>
      <w:tr w:rsidR="00233D22" w:rsidRPr="00863F15" w:rsidTr="008D2AD7">
        <w:trPr>
          <w:trHeight w:val="250"/>
        </w:trPr>
        <w:tc>
          <w:tcPr>
            <w:tcW w:w="290" w:type="pct"/>
            <w:vMerge/>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contextualSpacing/>
              <w:jc w:val="center"/>
              <w:rPr>
                <w:color w:val="000000"/>
              </w:rPr>
            </w:pPr>
          </w:p>
        </w:tc>
        <w:tc>
          <w:tcPr>
            <w:tcW w:w="1074" w:type="pct"/>
            <w:vMerge/>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contextualSpacing/>
              <w:rPr>
                <w:color w:val="000000"/>
              </w:rPr>
            </w:pPr>
          </w:p>
        </w:tc>
        <w:tc>
          <w:tcPr>
            <w:tcW w:w="1256" w:type="pct"/>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ind w:left="-142" w:right="-108"/>
              <w:contextualSpacing/>
              <w:jc w:val="center"/>
            </w:pPr>
            <w:r w:rsidRPr="00863F15">
              <w:t>с 01.01.2023 по 30.06.2023</w:t>
            </w:r>
          </w:p>
        </w:tc>
        <w:tc>
          <w:tcPr>
            <w:tcW w:w="1187" w:type="pct"/>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contextualSpacing/>
              <w:jc w:val="center"/>
            </w:pPr>
            <w:r w:rsidRPr="00863F15">
              <w:t>37,82</w:t>
            </w:r>
          </w:p>
        </w:tc>
        <w:tc>
          <w:tcPr>
            <w:tcW w:w="1193" w:type="pct"/>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ind w:left="-142" w:right="-108"/>
              <w:contextualSpacing/>
              <w:jc w:val="center"/>
            </w:pPr>
            <w:r w:rsidRPr="00863F15">
              <w:t>4 689,00</w:t>
            </w:r>
          </w:p>
        </w:tc>
      </w:tr>
      <w:tr w:rsidR="00233D22" w:rsidRPr="00863F15" w:rsidTr="008D2AD7">
        <w:trPr>
          <w:trHeight w:val="250"/>
        </w:trPr>
        <w:tc>
          <w:tcPr>
            <w:tcW w:w="290" w:type="pct"/>
            <w:vMerge/>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contextualSpacing/>
              <w:jc w:val="center"/>
              <w:rPr>
                <w:color w:val="000000"/>
              </w:rPr>
            </w:pPr>
          </w:p>
        </w:tc>
        <w:tc>
          <w:tcPr>
            <w:tcW w:w="1074" w:type="pct"/>
            <w:vMerge/>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contextualSpacing/>
              <w:rPr>
                <w:color w:val="000000"/>
              </w:rPr>
            </w:pPr>
          </w:p>
        </w:tc>
        <w:tc>
          <w:tcPr>
            <w:tcW w:w="1256" w:type="pct"/>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ind w:left="-142" w:right="-108"/>
              <w:contextualSpacing/>
              <w:jc w:val="center"/>
            </w:pPr>
            <w:r w:rsidRPr="00863F15">
              <w:t>с 01.07.2023 по 31.12.2023</w:t>
            </w:r>
          </w:p>
        </w:tc>
        <w:tc>
          <w:tcPr>
            <w:tcW w:w="1187" w:type="pct"/>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contextualSpacing/>
              <w:jc w:val="center"/>
            </w:pPr>
            <w:r w:rsidRPr="00863F15">
              <w:t>39,22</w:t>
            </w:r>
          </w:p>
        </w:tc>
        <w:tc>
          <w:tcPr>
            <w:tcW w:w="1193" w:type="pct"/>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ind w:left="-142" w:right="-108"/>
              <w:contextualSpacing/>
              <w:jc w:val="center"/>
            </w:pPr>
            <w:r w:rsidRPr="00863F15">
              <w:t>4 749,36</w:t>
            </w:r>
          </w:p>
        </w:tc>
      </w:tr>
      <w:tr w:rsidR="00233D22" w:rsidRPr="00863F15" w:rsidTr="008D2AD7">
        <w:trPr>
          <w:trHeight w:val="250"/>
        </w:trPr>
        <w:tc>
          <w:tcPr>
            <w:tcW w:w="290" w:type="pct"/>
            <w:vMerge/>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contextualSpacing/>
              <w:jc w:val="center"/>
              <w:rPr>
                <w:color w:val="000000"/>
              </w:rPr>
            </w:pPr>
          </w:p>
        </w:tc>
        <w:tc>
          <w:tcPr>
            <w:tcW w:w="1074" w:type="pct"/>
            <w:vMerge/>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contextualSpacing/>
              <w:rPr>
                <w:color w:val="000000"/>
              </w:rPr>
            </w:pPr>
          </w:p>
        </w:tc>
        <w:tc>
          <w:tcPr>
            <w:tcW w:w="1256" w:type="pct"/>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ind w:left="-142" w:right="-108"/>
              <w:contextualSpacing/>
              <w:jc w:val="center"/>
            </w:pPr>
            <w:r w:rsidRPr="00863F15">
              <w:t>с 01.01.2024 по 30.06.2024</w:t>
            </w:r>
          </w:p>
        </w:tc>
        <w:tc>
          <w:tcPr>
            <w:tcW w:w="1187" w:type="pct"/>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contextualSpacing/>
              <w:jc w:val="center"/>
            </w:pPr>
            <w:r w:rsidRPr="00863F15">
              <w:t>39,22</w:t>
            </w:r>
          </w:p>
        </w:tc>
        <w:tc>
          <w:tcPr>
            <w:tcW w:w="1193" w:type="pct"/>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ind w:left="-142" w:right="-108"/>
              <w:contextualSpacing/>
              <w:jc w:val="center"/>
            </w:pPr>
            <w:r w:rsidRPr="00863F15">
              <w:t>4 749,36</w:t>
            </w:r>
          </w:p>
        </w:tc>
      </w:tr>
      <w:tr w:rsidR="00233D22" w:rsidRPr="00863F15" w:rsidTr="008D2AD7">
        <w:trPr>
          <w:trHeight w:val="250"/>
        </w:trPr>
        <w:tc>
          <w:tcPr>
            <w:tcW w:w="290" w:type="pct"/>
            <w:vMerge/>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contextualSpacing/>
              <w:jc w:val="center"/>
              <w:rPr>
                <w:color w:val="000000"/>
              </w:rPr>
            </w:pPr>
          </w:p>
        </w:tc>
        <w:tc>
          <w:tcPr>
            <w:tcW w:w="1074" w:type="pct"/>
            <w:vMerge/>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contextualSpacing/>
              <w:rPr>
                <w:color w:val="000000"/>
              </w:rPr>
            </w:pPr>
          </w:p>
        </w:tc>
        <w:tc>
          <w:tcPr>
            <w:tcW w:w="1256" w:type="pct"/>
            <w:tcBorders>
              <w:top w:val="single" w:sz="4" w:space="0" w:color="auto"/>
              <w:left w:val="single" w:sz="4" w:space="0" w:color="auto"/>
              <w:bottom w:val="single" w:sz="4" w:space="0" w:color="auto"/>
              <w:right w:val="single" w:sz="4" w:space="0" w:color="auto"/>
            </w:tcBorders>
            <w:vAlign w:val="center"/>
          </w:tcPr>
          <w:p w:rsidR="00233D22" w:rsidRPr="00863F15" w:rsidRDefault="00233D22" w:rsidP="008D2AD7">
            <w:pPr>
              <w:ind w:left="-142" w:right="-108"/>
              <w:contextualSpacing/>
              <w:jc w:val="center"/>
            </w:pPr>
            <w:r w:rsidRPr="00863F15">
              <w:t>с 01.07.2024 по 31.12.2024</w:t>
            </w:r>
          </w:p>
        </w:tc>
        <w:tc>
          <w:tcPr>
            <w:tcW w:w="1187" w:type="pct"/>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contextualSpacing/>
              <w:jc w:val="center"/>
            </w:pPr>
            <w:r w:rsidRPr="00863F15">
              <w:t>40,67</w:t>
            </w:r>
          </w:p>
        </w:tc>
        <w:tc>
          <w:tcPr>
            <w:tcW w:w="1193" w:type="pct"/>
            <w:tcBorders>
              <w:top w:val="single" w:sz="4" w:space="0" w:color="auto"/>
              <w:left w:val="single" w:sz="4" w:space="0" w:color="auto"/>
              <w:bottom w:val="single" w:sz="4" w:space="0" w:color="auto"/>
              <w:right w:val="single" w:sz="4" w:space="0" w:color="auto"/>
            </w:tcBorders>
            <w:noWrap/>
            <w:vAlign w:val="center"/>
          </w:tcPr>
          <w:p w:rsidR="00233D22" w:rsidRPr="00863F15" w:rsidRDefault="00233D22" w:rsidP="008D2AD7">
            <w:pPr>
              <w:ind w:left="-142" w:right="-108"/>
              <w:contextualSpacing/>
              <w:jc w:val="center"/>
            </w:pPr>
            <w:r w:rsidRPr="00863F15">
              <w:t>5 051,42</w:t>
            </w:r>
          </w:p>
        </w:tc>
      </w:tr>
    </w:tbl>
    <w:p w:rsidR="00233D22" w:rsidRDefault="00233D22" w:rsidP="008D2AD7">
      <w:pPr>
        <w:ind w:left="-142" w:right="-144" w:firstLine="720"/>
        <w:contextualSpacing/>
        <w:rPr>
          <w:sz w:val="24"/>
          <w:szCs w:val="24"/>
        </w:rPr>
      </w:pPr>
    </w:p>
    <w:p w:rsidR="00233D22" w:rsidRPr="00724818" w:rsidRDefault="00233D22" w:rsidP="008D2AD7">
      <w:pPr>
        <w:ind w:left="-142" w:right="-144" w:firstLine="142"/>
        <w:contextualSpacing/>
        <w:jc w:val="center"/>
        <w:rPr>
          <w:b/>
          <w:sz w:val="24"/>
          <w:szCs w:val="24"/>
        </w:rPr>
      </w:pPr>
      <w:r w:rsidRPr="00724818">
        <w:rPr>
          <w:b/>
          <w:sz w:val="24"/>
          <w:szCs w:val="24"/>
        </w:rPr>
        <w:t>Результаты голосования: за – 7 человек, против – нет, воздержались – нет.</w:t>
      </w:r>
    </w:p>
    <w:p w:rsidR="0080592A" w:rsidRPr="0080592A" w:rsidRDefault="0080592A" w:rsidP="008D2AD7">
      <w:pPr>
        <w:tabs>
          <w:tab w:val="left" w:pos="567"/>
        </w:tabs>
        <w:ind w:firstLine="567"/>
        <w:contextualSpacing/>
        <w:jc w:val="both"/>
        <w:rPr>
          <w:b/>
          <w:sz w:val="24"/>
          <w:szCs w:val="24"/>
        </w:rPr>
      </w:pPr>
    </w:p>
    <w:p w:rsidR="00233D22" w:rsidRPr="00233D22" w:rsidRDefault="0080592A" w:rsidP="008D2AD7">
      <w:pPr>
        <w:tabs>
          <w:tab w:val="left" w:pos="567"/>
          <w:tab w:val="left" w:pos="709"/>
        </w:tabs>
        <w:ind w:firstLine="567"/>
        <w:contextualSpacing/>
        <w:jc w:val="both"/>
        <w:rPr>
          <w:color w:val="FF0000"/>
          <w:sz w:val="24"/>
          <w:szCs w:val="24"/>
        </w:rPr>
      </w:pPr>
      <w:r w:rsidRPr="0080592A">
        <w:rPr>
          <w:b/>
          <w:sz w:val="24"/>
          <w:szCs w:val="24"/>
        </w:rPr>
        <w:t>22. По вопросу повестки «</w:t>
      </w:r>
      <w:r w:rsidR="00233D22" w:rsidRPr="00233D22">
        <w:rPr>
          <w:b/>
          <w:sz w:val="24"/>
          <w:szCs w:val="24"/>
        </w:rPr>
        <w:t>О внесении изменений в приказ комитета по тарифам и ценовой политике Ленинградской области от 17 декабря 2019 года № 488-п «Об установлении долгосрочных параметров регулирования деятельности, тарифов на тепловую энергию и горячую воду, поставляемые открытым акционерным обществом «Управление жилищно-коммунальным хозяйством Тихвинского района» потребителям на территории Ленинградской области, на долгосрочный период регулирования 2020-2024 годов</w:t>
      </w:r>
      <w:r w:rsidRPr="0080592A">
        <w:rPr>
          <w:b/>
          <w:sz w:val="24"/>
          <w:szCs w:val="24"/>
        </w:rPr>
        <w:t>»</w:t>
      </w:r>
      <w:r w:rsidR="00233D22">
        <w:rPr>
          <w:b/>
          <w:sz w:val="24"/>
          <w:szCs w:val="24"/>
        </w:rPr>
        <w:t xml:space="preserve"> </w:t>
      </w:r>
      <w:r w:rsidR="00233D22" w:rsidRPr="00233D22">
        <w:rPr>
          <w:sz w:val="24"/>
          <w:szCs w:val="24"/>
        </w:rPr>
        <w:t xml:space="preserve">выступила начальник отдела регулирования тарифов (цен) в сфере теплоснабжения департамента </w:t>
      </w:r>
      <w:r w:rsidR="00233D22" w:rsidRPr="00233D22">
        <w:rPr>
          <w:sz w:val="24"/>
          <w:szCs w:val="24"/>
        </w:rPr>
        <w:lastRenderedPageBreak/>
        <w:t>регулирования тарифов организаций коммунального комплекса и электрической энергии комитета Курылко С.А. и сообщила, что в связи с реорганизацией предприятий, осуществляющих услуги по водоснабжению и водоотведению Тихвинского муниципального района и установлением тарифов на указанные услуги для вновь образованного предприятия ГУП «Водоканал Ленинградской области» необходимо внести изменения в приказы комитета по тарифам и ценовой политике Ленинградской области (ЛенРТК), регламентирующие установление тарифов на горячую воду (горячее водоснабжение) для теплоснабжающих предприятий Тихвинского муниципального района.</w:t>
      </w:r>
    </w:p>
    <w:p w:rsidR="00233D22" w:rsidRPr="00233D22" w:rsidRDefault="00233D22" w:rsidP="008D2AD7">
      <w:pPr>
        <w:ind w:left="-142" w:firstLine="567"/>
        <w:contextualSpacing/>
        <w:jc w:val="both"/>
        <w:rPr>
          <w:b/>
          <w:sz w:val="24"/>
          <w:szCs w:val="24"/>
        </w:rPr>
      </w:pPr>
    </w:p>
    <w:p w:rsidR="00233D22" w:rsidRPr="00233D22" w:rsidRDefault="00233D22" w:rsidP="008D2AD7">
      <w:pPr>
        <w:ind w:left="-142" w:firstLine="567"/>
        <w:contextualSpacing/>
        <w:jc w:val="both"/>
        <w:rPr>
          <w:b/>
          <w:sz w:val="24"/>
          <w:szCs w:val="24"/>
        </w:rPr>
      </w:pPr>
      <w:r w:rsidRPr="00233D22">
        <w:rPr>
          <w:b/>
          <w:sz w:val="24"/>
          <w:szCs w:val="24"/>
        </w:rPr>
        <w:t xml:space="preserve">Правление приняло решение:  </w:t>
      </w:r>
    </w:p>
    <w:p w:rsidR="00233D22" w:rsidRPr="00233D22" w:rsidRDefault="00233D22" w:rsidP="008D2AD7">
      <w:pPr>
        <w:ind w:left="-142" w:right="-144" w:firstLine="720"/>
        <w:contextualSpacing/>
        <w:rPr>
          <w:sz w:val="24"/>
          <w:szCs w:val="24"/>
        </w:rPr>
      </w:pPr>
    </w:p>
    <w:p w:rsidR="00233D22" w:rsidRPr="00233D22" w:rsidRDefault="00233D22" w:rsidP="008D2AD7">
      <w:pPr>
        <w:tabs>
          <w:tab w:val="left" w:pos="993"/>
        </w:tabs>
        <w:ind w:firstLine="426"/>
        <w:contextualSpacing/>
        <w:jc w:val="both"/>
        <w:rPr>
          <w:sz w:val="22"/>
          <w:szCs w:val="22"/>
        </w:rPr>
      </w:pPr>
      <w:r w:rsidRPr="00233D22">
        <w:rPr>
          <w:sz w:val="24"/>
          <w:szCs w:val="24"/>
        </w:rPr>
        <w:t>Внести изменение в приказ комитета по тарифам и ценовой политике Ленинградской области от 17 декабря 2019 года № 488-п «Об установлении долгосрочных параметров регулирования деятельности, тарифов на тепловую энергию и горячую воду, поставляемые открытым акционерным обществом «Управление жилищно-коммунальным хозяйством Тихвинского района» потребителям на территории Ленинградской области, на долгосрочный период регулирования 2020-2024 годов»,  изложив приложение 2 к приказу в следующей редакции</w:t>
      </w:r>
      <w:r w:rsidRPr="00233D22">
        <w:rPr>
          <w:sz w:val="22"/>
          <w:szCs w:val="22"/>
        </w:rPr>
        <w:t>:</w:t>
      </w:r>
    </w:p>
    <w:p w:rsidR="00233D22" w:rsidRPr="00233D22" w:rsidRDefault="00233D22" w:rsidP="008D2AD7">
      <w:pPr>
        <w:tabs>
          <w:tab w:val="left" w:pos="-3261"/>
        </w:tabs>
        <w:ind w:left="-284"/>
        <w:contextualSpacing/>
        <w:jc w:val="both"/>
        <w:rPr>
          <w:rFonts w:eastAsia="Calibri"/>
          <w:sz w:val="22"/>
          <w:szCs w:val="22"/>
          <w:lang w:eastAsia="en-US"/>
        </w:rPr>
      </w:pPr>
      <w:r w:rsidRPr="00233D22">
        <w:rPr>
          <w:rFonts w:eastAsia="Calibri"/>
          <w:sz w:val="22"/>
          <w:szCs w:val="22"/>
          <w:lang w:eastAsia="en-US"/>
        </w:rPr>
        <w:t xml:space="preserve">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125"/>
        <w:gridCol w:w="3137"/>
        <w:gridCol w:w="2229"/>
        <w:gridCol w:w="2407"/>
      </w:tblGrid>
      <w:tr w:rsidR="00233D22" w:rsidRPr="00233D22" w:rsidTr="008D2AD7">
        <w:trPr>
          <w:trHeight w:val="20"/>
        </w:trPr>
        <w:tc>
          <w:tcPr>
            <w:tcW w:w="267" w:type="pct"/>
            <w:shd w:val="clear" w:color="auto" w:fill="auto"/>
            <w:vAlign w:val="center"/>
            <w:hideMark/>
          </w:tcPr>
          <w:p w:rsidR="00233D22" w:rsidRPr="00233D22" w:rsidRDefault="00233D22" w:rsidP="008D2AD7">
            <w:pPr>
              <w:contextualSpacing/>
              <w:jc w:val="center"/>
            </w:pPr>
            <w:r w:rsidRPr="00233D22">
              <w:t>№ п/п</w:t>
            </w:r>
          </w:p>
        </w:tc>
        <w:tc>
          <w:tcPr>
            <w:tcW w:w="1016" w:type="pct"/>
            <w:shd w:val="clear" w:color="auto" w:fill="auto"/>
            <w:vAlign w:val="center"/>
            <w:hideMark/>
          </w:tcPr>
          <w:p w:rsidR="00233D22" w:rsidRPr="00233D22" w:rsidRDefault="00233D22" w:rsidP="008D2AD7">
            <w:pPr>
              <w:contextualSpacing/>
              <w:jc w:val="center"/>
            </w:pPr>
            <w:r w:rsidRPr="00233D22">
              <w:t>Вид системы теплоснабжения (горячего водоснабжения)</w:t>
            </w:r>
          </w:p>
        </w:tc>
        <w:tc>
          <w:tcPr>
            <w:tcW w:w="1500" w:type="pct"/>
            <w:shd w:val="clear" w:color="auto" w:fill="auto"/>
            <w:vAlign w:val="center"/>
            <w:hideMark/>
          </w:tcPr>
          <w:p w:rsidR="00233D22" w:rsidRPr="00233D22" w:rsidRDefault="00233D22" w:rsidP="008D2AD7">
            <w:pPr>
              <w:contextualSpacing/>
              <w:jc w:val="center"/>
            </w:pPr>
            <w:r w:rsidRPr="00233D22">
              <w:t>Год с календарной разбивкой</w:t>
            </w:r>
          </w:p>
        </w:tc>
        <w:tc>
          <w:tcPr>
            <w:tcW w:w="1066" w:type="pct"/>
            <w:shd w:val="clear" w:color="auto" w:fill="auto"/>
            <w:vAlign w:val="center"/>
            <w:hideMark/>
          </w:tcPr>
          <w:p w:rsidR="00233D22" w:rsidRPr="00233D22" w:rsidRDefault="00233D22" w:rsidP="008D2AD7">
            <w:pPr>
              <w:contextualSpacing/>
              <w:jc w:val="center"/>
            </w:pPr>
            <w:r w:rsidRPr="00233D22">
              <w:t>Компонент на теплоноситель/холодную воду, руб./куб. м</w:t>
            </w:r>
          </w:p>
        </w:tc>
        <w:tc>
          <w:tcPr>
            <w:tcW w:w="1150" w:type="pct"/>
            <w:tcBorders>
              <w:bottom w:val="nil"/>
            </w:tcBorders>
            <w:shd w:val="clear" w:color="auto" w:fill="auto"/>
            <w:vAlign w:val="center"/>
            <w:hideMark/>
          </w:tcPr>
          <w:p w:rsidR="00233D22" w:rsidRPr="00233D22" w:rsidRDefault="00233D22" w:rsidP="008D2AD7">
            <w:pPr>
              <w:contextualSpacing/>
              <w:jc w:val="center"/>
            </w:pPr>
            <w:r w:rsidRPr="00233D22">
              <w:t xml:space="preserve">Компонент на тепловую энергию </w:t>
            </w:r>
          </w:p>
          <w:p w:rsidR="00233D22" w:rsidRPr="00233D22" w:rsidRDefault="00233D22" w:rsidP="008D2AD7">
            <w:pPr>
              <w:contextualSpacing/>
              <w:jc w:val="center"/>
            </w:pPr>
            <w:r w:rsidRPr="00233D22">
              <w:t>Одноставочный, руб./Гкал</w:t>
            </w:r>
          </w:p>
        </w:tc>
      </w:tr>
      <w:tr w:rsidR="00233D22" w:rsidRPr="00233D22" w:rsidTr="008D2AD7">
        <w:trPr>
          <w:trHeight w:val="20"/>
        </w:trPr>
        <w:tc>
          <w:tcPr>
            <w:tcW w:w="267" w:type="pct"/>
            <w:tcBorders>
              <w:bottom w:val="single" w:sz="4" w:space="0" w:color="auto"/>
            </w:tcBorders>
            <w:shd w:val="clear" w:color="auto" w:fill="auto"/>
            <w:noWrap/>
            <w:vAlign w:val="center"/>
            <w:hideMark/>
          </w:tcPr>
          <w:p w:rsidR="00233D22" w:rsidRPr="00233D22" w:rsidRDefault="00233D22" w:rsidP="008D2AD7">
            <w:pPr>
              <w:contextualSpacing/>
              <w:jc w:val="center"/>
            </w:pPr>
            <w:r w:rsidRPr="00233D22">
              <w:t>1</w:t>
            </w:r>
          </w:p>
        </w:tc>
        <w:tc>
          <w:tcPr>
            <w:tcW w:w="4733" w:type="pct"/>
            <w:gridSpan w:val="4"/>
            <w:shd w:val="clear" w:color="auto" w:fill="auto"/>
            <w:vAlign w:val="center"/>
            <w:hideMark/>
          </w:tcPr>
          <w:p w:rsidR="00233D22" w:rsidRPr="00233D22" w:rsidRDefault="00233D22" w:rsidP="008D2AD7">
            <w:pPr>
              <w:contextualSpacing/>
              <w:jc w:val="both"/>
              <w:rPr>
                <w:color w:val="000000"/>
              </w:rPr>
            </w:pPr>
            <w:r w:rsidRPr="00233D22">
              <w:t>Для потребителей муниципальных образований «Борское сельское поселение», «Цвылевское сельское поселение», «Горское сельское поселение», «Ганьковское сельское поселение», «Коськовское сельское поселение», «Мелегежское сельское поселение», «Пашозерское сельское поселение», «Шугозерское сельское поселение» Тихвинского муниципального района Ленинградской области</w:t>
            </w:r>
          </w:p>
        </w:tc>
      </w:tr>
      <w:tr w:rsidR="00233D22" w:rsidRPr="00233D22" w:rsidTr="008D2AD7">
        <w:trPr>
          <w:trHeight w:val="20"/>
        </w:trPr>
        <w:tc>
          <w:tcPr>
            <w:tcW w:w="267" w:type="pct"/>
            <w:vMerge w:val="restart"/>
            <w:shd w:val="clear" w:color="auto" w:fill="auto"/>
            <w:noWrap/>
            <w:hideMark/>
          </w:tcPr>
          <w:p w:rsidR="00233D22" w:rsidRPr="00233D22" w:rsidRDefault="00233D22" w:rsidP="008D2AD7">
            <w:pPr>
              <w:contextualSpacing/>
              <w:jc w:val="center"/>
            </w:pPr>
            <w:r w:rsidRPr="00233D22">
              <w:t>1.1</w:t>
            </w:r>
          </w:p>
        </w:tc>
        <w:tc>
          <w:tcPr>
            <w:tcW w:w="1016" w:type="pct"/>
            <w:vMerge w:val="restart"/>
            <w:shd w:val="clear" w:color="auto" w:fill="auto"/>
            <w:hideMark/>
          </w:tcPr>
          <w:p w:rsidR="00233D22" w:rsidRPr="00233D22" w:rsidRDefault="00233D22" w:rsidP="008D2AD7">
            <w:pPr>
              <w:contextualSpacing/>
              <w:jc w:val="center"/>
            </w:pPr>
            <w:r w:rsidRPr="00233D22">
              <w:t>Открытая система теплоснабжения (горячего водоснабжения)</w:t>
            </w:r>
          </w:p>
        </w:tc>
        <w:tc>
          <w:tcPr>
            <w:tcW w:w="1500" w:type="pct"/>
            <w:shd w:val="clear" w:color="auto" w:fill="auto"/>
            <w:vAlign w:val="center"/>
            <w:hideMark/>
          </w:tcPr>
          <w:p w:rsidR="00233D22" w:rsidRPr="00233D22" w:rsidRDefault="00233D22" w:rsidP="008D2AD7">
            <w:pPr>
              <w:contextualSpacing/>
              <w:jc w:val="center"/>
            </w:pPr>
            <w:r w:rsidRPr="00233D22">
              <w:t>с 01.01.2020 по 30.06.2020</w:t>
            </w:r>
          </w:p>
        </w:tc>
        <w:tc>
          <w:tcPr>
            <w:tcW w:w="1066" w:type="pct"/>
            <w:shd w:val="clear" w:color="auto" w:fill="auto"/>
            <w:noWrap/>
            <w:vAlign w:val="center"/>
          </w:tcPr>
          <w:p w:rsidR="00233D22" w:rsidRPr="00233D22" w:rsidRDefault="00233D22" w:rsidP="008D2AD7">
            <w:pPr>
              <w:contextualSpacing/>
              <w:jc w:val="center"/>
            </w:pPr>
            <w:r w:rsidRPr="00233D22">
              <w:t>31,42</w:t>
            </w:r>
          </w:p>
        </w:tc>
        <w:tc>
          <w:tcPr>
            <w:tcW w:w="1150" w:type="pct"/>
            <w:shd w:val="clear" w:color="auto" w:fill="auto"/>
            <w:noWrap/>
            <w:vAlign w:val="center"/>
          </w:tcPr>
          <w:p w:rsidR="00233D22" w:rsidRPr="00233D22" w:rsidRDefault="00233D22" w:rsidP="008D2AD7">
            <w:pPr>
              <w:contextualSpacing/>
              <w:jc w:val="center"/>
            </w:pPr>
            <w:r w:rsidRPr="00233D22">
              <w:t>6 747,39</w:t>
            </w:r>
          </w:p>
        </w:tc>
      </w:tr>
      <w:tr w:rsidR="00233D22" w:rsidRPr="00233D22" w:rsidTr="008D2AD7">
        <w:trPr>
          <w:trHeight w:val="20"/>
        </w:trPr>
        <w:tc>
          <w:tcPr>
            <w:tcW w:w="267" w:type="pct"/>
            <w:vMerge/>
            <w:shd w:val="clear" w:color="auto" w:fill="auto"/>
            <w:noWrap/>
            <w:vAlign w:val="center"/>
            <w:hideMark/>
          </w:tcPr>
          <w:p w:rsidR="00233D22" w:rsidRPr="00233D22" w:rsidRDefault="00233D22" w:rsidP="008D2AD7">
            <w:pPr>
              <w:contextualSpacing/>
              <w:jc w:val="center"/>
            </w:pPr>
          </w:p>
        </w:tc>
        <w:tc>
          <w:tcPr>
            <w:tcW w:w="1016" w:type="pct"/>
            <w:vMerge/>
            <w:shd w:val="clear" w:color="auto" w:fill="auto"/>
            <w:vAlign w:val="center"/>
          </w:tcPr>
          <w:p w:rsidR="00233D22" w:rsidRPr="00233D22" w:rsidRDefault="00233D22" w:rsidP="008D2AD7">
            <w:pPr>
              <w:contextualSpacing/>
            </w:pPr>
          </w:p>
        </w:tc>
        <w:tc>
          <w:tcPr>
            <w:tcW w:w="1500" w:type="pct"/>
            <w:shd w:val="clear" w:color="auto" w:fill="auto"/>
            <w:vAlign w:val="center"/>
          </w:tcPr>
          <w:p w:rsidR="00233D22" w:rsidRPr="00233D22" w:rsidRDefault="00233D22" w:rsidP="008D2AD7">
            <w:pPr>
              <w:contextualSpacing/>
              <w:jc w:val="center"/>
            </w:pPr>
            <w:r w:rsidRPr="00233D22">
              <w:t>с 01.07.2020 по 31.12.2020</w:t>
            </w:r>
          </w:p>
        </w:tc>
        <w:tc>
          <w:tcPr>
            <w:tcW w:w="1066" w:type="pct"/>
            <w:shd w:val="clear" w:color="auto" w:fill="auto"/>
            <w:noWrap/>
            <w:vAlign w:val="center"/>
          </w:tcPr>
          <w:p w:rsidR="00233D22" w:rsidRPr="00233D22" w:rsidRDefault="00233D22" w:rsidP="008D2AD7">
            <w:pPr>
              <w:contextualSpacing/>
              <w:jc w:val="center"/>
            </w:pPr>
            <w:r w:rsidRPr="00233D22">
              <w:t>35,72</w:t>
            </w:r>
          </w:p>
        </w:tc>
        <w:tc>
          <w:tcPr>
            <w:tcW w:w="1150" w:type="pct"/>
            <w:shd w:val="clear" w:color="auto" w:fill="auto"/>
            <w:noWrap/>
            <w:vAlign w:val="center"/>
          </w:tcPr>
          <w:p w:rsidR="00233D22" w:rsidRPr="00233D22" w:rsidRDefault="00233D22" w:rsidP="008D2AD7">
            <w:pPr>
              <w:contextualSpacing/>
              <w:jc w:val="center"/>
            </w:pPr>
            <w:r w:rsidRPr="00233D22">
              <w:t>6 747,39</w:t>
            </w:r>
          </w:p>
        </w:tc>
      </w:tr>
      <w:tr w:rsidR="00233D22" w:rsidRPr="00233D22" w:rsidTr="008D2AD7">
        <w:trPr>
          <w:trHeight w:val="20"/>
        </w:trPr>
        <w:tc>
          <w:tcPr>
            <w:tcW w:w="267" w:type="pct"/>
            <w:vMerge/>
            <w:shd w:val="clear" w:color="auto" w:fill="auto"/>
            <w:noWrap/>
            <w:vAlign w:val="center"/>
          </w:tcPr>
          <w:p w:rsidR="00233D22" w:rsidRPr="00233D22" w:rsidRDefault="00233D22" w:rsidP="008D2AD7">
            <w:pPr>
              <w:contextualSpacing/>
              <w:jc w:val="center"/>
            </w:pPr>
          </w:p>
        </w:tc>
        <w:tc>
          <w:tcPr>
            <w:tcW w:w="1016" w:type="pct"/>
            <w:vMerge/>
            <w:shd w:val="clear" w:color="auto" w:fill="auto"/>
            <w:vAlign w:val="center"/>
          </w:tcPr>
          <w:p w:rsidR="00233D22" w:rsidRPr="00233D22" w:rsidRDefault="00233D22" w:rsidP="008D2AD7">
            <w:pPr>
              <w:contextualSpacing/>
            </w:pPr>
          </w:p>
        </w:tc>
        <w:tc>
          <w:tcPr>
            <w:tcW w:w="1500" w:type="pct"/>
            <w:shd w:val="clear" w:color="auto" w:fill="auto"/>
            <w:vAlign w:val="center"/>
          </w:tcPr>
          <w:p w:rsidR="00233D22" w:rsidRPr="00233D22" w:rsidRDefault="00233D22" w:rsidP="008D2AD7">
            <w:pPr>
              <w:contextualSpacing/>
              <w:jc w:val="center"/>
            </w:pPr>
            <w:r w:rsidRPr="00233D22">
              <w:t>с 01.01.2021 по 30.06.2021</w:t>
            </w:r>
          </w:p>
        </w:tc>
        <w:tc>
          <w:tcPr>
            <w:tcW w:w="1066" w:type="pct"/>
            <w:shd w:val="clear" w:color="auto" w:fill="auto"/>
            <w:noWrap/>
            <w:vAlign w:val="center"/>
          </w:tcPr>
          <w:p w:rsidR="00233D22" w:rsidRPr="00233D22" w:rsidRDefault="00233D22" w:rsidP="008D2AD7">
            <w:pPr>
              <w:contextualSpacing/>
              <w:jc w:val="center"/>
            </w:pPr>
            <w:r w:rsidRPr="00233D22">
              <w:t>33,94</w:t>
            </w:r>
          </w:p>
        </w:tc>
        <w:tc>
          <w:tcPr>
            <w:tcW w:w="1150" w:type="pct"/>
            <w:shd w:val="clear" w:color="auto" w:fill="auto"/>
            <w:noWrap/>
            <w:vAlign w:val="center"/>
          </w:tcPr>
          <w:p w:rsidR="00233D22" w:rsidRPr="00233D22" w:rsidRDefault="00233D22" w:rsidP="008D2AD7">
            <w:pPr>
              <w:contextualSpacing/>
              <w:jc w:val="center"/>
            </w:pPr>
            <w:r w:rsidRPr="00233D22">
              <w:t>6 573,93</w:t>
            </w:r>
          </w:p>
        </w:tc>
      </w:tr>
      <w:tr w:rsidR="00233D22" w:rsidRPr="00233D22" w:rsidTr="008D2AD7">
        <w:trPr>
          <w:trHeight w:val="20"/>
        </w:trPr>
        <w:tc>
          <w:tcPr>
            <w:tcW w:w="267" w:type="pct"/>
            <w:vMerge/>
            <w:shd w:val="clear" w:color="auto" w:fill="auto"/>
            <w:noWrap/>
            <w:vAlign w:val="center"/>
          </w:tcPr>
          <w:p w:rsidR="00233D22" w:rsidRPr="00233D22" w:rsidRDefault="00233D22" w:rsidP="008D2AD7">
            <w:pPr>
              <w:contextualSpacing/>
              <w:jc w:val="center"/>
            </w:pPr>
          </w:p>
        </w:tc>
        <w:tc>
          <w:tcPr>
            <w:tcW w:w="1016" w:type="pct"/>
            <w:vMerge/>
            <w:shd w:val="clear" w:color="auto" w:fill="auto"/>
            <w:vAlign w:val="center"/>
          </w:tcPr>
          <w:p w:rsidR="00233D22" w:rsidRPr="00233D22" w:rsidRDefault="00233D22" w:rsidP="008D2AD7">
            <w:pPr>
              <w:contextualSpacing/>
            </w:pPr>
          </w:p>
        </w:tc>
        <w:tc>
          <w:tcPr>
            <w:tcW w:w="1500" w:type="pct"/>
            <w:shd w:val="clear" w:color="auto" w:fill="auto"/>
            <w:vAlign w:val="center"/>
          </w:tcPr>
          <w:p w:rsidR="00233D22" w:rsidRPr="00233D22" w:rsidRDefault="00233D22" w:rsidP="008D2AD7">
            <w:pPr>
              <w:contextualSpacing/>
              <w:jc w:val="center"/>
            </w:pPr>
            <w:r w:rsidRPr="00233D22">
              <w:t>с 01.07.2021 по 31.12.2021</w:t>
            </w:r>
          </w:p>
        </w:tc>
        <w:tc>
          <w:tcPr>
            <w:tcW w:w="1066" w:type="pct"/>
            <w:shd w:val="clear" w:color="auto" w:fill="auto"/>
            <w:noWrap/>
            <w:vAlign w:val="center"/>
          </w:tcPr>
          <w:p w:rsidR="00233D22" w:rsidRPr="00233D22" w:rsidRDefault="00233D22" w:rsidP="008D2AD7">
            <w:pPr>
              <w:contextualSpacing/>
              <w:jc w:val="center"/>
            </w:pPr>
            <w:r w:rsidRPr="00233D22">
              <w:t>34,96</w:t>
            </w:r>
          </w:p>
        </w:tc>
        <w:tc>
          <w:tcPr>
            <w:tcW w:w="1150" w:type="pct"/>
            <w:shd w:val="clear" w:color="auto" w:fill="auto"/>
            <w:noWrap/>
            <w:vAlign w:val="center"/>
          </w:tcPr>
          <w:p w:rsidR="00233D22" w:rsidRPr="00233D22" w:rsidRDefault="00233D22" w:rsidP="008D2AD7">
            <w:pPr>
              <w:contextualSpacing/>
              <w:jc w:val="center"/>
            </w:pPr>
            <w:r w:rsidRPr="00233D22">
              <w:t>6 573,93</w:t>
            </w:r>
          </w:p>
        </w:tc>
      </w:tr>
      <w:tr w:rsidR="00233D22" w:rsidRPr="00233D22" w:rsidTr="008D2AD7">
        <w:trPr>
          <w:trHeight w:val="20"/>
        </w:trPr>
        <w:tc>
          <w:tcPr>
            <w:tcW w:w="267" w:type="pct"/>
            <w:vMerge/>
            <w:shd w:val="clear" w:color="auto" w:fill="auto"/>
            <w:noWrap/>
            <w:vAlign w:val="center"/>
          </w:tcPr>
          <w:p w:rsidR="00233D22" w:rsidRPr="00233D22" w:rsidRDefault="00233D22" w:rsidP="008D2AD7">
            <w:pPr>
              <w:contextualSpacing/>
              <w:jc w:val="center"/>
            </w:pPr>
          </w:p>
        </w:tc>
        <w:tc>
          <w:tcPr>
            <w:tcW w:w="1016" w:type="pct"/>
            <w:vMerge/>
            <w:shd w:val="clear" w:color="auto" w:fill="auto"/>
            <w:vAlign w:val="center"/>
          </w:tcPr>
          <w:p w:rsidR="00233D22" w:rsidRPr="00233D22" w:rsidRDefault="00233D22" w:rsidP="008D2AD7">
            <w:pPr>
              <w:contextualSpacing/>
            </w:pPr>
          </w:p>
        </w:tc>
        <w:tc>
          <w:tcPr>
            <w:tcW w:w="1500" w:type="pct"/>
            <w:shd w:val="clear" w:color="auto" w:fill="auto"/>
            <w:vAlign w:val="center"/>
          </w:tcPr>
          <w:p w:rsidR="00233D22" w:rsidRPr="00233D22" w:rsidRDefault="00233D22" w:rsidP="008D2AD7">
            <w:pPr>
              <w:contextualSpacing/>
              <w:jc w:val="center"/>
            </w:pPr>
            <w:r w:rsidRPr="00233D22">
              <w:t>с 01.01.2022 по 30.06.2022</w:t>
            </w:r>
          </w:p>
        </w:tc>
        <w:tc>
          <w:tcPr>
            <w:tcW w:w="1066" w:type="pct"/>
            <w:shd w:val="clear" w:color="auto" w:fill="auto"/>
            <w:noWrap/>
            <w:vAlign w:val="center"/>
          </w:tcPr>
          <w:p w:rsidR="00233D22" w:rsidRPr="00233D22" w:rsidRDefault="00233D22" w:rsidP="008D2AD7">
            <w:pPr>
              <w:contextualSpacing/>
              <w:jc w:val="center"/>
            </w:pPr>
            <w:r w:rsidRPr="00233D22">
              <w:t>34,96</w:t>
            </w:r>
          </w:p>
        </w:tc>
        <w:tc>
          <w:tcPr>
            <w:tcW w:w="1150" w:type="pct"/>
            <w:shd w:val="clear" w:color="auto" w:fill="auto"/>
            <w:noWrap/>
            <w:vAlign w:val="center"/>
          </w:tcPr>
          <w:p w:rsidR="00233D22" w:rsidRPr="00233D22" w:rsidRDefault="00233D22" w:rsidP="008D2AD7">
            <w:pPr>
              <w:contextualSpacing/>
              <w:jc w:val="center"/>
            </w:pPr>
            <w:r w:rsidRPr="00233D22">
              <w:t>6 509,95</w:t>
            </w:r>
          </w:p>
        </w:tc>
      </w:tr>
      <w:tr w:rsidR="00233D22" w:rsidRPr="00233D22" w:rsidTr="008D2AD7">
        <w:trPr>
          <w:trHeight w:val="20"/>
        </w:trPr>
        <w:tc>
          <w:tcPr>
            <w:tcW w:w="267" w:type="pct"/>
            <w:vMerge/>
            <w:shd w:val="clear" w:color="auto" w:fill="auto"/>
            <w:noWrap/>
            <w:vAlign w:val="center"/>
          </w:tcPr>
          <w:p w:rsidR="00233D22" w:rsidRPr="00233D22" w:rsidRDefault="00233D22" w:rsidP="008D2AD7">
            <w:pPr>
              <w:contextualSpacing/>
              <w:jc w:val="center"/>
            </w:pPr>
          </w:p>
        </w:tc>
        <w:tc>
          <w:tcPr>
            <w:tcW w:w="1016" w:type="pct"/>
            <w:vMerge/>
            <w:shd w:val="clear" w:color="auto" w:fill="auto"/>
            <w:vAlign w:val="center"/>
          </w:tcPr>
          <w:p w:rsidR="00233D22" w:rsidRPr="00233D22" w:rsidRDefault="00233D22" w:rsidP="008D2AD7">
            <w:pPr>
              <w:contextualSpacing/>
            </w:pPr>
          </w:p>
        </w:tc>
        <w:tc>
          <w:tcPr>
            <w:tcW w:w="1500" w:type="pct"/>
            <w:shd w:val="clear" w:color="auto" w:fill="auto"/>
            <w:vAlign w:val="center"/>
          </w:tcPr>
          <w:p w:rsidR="00233D22" w:rsidRPr="00233D22" w:rsidRDefault="00233D22" w:rsidP="008D2AD7">
            <w:pPr>
              <w:contextualSpacing/>
              <w:jc w:val="center"/>
            </w:pPr>
            <w:r w:rsidRPr="00233D22">
              <w:t>с 01.07.2022 по 31.12.2022</w:t>
            </w:r>
          </w:p>
        </w:tc>
        <w:tc>
          <w:tcPr>
            <w:tcW w:w="1066" w:type="pct"/>
            <w:shd w:val="clear" w:color="auto" w:fill="auto"/>
            <w:noWrap/>
            <w:vAlign w:val="center"/>
          </w:tcPr>
          <w:p w:rsidR="00233D22" w:rsidRPr="00233D22" w:rsidRDefault="00233D22" w:rsidP="008D2AD7">
            <w:pPr>
              <w:contextualSpacing/>
              <w:jc w:val="center"/>
            </w:pPr>
            <w:r w:rsidRPr="00233D22">
              <w:t>36,01</w:t>
            </w:r>
          </w:p>
        </w:tc>
        <w:tc>
          <w:tcPr>
            <w:tcW w:w="1150" w:type="pct"/>
            <w:shd w:val="clear" w:color="auto" w:fill="auto"/>
            <w:noWrap/>
            <w:vAlign w:val="center"/>
          </w:tcPr>
          <w:p w:rsidR="00233D22" w:rsidRPr="00233D22" w:rsidRDefault="00233D22" w:rsidP="008D2AD7">
            <w:pPr>
              <w:contextualSpacing/>
              <w:jc w:val="center"/>
            </w:pPr>
            <w:r w:rsidRPr="00233D22">
              <w:t>6 509,95</w:t>
            </w:r>
          </w:p>
        </w:tc>
      </w:tr>
      <w:tr w:rsidR="00233D22" w:rsidRPr="00233D22" w:rsidTr="008D2AD7">
        <w:trPr>
          <w:trHeight w:val="20"/>
        </w:trPr>
        <w:tc>
          <w:tcPr>
            <w:tcW w:w="267" w:type="pct"/>
            <w:vMerge/>
            <w:shd w:val="clear" w:color="auto" w:fill="auto"/>
            <w:noWrap/>
            <w:vAlign w:val="center"/>
          </w:tcPr>
          <w:p w:rsidR="00233D22" w:rsidRPr="00233D22" w:rsidRDefault="00233D22" w:rsidP="008D2AD7">
            <w:pPr>
              <w:contextualSpacing/>
              <w:jc w:val="center"/>
            </w:pPr>
          </w:p>
        </w:tc>
        <w:tc>
          <w:tcPr>
            <w:tcW w:w="1016" w:type="pct"/>
            <w:vMerge/>
            <w:shd w:val="clear" w:color="auto" w:fill="auto"/>
            <w:vAlign w:val="center"/>
          </w:tcPr>
          <w:p w:rsidR="00233D22" w:rsidRPr="00233D22" w:rsidRDefault="00233D22" w:rsidP="008D2AD7">
            <w:pPr>
              <w:contextualSpacing/>
            </w:pPr>
          </w:p>
        </w:tc>
        <w:tc>
          <w:tcPr>
            <w:tcW w:w="1500" w:type="pct"/>
            <w:shd w:val="clear" w:color="auto" w:fill="auto"/>
            <w:vAlign w:val="center"/>
          </w:tcPr>
          <w:p w:rsidR="00233D22" w:rsidRPr="00233D22" w:rsidRDefault="00233D22" w:rsidP="008D2AD7">
            <w:pPr>
              <w:contextualSpacing/>
              <w:jc w:val="center"/>
            </w:pPr>
            <w:r w:rsidRPr="00233D22">
              <w:t>с 01.01.2023 по 30.06.2023</w:t>
            </w:r>
          </w:p>
        </w:tc>
        <w:tc>
          <w:tcPr>
            <w:tcW w:w="1066" w:type="pct"/>
            <w:shd w:val="clear" w:color="auto" w:fill="auto"/>
            <w:noWrap/>
            <w:vAlign w:val="center"/>
          </w:tcPr>
          <w:p w:rsidR="00233D22" w:rsidRPr="00233D22" w:rsidRDefault="00233D22" w:rsidP="008D2AD7">
            <w:pPr>
              <w:contextualSpacing/>
              <w:jc w:val="center"/>
            </w:pPr>
            <w:r w:rsidRPr="00233D22">
              <w:t>36,01</w:t>
            </w:r>
          </w:p>
        </w:tc>
        <w:tc>
          <w:tcPr>
            <w:tcW w:w="1150" w:type="pct"/>
            <w:shd w:val="clear" w:color="auto" w:fill="auto"/>
            <w:noWrap/>
            <w:vAlign w:val="center"/>
          </w:tcPr>
          <w:p w:rsidR="00233D22" w:rsidRPr="00233D22" w:rsidRDefault="00233D22" w:rsidP="008D2AD7">
            <w:pPr>
              <w:contextualSpacing/>
              <w:jc w:val="center"/>
            </w:pPr>
            <w:r w:rsidRPr="00233D22">
              <w:t>6 509,95</w:t>
            </w:r>
          </w:p>
        </w:tc>
      </w:tr>
      <w:tr w:rsidR="00233D22" w:rsidRPr="00233D22" w:rsidTr="008D2AD7">
        <w:trPr>
          <w:trHeight w:val="20"/>
        </w:trPr>
        <w:tc>
          <w:tcPr>
            <w:tcW w:w="267" w:type="pct"/>
            <w:vMerge/>
            <w:shd w:val="clear" w:color="auto" w:fill="auto"/>
            <w:noWrap/>
            <w:vAlign w:val="center"/>
          </w:tcPr>
          <w:p w:rsidR="00233D22" w:rsidRPr="00233D22" w:rsidRDefault="00233D22" w:rsidP="008D2AD7">
            <w:pPr>
              <w:contextualSpacing/>
              <w:jc w:val="center"/>
            </w:pPr>
          </w:p>
        </w:tc>
        <w:tc>
          <w:tcPr>
            <w:tcW w:w="1016" w:type="pct"/>
            <w:vMerge/>
            <w:shd w:val="clear" w:color="auto" w:fill="auto"/>
            <w:vAlign w:val="center"/>
          </w:tcPr>
          <w:p w:rsidR="00233D22" w:rsidRPr="00233D22" w:rsidRDefault="00233D22" w:rsidP="008D2AD7">
            <w:pPr>
              <w:contextualSpacing/>
            </w:pPr>
          </w:p>
        </w:tc>
        <w:tc>
          <w:tcPr>
            <w:tcW w:w="1500" w:type="pct"/>
            <w:shd w:val="clear" w:color="auto" w:fill="auto"/>
            <w:vAlign w:val="center"/>
          </w:tcPr>
          <w:p w:rsidR="00233D22" w:rsidRPr="00233D22" w:rsidRDefault="00233D22" w:rsidP="008D2AD7">
            <w:pPr>
              <w:contextualSpacing/>
              <w:jc w:val="center"/>
            </w:pPr>
            <w:r w:rsidRPr="00233D22">
              <w:t>с 01.07.2023 по 31.12.2023</w:t>
            </w:r>
          </w:p>
        </w:tc>
        <w:tc>
          <w:tcPr>
            <w:tcW w:w="1066" w:type="pct"/>
            <w:shd w:val="clear" w:color="auto" w:fill="auto"/>
            <w:noWrap/>
            <w:vAlign w:val="center"/>
          </w:tcPr>
          <w:p w:rsidR="00233D22" w:rsidRPr="00233D22" w:rsidRDefault="00233D22" w:rsidP="008D2AD7">
            <w:pPr>
              <w:contextualSpacing/>
              <w:jc w:val="center"/>
            </w:pPr>
            <w:r w:rsidRPr="00233D22">
              <w:t>37,09</w:t>
            </w:r>
          </w:p>
        </w:tc>
        <w:tc>
          <w:tcPr>
            <w:tcW w:w="1150" w:type="pct"/>
            <w:shd w:val="clear" w:color="auto" w:fill="auto"/>
            <w:noWrap/>
            <w:vAlign w:val="center"/>
          </w:tcPr>
          <w:p w:rsidR="00233D22" w:rsidRPr="00233D22" w:rsidRDefault="00233D22" w:rsidP="008D2AD7">
            <w:pPr>
              <w:contextualSpacing/>
              <w:jc w:val="center"/>
            </w:pPr>
            <w:r w:rsidRPr="00233D22">
              <w:t>7 053,60</w:t>
            </w:r>
          </w:p>
        </w:tc>
      </w:tr>
      <w:tr w:rsidR="00233D22" w:rsidRPr="00233D22" w:rsidTr="008D2AD7">
        <w:trPr>
          <w:trHeight w:val="20"/>
        </w:trPr>
        <w:tc>
          <w:tcPr>
            <w:tcW w:w="267" w:type="pct"/>
            <w:vMerge/>
            <w:shd w:val="clear" w:color="auto" w:fill="auto"/>
            <w:noWrap/>
            <w:vAlign w:val="center"/>
          </w:tcPr>
          <w:p w:rsidR="00233D22" w:rsidRPr="00233D22" w:rsidRDefault="00233D22" w:rsidP="008D2AD7">
            <w:pPr>
              <w:contextualSpacing/>
              <w:jc w:val="center"/>
            </w:pPr>
          </w:p>
        </w:tc>
        <w:tc>
          <w:tcPr>
            <w:tcW w:w="1016" w:type="pct"/>
            <w:vMerge/>
            <w:shd w:val="clear" w:color="auto" w:fill="auto"/>
            <w:vAlign w:val="center"/>
          </w:tcPr>
          <w:p w:rsidR="00233D22" w:rsidRPr="00233D22" w:rsidRDefault="00233D22" w:rsidP="008D2AD7">
            <w:pPr>
              <w:contextualSpacing/>
            </w:pPr>
          </w:p>
        </w:tc>
        <w:tc>
          <w:tcPr>
            <w:tcW w:w="1500" w:type="pct"/>
            <w:shd w:val="clear" w:color="auto" w:fill="auto"/>
            <w:vAlign w:val="center"/>
          </w:tcPr>
          <w:p w:rsidR="00233D22" w:rsidRPr="00233D22" w:rsidRDefault="00233D22" w:rsidP="008D2AD7">
            <w:pPr>
              <w:contextualSpacing/>
              <w:jc w:val="center"/>
            </w:pPr>
            <w:r w:rsidRPr="00233D22">
              <w:t>с 01.01.2024 по 30.06.2024</w:t>
            </w:r>
          </w:p>
        </w:tc>
        <w:tc>
          <w:tcPr>
            <w:tcW w:w="1066" w:type="pct"/>
            <w:shd w:val="clear" w:color="auto" w:fill="auto"/>
            <w:noWrap/>
            <w:vAlign w:val="center"/>
          </w:tcPr>
          <w:p w:rsidR="00233D22" w:rsidRPr="00233D22" w:rsidRDefault="00233D22" w:rsidP="008D2AD7">
            <w:pPr>
              <w:contextualSpacing/>
              <w:jc w:val="center"/>
            </w:pPr>
            <w:r w:rsidRPr="00233D22">
              <w:t>37,09</w:t>
            </w:r>
          </w:p>
        </w:tc>
        <w:tc>
          <w:tcPr>
            <w:tcW w:w="1150" w:type="pct"/>
            <w:shd w:val="clear" w:color="auto" w:fill="auto"/>
            <w:noWrap/>
            <w:vAlign w:val="center"/>
          </w:tcPr>
          <w:p w:rsidR="00233D22" w:rsidRPr="00233D22" w:rsidRDefault="00233D22" w:rsidP="008D2AD7">
            <w:pPr>
              <w:contextualSpacing/>
              <w:jc w:val="center"/>
            </w:pPr>
            <w:r w:rsidRPr="00233D22">
              <w:t>6 961,64</w:t>
            </w:r>
          </w:p>
        </w:tc>
      </w:tr>
      <w:tr w:rsidR="00233D22" w:rsidRPr="00233D22" w:rsidTr="008D2AD7">
        <w:trPr>
          <w:trHeight w:val="20"/>
        </w:trPr>
        <w:tc>
          <w:tcPr>
            <w:tcW w:w="267" w:type="pct"/>
            <w:vMerge/>
            <w:shd w:val="clear" w:color="auto" w:fill="auto"/>
            <w:noWrap/>
            <w:vAlign w:val="center"/>
          </w:tcPr>
          <w:p w:rsidR="00233D22" w:rsidRPr="00233D22" w:rsidRDefault="00233D22" w:rsidP="008D2AD7">
            <w:pPr>
              <w:contextualSpacing/>
              <w:jc w:val="center"/>
            </w:pPr>
          </w:p>
        </w:tc>
        <w:tc>
          <w:tcPr>
            <w:tcW w:w="1016" w:type="pct"/>
            <w:vMerge/>
            <w:shd w:val="clear" w:color="auto" w:fill="auto"/>
            <w:vAlign w:val="center"/>
          </w:tcPr>
          <w:p w:rsidR="00233D22" w:rsidRPr="00233D22" w:rsidRDefault="00233D22" w:rsidP="008D2AD7">
            <w:pPr>
              <w:contextualSpacing/>
            </w:pPr>
          </w:p>
        </w:tc>
        <w:tc>
          <w:tcPr>
            <w:tcW w:w="1500" w:type="pct"/>
            <w:shd w:val="clear" w:color="auto" w:fill="auto"/>
            <w:vAlign w:val="center"/>
          </w:tcPr>
          <w:p w:rsidR="00233D22" w:rsidRPr="00233D22" w:rsidRDefault="00233D22" w:rsidP="008D2AD7">
            <w:pPr>
              <w:contextualSpacing/>
              <w:jc w:val="center"/>
            </w:pPr>
            <w:r w:rsidRPr="00233D22">
              <w:t>с 01.07.2024 по 31.12.2024</w:t>
            </w:r>
          </w:p>
        </w:tc>
        <w:tc>
          <w:tcPr>
            <w:tcW w:w="1066" w:type="pct"/>
            <w:shd w:val="clear" w:color="auto" w:fill="auto"/>
            <w:noWrap/>
            <w:vAlign w:val="center"/>
          </w:tcPr>
          <w:p w:rsidR="00233D22" w:rsidRPr="00233D22" w:rsidRDefault="00233D22" w:rsidP="008D2AD7">
            <w:pPr>
              <w:contextualSpacing/>
              <w:jc w:val="center"/>
            </w:pPr>
            <w:r w:rsidRPr="00233D22">
              <w:t>38,20</w:t>
            </w:r>
          </w:p>
        </w:tc>
        <w:tc>
          <w:tcPr>
            <w:tcW w:w="1150" w:type="pct"/>
            <w:shd w:val="clear" w:color="auto" w:fill="auto"/>
            <w:noWrap/>
            <w:vAlign w:val="center"/>
          </w:tcPr>
          <w:p w:rsidR="00233D22" w:rsidRPr="00233D22" w:rsidRDefault="00233D22" w:rsidP="008D2AD7">
            <w:pPr>
              <w:contextualSpacing/>
              <w:jc w:val="center"/>
            </w:pPr>
            <w:r w:rsidRPr="00233D22">
              <w:t>6 961,64</w:t>
            </w:r>
          </w:p>
        </w:tc>
      </w:tr>
    </w:tbl>
    <w:p w:rsidR="00233D22" w:rsidRPr="00233D22" w:rsidRDefault="00233D22" w:rsidP="008D2AD7">
      <w:pPr>
        <w:ind w:left="-142" w:right="-144" w:firstLine="720"/>
        <w:contextualSpacing/>
        <w:rPr>
          <w:sz w:val="24"/>
          <w:szCs w:val="24"/>
        </w:rPr>
      </w:pPr>
    </w:p>
    <w:p w:rsidR="00233D22" w:rsidRPr="00233D22" w:rsidRDefault="00233D22" w:rsidP="008D2AD7">
      <w:pPr>
        <w:ind w:left="-142" w:right="-144" w:firstLine="142"/>
        <w:contextualSpacing/>
        <w:jc w:val="center"/>
        <w:rPr>
          <w:b/>
          <w:sz w:val="24"/>
          <w:szCs w:val="24"/>
        </w:rPr>
      </w:pPr>
      <w:r w:rsidRPr="00233D22">
        <w:rPr>
          <w:b/>
          <w:sz w:val="24"/>
          <w:szCs w:val="24"/>
        </w:rPr>
        <w:t>Результаты голосования: за – 7 человек, против – нет, воздержались – нет.</w:t>
      </w:r>
    </w:p>
    <w:p w:rsidR="007057F1" w:rsidRDefault="007057F1" w:rsidP="008D2AD7">
      <w:pPr>
        <w:ind w:right="-144" w:firstLine="567"/>
        <w:contextualSpacing/>
        <w:jc w:val="both"/>
        <w:rPr>
          <w:sz w:val="24"/>
          <w:szCs w:val="24"/>
        </w:rPr>
      </w:pPr>
    </w:p>
    <w:p w:rsidR="00233D22" w:rsidRDefault="00233D22" w:rsidP="008D2AD7">
      <w:pPr>
        <w:ind w:right="-144" w:firstLine="567"/>
        <w:contextualSpacing/>
        <w:jc w:val="both"/>
        <w:rPr>
          <w:sz w:val="24"/>
          <w:szCs w:val="24"/>
        </w:rPr>
      </w:pPr>
    </w:p>
    <w:p w:rsidR="00233D22" w:rsidRDefault="00233D22" w:rsidP="008D2AD7">
      <w:pPr>
        <w:ind w:right="-144" w:firstLine="567"/>
        <w:contextualSpacing/>
        <w:jc w:val="both"/>
        <w:rPr>
          <w:sz w:val="24"/>
          <w:szCs w:val="24"/>
        </w:rPr>
      </w:pPr>
    </w:p>
    <w:p w:rsidR="00BD37E4" w:rsidRDefault="00BD37E4" w:rsidP="008D2AD7">
      <w:pPr>
        <w:autoSpaceDE w:val="0"/>
        <w:autoSpaceDN w:val="0"/>
        <w:adjustRightInd w:val="0"/>
        <w:ind w:right="-1"/>
        <w:contextualSpacing/>
        <w:jc w:val="both"/>
        <w:rPr>
          <w:sz w:val="24"/>
          <w:szCs w:val="24"/>
        </w:rPr>
      </w:pPr>
      <w:r>
        <w:rPr>
          <w:sz w:val="24"/>
          <w:szCs w:val="24"/>
        </w:rPr>
        <w:t>Председатель правления:</w:t>
      </w:r>
    </w:p>
    <w:p w:rsidR="00BD37E4" w:rsidRDefault="00BD37E4" w:rsidP="008D2AD7">
      <w:pPr>
        <w:autoSpaceDE w:val="0"/>
        <w:autoSpaceDN w:val="0"/>
        <w:adjustRightInd w:val="0"/>
        <w:ind w:right="-1"/>
        <w:contextualSpacing/>
        <w:jc w:val="both"/>
        <w:rPr>
          <w:sz w:val="24"/>
          <w:szCs w:val="24"/>
        </w:rPr>
      </w:pPr>
      <w:r>
        <w:rPr>
          <w:sz w:val="24"/>
          <w:szCs w:val="24"/>
        </w:rPr>
        <w:t xml:space="preserve">Председатель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41B34">
        <w:rPr>
          <w:sz w:val="24"/>
          <w:szCs w:val="24"/>
        </w:rPr>
        <w:t xml:space="preserve">    </w:t>
      </w:r>
      <w:r>
        <w:rPr>
          <w:sz w:val="24"/>
          <w:szCs w:val="24"/>
        </w:rPr>
        <w:t xml:space="preserve">   А.В. Кийски</w:t>
      </w:r>
    </w:p>
    <w:p w:rsidR="00BD37E4" w:rsidRDefault="00BD37E4" w:rsidP="008D2AD7">
      <w:pPr>
        <w:autoSpaceDE w:val="0"/>
        <w:autoSpaceDN w:val="0"/>
        <w:adjustRightInd w:val="0"/>
        <w:ind w:right="-1"/>
        <w:contextualSpacing/>
        <w:jc w:val="both"/>
        <w:rPr>
          <w:sz w:val="24"/>
          <w:szCs w:val="24"/>
        </w:rPr>
      </w:pPr>
    </w:p>
    <w:p w:rsidR="00BD37E4" w:rsidRDefault="00BD37E4" w:rsidP="008D2AD7">
      <w:pPr>
        <w:autoSpaceDE w:val="0"/>
        <w:autoSpaceDN w:val="0"/>
        <w:adjustRightInd w:val="0"/>
        <w:ind w:right="-1"/>
        <w:contextualSpacing/>
        <w:jc w:val="both"/>
        <w:rPr>
          <w:sz w:val="24"/>
          <w:szCs w:val="24"/>
        </w:rPr>
      </w:pPr>
      <w:r>
        <w:rPr>
          <w:sz w:val="24"/>
          <w:szCs w:val="24"/>
        </w:rPr>
        <w:t>Члены правления:</w:t>
      </w:r>
    </w:p>
    <w:p w:rsidR="00BD37E4" w:rsidRDefault="00BD37E4" w:rsidP="008D2AD7">
      <w:pPr>
        <w:autoSpaceDE w:val="0"/>
        <w:autoSpaceDN w:val="0"/>
        <w:adjustRightInd w:val="0"/>
        <w:ind w:right="-1"/>
        <w:contextualSpacing/>
        <w:jc w:val="both"/>
        <w:rPr>
          <w:sz w:val="24"/>
          <w:szCs w:val="24"/>
        </w:rPr>
      </w:pPr>
    </w:p>
    <w:p w:rsidR="00BD37E4" w:rsidRDefault="00BD37E4" w:rsidP="008D2AD7">
      <w:pPr>
        <w:autoSpaceDE w:val="0"/>
        <w:autoSpaceDN w:val="0"/>
        <w:adjustRightInd w:val="0"/>
        <w:ind w:right="-1"/>
        <w:contextualSpacing/>
        <w:jc w:val="both"/>
        <w:rPr>
          <w:sz w:val="24"/>
          <w:szCs w:val="24"/>
        </w:rPr>
      </w:pPr>
      <w:r>
        <w:rPr>
          <w:sz w:val="24"/>
          <w:szCs w:val="24"/>
        </w:rPr>
        <w:t>Заместитель председателя ЛенРТК -</w:t>
      </w:r>
    </w:p>
    <w:p w:rsidR="00BD37E4" w:rsidRDefault="00BD37E4" w:rsidP="008D2AD7">
      <w:pPr>
        <w:autoSpaceDE w:val="0"/>
        <w:autoSpaceDN w:val="0"/>
        <w:adjustRightInd w:val="0"/>
        <w:ind w:right="-1"/>
        <w:contextualSpacing/>
        <w:jc w:val="both"/>
        <w:rPr>
          <w:sz w:val="24"/>
          <w:szCs w:val="24"/>
        </w:rPr>
      </w:pPr>
      <w:r>
        <w:rPr>
          <w:sz w:val="24"/>
          <w:szCs w:val="24"/>
        </w:rPr>
        <w:t>начальник департамента контроля и регулирования</w:t>
      </w:r>
    </w:p>
    <w:p w:rsidR="00BD37E4" w:rsidRDefault="00BD37E4" w:rsidP="008D2AD7">
      <w:pPr>
        <w:autoSpaceDE w:val="0"/>
        <w:autoSpaceDN w:val="0"/>
        <w:adjustRightInd w:val="0"/>
        <w:ind w:right="-1"/>
        <w:contextualSpacing/>
        <w:jc w:val="both"/>
        <w:rPr>
          <w:sz w:val="24"/>
          <w:szCs w:val="24"/>
        </w:rPr>
      </w:pPr>
      <w:r>
        <w:rPr>
          <w:sz w:val="24"/>
          <w:szCs w:val="24"/>
        </w:rPr>
        <w:t xml:space="preserve">тарифов газоснабжения и социально значимых товаров  </w:t>
      </w:r>
      <w:r>
        <w:rPr>
          <w:sz w:val="24"/>
          <w:szCs w:val="24"/>
        </w:rPr>
        <w:tab/>
      </w:r>
      <w:r>
        <w:rPr>
          <w:sz w:val="24"/>
          <w:szCs w:val="24"/>
        </w:rPr>
        <w:tab/>
      </w:r>
      <w:r>
        <w:rPr>
          <w:sz w:val="24"/>
          <w:szCs w:val="24"/>
        </w:rPr>
        <w:tab/>
      </w:r>
      <w:r>
        <w:rPr>
          <w:sz w:val="24"/>
          <w:szCs w:val="24"/>
        </w:rPr>
        <w:tab/>
        <w:t xml:space="preserve">  </w:t>
      </w:r>
      <w:r w:rsidR="00A41B34">
        <w:rPr>
          <w:sz w:val="24"/>
          <w:szCs w:val="24"/>
        </w:rPr>
        <w:t xml:space="preserve">   </w:t>
      </w:r>
      <w:r>
        <w:rPr>
          <w:sz w:val="24"/>
          <w:szCs w:val="24"/>
        </w:rPr>
        <w:t>С.Г. Чащихина</w:t>
      </w:r>
    </w:p>
    <w:p w:rsidR="00BD37E4" w:rsidRDefault="00BD37E4" w:rsidP="008D2AD7">
      <w:pPr>
        <w:autoSpaceDE w:val="0"/>
        <w:autoSpaceDN w:val="0"/>
        <w:adjustRightInd w:val="0"/>
        <w:ind w:right="-1"/>
        <w:contextualSpacing/>
        <w:jc w:val="both"/>
        <w:rPr>
          <w:sz w:val="24"/>
          <w:szCs w:val="24"/>
        </w:rPr>
      </w:pPr>
    </w:p>
    <w:p w:rsidR="00BD37E4" w:rsidRDefault="00BD37E4" w:rsidP="008D2AD7">
      <w:pPr>
        <w:autoSpaceDE w:val="0"/>
        <w:autoSpaceDN w:val="0"/>
        <w:adjustRightInd w:val="0"/>
        <w:ind w:right="-1"/>
        <w:contextualSpacing/>
        <w:jc w:val="both"/>
        <w:rPr>
          <w:sz w:val="24"/>
          <w:szCs w:val="24"/>
        </w:rPr>
      </w:pPr>
      <w:r>
        <w:rPr>
          <w:sz w:val="24"/>
          <w:szCs w:val="24"/>
        </w:rPr>
        <w:t xml:space="preserve">Заместитель начальника департамента контроля </w:t>
      </w:r>
    </w:p>
    <w:p w:rsidR="00BD37E4" w:rsidRDefault="00BD37E4" w:rsidP="008D2AD7">
      <w:pPr>
        <w:autoSpaceDE w:val="0"/>
        <w:autoSpaceDN w:val="0"/>
        <w:adjustRightInd w:val="0"/>
        <w:ind w:right="-1"/>
        <w:contextualSpacing/>
        <w:jc w:val="both"/>
        <w:rPr>
          <w:sz w:val="24"/>
          <w:szCs w:val="24"/>
        </w:rPr>
      </w:pPr>
      <w:r>
        <w:rPr>
          <w:sz w:val="24"/>
          <w:szCs w:val="24"/>
        </w:rPr>
        <w:t xml:space="preserve">и регулирования тарифов газоснабжения </w:t>
      </w:r>
    </w:p>
    <w:p w:rsidR="00BD37E4" w:rsidRDefault="00BD37E4" w:rsidP="008D2AD7">
      <w:pPr>
        <w:autoSpaceDE w:val="0"/>
        <w:autoSpaceDN w:val="0"/>
        <w:adjustRightInd w:val="0"/>
        <w:ind w:right="-1"/>
        <w:contextualSpacing/>
        <w:jc w:val="both"/>
        <w:rPr>
          <w:sz w:val="24"/>
          <w:szCs w:val="24"/>
        </w:rPr>
      </w:pPr>
      <w:r>
        <w:rPr>
          <w:sz w:val="24"/>
          <w:szCs w:val="24"/>
        </w:rPr>
        <w:t xml:space="preserve">и социально значимых товаров ЛенРТК – </w:t>
      </w:r>
    </w:p>
    <w:p w:rsidR="00BD37E4" w:rsidRDefault="00BD37E4" w:rsidP="008D2AD7">
      <w:pPr>
        <w:autoSpaceDE w:val="0"/>
        <w:autoSpaceDN w:val="0"/>
        <w:adjustRightInd w:val="0"/>
        <w:ind w:right="-1"/>
        <w:contextualSpacing/>
        <w:jc w:val="both"/>
        <w:rPr>
          <w:sz w:val="24"/>
          <w:szCs w:val="24"/>
        </w:rPr>
      </w:pPr>
      <w:r>
        <w:rPr>
          <w:sz w:val="24"/>
          <w:szCs w:val="24"/>
        </w:rPr>
        <w:t>начальник отдела регулирования социально</w:t>
      </w:r>
    </w:p>
    <w:p w:rsidR="00BD37E4" w:rsidRDefault="00BD37E4" w:rsidP="008D2AD7">
      <w:pPr>
        <w:autoSpaceDE w:val="0"/>
        <w:autoSpaceDN w:val="0"/>
        <w:adjustRightInd w:val="0"/>
        <w:ind w:right="-1"/>
        <w:contextualSpacing/>
        <w:jc w:val="both"/>
        <w:rPr>
          <w:sz w:val="24"/>
          <w:szCs w:val="24"/>
        </w:rPr>
      </w:pPr>
      <w:r>
        <w:rPr>
          <w:sz w:val="24"/>
          <w:szCs w:val="24"/>
        </w:rPr>
        <w:t xml:space="preserve">значимых товаров и тарифов газоснабжения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41B34">
        <w:rPr>
          <w:sz w:val="24"/>
          <w:szCs w:val="24"/>
        </w:rPr>
        <w:t xml:space="preserve">  </w:t>
      </w:r>
      <w:r>
        <w:rPr>
          <w:sz w:val="24"/>
          <w:szCs w:val="24"/>
        </w:rPr>
        <w:t xml:space="preserve"> И.В. Синюкова</w:t>
      </w:r>
    </w:p>
    <w:p w:rsidR="00BD37E4" w:rsidRDefault="00BD37E4" w:rsidP="008D2AD7">
      <w:pPr>
        <w:autoSpaceDE w:val="0"/>
        <w:autoSpaceDN w:val="0"/>
        <w:adjustRightInd w:val="0"/>
        <w:ind w:right="-1"/>
        <w:contextualSpacing/>
        <w:jc w:val="both"/>
        <w:rPr>
          <w:sz w:val="24"/>
          <w:szCs w:val="24"/>
        </w:rPr>
      </w:pPr>
    </w:p>
    <w:p w:rsidR="00BD37E4" w:rsidRDefault="00BD37E4" w:rsidP="008D2AD7">
      <w:pPr>
        <w:autoSpaceDE w:val="0"/>
        <w:autoSpaceDN w:val="0"/>
        <w:adjustRightInd w:val="0"/>
        <w:ind w:right="-1"/>
        <w:contextualSpacing/>
        <w:jc w:val="both"/>
        <w:rPr>
          <w:sz w:val="24"/>
          <w:szCs w:val="24"/>
        </w:rPr>
      </w:pPr>
      <w:r>
        <w:rPr>
          <w:sz w:val="24"/>
          <w:szCs w:val="24"/>
        </w:rPr>
        <w:t>Начальник отдела административно-правового</w:t>
      </w:r>
    </w:p>
    <w:p w:rsidR="00BD37E4" w:rsidRDefault="00BD37E4" w:rsidP="008D2AD7">
      <w:pPr>
        <w:autoSpaceDE w:val="0"/>
        <w:autoSpaceDN w:val="0"/>
        <w:adjustRightInd w:val="0"/>
        <w:ind w:right="-1"/>
        <w:contextualSpacing/>
        <w:jc w:val="both"/>
        <w:rPr>
          <w:sz w:val="24"/>
          <w:szCs w:val="24"/>
        </w:rPr>
      </w:pPr>
      <w:r>
        <w:rPr>
          <w:sz w:val="24"/>
          <w:szCs w:val="24"/>
        </w:rPr>
        <w:t>обеспечения и делопроизводства департамента контроля</w:t>
      </w:r>
    </w:p>
    <w:p w:rsidR="00BD37E4" w:rsidRDefault="00BD37E4" w:rsidP="008D2AD7">
      <w:pPr>
        <w:autoSpaceDE w:val="0"/>
        <w:autoSpaceDN w:val="0"/>
        <w:adjustRightInd w:val="0"/>
        <w:ind w:right="-1"/>
        <w:contextualSpacing/>
        <w:jc w:val="both"/>
        <w:rPr>
          <w:sz w:val="24"/>
          <w:szCs w:val="24"/>
        </w:rPr>
      </w:pPr>
      <w:r>
        <w:rPr>
          <w:sz w:val="24"/>
          <w:szCs w:val="24"/>
        </w:rPr>
        <w:t xml:space="preserve">и регулирования тарифов газоснабжения </w:t>
      </w:r>
    </w:p>
    <w:p w:rsidR="00BD37E4" w:rsidRDefault="00BD37E4" w:rsidP="008D2AD7">
      <w:pPr>
        <w:autoSpaceDE w:val="0"/>
        <w:autoSpaceDN w:val="0"/>
        <w:adjustRightInd w:val="0"/>
        <w:ind w:right="-1"/>
        <w:contextualSpacing/>
        <w:jc w:val="both"/>
        <w:rPr>
          <w:sz w:val="24"/>
          <w:szCs w:val="24"/>
        </w:rPr>
      </w:pPr>
      <w:r>
        <w:rPr>
          <w:sz w:val="24"/>
          <w:szCs w:val="24"/>
        </w:rPr>
        <w:t xml:space="preserve">и социально значимых товаров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C3D4D">
        <w:rPr>
          <w:sz w:val="24"/>
          <w:szCs w:val="24"/>
        </w:rPr>
        <w:t xml:space="preserve">       </w:t>
      </w:r>
      <w:r w:rsidR="00A41B34">
        <w:rPr>
          <w:sz w:val="24"/>
          <w:szCs w:val="24"/>
        </w:rPr>
        <w:t xml:space="preserve">  </w:t>
      </w:r>
      <w:r w:rsidR="003C3D4D">
        <w:rPr>
          <w:sz w:val="24"/>
          <w:szCs w:val="24"/>
        </w:rPr>
        <w:t xml:space="preserve"> </w:t>
      </w:r>
      <w:r>
        <w:rPr>
          <w:sz w:val="24"/>
          <w:szCs w:val="24"/>
        </w:rPr>
        <w:t>С.</w:t>
      </w:r>
      <w:r w:rsidR="003C3D4D">
        <w:rPr>
          <w:sz w:val="24"/>
          <w:szCs w:val="24"/>
        </w:rPr>
        <w:t>Г</w:t>
      </w:r>
      <w:r>
        <w:rPr>
          <w:sz w:val="24"/>
          <w:szCs w:val="24"/>
        </w:rPr>
        <w:t xml:space="preserve">. </w:t>
      </w:r>
      <w:r w:rsidR="003C3D4D">
        <w:rPr>
          <w:sz w:val="24"/>
          <w:szCs w:val="24"/>
        </w:rPr>
        <w:t>Зороян</w:t>
      </w:r>
    </w:p>
    <w:p w:rsidR="007753ED" w:rsidRDefault="007753ED" w:rsidP="008D2AD7">
      <w:pPr>
        <w:autoSpaceDE w:val="0"/>
        <w:autoSpaceDN w:val="0"/>
        <w:adjustRightInd w:val="0"/>
        <w:ind w:right="-1"/>
        <w:contextualSpacing/>
        <w:jc w:val="both"/>
        <w:rPr>
          <w:sz w:val="24"/>
          <w:szCs w:val="24"/>
        </w:rPr>
      </w:pPr>
    </w:p>
    <w:p w:rsidR="007753ED" w:rsidRDefault="007753ED" w:rsidP="008D2AD7">
      <w:pPr>
        <w:autoSpaceDE w:val="0"/>
        <w:autoSpaceDN w:val="0"/>
        <w:adjustRightInd w:val="0"/>
        <w:ind w:right="-1"/>
        <w:contextualSpacing/>
        <w:jc w:val="both"/>
        <w:rPr>
          <w:sz w:val="24"/>
          <w:szCs w:val="24"/>
        </w:rPr>
      </w:pPr>
      <w:r>
        <w:rPr>
          <w:sz w:val="24"/>
          <w:szCs w:val="24"/>
        </w:rPr>
        <w:t>Начальник отдела контроля за ценами и</w:t>
      </w:r>
    </w:p>
    <w:p w:rsidR="007753ED" w:rsidRPr="007753ED" w:rsidRDefault="007753ED" w:rsidP="008D2AD7">
      <w:pPr>
        <w:autoSpaceDE w:val="0"/>
        <w:autoSpaceDN w:val="0"/>
        <w:adjustRightInd w:val="0"/>
        <w:ind w:right="-1"/>
        <w:contextualSpacing/>
        <w:jc w:val="both"/>
        <w:rPr>
          <w:sz w:val="24"/>
          <w:szCs w:val="24"/>
        </w:rPr>
      </w:pPr>
      <w:r>
        <w:rPr>
          <w:sz w:val="24"/>
          <w:szCs w:val="24"/>
        </w:rPr>
        <w:t xml:space="preserve">тарифами </w:t>
      </w:r>
      <w:r w:rsidRPr="007753ED">
        <w:rPr>
          <w:sz w:val="24"/>
          <w:szCs w:val="24"/>
        </w:rPr>
        <w:t>департамента контроля</w:t>
      </w:r>
    </w:p>
    <w:p w:rsidR="007753ED" w:rsidRPr="007753ED" w:rsidRDefault="007753ED" w:rsidP="008D2AD7">
      <w:pPr>
        <w:autoSpaceDE w:val="0"/>
        <w:autoSpaceDN w:val="0"/>
        <w:adjustRightInd w:val="0"/>
        <w:ind w:right="-1"/>
        <w:contextualSpacing/>
        <w:jc w:val="both"/>
        <w:rPr>
          <w:sz w:val="24"/>
          <w:szCs w:val="24"/>
        </w:rPr>
      </w:pPr>
      <w:r w:rsidRPr="007753ED">
        <w:rPr>
          <w:sz w:val="24"/>
          <w:szCs w:val="24"/>
        </w:rPr>
        <w:t xml:space="preserve">и регулирования тарифов газоснабжения </w:t>
      </w:r>
    </w:p>
    <w:p w:rsidR="007753ED" w:rsidRDefault="007753ED" w:rsidP="008D2AD7">
      <w:pPr>
        <w:autoSpaceDE w:val="0"/>
        <w:autoSpaceDN w:val="0"/>
        <w:adjustRightInd w:val="0"/>
        <w:ind w:right="-1"/>
        <w:contextualSpacing/>
        <w:jc w:val="both"/>
        <w:rPr>
          <w:sz w:val="24"/>
          <w:szCs w:val="24"/>
        </w:rPr>
      </w:pPr>
      <w:r w:rsidRPr="007753ED">
        <w:rPr>
          <w:sz w:val="24"/>
          <w:szCs w:val="24"/>
        </w:rPr>
        <w:t>и социально значимых товаров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41B34">
        <w:rPr>
          <w:sz w:val="24"/>
          <w:szCs w:val="24"/>
        </w:rPr>
        <w:t xml:space="preserve">  </w:t>
      </w:r>
      <w:r>
        <w:rPr>
          <w:sz w:val="24"/>
          <w:szCs w:val="24"/>
        </w:rPr>
        <w:t xml:space="preserve"> Н.Н. Кремнева</w:t>
      </w:r>
    </w:p>
    <w:p w:rsidR="00BD37E4" w:rsidRDefault="00BD37E4" w:rsidP="008D2AD7">
      <w:pPr>
        <w:autoSpaceDE w:val="0"/>
        <w:autoSpaceDN w:val="0"/>
        <w:adjustRightInd w:val="0"/>
        <w:ind w:right="-1"/>
        <w:contextualSpacing/>
        <w:jc w:val="both"/>
        <w:rPr>
          <w:sz w:val="24"/>
          <w:szCs w:val="24"/>
        </w:rPr>
      </w:pPr>
    </w:p>
    <w:p w:rsidR="00BD37E4" w:rsidRDefault="00BD37E4" w:rsidP="008D2AD7">
      <w:pPr>
        <w:autoSpaceDE w:val="0"/>
        <w:autoSpaceDN w:val="0"/>
        <w:adjustRightInd w:val="0"/>
        <w:ind w:right="-1"/>
        <w:contextualSpacing/>
        <w:jc w:val="both"/>
        <w:rPr>
          <w:sz w:val="24"/>
          <w:szCs w:val="24"/>
        </w:rPr>
      </w:pPr>
      <w:r>
        <w:rPr>
          <w:sz w:val="24"/>
          <w:szCs w:val="24"/>
        </w:rPr>
        <w:t xml:space="preserve">Начальник отдела регулирования тарифов (цен) </w:t>
      </w:r>
    </w:p>
    <w:p w:rsidR="00BD37E4" w:rsidRDefault="00BD37E4" w:rsidP="008D2AD7">
      <w:pPr>
        <w:autoSpaceDE w:val="0"/>
        <w:autoSpaceDN w:val="0"/>
        <w:adjustRightInd w:val="0"/>
        <w:ind w:right="-1"/>
        <w:contextualSpacing/>
        <w:jc w:val="both"/>
        <w:rPr>
          <w:sz w:val="24"/>
          <w:szCs w:val="24"/>
        </w:rPr>
      </w:pPr>
      <w:r>
        <w:rPr>
          <w:sz w:val="24"/>
          <w:szCs w:val="24"/>
        </w:rPr>
        <w:t xml:space="preserve">в сфере теплоснабжения департамента регулирования </w:t>
      </w:r>
    </w:p>
    <w:p w:rsidR="00BD37E4" w:rsidRDefault="00BD37E4" w:rsidP="008D2AD7">
      <w:pPr>
        <w:autoSpaceDE w:val="0"/>
        <w:autoSpaceDN w:val="0"/>
        <w:adjustRightInd w:val="0"/>
        <w:ind w:right="-1"/>
        <w:contextualSpacing/>
        <w:jc w:val="both"/>
        <w:rPr>
          <w:sz w:val="24"/>
          <w:szCs w:val="24"/>
        </w:rPr>
      </w:pPr>
      <w:r>
        <w:rPr>
          <w:sz w:val="24"/>
          <w:szCs w:val="24"/>
        </w:rPr>
        <w:t xml:space="preserve">тарифов организаций коммунального комплекса </w:t>
      </w:r>
    </w:p>
    <w:p w:rsidR="00BD37E4" w:rsidRDefault="00BD37E4" w:rsidP="008D2AD7">
      <w:pPr>
        <w:autoSpaceDE w:val="0"/>
        <w:autoSpaceDN w:val="0"/>
        <w:adjustRightInd w:val="0"/>
        <w:ind w:right="-1"/>
        <w:contextualSpacing/>
        <w:jc w:val="both"/>
        <w:rPr>
          <w:sz w:val="24"/>
          <w:szCs w:val="24"/>
        </w:rPr>
      </w:pPr>
      <w:r>
        <w:rPr>
          <w:sz w:val="24"/>
          <w:szCs w:val="24"/>
        </w:rPr>
        <w:t xml:space="preserve">и электрической энергии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41B34">
        <w:rPr>
          <w:sz w:val="24"/>
          <w:szCs w:val="24"/>
        </w:rPr>
        <w:t xml:space="preserve">  </w:t>
      </w:r>
      <w:r>
        <w:rPr>
          <w:sz w:val="24"/>
          <w:szCs w:val="24"/>
        </w:rPr>
        <w:t xml:space="preserve">  С.А. Курылко</w:t>
      </w:r>
    </w:p>
    <w:p w:rsidR="00BD37E4" w:rsidRDefault="00BD37E4" w:rsidP="008D2AD7">
      <w:pPr>
        <w:autoSpaceDE w:val="0"/>
        <w:autoSpaceDN w:val="0"/>
        <w:adjustRightInd w:val="0"/>
        <w:ind w:right="-1"/>
        <w:contextualSpacing/>
        <w:jc w:val="both"/>
        <w:rPr>
          <w:sz w:val="24"/>
          <w:szCs w:val="24"/>
        </w:rPr>
      </w:pPr>
    </w:p>
    <w:p w:rsidR="00706A0B" w:rsidRDefault="00706A0B" w:rsidP="008D2AD7">
      <w:pPr>
        <w:autoSpaceDE w:val="0"/>
        <w:autoSpaceDN w:val="0"/>
        <w:adjustRightInd w:val="0"/>
        <w:ind w:right="-1"/>
        <w:contextualSpacing/>
        <w:jc w:val="both"/>
        <w:rPr>
          <w:sz w:val="24"/>
          <w:szCs w:val="24"/>
        </w:rPr>
      </w:pPr>
    </w:p>
    <w:p w:rsidR="00706A0B" w:rsidRDefault="00706A0B" w:rsidP="008D2AD7">
      <w:pPr>
        <w:autoSpaceDE w:val="0"/>
        <w:autoSpaceDN w:val="0"/>
        <w:adjustRightInd w:val="0"/>
        <w:ind w:right="-1"/>
        <w:contextualSpacing/>
        <w:jc w:val="both"/>
        <w:rPr>
          <w:sz w:val="24"/>
          <w:szCs w:val="24"/>
        </w:rPr>
      </w:pPr>
      <w:r w:rsidRPr="00706A0B">
        <w:rPr>
          <w:sz w:val="24"/>
          <w:szCs w:val="24"/>
        </w:rPr>
        <w:t xml:space="preserve">Начальник отдела перспективного развития </w:t>
      </w:r>
    </w:p>
    <w:p w:rsidR="00706A0B" w:rsidRDefault="00706A0B" w:rsidP="008D2AD7">
      <w:pPr>
        <w:autoSpaceDE w:val="0"/>
        <w:autoSpaceDN w:val="0"/>
        <w:adjustRightInd w:val="0"/>
        <w:ind w:right="-1"/>
        <w:contextualSpacing/>
        <w:jc w:val="both"/>
        <w:rPr>
          <w:sz w:val="24"/>
          <w:szCs w:val="24"/>
        </w:rPr>
      </w:pPr>
      <w:r w:rsidRPr="00706A0B">
        <w:rPr>
          <w:sz w:val="24"/>
          <w:szCs w:val="24"/>
        </w:rPr>
        <w:t>регулируемых организаций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41B34">
        <w:rPr>
          <w:sz w:val="24"/>
          <w:szCs w:val="24"/>
        </w:rPr>
        <w:t xml:space="preserve">  </w:t>
      </w:r>
      <w:r>
        <w:rPr>
          <w:sz w:val="24"/>
          <w:szCs w:val="24"/>
        </w:rPr>
        <w:t xml:space="preserve">  А.Е. Марков</w:t>
      </w:r>
    </w:p>
    <w:p w:rsidR="00BD37E4" w:rsidRDefault="00BD37E4" w:rsidP="008D2AD7">
      <w:pPr>
        <w:autoSpaceDE w:val="0"/>
        <w:autoSpaceDN w:val="0"/>
        <w:adjustRightInd w:val="0"/>
        <w:ind w:right="-1"/>
        <w:contextualSpacing/>
        <w:jc w:val="both"/>
        <w:rPr>
          <w:sz w:val="24"/>
          <w:szCs w:val="24"/>
        </w:rPr>
      </w:pPr>
    </w:p>
    <w:p w:rsidR="00A41B34" w:rsidRDefault="00A41B34" w:rsidP="008D2AD7">
      <w:pPr>
        <w:autoSpaceDE w:val="0"/>
        <w:autoSpaceDN w:val="0"/>
        <w:adjustRightInd w:val="0"/>
        <w:ind w:right="-1"/>
        <w:contextualSpacing/>
        <w:jc w:val="both"/>
        <w:rPr>
          <w:sz w:val="24"/>
          <w:szCs w:val="24"/>
        </w:rPr>
      </w:pPr>
    </w:p>
    <w:p w:rsidR="00BD37E4" w:rsidRDefault="00BD37E4" w:rsidP="008D2AD7">
      <w:pPr>
        <w:autoSpaceDE w:val="0"/>
        <w:autoSpaceDN w:val="0"/>
        <w:adjustRightInd w:val="0"/>
        <w:ind w:right="-1"/>
        <w:contextualSpacing/>
        <w:jc w:val="both"/>
        <w:rPr>
          <w:sz w:val="24"/>
          <w:szCs w:val="24"/>
        </w:rPr>
      </w:pPr>
    </w:p>
    <w:p w:rsidR="00BD37E4" w:rsidRDefault="00BD37E4" w:rsidP="008D2AD7">
      <w:pPr>
        <w:autoSpaceDE w:val="0"/>
        <w:autoSpaceDN w:val="0"/>
        <w:adjustRightInd w:val="0"/>
        <w:ind w:right="-1"/>
        <w:contextualSpacing/>
        <w:jc w:val="both"/>
        <w:rPr>
          <w:sz w:val="24"/>
          <w:szCs w:val="24"/>
        </w:rPr>
      </w:pPr>
      <w:r>
        <w:rPr>
          <w:sz w:val="24"/>
          <w:szCs w:val="24"/>
        </w:rPr>
        <w:t xml:space="preserve">Секретарь правления                                                                                                 </w:t>
      </w:r>
      <w:r w:rsidR="00A41B34">
        <w:rPr>
          <w:sz w:val="24"/>
          <w:szCs w:val="24"/>
        </w:rPr>
        <w:t xml:space="preserve">   </w:t>
      </w:r>
      <w:bookmarkStart w:id="2" w:name="_GoBack"/>
      <w:bookmarkEnd w:id="2"/>
      <w:r>
        <w:rPr>
          <w:sz w:val="24"/>
          <w:szCs w:val="24"/>
        </w:rPr>
        <w:t xml:space="preserve">           А.И. Тулупова</w:t>
      </w:r>
    </w:p>
    <w:p w:rsidR="007057F1" w:rsidRDefault="007057F1" w:rsidP="008D2AD7">
      <w:pPr>
        <w:autoSpaceDE w:val="0"/>
        <w:autoSpaceDN w:val="0"/>
        <w:adjustRightInd w:val="0"/>
        <w:ind w:right="-1"/>
        <w:contextualSpacing/>
        <w:jc w:val="both"/>
        <w:rPr>
          <w:sz w:val="24"/>
          <w:szCs w:val="24"/>
        </w:rPr>
      </w:pPr>
    </w:p>
    <w:sectPr w:rsidR="007057F1" w:rsidSect="00A37D33">
      <w:pgSz w:w="11906" w:h="16838"/>
      <w:pgMar w:top="993" w:right="42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9B1" w:rsidRDefault="005C29B1">
      <w:r>
        <w:separator/>
      </w:r>
    </w:p>
  </w:endnote>
  <w:endnote w:type="continuationSeparator" w:id="0">
    <w:p w:rsidR="005C29B1" w:rsidRDefault="005C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B1" w:rsidRDefault="005C29B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C29B1" w:rsidRDefault="005C29B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B1" w:rsidRDefault="005C29B1">
    <w:pPr>
      <w:pStyle w:val="a6"/>
      <w:jc w:val="center"/>
    </w:pPr>
  </w:p>
  <w:p w:rsidR="005C29B1" w:rsidRDefault="005C29B1">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B1" w:rsidRDefault="005C29B1">
    <w:pPr>
      <w:pStyle w:val="a6"/>
      <w:jc w:val="center"/>
    </w:pPr>
  </w:p>
  <w:p w:rsidR="005C29B1" w:rsidRDefault="005C29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9B1" w:rsidRDefault="005C29B1">
      <w:r>
        <w:separator/>
      </w:r>
    </w:p>
  </w:footnote>
  <w:footnote w:type="continuationSeparator" w:id="0">
    <w:p w:rsidR="005C29B1" w:rsidRDefault="005C2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i/>
      </w:rPr>
    </w:lvl>
    <w:lvl w:ilvl="1">
      <w:start w:val="1"/>
      <w:numFmt w:val="bullet"/>
      <w:lvlText w:val=""/>
      <w:lvlJc w:val="left"/>
      <w:pPr>
        <w:tabs>
          <w:tab w:val="num" w:pos="1080"/>
        </w:tabs>
        <w:ind w:left="1080" w:hanging="360"/>
      </w:pPr>
      <w:rPr>
        <w:rFonts w:ascii="Symbol" w:hAnsi="Symbol"/>
        <w:i/>
      </w:rPr>
    </w:lvl>
    <w:lvl w:ilvl="2">
      <w:start w:val="1"/>
      <w:numFmt w:val="bullet"/>
      <w:lvlText w:val=""/>
      <w:lvlJc w:val="left"/>
      <w:pPr>
        <w:tabs>
          <w:tab w:val="num" w:pos="1440"/>
        </w:tabs>
        <w:ind w:left="1440" w:hanging="360"/>
      </w:pPr>
      <w:rPr>
        <w:rFonts w:ascii="Symbol" w:hAnsi="Symbol"/>
        <w:i/>
      </w:rPr>
    </w:lvl>
    <w:lvl w:ilvl="3">
      <w:start w:val="1"/>
      <w:numFmt w:val="bullet"/>
      <w:lvlText w:val=""/>
      <w:lvlJc w:val="left"/>
      <w:pPr>
        <w:tabs>
          <w:tab w:val="num" w:pos="1800"/>
        </w:tabs>
        <w:ind w:left="1800" w:hanging="360"/>
      </w:pPr>
      <w:rPr>
        <w:rFonts w:ascii="Symbol" w:hAnsi="Symbol"/>
        <w:i/>
      </w:rPr>
    </w:lvl>
    <w:lvl w:ilvl="4">
      <w:start w:val="1"/>
      <w:numFmt w:val="bullet"/>
      <w:lvlText w:val=""/>
      <w:lvlJc w:val="left"/>
      <w:pPr>
        <w:tabs>
          <w:tab w:val="num" w:pos="2160"/>
        </w:tabs>
        <w:ind w:left="2160" w:hanging="360"/>
      </w:pPr>
      <w:rPr>
        <w:rFonts w:ascii="Symbol" w:hAnsi="Symbol"/>
        <w:i/>
      </w:rPr>
    </w:lvl>
    <w:lvl w:ilvl="5">
      <w:start w:val="1"/>
      <w:numFmt w:val="bullet"/>
      <w:lvlText w:val=""/>
      <w:lvlJc w:val="left"/>
      <w:pPr>
        <w:tabs>
          <w:tab w:val="num" w:pos="2520"/>
        </w:tabs>
        <w:ind w:left="2520" w:hanging="360"/>
      </w:pPr>
      <w:rPr>
        <w:rFonts w:ascii="Symbol" w:hAnsi="Symbol"/>
        <w:i/>
      </w:rPr>
    </w:lvl>
    <w:lvl w:ilvl="6">
      <w:start w:val="1"/>
      <w:numFmt w:val="bullet"/>
      <w:lvlText w:val=""/>
      <w:lvlJc w:val="left"/>
      <w:pPr>
        <w:tabs>
          <w:tab w:val="num" w:pos="2880"/>
        </w:tabs>
        <w:ind w:left="2880" w:hanging="360"/>
      </w:pPr>
      <w:rPr>
        <w:rFonts w:ascii="Symbol" w:hAnsi="Symbol"/>
        <w:i/>
      </w:rPr>
    </w:lvl>
    <w:lvl w:ilvl="7">
      <w:start w:val="1"/>
      <w:numFmt w:val="bullet"/>
      <w:lvlText w:val=""/>
      <w:lvlJc w:val="left"/>
      <w:pPr>
        <w:tabs>
          <w:tab w:val="num" w:pos="3240"/>
        </w:tabs>
        <w:ind w:left="3240" w:hanging="360"/>
      </w:pPr>
      <w:rPr>
        <w:rFonts w:ascii="Symbol" w:hAnsi="Symbol"/>
        <w:i/>
      </w:rPr>
    </w:lvl>
    <w:lvl w:ilvl="8">
      <w:start w:val="1"/>
      <w:numFmt w:val="bullet"/>
      <w:lvlText w:val=""/>
      <w:lvlJc w:val="left"/>
      <w:pPr>
        <w:tabs>
          <w:tab w:val="num" w:pos="3600"/>
        </w:tabs>
        <w:ind w:left="3600" w:hanging="360"/>
      </w:pPr>
      <w:rPr>
        <w:rFonts w:ascii="Symbol" w:hAnsi="Symbol"/>
        <w:i/>
      </w:rPr>
    </w:lvl>
  </w:abstractNum>
  <w:abstractNum w:abstractNumId="3">
    <w:nsid w:val="04D22960"/>
    <w:multiLevelType w:val="hybridMultilevel"/>
    <w:tmpl w:val="9AD0AD66"/>
    <w:lvl w:ilvl="0" w:tplc="97F4D342">
      <w:start w:val="3"/>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5E9311C"/>
    <w:multiLevelType w:val="hybridMultilevel"/>
    <w:tmpl w:val="9C864BC6"/>
    <w:lvl w:ilvl="0" w:tplc="69CAF8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694BE7"/>
    <w:multiLevelType w:val="hybridMultilevel"/>
    <w:tmpl w:val="B7FCC22E"/>
    <w:lvl w:ilvl="0" w:tplc="F4EC8312">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6FC5E05"/>
    <w:multiLevelType w:val="hybridMultilevel"/>
    <w:tmpl w:val="CE16CBEA"/>
    <w:lvl w:ilvl="0" w:tplc="77DCA644">
      <w:start w:val="5"/>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B483624"/>
    <w:multiLevelType w:val="hybridMultilevel"/>
    <w:tmpl w:val="D326F4EA"/>
    <w:lvl w:ilvl="0" w:tplc="C486EFDE">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E0E1D29"/>
    <w:multiLevelType w:val="hybridMultilevel"/>
    <w:tmpl w:val="0A8623AC"/>
    <w:lvl w:ilvl="0" w:tplc="232A63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29A7FBA"/>
    <w:multiLevelType w:val="multilevel"/>
    <w:tmpl w:val="E46471B0"/>
    <w:lvl w:ilvl="0">
      <w:start w:val="2"/>
      <w:numFmt w:val="decimal"/>
      <w:lvlText w:val="%1."/>
      <w:lvlJc w:val="left"/>
      <w:pPr>
        <w:ind w:left="1080" w:hanging="360"/>
      </w:pPr>
      <w:rPr>
        <w:rFonts w:hint="default"/>
        <w:sz w:val="24"/>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354148FE"/>
    <w:multiLevelType w:val="hybridMultilevel"/>
    <w:tmpl w:val="D10671A0"/>
    <w:lvl w:ilvl="0" w:tplc="3CE6BB1C">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54960AD"/>
    <w:multiLevelType w:val="hybridMultilevel"/>
    <w:tmpl w:val="D326F4EA"/>
    <w:lvl w:ilvl="0" w:tplc="C486EFDE">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0F1ED6"/>
    <w:multiLevelType w:val="hybridMultilevel"/>
    <w:tmpl w:val="3FC84DB6"/>
    <w:lvl w:ilvl="0" w:tplc="AB3C94D8">
      <w:start w:val="1"/>
      <w:numFmt w:val="decimal"/>
      <w:lvlText w:val="%1."/>
      <w:lvlJc w:val="left"/>
      <w:pPr>
        <w:ind w:left="928" w:hanging="360"/>
      </w:pPr>
      <w:rPr>
        <w:rFonts w:ascii="Times New Roman" w:eastAsia="Times New Roman" w:hAnsi="Times New Roman" w:cs="Times New Roman"/>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DB466C0"/>
    <w:multiLevelType w:val="hybridMultilevel"/>
    <w:tmpl w:val="9F44824C"/>
    <w:lvl w:ilvl="0" w:tplc="553681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0762239"/>
    <w:multiLevelType w:val="hybridMultilevel"/>
    <w:tmpl w:val="6D56E0BA"/>
    <w:lvl w:ilvl="0" w:tplc="E3A837B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6A7712"/>
    <w:multiLevelType w:val="hybridMultilevel"/>
    <w:tmpl w:val="2AD20748"/>
    <w:lvl w:ilvl="0" w:tplc="1D8E4D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33557B0"/>
    <w:multiLevelType w:val="hybridMultilevel"/>
    <w:tmpl w:val="7AE05406"/>
    <w:lvl w:ilvl="0" w:tplc="1AB637F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4E63FB1"/>
    <w:multiLevelType w:val="hybridMultilevel"/>
    <w:tmpl w:val="255CB11C"/>
    <w:lvl w:ilvl="0" w:tplc="2304DD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86F65ED"/>
    <w:multiLevelType w:val="hybridMultilevel"/>
    <w:tmpl w:val="C2F23F1C"/>
    <w:lvl w:ilvl="0" w:tplc="51BAD902">
      <w:start w:val="2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FDC3A9F"/>
    <w:multiLevelType w:val="hybridMultilevel"/>
    <w:tmpl w:val="C0DA1914"/>
    <w:lvl w:ilvl="0" w:tplc="A9A6F0C2">
      <w:start w:val="5"/>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0">
    <w:nsid w:val="624D650E"/>
    <w:multiLevelType w:val="hybridMultilevel"/>
    <w:tmpl w:val="16BC6C18"/>
    <w:lvl w:ilvl="0" w:tplc="5EEA8D88">
      <w:start w:val="1"/>
      <w:numFmt w:val="decimal"/>
      <w:lvlText w:val="%1."/>
      <w:lvlJc w:val="left"/>
      <w:pPr>
        <w:ind w:left="801" w:hanging="375"/>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B85EC3"/>
    <w:multiLevelType w:val="hybridMultilevel"/>
    <w:tmpl w:val="3DAAF17E"/>
    <w:lvl w:ilvl="0" w:tplc="1C2C0B92">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2">
    <w:nsid w:val="6892675D"/>
    <w:multiLevelType w:val="hybridMultilevel"/>
    <w:tmpl w:val="A9E08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B52DC9"/>
    <w:multiLevelType w:val="hybridMultilevel"/>
    <w:tmpl w:val="C2C801C4"/>
    <w:lvl w:ilvl="0" w:tplc="AED0CF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92E5DBD"/>
    <w:multiLevelType w:val="multilevel"/>
    <w:tmpl w:val="48BCA120"/>
    <w:lvl w:ilvl="0">
      <w:start w:val="1"/>
      <w:numFmt w:val="decimal"/>
      <w:lvlText w:val="%1."/>
      <w:lvlJc w:val="left"/>
      <w:pPr>
        <w:ind w:left="1693" w:hanging="984"/>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5">
    <w:nsid w:val="6B33487F"/>
    <w:multiLevelType w:val="hybridMultilevel"/>
    <w:tmpl w:val="B25E6C70"/>
    <w:lvl w:ilvl="0" w:tplc="F916596A">
      <w:start w:val="5"/>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6">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pStyle w:val="4"/>
      <w:isLgl/>
      <w:lvlText w:val="%1.%2.%3.%4."/>
      <w:lvlJc w:val="left"/>
      <w:pPr>
        <w:ind w:left="1800" w:hanging="1080"/>
      </w:pPr>
      <w:rPr>
        <w:rFonts w:hint="default"/>
      </w:rPr>
    </w:lvl>
    <w:lvl w:ilvl="4">
      <w:start w:val="1"/>
      <w:numFmt w:val="decimal"/>
      <w:pStyle w:val="5"/>
      <w:isLgl/>
      <w:lvlText w:val="%1.%2.%3.%4.%5."/>
      <w:lvlJc w:val="left"/>
      <w:pPr>
        <w:ind w:left="1800" w:hanging="1080"/>
      </w:pPr>
      <w:rPr>
        <w:rFonts w:hint="default"/>
      </w:rPr>
    </w:lvl>
    <w:lvl w:ilvl="5">
      <w:start w:val="1"/>
      <w:numFmt w:val="decimal"/>
      <w:pStyle w:val="6"/>
      <w:isLgl/>
      <w:lvlText w:val="%1.%2.%3.%4.%5.%6."/>
      <w:lvlJc w:val="left"/>
      <w:pPr>
        <w:ind w:left="2160" w:hanging="1440"/>
      </w:pPr>
      <w:rPr>
        <w:rFonts w:hint="default"/>
      </w:rPr>
    </w:lvl>
    <w:lvl w:ilvl="6">
      <w:start w:val="1"/>
      <w:numFmt w:val="decimal"/>
      <w:pStyle w:val="7"/>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pStyle w:val="9"/>
      <w:isLgl/>
      <w:lvlText w:val="%1.%2.%3.%4.%5.%6.%7.%8.%9."/>
      <w:lvlJc w:val="left"/>
      <w:pPr>
        <w:ind w:left="2880" w:hanging="2160"/>
      </w:pPr>
      <w:rPr>
        <w:rFonts w:hint="default"/>
      </w:rPr>
    </w:lvl>
  </w:abstractNum>
  <w:abstractNum w:abstractNumId="27">
    <w:nsid w:val="7E5A13C4"/>
    <w:multiLevelType w:val="hybridMultilevel"/>
    <w:tmpl w:val="91643DFA"/>
    <w:lvl w:ilvl="0" w:tplc="A426EFF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1"/>
  </w:num>
  <w:num w:numId="3">
    <w:abstractNumId w:val="19"/>
  </w:num>
  <w:num w:numId="4">
    <w:abstractNumId w:val="12"/>
  </w:num>
  <w:num w:numId="5">
    <w:abstractNumId w:val="6"/>
  </w:num>
  <w:num w:numId="6">
    <w:abstractNumId w:val="16"/>
  </w:num>
  <w:num w:numId="7">
    <w:abstractNumId w:val="13"/>
  </w:num>
  <w:num w:numId="8">
    <w:abstractNumId w:val="3"/>
  </w:num>
  <w:num w:numId="9">
    <w:abstractNumId w:val="17"/>
  </w:num>
  <w:num w:numId="10">
    <w:abstractNumId w:val="15"/>
  </w:num>
  <w:num w:numId="11">
    <w:abstractNumId w:val="2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num>
  <w:num w:numId="15">
    <w:abstractNumId w:val="11"/>
  </w:num>
  <w:num w:numId="16">
    <w:abstractNumId w:val="22"/>
  </w:num>
  <w:num w:numId="17">
    <w:abstractNumId w:val="7"/>
  </w:num>
  <w:num w:numId="18">
    <w:abstractNumId w:val="9"/>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8"/>
  </w:num>
  <w:num w:numId="23">
    <w:abstractNumId w:val="14"/>
  </w:num>
  <w:num w:numId="24">
    <w:abstractNumId w:val="25"/>
  </w:num>
  <w:num w:numId="25">
    <w:abstractNumId w:val="23"/>
  </w:num>
  <w:num w:numId="26">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0749D4"/>
    <w:rsid w:val="0015227D"/>
    <w:rsid w:val="001620E2"/>
    <w:rsid w:val="00233D22"/>
    <w:rsid w:val="002627EB"/>
    <w:rsid w:val="002F2728"/>
    <w:rsid w:val="00325BC6"/>
    <w:rsid w:val="00331A01"/>
    <w:rsid w:val="00340E7A"/>
    <w:rsid w:val="003B1D8B"/>
    <w:rsid w:val="003B6B87"/>
    <w:rsid w:val="003C3D4D"/>
    <w:rsid w:val="004734B6"/>
    <w:rsid w:val="00547404"/>
    <w:rsid w:val="00575E9F"/>
    <w:rsid w:val="005A40CD"/>
    <w:rsid w:val="005C29B1"/>
    <w:rsid w:val="005C704F"/>
    <w:rsid w:val="00624B18"/>
    <w:rsid w:val="00650984"/>
    <w:rsid w:val="007057F1"/>
    <w:rsid w:val="00706A0B"/>
    <w:rsid w:val="007244AB"/>
    <w:rsid w:val="007753ED"/>
    <w:rsid w:val="0080592A"/>
    <w:rsid w:val="0084613E"/>
    <w:rsid w:val="00894DB5"/>
    <w:rsid w:val="008D2AD7"/>
    <w:rsid w:val="00900E45"/>
    <w:rsid w:val="00932E36"/>
    <w:rsid w:val="0097367C"/>
    <w:rsid w:val="009A63CA"/>
    <w:rsid w:val="00A34C6B"/>
    <w:rsid w:val="00A36B0E"/>
    <w:rsid w:val="00A37D33"/>
    <w:rsid w:val="00A41B34"/>
    <w:rsid w:val="00A82E5D"/>
    <w:rsid w:val="00B756D9"/>
    <w:rsid w:val="00BA2D33"/>
    <w:rsid w:val="00BD37E4"/>
    <w:rsid w:val="00D9010C"/>
    <w:rsid w:val="00DA6CC4"/>
    <w:rsid w:val="00DC7A70"/>
    <w:rsid w:val="00DD3BD1"/>
    <w:rsid w:val="00E35AB1"/>
    <w:rsid w:val="00E93883"/>
    <w:rsid w:val="00FC7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92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2">
    <w:name w:val="heading 2"/>
    <w:basedOn w:val="a"/>
    <w:next w:val="a"/>
    <w:link w:val="20"/>
    <w:qFormat/>
    <w:rsid w:val="0080592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057F1"/>
    <w:pPr>
      <w:keepNext/>
      <w:tabs>
        <w:tab w:val="left" w:pos="10065"/>
      </w:tabs>
      <w:ind w:right="-1"/>
      <w:jc w:val="center"/>
      <w:outlineLvl w:val="2"/>
    </w:pPr>
    <w:rPr>
      <w:sz w:val="32"/>
    </w:rPr>
  </w:style>
  <w:style w:type="paragraph" w:styleId="4">
    <w:name w:val="heading 4"/>
    <w:basedOn w:val="a"/>
    <w:next w:val="a"/>
    <w:link w:val="40"/>
    <w:qFormat/>
    <w:rsid w:val="0080592A"/>
    <w:pPr>
      <w:keepNext/>
      <w:numPr>
        <w:ilvl w:val="3"/>
        <w:numId w:val="1"/>
      </w:numPr>
      <w:outlineLvl w:val="3"/>
    </w:pPr>
    <w:rPr>
      <w:sz w:val="24"/>
      <w:lang w:eastAsia="ar-SA"/>
    </w:rPr>
  </w:style>
  <w:style w:type="paragraph" w:styleId="5">
    <w:name w:val="heading 5"/>
    <w:basedOn w:val="a"/>
    <w:next w:val="a"/>
    <w:link w:val="50"/>
    <w:qFormat/>
    <w:rsid w:val="0080592A"/>
    <w:pPr>
      <w:keepNext/>
      <w:numPr>
        <w:ilvl w:val="4"/>
        <w:numId w:val="1"/>
      </w:numPr>
      <w:jc w:val="right"/>
      <w:outlineLvl w:val="4"/>
    </w:pPr>
    <w:rPr>
      <w:sz w:val="24"/>
      <w:lang w:eastAsia="ar-SA"/>
    </w:rPr>
  </w:style>
  <w:style w:type="paragraph" w:styleId="6">
    <w:name w:val="heading 6"/>
    <w:basedOn w:val="a"/>
    <w:next w:val="a"/>
    <w:link w:val="60"/>
    <w:qFormat/>
    <w:rsid w:val="0080592A"/>
    <w:pPr>
      <w:keepNext/>
      <w:numPr>
        <w:ilvl w:val="5"/>
        <w:numId w:val="1"/>
      </w:numPr>
      <w:ind w:left="0" w:right="-108" w:hanging="133"/>
      <w:outlineLvl w:val="5"/>
    </w:pPr>
    <w:rPr>
      <w:sz w:val="24"/>
      <w:lang w:eastAsia="ar-SA"/>
    </w:rPr>
  </w:style>
  <w:style w:type="paragraph" w:styleId="7">
    <w:name w:val="heading 7"/>
    <w:basedOn w:val="a"/>
    <w:next w:val="a"/>
    <w:link w:val="70"/>
    <w:qFormat/>
    <w:rsid w:val="0080592A"/>
    <w:pPr>
      <w:keepNext/>
      <w:numPr>
        <w:ilvl w:val="6"/>
        <w:numId w:val="1"/>
      </w:numPr>
      <w:ind w:left="-133" w:right="-108" w:firstLine="0"/>
      <w:outlineLvl w:val="6"/>
    </w:pPr>
    <w:rPr>
      <w:sz w:val="24"/>
      <w:lang w:eastAsia="ar-SA"/>
    </w:rPr>
  </w:style>
  <w:style w:type="paragraph" w:styleId="8">
    <w:name w:val="heading 8"/>
    <w:basedOn w:val="a"/>
    <w:next w:val="a"/>
    <w:link w:val="80"/>
    <w:qFormat/>
    <w:rsid w:val="0080592A"/>
    <w:pPr>
      <w:spacing w:before="240" w:after="60"/>
      <w:outlineLvl w:val="7"/>
    </w:pPr>
    <w:rPr>
      <w:i/>
      <w:iCs/>
      <w:sz w:val="24"/>
      <w:szCs w:val="24"/>
    </w:rPr>
  </w:style>
  <w:style w:type="paragraph" w:styleId="9">
    <w:name w:val="heading 9"/>
    <w:basedOn w:val="a"/>
    <w:next w:val="a"/>
    <w:link w:val="90"/>
    <w:qFormat/>
    <w:rsid w:val="0080592A"/>
    <w:pPr>
      <w:keepNext/>
      <w:numPr>
        <w:ilvl w:val="8"/>
        <w:numId w:val="1"/>
      </w:numPr>
      <w:jc w:val="center"/>
      <w:outlineLvl w:val="8"/>
    </w:pPr>
    <w:rPr>
      <w:rFonts w:ascii="Arial" w:hAnsi="Arial"/>
      <w:b/>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80592A"/>
    <w:rPr>
      <w:rFonts w:ascii="Arial" w:eastAsia="Times New Roman" w:hAnsi="Arial" w:cs="Arial"/>
      <w:b/>
      <w:bCs/>
      <w:i/>
      <w:iCs/>
      <w:sz w:val="28"/>
      <w:szCs w:val="28"/>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80592A"/>
    <w:rPr>
      <w:rFonts w:ascii="Times New Roman" w:eastAsia="Times New Roman" w:hAnsi="Times New Roman" w:cs="Times New Roman"/>
      <w:sz w:val="24"/>
      <w:szCs w:val="20"/>
      <w:lang w:eastAsia="ar-SA"/>
    </w:rPr>
  </w:style>
  <w:style w:type="character" w:customStyle="1" w:styleId="50">
    <w:name w:val="Заголовок 5 Знак"/>
    <w:basedOn w:val="a0"/>
    <w:link w:val="5"/>
    <w:rsid w:val="0080592A"/>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80592A"/>
    <w:rPr>
      <w:rFonts w:ascii="Times New Roman" w:eastAsia="Times New Roman" w:hAnsi="Times New Roman" w:cs="Times New Roman"/>
      <w:sz w:val="24"/>
      <w:szCs w:val="20"/>
      <w:lang w:eastAsia="ar-SA"/>
    </w:rPr>
  </w:style>
  <w:style w:type="character" w:customStyle="1" w:styleId="70">
    <w:name w:val="Заголовок 7 Знак"/>
    <w:basedOn w:val="a0"/>
    <w:link w:val="7"/>
    <w:rsid w:val="0080592A"/>
    <w:rPr>
      <w:rFonts w:ascii="Times New Roman" w:eastAsia="Times New Roman" w:hAnsi="Times New Roman" w:cs="Times New Roman"/>
      <w:sz w:val="24"/>
      <w:szCs w:val="20"/>
      <w:lang w:eastAsia="ar-SA"/>
    </w:rPr>
  </w:style>
  <w:style w:type="character" w:customStyle="1" w:styleId="80">
    <w:name w:val="Заголовок 8 Знак"/>
    <w:basedOn w:val="a0"/>
    <w:link w:val="8"/>
    <w:rsid w:val="0080592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0592A"/>
    <w:rPr>
      <w:rFonts w:ascii="Arial" w:eastAsia="Times New Roman" w:hAnsi="Arial" w:cs="Times New Roman"/>
      <w:b/>
      <w:color w:val="000000"/>
      <w:sz w:val="20"/>
      <w:szCs w:val="20"/>
      <w:lang w:eastAsia="ar-SA"/>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nhideWhenUsed/>
    <w:rsid w:val="007057F1"/>
    <w:rPr>
      <w:rFonts w:ascii="Tahoma" w:hAnsi="Tahoma" w:cs="Tahoma"/>
      <w:sz w:val="16"/>
      <w:szCs w:val="16"/>
    </w:rPr>
  </w:style>
  <w:style w:type="character" w:customStyle="1" w:styleId="a4">
    <w:name w:val="Текст выноски Знак"/>
    <w:basedOn w:val="a0"/>
    <w:link w:val="a3"/>
    <w:rsid w:val="007057F1"/>
    <w:rPr>
      <w:rFonts w:ascii="Tahoma" w:eastAsia="Times New Roman" w:hAnsi="Tahoma" w:cs="Tahoma"/>
      <w:sz w:val="16"/>
      <w:szCs w:val="16"/>
      <w:lang w:eastAsia="ru-RU"/>
    </w:rPr>
  </w:style>
  <w:style w:type="character" w:styleId="a5">
    <w:name w:val="page number"/>
    <w:basedOn w:val="a0"/>
    <w:rsid w:val="0080592A"/>
  </w:style>
  <w:style w:type="paragraph" w:styleId="a6">
    <w:name w:val="footer"/>
    <w:basedOn w:val="a"/>
    <w:link w:val="a7"/>
    <w:uiPriority w:val="99"/>
    <w:rsid w:val="0080592A"/>
    <w:pPr>
      <w:tabs>
        <w:tab w:val="center" w:pos="4677"/>
        <w:tab w:val="right" w:pos="9355"/>
      </w:tabs>
    </w:pPr>
  </w:style>
  <w:style w:type="character" w:customStyle="1" w:styleId="a7">
    <w:name w:val="Нижний колонтитул Знак"/>
    <w:basedOn w:val="a0"/>
    <w:link w:val="a6"/>
    <w:uiPriority w:val="99"/>
    <w:rsid w:val="0080592A"/>
    <w:rPr>
      <w:rFonts w:ascii="Times New Roman" w:eastAsia="Times New Roman" w:hAnsi="Times New Roman" w:cs="Times New Roman"/>
      <w:sz w:val="20"/>
      <w:szCs w:val="20"/>
      <w:lang w:eastAsia="ru-RU"/>
    </w:rPr>
  </w:style>
  <w:style w:type="paragraph" w:styleId="a8">
    <w:name w:val="Body Text"/>
    <w:basedOn w:val="a"/>
    <w:link w:val="a9"/>
    <w:unhideWhenUsed/>
    <w:rsid w:val="0080592A"/>
    <w:pPr>
      <w:spacing w:after="120"/>
    </w:pPr>
  </w:style>
  <w:style w:type="character" w:customStyle="1" w:styleId="a9">
    <w:name w:val="Основной текст Знак"/>
    <w:basedOn w:val="a0"/>
    <w:link w:val="a8"/>
    <w:rsid w:val="0080592A"/>
    <w:rPr>
      <w:rFonts w:ascii="Times New Roman" w:eastAsia="Times New Roman" w:hAnsi="Times New Roman" w:cs="Times New Roman"/>
      <w:sz w:val="20"/>
      <w:szCs w:val="20"/>
      <w:lang w:eastAsia="ru-RU"/>
    </w:rPr>
  </w:style>
  <w:style w:type="paragraph" w:styleId="aa">
    <w:name w:val="List Paragraph"/>
    <w:basedOn w:val="a"/>
    <w:uiPriority w:val="34"/>
    <w:qFormat/>
    <w:rsid w:val="0080592A"/>
    <w:pPr>
      <w:ind w:left="720"/>
      <w:contextualSpacing/>
    </w:pPr>
    <w:rPr>
      <w:sz w:val="24"/>
      <w:szCs w:val="24"/>
    </w:rPr>
  </w:style>
  <w:style w:type="paragraph" w:styleId="ab">
    <w:name w:val="Title"/>
    <w:basedOn w:val="a"/>
    <w:next w:val="a"/>
    <w:link w:val="ac"/>
    <w:qFormat/>
    <w:rsid w:val="008059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80592A"/>
    <w:rPr>
      <w:rFonts w:asciiTheme="majorHAnsi" w:eastAsiaTheme="majorEastAsia" w:hAnsiTheme="majorHAnsi" w:cstheme="majorBidi"/>
      <w:color w:val="17365D" w:themeColor="text2" w:themeShade="BF"/>
      <w:spacing w:val="5"/>
      <w:kern w:val="28"/>
      <w:sz w:val="52"/>
      <w:szCs w:val="52"/>
      <w:lang w:eastAsia="ru-RU"/>
    </w:rPr>
  </w:style>
  <w:style w:type="paragraph" w:styleId="21">
    <w:name w:val="Body Text 2"/>
    <w:basedOn w:val="a"/>
    <w:link w:val="22"/>
    <w:rsid w:val="0080592A"/>
    <w:pPr>
      <w:keepLines/>
      <w:tabs>
        <w:tab w:val="left" w:pos="-142"/>
        <w:tab w:val="left" w:pos="567"/>
      </w:tabs>
      <w:spacing w:line="240" w:lineRule="atLeast"/>
      <w:ind w:right="-766"/>
      <w:jc w:val="both"/>
    </w:pPr>
    <w:rPr>
      <w:sz w:val="26"/>
    </w:rPr>
  </w:style>
  <w:style w:type="character" w:customStyle="1" w:styleId="22">
    <w:name w:val="Основной текст 2 Знак"/>
    <w:basedOn w:val="a0"/>
    <w:link w:val="21"/>
    <w:rsid w:val="0080592A"/>
    <w:rPr>
      <w:rFonts w:ascii="Times New Roman" w:eastAsia="Times New Roman" w:hAnsi="Times New Roman" w:cs="Times New Roman"/>
      <w:sz w:val="26"/>
      <w:szCs w:val="20"/>
      <w:lang w:eastAsia="ru-RU"/>
    </w:rPr>
  </w:style>
  <w:style w:type="paragraph" w:styleId="ad">
    <w:name w:val="Body Text Indent"/>
    <w:basedOn w:val="a"/>
    <w:link w:val="ae"/>
    <w:rsid w:val="0080592A"/>
    <w:pPr>
      <w:spacing w:after="120"/>
      <w:ind w:left="283"/>
    </w:pPr>
  </w:style>
  <w:style w:type="character" w:customStyle="1" w:styleId="ae">
    <w:name w:val="Основной текст с отступом Знак"/>
    <w:basedOn w:val="a0"/>
    <w:link w:val="ad"/>
    <w:rsid w:val="0080592A"/>
    <w:rPr>
      <w:rFonts w:ascii="Times New Roman" w:eastAsia="Times New Roman" w:hAnsi="Times New Roman" w:cs="Times New Roman"/>
      <w:sz w:val="20"/>
      <w:szCs w:val="20"/>
      <w:lang w:eastAsia="ru-RU"/>
    </w:rPr>
  </w:style>
  <w:style w:type="paragraph" w:styleId="31">
    <w:name w:val="Body Text 3"/>
    <w:basedOn w:val="a"/>
    <w:link w:val="32"/>
    <w:rsid w:val="0080592A"/>
    <w:pPr>
      <w:jc w:val="both"/>
    </w:pPr>
    <w:rPr>
      <w:sz w:val="28"/>
    </w:rPr>
  </w:style>
  <w:style w:type="character" w:customStyle="1" w:styleId="32">
    <w:name w:val="Основной текст 3 Знак"/>
    <w:basedOn w:val="a0"/>
    <w:link w:val="31"/>
    <w:rsid w:val="0080592A"/>
    <w:rPr>
      <w:rFonts w:ascii="Times New Roman" w:eastAsia="Times New Roman" w:hAnsi="Times New Roman" w:cs="Times New Roman"/>
      <w:sz w:val="28"/>
      <w:szCs w:val="20"/>
      <w:lang w:eastAsia="ru-RU"/>
    </w:rPr>
  </w:style>
  <w:style w:type="paragraph" w:styleId="af">
    <w:name w:val="header"/>
    <w:basedOn w:val="a"/>
    <w:link w:val="af0"/>
    <w:uiPriority w:val="99"/>
    <w:rsid w:val="0080592A"/>
    <w:pPr>
      <w:tabs>
        <w:tab w:val="center" w:pos="4153"/>
        <w:tab w:val="right" w:pos="8306"/>
      </w:tabs>
    </w:pPr>
  </w:style>
  <w:style w:type="character" w:customStyle="1" w:styleId="af0">
    <w:name w:val="Верхний колонтитул Знак"/>
    <w:basedOn w:val="a0"/>
    <w:link w:val="af"/>
    <w:uiPriority w:val="99"/>
    <w:rsid w:val="0080592A"/>
    <w:rPr>
      <w:rFonts w:ascii="Times New Roman" w:eastAsia="Times New Roman" w:hAnsi="Times New Roman" w:cs="Times New Roman"/>
      <w:sz w:val="20"/>
      <w:szCs w:val="20"/>
      <w:lang w:eastAsia="ru-RU"/>
    </w:rPr>
  </w:style>
  <w:style w:type="paragraph" w:customStyle="1" w:styleId="11">
    <w:name w:val="Обычный1"/>
    <w:rsid w:val="0080592A"/>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Nonformat">
    <w:name w:val="ConsNonformat"/>
    <w:rsid w:val="0080592A"/>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8059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80592A"/>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3">
    <w:name w:val="Body Text Indent 2"/>
    <w:basedOn w:val="a"/>
    <w:link w:val="24"/>
    <w:rsid w:val="0080592A"/>
    <w:pPr>
      <w:spacing w:after="120" w:line="480" w:lineRule="auto"/>
      <w:ind w:left="283"/>
    </w:pPr>
  </w:style>
  <w:style w:type="character" w:customStyle="1" w:styleId="24">
    <w:name w:val="Основной текст с отступом 2 Знак"/>
    <w:basedOn w:val="a0"/>
    <w:link w:val="23"/>
    <w:rsid w:val="0080592A"/>
    <w:rPr>
      <w:rFonts w:ascii="Times New Roman" w:eastAsia="Times New Roman" w:hAnsi="Times New Roman" w:cs="Times New Roman"/>
      <w:sz w:val="20"/>
      <w:szCs w:val="20"/>
      <w:lang w:eastAsia="ru-RU"/>
    </w:rPr>
  </w:style>
  <w:style w:type="paragraph" w:customStyle="1" w:styleId="ConsPlusCell">
    <w:name w:val="ConsPlusCell"/>
    <w:rsid w:val="0080592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rsid w:val="0080592A"/>
    <w:rPr>
      <w:color w:val="0000FF"/>
      <w:u w:val="single"/>
    </w:rPr>
  </w:style>
  <w:style w:type="character" w:customStyle="1" w:styleId="WW8Num4z0">
    <w:name w:val="WW8Num4z0"/>
    <w:rsid w:val="0080592A"/>
    <w:rPr>
      <w:i/>
    </w:rPr>
  </w:style>
  <w:style w:type="character" w:customStyle="1" w:styleId="WW8Num5z0">
    <w:name w:val="WW8Num5z0"/>
    <w:rsid w:val="0080592A"/>
    <w:rPr>
      <w:rFonts w:ascii="Symbol" w:hAnsi="Symbol" w:cs="OpenSymbol"/>
    </w:rPr>
  </w:style>
  <w:style w:type="character" w:customStyle="1" w:styleId="WW8Num6z0">
    <w:name w:val="WW8Num6z0"/>
    <w:rsid w:val="0080592A"/>
    <w:rPr>
      <w:rFonts w:ascii="Symbol" w:hAnsi="Symbol"/>
    </w:rPr>
  </w:style>
  <w:style w:type="character" w:customStyle="1" w:styleId="WW8Num6z1">
    <w:name w:val="WW8Num6z1"/>
    <w:rsid w:val="0080592A"/>
    <w:rPr>
      <w:rFonts w:ascii="Courier New" w:hAnsi="Courier New" w:cs="Courier New"/>
    </w:rPr>
  </w:style>
  <w:style w:type="character" w:customStyle="1" w:styleId="WW8Num6z2">
    <w:name w:val="WW8Num6z2"/>
    <w:rsid w:val="0080592A"/>
    <w:rPr>
      <w:rFonts w:ascii="Wingdings" w:hAnsi="Wingdings"/>
    </w:rPr>
  </w:style>
  <w:style w:type="character" w:customStyle="1" w:styleId="25">
    <w:name w:val="Основной шрифт абзаца2"/>
    <w:rsid w:val="0080592A"/>
  </w:style>
  <w:style w:type="character" w:customStyle="1" w:styleId="Absatz-Standardschriftart">
    <w:name w:val="Absatz-Standardschriftart"/>
    <w:rsid w:val="0080592A"/>
  </w:style>
  <w:style w:type="character" w:customStyle="1" w:styleId="WW8Num2z0">
    <w:name w:val="WW8Num2z0"/>
    <w:rsid w:val="0080592A"/>
    <w:rPr>
      <w:b w:val="0"/>
      <w:sz w:val="20"/>
    </w:rPr>
  </w:style>
  <w:style w:type="character" w:customStyle="1" w:styleId="WW8Num7z0">
    <w:name w:val="WW8Num7z0"/>
    <w:rsid w:val="0080592A"/>
    <w:rPr>
      <w:b/>
    </w:rPr>
  </w:style>
  <w:style w:type="character" w:customStyle="1" w:styleId="WW8Num16z0">
    <w:name w:val="WW8Num16z0"/>
    <w:rsid w:val="0080592A"/>
    <w:rPr>
      <w:rFonts w:ascii="Symbol" w:hAnsi="Symbol"/>
      <w:b w:val="0"/>
    </w:rPr>
  </w:style>
  <w:style w:type="character" w:customStyle="1" w:styleId="WW8Num16z1">
    <w:name w:val="WW8Num16z1"/>
    <w:rsid w:val="0080592A"/>
    <w:rPr>
      <w:rFonts w:ascii="Courier New" w:hAnsi="Courier New" w:cs="Courier New"/>
    </w:rPr>
  </w:style>
  <w:style w:type="character" w:customStyle="1" w:styleId="WW8Num16z2">
    <w:name w:val="WW8Num16z2"/>
    <w:rsid w:val="0080592A"/>
    <w:rPr>
      <w:rFonts w:ascii="Wingdings" w:hAnsi="Wingdings"/>
    </w:rPr>
  </w:style>
  <w:style w:type="character" w:customStyle="1" w:styleId="WW8Num16z3">
    <w:name w:val="WW8Num16z3"/>
    <w:rsid w:val="0080592A"/>
    <w:rPr>
      <w:rFonts w:ascii="Symbol" w:hAnsi="Symbol"/>
    </w:rPr>
  </w:style>
  <w:style w:type="character" w:customStyle="1" w:styleId="WW8Num17z0">
    <w:name w:val="WW8Num17z0"/>
    <w:rsid w:val="0080592A"/>
    <w:rPr>
      <w:b/>
    </w:rPr>
  </w:style>
  <w:style w:type="character" w:customStyle="1" w:styleId="WW8Num26z0">
    <w:name w:val="WW8Num26z0"/>
    <w:rsid w:val="0080592A"/>
    <w:rPr>
      <w:rFonts w:ascii="Wingdings" w:hAnsi="Wingdings"/>
    </w:rPr>
  </w:style>
  <w:style w:type="character" w:customStyle="1" w:styleId="WW8Num26z1">
    <w:name w:val="WW8Num26z1"/>
    <w:rsid w:val="0080592A"/>
    <w:rPr>
      <w:rFonts w:ascii="Courier New" w:hAnsi="Courier New" w:cs="Courier New"/>
    </w:rPr>
  </w:style>
  <w:style w:type="character" w:customStyle="1" w:styleId="WW8Num26z3">
    <w:name w:val="WW8Num26z3"/>
    <w:rsid w:val="0080592A"/>
    <w:rPr>
      <w:rFonts w:ascii="Symbol" w:hAnsi="Symbol"/>
    </w:rPr>
  </w:style>
  <w:style w:type="character" w:customStyle="1" w:styleId="WW8Num29z0">
    <w:name w:val="WW8Num29z0"/>
    <w:rsid w:val="0080592A"/>
    <w:rPr>
      <w:i/>
    </w:rPr>
  </w:style>
  <w:style w:type="character" w:customStyle="1" w:styleId="WW8Num30z0">
    <w:name w:val="WW8Num30z0"/>
    <w:rsid w:val="0080592A"/>
    <w:rPr>
      <w:rFonts w:ascii="Symbol" w:hAnsi="Symbol"/>
    </w:rPr>
  </w:style>
  <w:style w:type="character" w:customStyle="1" w:styleId="WW8Num30z1">
    <w:name w:val="WW8Num30z1"/>
    <w:rsid w:val="0080592A"/>
    <w:rPr>
      <w:rFonts w:ascii="Courier New" w:hAnsi="Courier New" w:cs="Courier New"/>
    </w:rPr>
  </w:style>
  <w:style w:type="character" w:customStyle="1" w:styleId="WW8Num30z2">
    <w:name w:val="WW8Num30z2"/>
    <w:rsid w:val="0080592A"/>
    <w:rPr>
      <w:rFonts w:ascii="Wingdings" w:hAnsi="Wingdings"/>
    </w:rPr>
  </w:style>
  <w:style w:type="character" w:customStyle="1" w:styleId="WW8Num33z0">
    <w:name w:val="WW8Num33z0"/>
    <w:rsid w:val="0080592A"/>
    <w:rPr>
      <w:rFonts w:ascii="Symbol" w:eastAsia="Times New Roman" w:hAnsi="Symbol" w:cs="Times New Roman"/>
    </w:rPr>
  </w:style>
  <w:style w:type="character" w:customStyle="1" w:styleId="WW8Num33z1">
    <w:name w:val="WW8Num33z1"/>
    <w:rsid w:val="0080592A"/>
    <w:rPr>
      <w:rFonts w:ascii="Courier New" w:hAnsi="Courier New" w:cs="Courier New"/>
    </w:rPr>
  </w:style>
  <w:style w:type="character" w:customStyle="1" w:styleId="WW8Num33z2">
    <w:name w:val="WW8Num33z2"/>
    <w:rsid w:val="0080592A"/>
    <w:rPr>
      <w:rFonts w:ascii="Wingdings" w:hAnsi="Wingdings"/>
    </w:rPr>
  </w:style>
  <w:style w:type="character" w:customStyle="1" w:styleId="WW8Num33z3">
    <w:name w:val="WW8Num33z3"/>
    <w:rsid w:val="0080592A"/>
    <w:rPr>
      <w:rFonts w:ascii="Symbol" w:hAnsi="Symbol"/>
    </w:rPr>
  </w:style>
  <w:style w:type="character" w:customStyle="1" w:styleId="WW8Num35z0">
    <w:name w:val="WW8Num35z0"/>
    <w:rsid w:val="0080592A"/>
    <w:rPr>
      <w:rFonts w:ascii="Symbol" w:eastAsia="Times New Roman" w:hAnsi="Symbol" w:cs="Times New Roman"/>
    </w:rPr>
  </w:style>
  <w:style w:type="character" w:customStyle="1" w:styleId="WW8Num35z1">
    <w:name w:val="WW8Num35z1"/>
    <w:rsid w:val="0080592A"/>
    <w:rPr>
      <w:rFonts w:ascii="Courier New" w:hAnsi="Courier New" w:cs="Courier New"/>
    </w:rPr>
  </w:style>
  <w:style w:type="character" w:customStyle="1" w:styleId="WW8Num35z2">
    <w:name w:val="WW8Num35z2"/>
    <w:rsid w:val="0080592A"/>
    <w:rPr>
      <w:rFonts w:ascii="Wingdings" w:hAnsi="Wingdings"/>
    </w:rPr>
  </w:style>
  <w:style w:type="character" w:customStyle="1" w:styleId="WW8Num35z3">
    <w:name w:val="WW8Num35z3"/>
    <w:rsid w:val="0080592A"/>
    <w:rPr>
      <w:rFonts w:ascii="Symbol" w:hAnsi="Symbol"/>
    </w:rPr>
  </w:style>
  <w:style w:type="character" w:customStyle="1" w:styleId="WW8Num37z0">
    <w:name w:val="WW8Num37z0"/>
    <w:rsid w:val="0080592A"/>
    <w:rPr>
      <w:rFonts w:ascii="Wingdings" w:hAnsi="Wingdings"/>
    </w:rPr>
  </w:style>
  <w:style w:type="character" w:customStyle="1" w:styleId="WW8Num37z1">
    <w:name w:val="WW8Num37z1"/>
    <w:rsid w:val="0080592A"/>
    <w:rPr>
      <w:rFonts w:ascii="Courier New" w:hAnsi="Courier New" w:cs="Courier New"/>
    </w:rPr>
  </w:style>
  <w:style w:type="character" w:customStyle="1" w:styleId="WW8Num37z3">
    <w:name w:val="WW8Num37z3"/>
    <w:rsid w:val="0080592A"/>
    <w:rPr>
      <w:rFonts w:ascii="Symbol" w:hAnsi="Symbol"/>
    </w:rPr>
  </w:style>
  <w:style w:type="character" w:customStyle="1" w:styleId="WW8Num38z0">
    <w:name w:val="WW8Num38z0"/>
    <w:rsid w:val="0080592A"/>
    <w:rPr>
      <w:rFonts w:ascii="Symbol" w:hAnsi="Symbol"/>
    </w:rPr>
  </w:style>
  <w:style w:type="character" w:customStyle="1" w:styleId="WW8Num39z0">
    <w:name w:val="WW8Num39z0"/>
    <w:rsid w:val="0080592A"/>
    <w:rPr>
      <w:rFonts w:ascii="Symbol" w:hAnsi="Symbol"/>
    </w:rPr>
  </w:style>
  <w:style w:type="character" w:customStyle="1" w:styleId="12">
    <w:name w:val="Основной шрифт абзаца1"/>
    <w:rsid w:val="0080592A"/>
  </w:style>
  <w:style w:type="character" w:customStyle="1" w:styleId="af2">
    <w:name w:val="Маркеры списка"/>
    <w:rsid w:val="0080592A"/>
    <w:rPr>
      <w:rFonts w:ascii="OpenSymbol" w:eastAsia="OpenSymbol" w:hAnsi="OpenSymbol" w:cs="OpenSymbol"/>
    </w:rPr>
  </w:style>
  <w:style w:type="character" w:customStyle="1" w:styleId="af3">
    <w:name w:val="Символ сноски"/>
    <w:rsid w:val="0080592A"/>
  </w:style>
  <w:style w:type="character" w:customStyle="1" w:styleId="13">
    <w:name w:val="Знак сноски1"/>
    <w:rsid w:val="0080592A"/>
    <w:rPr>
      <w:vertAlign w:val="superscript"/>
    </w:rPr>
  </w:style>
  <w:style w:type="paragraph" w:customStyle="1" w:styleId="af4">
    <w:name w:val="Заголовок"/>
    <w:basedOn w:val="a"/>
    <w:next w:val="a8"/>
    <w:rsid w:val="0080592A"/>
    <w:pPr>
      <w:keepNext/>
      <w:spacing w:before="240" w:after="120"/>
    </w:pPr>
    <w:rPr>
      <w:rFonts w:ascii="Arial" w:eastAsia="Lucida Sans Unicode" w:hAnsi="Arial" w:cs="Mangal"/>
      <w:sz w:val="28"/>
      <w:szCs w:val="28"/>
      <w:lang w:eastAsia="ar-SA"/>
    </w:rPr>
  </w:style>
  <w:style w:type="paragraph" w:styleId="af5">
    <w:name w:val="List"/>
    <w:basedOn w:val="a8"/>
    <w:rsid w:val="0080592A"/>
    <w:pPr>
      <w:spacing w:after="0"/>
      <w:jc w:val="center"/>
    </w:pPr>
    <w:rPr>
      <w:rFonts w:ascii="Arial" w:hAnsi="Arial" w:cs="Mangal"/>
      <w:b/>
      <w:sz w:val="26"/>
      <w:lang w:eastAsia="ar-SA"/>
    </w:rPr>
  </w:style>
  <w:style w:type="paragraph" w:customStyle="1" w:styleId="26">
    <w:name w:val="Название2"/>
    <w:basedOn w:val="a"/>
    <w:rsid w:val="0080592A"/>
    <w:pPr>
      <w:suppressLineNumbers/>
      <w:spacing w:before="120" w:after="120"/>
    </w:pPr>
    <w:rPr>
      <w:rFonts w:ascii="Arial" w:hAnsi="Arial" w:cs="Mangal"/>
      <w:i/>
      <w:iCs/>
      <w:szCs w:val="24"/>
      <w:lang w:eastAsia="ar-SA"/>
    </w:rPr>
  </w:style>
  <w:style w:type="paragraph" w:customStyle="1" w:styleId="27">
    <w:name w:val="Указатель2"/>
    <w:basedOn w:val="a"/>
    <w:rsid w:val="0080592A"/>
    <w:pPr>
      <w:suppressLineNumbers/>
    </w:pPr>
    <w:rPr>
      <w:rFonts w:ascii="Arial" w:hAnsi="Arial" w:cs="Mangal"/>
      <w:lang w:eastAsia="ar-SA"/>
    </w:rPr>
  </w:style>
  <w:style w:type="paragraph" w:customStyle="1" w:styleId="14">
    <w:name w:val="Название1"/>
    <w:basedOn w:val="a"/>
    <w:rsid w:val="0080592A"/>
    <w:pPr>
      <w:suppressLineNumbers/>
      <w:spacing w:before="120" w:after="120"/>
    </w:pPr>
    <w:rPr>
      <w:rFonts w:ascii="Arial" w:hAnsi="Arial" w:cs="Mangal"/>
      <w:i/>
      <w:iCs/>
      <w:szCs w:val="24"/>
      <w:lang w:eastAsia="ar-SA"/>
    </w:rPr>
  </w:style>
  <w:style w:type="paragraph" w:customStyle="1" w:styleId="15">
    <w:name w:val="Указатель1"/>
    <w:basedOn w:val="a"/>
    <w:rsid w:val="0080592A"/>
    <w:pPr>
      <w:suppressLineNumbers/>
    </w:pPr>
    <w:rPr>
      <w:rFonts w:ascii="Arial" w:hAnsi="Arial" w:cs="Mangal"/>
      <w:lang w:eastAsia="ar-SA"/>
    </w:rPr>
  </w:style>
  <w:style w:type="paragraph" w:customStyle="1" w:styleId="210">
    <w:name w:val="Основной текст с отступом 21"/>
    <w:basedOn w:val="a"/>
    <w:rsid w:val="0080592A"/>
    <w:pPr>
      <w:ind w:firstLine="720"/>
      <w:jc w:val="both"/>
    </w:pPr>
    <w:rPr>
      <w:sz w:val="28"/>
      <w:lang w:eastAsia="ar-SA"/>
    </w:rPr>
  </w:style>
  <w:style w:type="paragraph" w:customStyle="1" w:styleId="310">
    <w:name w:val="Основной текст с отступом 31"/>
    <w:basedOn w:val="a"/>
    <w:rsid w:val="0080592A"/>
    <w:pPr>
      <w:ind w:firstLine="720"/>
    </w:pPr>
    <w:rPr>
      <w:sz w:val="28"/>
      <w:lang w:eastAsia="ar-SA"/>
    </w:rPr>
  </w:style>
  <w:style w:type="paragraph" w:customStyle="1" w:styleId="211">
    <w:name w:val="Основной текст 21"/>
    <w:basedOn w:val="a"/>
    <w:rsid w:val="0080592A"/>
    <w:pPr>
      <w:jc w:val="both"/>
    </w:pPr>
    <w:rPr>
      <w:sz w:val="28"/>
      <w:lang w:eastAsia="ar-SA"/>
    </w:rPr>
  </w:style>
  <w:style w:type="paragraph" w:customStyle="1" w:styleId="af6">
    <w:name w:val="Содержимое таблицы"/>
    <w:basedOn w:val="a"/>
    <w:rsid w:val="0080592A"/>
    <w:pPr>
      <w:suppressLineNumbers/>
    </w:pPr>
    <w:rPr>
      <w:lang w:eastAsia="ar-SA"/>
    </w:rPr>
  </w:style>
  <w:style w:type="paragraph" w:customStyle="1" w:styleId="af7">
    <w:name w:val="Заголовок таблицы"/>
    <w:basedOn w:val="af6"/>
    <w:rsid w:val="0080592A"/>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92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2">
    <w:name w:val="heading 2"/>
    <w:basedOn w:val="a"/>
    <w:next w:val="a"/>
    <w:link w:val="20"/>
    <w:qFormat/>
    <w:rsid w:val="0080592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057F1"/>
    <w:pPr>
      <w:keepNext/>
      <w:tabs>
        <w:tab w:val="left" w:pos="10065"/>
      </w:tabs>
      <w:ind w:right="-1"/>
      <w:jc w:val="center"/>
      <w:outlineLvl w:val="2"/>
    </w:pPr>
    <w:rPr>
      <w:sz w:val="32"/>
    </w:rPr>
  </w:style>
  <w:style w:type="paragraph" w:styleId="4">
    <w:name w:val="heading 4"/>
    <w:basedOn w:val="a"/>
    <w:next w:val="a"/>
    <w:link w:val="40"/>
    <w:qFormat/>
    <w:rsid w:val="0080592A"/>
    <w:pPr>
      <w:keepNext/>
      <w:numPr>
        <w:ilvl w:val="3"/>
        <w:numId w:val="1"/>
      </w:numPr>
      <w:outlineLvl w:val="3"/>
    </w:pPr>
    <w:rPr>
      <w:sz w:val="24"/>
      <w:lang w:eastAsia="ar-SA"/>
    </w:rPr>
  </w:style>
  <w:style w:type="paragraph" w:styleId="5">
    <w:name w:val="heading 5"/>
    <w:basedOn w:val="a"/>
    <w:next w:val="a"/>
    <w:link w:val="50"/>
    <w:qFormat/>
    <w:rsid w:val="0080592A"/>
    <w:pPr>
      <w:keepNext/>
      <w:numPr>
        <w:ilvl w:val="4"/>
        <w:numId w:val="1"/>
      </w:numPr>
      <w:jc w:val="right"/>
      <w:outlineLvl w:val="4"/>
    </w:pPr>
    <w:rPr>
      <w:sz w:val="24"/>
      <w:lang w:eastAsia="ar-SA"/>
    </w:rPr>
  </w:style>
  <w:style w:type="paragraph" w:styleId="6">
    <w:name w:val="heading 6"/>
    <w:basedOn w:val="a"/>
    <w:next w:val="a"/>
    <w:link w:val="60"/>
    <w:qFormat/>
    <w:rsid w:val="0080592A"/>
    <w:pPr>
      <w:keepNext/>
      <w:numPr>
        <w:ilvl w:val="5"/>
        <w:numId w:val="1"/>
      </w:numPr>
      <w:ind w:left="0" w:right="-108" w:hanging="133"/>
      <w:outlineLvl w:val="5"/>
    </w:pPr>
    <w:rPr>
      <w:sz w:val="24"/>
      <w:lang w:eastAsia="ar-SA"/>
    </w:rPr>
  </w:style>
  <w:style w:type="paragraph" w:styleId="7">
    <w:name w:val="heading 7"/>
    <w:basedOn w:val="a"/>
    <w:next w:val="a"/>
    <w:link w:val="70"/>
    <w:qFormat/>
    <w:rsid w:val="0080592A"/>
    <w:pPr>
      <w:keepNext/>
      <w:numPr>
        <w:ilvl w:val="6"/>
        <w:numId w:val="1"/>
      </w:numPr>
      <w:ind w:left="-133" w:right="-108" w:firstLine="0"/>
      <w:outlineLvl w:val="6"/>
    </w:pPr>
    <w:rPr>
      <w:sz w:val="24"/>
      <w:lang w:eastAsia="ar-SA"/>
    </w:rPr>
  </w:style>
  <w:style w:type="paragraph" w:styleId="8">
    <w:name w:val="heading 8"/>
    <w:basedOn w:val="a"/>
    <w:next w:val="a"/>
    <w:link w:val="80"/>
    <w:qFormat/>
    <w:rsid w:val="0080592A"/>
    <w:pPr>
      <w:spacing w:before="240" w:after="60"/>
      <w:outlineLvl w:val="7"/>
    </w:pPr>
    <w:rPr>
      <w:i/>
      <w:iCs/>
      <w:sz w:val="24"/>
      <w:szCs w:val="24"/>
    </w:rPr>
  </w:style>
  <w:style w:type="paragraph" w:styleId="9">
    <w:name w:val="heading 9"/>
    <w:basedOn w:val="a"/>
    <w:next w:val="a"/>
    <w:link w:val="90"/>
    <w:qFormat/>
    <w:rsid w:val="0080592A"/>
    <w:pPr>
      <w:keepNext/>
      <w:numPr>
        <w:ilvl w:val="8"/>
        <w:numId w:val="1"/>
      </w:numPr>
      <w:jc w:val="center"/>
      <w:outlineLvl w:val="8"/>
    </w:pPr>
    <w:rPr>
      <w:rFonts w:ascii="Arial" w:hAnsi="Arial"/>
      <w:b/>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80592A"/>
    <w:rPr>
      <w:rFonts w:ascii="Arial" w:eastAsia="Times New Roman" w:hAnsi="Arial" w:cs="Arial"/>
      <w:b/>
      <w:bCs/>
      <w:i/>
      <w:iCs/>
      <w:sz w:val="28"/>
      <w:szCs w:val="28"/>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80592A"/>
    <w:rPr>
      <w:rFonts w:ascii="Times New Roman" w:eastAsia="Times New Roman" w:hAnsi="Times New Roman" w:cs="Times New Roman"/>
      <w:sz w:val="24"/>
      <w:szCs w:val="20"/>
      <w:lang w:eastAsia="ar-SA"/>
    </w:rPr>
  </w:style>
  <w:style w:type="character" w:customStyle="1" w:styleId="50">
    <w:name w:val="Заголовок 5 Знак"/>
    <w:basedOn w:val="a0"/>
    <w:link w:val="5"/>
    <w:rsid w:val="0080592A"/>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80592A"/>
    <w:rPr>
      <w:rFonts w:ascii="Times New Roman" w:eastAsia="Times New Roman" w:hAnsi="Times New Roman" w:cs="Times New Roman"/>
      <w:sz w:val="24"/>
      <w:szCs w:val="20"/>
      <w:lang w:eastAsia="ar-SA"/>
    </w:rPr>
  </w:style>
  <w:style w:type="character" w:customStyle="1" w:styleId="70">
    <w:name w:val="Заголовок 7 Знак"/>
    <w:basedOn w:val="a0"/>
    <w:link w:val="7"/>
    <w:rsid w:val="0080592A"/>
    <w:rPr>
      <w:rFonts w:ascii="Times New Roman" w:eastAsia="Times New Roman" w:hAnsi="Times New Roman" w:cs="Times New Roman"/>
      <w:sz w:val="24"/>
      <w:szCs w:val="20"/>
      <w:lang w:eastAsia="ar-SA"/>
    </w:rPr>
  </w:style>
  <w:style w:type="character" w:customStyle="1" w:styleId="80">
    <w:name w:val="Заголовок 8 Знак"/>
    <w:basedOn w:val="a0"/>
    <w:link w:val="8"/>
    <w:rsid w:val="0080592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0592A"/>
    <w:rPr>
      <w:rFonts w:ascii="Arial" w:eastAsia="Times New Roman" w:hAnsi="Arial" w:cs="Times New Roman"/>
      <w:b/>
      <w:color w:val="000000"/>
      <w:sz w:val="20"/>
      <w:szCs w:val="20"/>
      <w:lang w:eastAsia="ar-SA"/>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nhideWhenUsed/>
    <w:rsid w:val="007057F1"/>
    <w:rPr>
      <w:rFonts w:ascii="Tahoma" w:hAnsi="Tahoma" w:cs="Tahoma"/>
      <w:sz w:val="16"/>
      <w:szCs w:val="16"/>
    </w:rPr>
  </w:style>
  <w:style w:type="character" w:customStyle="1" w:styleId="a4">
    <w:name w:val="Текст выноски Знак"/>
    <w:basedOn w:val="a0"/>
    <w:link w:val="a3"/>
    <w:rsid w:val="007057F1"/>
    <w:rPr>
      <w:rFonts w:ascii="Tahoma" w:eastAsia="Times New Roman" w:hAnsi="Tahoma" w:cs="Tahoma"/>
      <w:sz w:val="16"/>
      <w:szCs w:val="16"/>
      <w:lang w:eastAsia="ru-RU"/>
    </w:rPr>
  </w:style>
  <w:style w:type="character" w:styleId="a5">
    <w:name w:val="page number"/>
    <w:basedOn w:val="a0"/>
    <w:rsid w:val="0080592A"/>
  </w:style>
  <w:style w:type="paragraph" w:styleId="a6">
    <w:name w:val="footer"/>
    <w:basedOn w:val="a"/>
    <w:link w:val="a7"/>
    <w:uiPriority w:val="99"/>
    <w:rsid w:val="0080592A"/>
    <w:pPr>
      <w:tabs>
        <w:tab w:val="center" w:pos="4677"/>
        <w:tab w:val="right" w:pos="9355"/>
      </w:tabs>
    </w:pPr>
  </w:style>
  <w:style w:type="character" w:customStyle="1" w:styleId="a7">
    <w:name w:val="Нижний колонтитул Знак"/>
    <w:basedOn w:val="a0"/>
    <w:link w:val="a6"/>
    <w:uiPriority w:val="99"/>
    <w:rsid w:val="0080592A"/>
    <w:rPr>
      <w:rFonts w:ascii="Times New Roman" w:eastAsia="Times New Roman" w:hAnsi="Times New Roman" w:cs="Times New Roman"/>
      <w:sz w:val="20"/>
      <w:szCs w:val="20"/>
      <w:lang w:eastAsia="ru-RU"/>
    </w:rPr>
  </w:style>
  <w:style w:type="paragraph" w:styleId="a8">
    <w:name w:val="Body Text"/>
    <w:basedOn w:val="a"/>
    <w:link w:val="a9"/>
    <w:unhideWhenUsed/>
    <w:rsid w:val="0080592A"/>
    <w:pPr>
      <w:spacing w:after="120"/>
    </w:pPr>
  </w:style>
  <w:style w:type="character" w:customStyle="1" w:styleId="a9">
    <w:name w:val="Основной текст Знак"/>
    <w:basedOn w:val="a0"/>
    <w:link w:val="a8"/>
    <w:rsid w:val="0080592A"/>
    <w:rPr>
      <w:rFonts w:ascii="Times New Roman" w:eastAsia="Times New Roman" w:hAnsi="Times New Roman" w:cs="Times New Roman"/>
      <w:sz w:val="20"/>
      <w:szCs w:val="20"/>
      <w:lang w:eastAsia="ru-RU"/>
    </w:rPr>
  </w:style>
  <w:style w:type="paragraph" w:styleId="aa">
    <w:name w:val="List Paragraph"/>
    <w:basedOn w:val="a"/>
    <w:uiPriority w:val="34"/>
    <w:qFormat/>
    <w:rsid w:val="0080592A"/>
    <w:pPr>
      <w:ind w:left="720"/>
      <w:contextualSpacing/>
    </w:pPr>
    <w:rPr>
      <w:sz w:val="24"/>
      <w:szCs w:val="24"/>
    </w:rPr>
  </w:style>
  <w:style w:type="paragraph" w:styleId="ab">
    <w:name w:val="Title"/>
    <w:basedOn w:val="a"/>
    <w:next w:val="a"/>
    <w:link w:val="ac"/>
    <w:qFormat/>
    <w:rsid w:val="008059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80592A"/>
    <w:rPr>
      <w:rFonts w:asciiTheme="majorHAnsi" w:eastAsiaTheme="majorEastAsia" w:hAnsiTheme="majorHAnsi" w:cstheme="majorBidi"/>
      <w:color w:val="17365D" w:themeColor="text2" w:themeShade="BF"/>
      <w:spacing w:val="5"/>
      <w:kern w:val="28"/>
      <w:sz w:val="52"/>
      <w:szCs w:val="52"/>
      <w:lang w:eastAsia="ru-RU"/>
    </w:rPr>
  </w:style>
  <w:style w:type="paragraph" w:styleId="21">
    <w:name w:val="Body Text 2"/>
    <w:basedOn w:val="a"/>
    <w:link w:val="22"/>
    <w:rsid w:val="0080592A"/>
    <w:pPr>
      <w:keepLines/>
      <w:tabs>
        <w:tab w:val="left" w:pos="-142"/>
        <w:tab w:val="left" w:pos="567"/>
      </w:tabs>
      <w:spacing w:line="240" w:lineRule="atLeast"/>
      <w:ind w:right="-766"/>
      <w:jc w:val="both"/>
    </w:pPr>
    <w:rPr>
      <w:sz w:val="26"/>
    </w:rPr>
  </w:style>
  <w:style w:type="character" w:customStyle="1" w:styleId="22">
    <w:name w:val="Основной текст 2 Знак"/>
    <w:basedOn w:val="a0"/>
    <w:link w:val="21"/>
    <w:rsid w:val="0080592A"/>
    <w:rPr>
      <w:rFonts w:ascii="Times New Roman" w:eastAsia="Times New Roman" w:hAnsi="Times New Roman" w:cs="Times New Roman"/>
      <w:sz w:val="26"/>
      <w:szCs w:val="20"/>
      <w:lang w:eastAsia="ru-RU"/>
    </w:rPr>
  </w:style>
  <w:style w:type="paragraph" w:styleId="ad">
    <w:name w:val="Body Text Indent"/>
    <w:basedOn w:val="a"/>
    <w:link w:val="ae"/>
    <w:rsid w:val="0080592A"/>
    <w:pPr>
      <w:spacing w:after="120"/>
      <w:ind w:left="283"/>
    </w:pPr>
  </w:style>
  <w:style w:type="character" w:customStyle="1" w:styleId="ae">
    <w:name w:val="Основной текст с отступом Знак"/>
    <w:basedOn w:val="a0"/>
    <w:link w:val="ad"/>
    <w:rsid w:val="0080592A"/>
    <w:rPr>
      <w:rFonts w:ascii="Times New Roman" w:eastAsia="Times New Roman" w:hAnsi="Times New Roman" w:cs="Times New Roman"/>
      <w:sz w:val="20"/>
      <w:szCs w:val="20"/>
      <w:lang w:eastAsia="ru-RU"/>
    </w:rPr>
  </w:style>
  <w:style w:type="paragraph" w:styleId="31">
    <w:name w:val="Body Text 3"/>
    <w:basedOn w:val="a"/>
    <w:link w:val="32"/>
    <w:rsid w:val="0080592A"/>
    <w:pPr>
      <w:jc w:val="both"/>
    </w:pPr>
    <w:rPr>
      <w:sz w:val="28"/>
    </w:rPr>
  </w:style>
  <w:style w:type="character" w:customStyle="1" w:styleId="32">
    <w:name w:val="Основной текст 3 Знак"/>
    <w:basedOn w:val="a0"/>
    <w:link w:val="31"/>
    <w:rsid w:val="0080592A"/>
    <w:rPr>
      <w:rFonts w:ascii="Times New Roman" w:eastAsia="Times New Roman" w:hAnsi="Times New Roman" w:cs="Times New Roman"/>
      <w:sz w:val="28"/>
      <w:szCs w:val="20"/>
      <w:lang w:eastAsia="ru-RU"/>
    </w:rPr>
  </w:style>
  <w:style w:type="paragraph" w:styleId="af">
    <w:name w:val="header"/>
    <w:basedOn w:val="a"/>
    <w:link w:val="af0"/>
    <w:uiPriority w:val="99"/>
    <w:rsid w:val="0080592A"/>
    <w:pPr>
      <w:tabs>
        <w:tab w:val="center" w:pos="4153"/>
        <w:tab w:val="right" w:pos="8306"/>
      </w:tabs>
    </w:pPr>
  </w:style>
  <w:style w:type="character" w:customStyle="1" w:styleId="af0">
    <w:name w:val="Верхний колонтитул Знак"/>
    <w:basedOn w:val="a0"/>
    <w:link w:val="af"/>
    <w:uiPriority w:val="99"/>
    <w:rsid w:val="0080592A"/>
    <w:rPr>
      <w:rFonts w:ascii="Times New Roman" w:eastAsia="Times New Roman" w:hAnsi="Times New Roman" w:cs="Times New Roman"/>
      <w:sz w:val="20"/>
      <w:szCs w:val="20"/>
      <w:lang w:eastAsia="ru-RU"/>
    </w:rPr>
  </w:style>
  <w:style w:type="paragraph" w:customStyle="1" w:styleId="11">
    <w:name w:val="Обычный1"/>
    <w:rsid w:val="0080592A"/>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Nonformat">
    <w:name w:val="ConsNonformat"/>
    <w:rsid w:val="0080592A"/>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8059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80592A"/>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3">
    <w:name w:val="Body Text Indent 2"/>
    <w:basedOn w:val="a"/>
    <w:link w:val="24"/>
    <w:rsid w:val="0080592A"/>
    <w:pPr>
      <w:spacing w:after="120" w:line="480" w:lineRule="auto"/>
      <w:ind w:left="283"/>
    </w:pPr>
  </w:style>
  <w:style w:type="character" w:customStyle="1" w:styleId="24">
    <w:name w:val="Основной текст с отступом 2 Знак"/>
    <w:basedOn w:val="a0"/>
    <w:link w:val="23"/>
    <w:rsid w:val="0080592A"/>
    <w:rPr>
      <w:rFonts w:ascii="Times New Roman" w:eastAsia="Times New Roman" w:hAnsi="Times New Roman" w:cs="Times New Roman"/>
      <w:sz w:val="20"/>
      <w:szCs w:val="20"/>
      <w:lang w:eastAsia="ru-RU"/>
    </w:rPr>
  </w:style>
  <w:style w:type="paragraph" w:customStyle="1" w:styleId="ConsPlusCell">
    <w:name w:val="ConsPlusCell"/>
    <w:rsid w:val="0080592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rsid w:val="0080592A"/>
    <w:rPr>
      <w:color w:val="0000FF"/>
      <w:u w:val="single"/>
    </w:rPr>
  </w:style>
  <w:style w:type="character" w:customStyle="1" w:styleId="WW8Num4z0">
    <w:name w:val="WW8Num4z0"/>
    <w:rsid w:val="0080592A"/>
    <w:rPr>
      <w:i/>
    </w:rPr>
  </w:style>
  <w:style w:type="character" w:customStyle="1" w:styleId="WW8Num5z0">
    <w:name w:val="WW8Num5z0"/>
    <w:rsid w:val="0080592A"/>
    <w:rPr>
      <w:rFonts w:ascii="Symbol" w:hAnsi="Symbol" w:cs="OpenSymbol"/>
    </w:rPr>
  </w:style>
  <w:style w:type="character" w:customStyle="1" w:styleId="WW8Num6z0">
    <w:name w:val="WW8Num6z0"/>
    <w:rsid w:val="0080592A"/>
    <w:rPr>
      <w:rFonts w:ascii="Symbol" w:hAnsi="Symbol"/>
    </w:rPr>
  </w:style>
  <w:style w:type="character" w:customStyle="1" w:styleId="WW8Num6z1">
    <w:name w:val="WW8Num6z1"/>
    <w:rsid w:val="0080592A"/>
    <w:rPr>
      <w:rFonts w:ascii="Courier New" w:hAnsi="Courier New" w:cs="Courier New"/>
    </w:rPr>
  </w:style>
  <w:style w:type="character" w:customStyle="1" w:styleId="WW8Num6z2">
    <w:name w:val="WW8Num6z2"/>
    <w:rsid w:val="0080592A"/>
    <w:rPr>
      <w:rFonts w:ascii="Wingdings" w:hAnsi="Wingdings"/>
    </w:rPr>
  </w:style>
  <w:style w:type="character" w:customStyle="1" w:styleId="25">
    <w:name w:val="Основной шрифт абзаца2"/>
    <w:rsid w:val="0080592A"/>
  </w:style>
  <w:style w:type="character" w:customStyle="1" w:styleId="Absatz-Standardschriftart">
    <w:name w:val="Absatz-Standardschriftart"/>
    <w:rsid w:val="0080592A"/>
  </w:style>
  <w:style w:type="character" w:customStyle="1" w:styleId="WW8Num2z0">
    <w:name w:val="WW8Num2z0"/>
    <w:rsid w:val="0080592A"/>
    <w:rPr>
      <w:b w:val="0"/>
      <w:sz w:val="20"/>
    </w:rPr>
  </w:style>
  <w:style w:type="character" w:customStyle="1" w:styleId="WW8Num7z0">
    <w:name w:val="WW8Num7z0"/>
    <w:rsid w:val="0080592A"/>
    <w:rPr>
      <w:b/>
    </w:rPr>
  </w:style>
  <w:style w:type="character" w:customStyle="1" w:styleId="WW8Num16z0">
    <w:name w:val="WW8Num16z0"/>
    <w:rsid w:val="0080592A"/>
    <w:rPr>
      <w:rFonts w:ascii="Symbol" w:hAnsi="Symbol"/>
      <w:b w:val="0"/>
    </w:rPr>
  </w:style>
  <w:style w:type="character" w:customStyle="1" w:styleId="WW8Num16z1">
    <w:name w:val="WW8Num16z1"/>
    <w:rsid w:val="0080592A"/>
    <w:rPr>
      <w:rFonts w:ascii="Courier New" w:hAnsi="Courier New" w:cs="Courier New"/>
    </w:rPr>
  </w:style>
  <w:style w:type="character" w:customStyle="1" w:styleId="WW8Num16z2">
    <w:name w:val="WW8Num16z2"/>
    <w:rsid w:val="0080592A"/>
    <w:rPr>
      <w:rFonts w:ascii="Wingdings" w:hAnsi="Wingdings"/>
    </w:rPr>
  </w:style>
  <w:style w:type="character" w:customStyle="1" w:styleId="WW8Num16z3">
    <w:name w:val="WW8Num16z3"/>
    <w:rsid w:val="0080592A"/>
    <w:rPr>
      <w:rFonts w:ascii="Symbol" w:hAnsi="Symbol"/>
    </w:rPr>
  </w:style>
  <w:style w:type="character" w:customStyle="1" w:styleId="WW8Num17z0">
    <w:name w:val="WW8Num17z0"/>
    <w:rsid w:val="0080592A"/>
    <w:rPr>
      <w:b/>
    </w:rPr>
  </w:style>
  <w:style w:type="character" w:customStyle="1" w:styleId="WW8Num26z0">
    <w:name w:val="WW8Num26z0"/>
    <w:rsid w:val="0080592A"/>
    <w:rPr>
      <w:rFonts w:ascii="Wingdings" w:hAnsi="Wingdings"/>
    </w:rPr>
  </w:style>
  <w:style w:type="character" w:customStyle="1" w:styleId="WW8Num26z1">
    <w:name w:val="WW8Num26z1"/>
    <w:rsid w:val="0080592A"/>
    <w:rPr>
      <w:rFonts w:ascii="Courier New" w:hAnsi="Courier New" w:cs="Courier New"/>
    </w:rPr>
  </w:style>
  <w:style w:type="character" w:customStyle="1" w:styleId="WW8Num26z3">
    <w:name w:val="WW8Num26z3"/>
    <w:rsid w:val="0080592A"/>
    <w:rPr>
      <w:rFonts w:ascii="Symbol" w:hAnsi="Symbol"/>
    </w:rPr>
  </w:style>
  <w:style w:type="character" w:customStyle="1" w:styleId="WW8Num29z0">
    <w:name w:val="WW8Num29z0"/>
    <w:rsid w:val="0080592A"/>
    <w:rPr>
      <w:i/>
    </w:rPr>
  </w:style>
  <w:style w:type="character" w:customStyle="1" w:styleId="WW8Num30z0">
    <w:name w:val="WW8Num30z0"/>
    <w:rsid w:val="0080592A"/>
    <w:rPr>
      <w:rFonts w:ascii="Symbol" w:hAnsi="Symbol"/>
    </w:rPr>
  </w:style>
  <w:style w:type="character" w:customStyle="1" w:styleId="WW8Num30z1">
    <w:name w:val="WW8Num30z1"/>
    <w:rsid w:val="0080592A"/>
    <w:rPr>
      <w:rFonts w:ascii="Courier New" w:hAnsi="Courier New" w:cs="Courier New"/>
    </w:rPr>
  </w:style>
  <w:style w:type="character" w:customStyle="1" w:styleId="WW8Num30z2">
    <w:name w:val="WW8Num30z2"/>
    <w:rsid w:val="0080592A"/>
    <w:rPr>
      <w:rFonts w:ascii="Wingdings" w:hAnsi="Wingdings"/>
    </w:rPr>
  </w:style>
  <w:style w:type="character" w:customStyle="1" w:styleId="WW8Num33z0">
    <w:name w:val="WW8Num33z0"/>
    <w:rsid w:val="0080592A"/>
    <w:rPr>
      <w:rFonts w:ascii="Symbol" w:eastAsia="Times New Roman" w:hAnsi="Symbol" w:cs="Times New Roman"/>
    </w:rPr>
  </w:style>
  <w:style w:type="character" w:customStyle="1" w:styleId="WW8Num33z1">
    <w:name w:val="WW8Num33z1"/>
    <w:rsid w:val="0080592A"/>
    <w:rPr>
      <w:rFonts w:ascii="Courier New" w:hAnsi="Courier New" w:cs="Courier New"/>
    </w:rPr>
  </w:style>
  <w:style w:type="character" w:customStyle="1" w:styleId="WW8Num33z2">
    <w:name w:val="WW8Num33z2"/>
    <w:rsid w:val="0080592A"/>
    <w:rPr>
      <w:rFonts w:ascii="Wingdings" w:hAnsi="Wingdings"/>
    </w:rPr>
  </w:style>
  <w:style w:type="character" w:customStyle="1" w:styleId="WW8Num33z3">
    <w:name w:val="WW8Num33z3"/>
    <w:rsid w:val="0080592A"/>
    <w:rPr>
      <w:rFonts w:ascii="Symbol" w:hAnsi="Symbol"/>
    </w:rPr>
  </w:style>
  <w:style w:type="character" w:customStyle="1" w:styleId="WW8Num35z0">
    <w:name w:val="WW8Num35z0"/>
    <w:rsid w:val="0080592A"/>
    <w:rPr>
      <w:rFonts w:ascii="Symbol" w:eastAsia="Times New Roman" w:hAnsi="Symbol" w:cs="Times New Roman"/>
    </w:rPr>
  </w:style>
  <w:style w:type="character" w:customStyle="1" w:styleId="WW8Num35z1">
    <w:name w:val="WW8Num35z1"/>
    <w:rsid w:val="0080592A"/>
    <w:rPr>
      <w:rFonts w:ascii="Courier New" w:hAnsi="Courier New" w:cs="Courier New"/>
    </w:rPr>
  </w:style>
  <w:style w:type="character" w:customStyle="1" w:styleId="WW8Num35z2">
    <w:name w:val="WW8Num35z2"/>
    <w:rsid w:val="0080592A"/>
    <w:rPr>
      <w:rFonts w:ascii="Wingdings" w:hAnsi="Wingdings"/>
    </w:rPr>
  </w:style>
  <w:style w:type="character" w:customStyle="1" w:styleId="WW8Num35z3">
    <w:name w:val="WW8Num35z3"/>
    <w:rsid w:val="0080592A"/>
    <w:rPr>
      <w:rFonts w:ascii="Symbol" w:hAnsi="Symbol"/>
    </w:rPr>
  </w:style>
  <w:style w:type="character" w:customStyle="1" w:styleId="WW8Num37z0">
    <w:name w:val="WW8Num37z0"/>
    <w:rsid w:val="0080592A"/>
    <w:rPr>
      <w:rFonts w:ascii="Wingdings" w:hAnsi="Wingdings"/>
    </w:rPr>
  </w:style>
  <w:style w:type="character" w:customStyle="1" w:styleId="WW8Num37z1">
    <w:name w:val="WW8Num37z1"/>
    <w:rsid w:val="0080592A"/>
    <w:rPr>
      <w:rFonts w:ascii="Courier New" w:hAnsi="Courier New" w:cs="Courier New"/>
    </w:rPr>
  </w:style>
  <w:style w:type="character" w:customStyle="1" w:styleId="WW8Num37z3">
    <w:name w:val="WW8Num37z3"/>
    <w:rsid w:val="0080592A"/>
    <w:rPr>
      <w:rFonts w:ascii="Symbol" w:hAnsi="Symbol"/>
    </w:rPr>
  </w:style>
  <w:style w:type="character" w:customStyle="1" w:styleId="WW8Num38z0">
    <w:name w:val="WW8Num38z0"/>
    <w:rsid w:val="0080592A"/>
    <w:rPr>
      <w:rFonts w:ascii="Symbol" w:hAnsi="Symbol"/>
    </w:rPr>
  </w:style>
  <w:style w:type="character" w:customStyle="1" w:styleId="WW8Num39z0">
    <w:name w:val="WW8Num39z0"/>
    <w:rsid w:val="0080592A"/>
    <w:rPr>
      <w:rFonts w:ascii="Symbol" w:hAnsi="Symbol"/>
    </w:rPr>
  </w:style>
  <w:style w:type="character" w:customStyle="1" w:styleId="12">
    <w:name w:val="Основной шрифт абзаца1"/>
    <w:rsid w:val="0080592A"/>
  </w:style>
  <w:style w:type="character" w:customStyle="1" w:styleId="af2">
    <w:name w:val="Маркеры списка"/>
    <w:rsid w:val="0080592A"/>
    <w:rPr>
      <w:rFonts w:ascii="OpenSymbol" w:eastAsia="OpenSymbol" w:hAnsi="OpenSymbol" w:cs="OpenSymbol"/>
    </w:rPr>
  </w:style>
  <w:style w:type="character" w:customStyle="1" w:styleId="af3">
    <w:name w:val="Символ сноски"/>
    <w:rsid w:val="0080592A"/>
  </w:style>
  <w:style w:type="character" w:customStyle="1" w:styleId="13">
    <w:name w:val="Знак сноски1"/>
    <w:rsid w:val="0080592A"/>
    <w:rPr>
      <w:vertAlign w:val="superscript"/>
    </w:rPr>
  </w:style>
  <w:style w:type="paragraph" w:customStyle="1" w:styleId="af4">
    <w:name w:val="Заголовок"/>
    <w:basedOn w:val="a"/>
    <w:next w:val="a8"/>
    <w:rsid w:val="0080592A"/>
    <w:pPr>
      <w:keepNext/>
      <w:spacing w:before="240" w:after="120"/>
    </w:pPr>
    <w:rPr>
      <w:rFonts w:ascii="Arial" w:eastAsia="Lucida Sans Unicode" w:hAnsi="Arial" w:cs="Mangal"/>
      <w:sz w:val="28"/>
      <w:szCs w:val="28"/>
      <w:lang w:eastAsia="ar-SA"/>
    </w:rPr>
  </w:style>
  <w:style w:type="paragraph" w:styleId="af5">
    <w:name w:val="List"/>
    <w:basedOn w:val="a8"/>
    <w:rsid w:val="0080592A"/>
    <w:pPr>
      <w:spacing w:after="0"/>
      <w:jc w:val="center"/>
    </w:pPr>
    <w:rPr>
      <w:rFonts w:ascii="Arial" w:hAnsi="Arial" w:cs="Mangal"/>
      <w:b/>
      <w:sz w:val="26"/>
      <w:lang w:eastAsia="ar-SA"/>
    </w:rPr>
  </w:style>
  <w:style w:type="paragraph" w:customStyle="1" w:styleId="26">
    <w:name w:val="Название2"/>
    <w:basedOn w:val="a"/>
    <w:rsid w:val="0080592A"/>
    <w:pPr>
      <w:suppressLineNumbers/>
      <w:spacing w:before="120" w:after="120"/>
    </w:pPr>
    <w:rPr>
      <w:rFonts w:ascii="Arial" w:hAnsi="Arial" w:cs="Mangal"/>
      <w:i/>
      <w:iCs/>
      <w:szCs w:val="24"/>
      <w:lang w:eastAsia="ar-SA"/>
    </w:rPr>
  </w:style>
  <w:style w:type="paragraph" w:customStyle="1" w:styleId="27">
    <w:name w:val="Указатель2"/>
    <w:basedOn w:val="a"/>
    <w:rsid w:val="0080592A"/>
    <w:pPr>
      <w:suppressLineNumbers/>
    </w:pPr>
    <w:rPr>
      <w:rFonts w:ascii="Arial" w:hAnsi="Arial" w:cs="Mangal"/>
      <w:lang w:eastAsia="ar-SA"/>
    </w:rPr>
  </w:style>
  <w:style w:type="paragraph" w:customStyle="1" w:styleId="14">
    <w:name w:val="Название1"/>
    <w:basedOn w:val="a"/>
    <w:rsid w:val="0080592A"/>
    <w:pPr>
      <w:suppressLineNumbers/>
      <w:spacing w:before="120" w:after="120"/>
    </w:pPr>
    <w:rPr>
      <w:rFonts w:ascii="Arial" w:hAnsi="Arial" w:cs="Mangal"/>
      <w:i/>
      <w:iCs/>
      <w:szCs w:val="24"/>
      <w:lang w:eastAsia="ar-SA"/>
    </w:rPr>
  </w:style>
  <w:style w:type="paragraph" w:customStyle="1" w:styleId="15">
    <w:name w:val="Указатель1"/>
    <w:basedOn w:val="a"/>
    <w:rsid w:val="0080592A"/>
    <w:pPr>
      <w:suppressLineNumbers/>
    </w:pPr>
    <w:rPr>
      <w:rFonts w:ascii="Arial" w:hAnsi="Arial" w:cs="Mangal"/>
      <w:lang w:eastAsia="ar-SA"/>
    </w:rPr>
  </w:style>
  <w:style w:type="paragraph" w:customStyle="1" w:styleId="210">
    <w:name w:val="Основной текст с отступом 21"/>
    <w:basedOn w:val="a"/>
    <w:rsid w:val="0080592A"/>
    <w:pPr>
      <w:ind w:firstLine="720"/>
      <w:jc w:val="both"/>
    </w:pPr>
    <w:rPr>
      <w:sz w:val="28"/>
      <w:lang w:eastAsia="ar-SA"/>
    </w:rPr>
  </w:style>
  <w:style w:type="paragraph" w:customStyle="1" w:styleId="310">
    <w:name w:val="Основной текст с отступом 31"/>
    <w:basedOn w:val="a"/>
    <w:rsid w:val="0080592A"/>
    <w:pPr>
      <w:ind w:firstLine="720"/>
    </w:pPr>
    <w:rPr>
      <w:sz w:val="28"/>
      <w:lang w:eastAsia="ar-SA"/>
    </w:rPr>
  </w:style>
  <w:style w:type="paragraph" w:customStyle="1" w:styleId="211">
    <w:name w:val="Основной текст 21"/>
    <w:basedOn w:val="a"/>
    <w:rsid w:val="0080592A"/>
    <w:pPr>
      <w:jc w:val="both"/>
    </w:pPr>
    <w:rPr>
      <w:sz w:val="28"/>
      <w:lang w:eastAsia="ar-SA"/>
    </w:rPr>
  </w:style>
  <w:style w:type="paragraph" w:customStyle="1" w:styleId="af6">
    <w:name w:val="Содержимое таблицы"/>
    <w:basedOn w:val="a"/>
    <w:rsid w:val="0080592A"/>
    <w:pPr>
      <w:suppressLineNumbers/>
    </w:pPr>
    <w:rPr>
      <w:lang w:eastAsia="ar-SA"/>
    </w:rPr>
  </w:style>
  <w:style w:type="paragraph" w:customStyle="1" w:styleId="af7">
    <w:name w:val="Заголовок таблицы"/>
    <w:basedOn w:val="af6"/>
    <w:rsid w:val="0080592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158276087">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628323315">
      <w:bodyDiv w:val="1"/>
      <w:marLeft w:val="0"/>
      <w:marRight w:val="0"/>
      <w:marTop w:val="0"/>
      <w:marBottom w:val="0"/>
      <w:divBdr>
        <w:top w:val="none" w:sz="0" w:space="0" w:color="auto"/>
        <w:left w:val="none" w:sz="0" w:space="0" w:color="auto"/>
        <w:bottom w:val="none" w:sz="0" w:space="0" w:color="auto"/>
        <w:right w:val="none" w:sz="0" w:space="0" w:color="auto"/>
      </w:divBdr>
    </w:div>
    <w:div w:id="1055347190">
      <w:bodyDiv w:val="1"/>
      <w:marLeft w:val="0"/>
      <w:marRight w:val="0"/>
      <w:marTop w:val="0"/>
      <w:marBottom w:val="0"/>
      <w:divBdr>
        <w:top w:val="none" w:sz="0" w:space="0" w:color="auto"/>
        <w:left w:val="none" w:sz="0" w:space="0" w:color="auto"/>
        <w:bottom w:val="none" w:sz="0" w:space="0" w:color="auto"/>
        <w:right w:val="none" w:sz="0" w:space="0" w:color="auto"/>
      </w:divBdr>
    </w:div>
    <w:div w:id="1123428581">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 w:id="169850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D:\2016%20&#1075;&#1086;&#1076;\&#1042;&#1099;&#1087;&#1080;&#1089;&#1082;&#1080;%202016\2&#1042;&#1099;&#1087;&#1080;&#1089;&#1082;&#1072;%20&#1087;&#1086;%20&#1080;&#1085;&#1076;&#1080;&#1074;&#1080;&#1076;.%20&#1090;&#1072;&#1088;&#1080;&#1092;&#1072;&#1084;%20&#1050;&#1057;&#1050;%202016.doc" TargetMode="External"/><Relationship Id="rId18" Type="http://schemas.openxmlformats.org/officeDocument/2006/relationships/image" Target="media/image3.wmf"/><Relationship Id="rId26" Type="http://schemas.openxmlformats.org/officeDocument/2006/relationships/hyperlink" Target="../../2016%20&#1075;&#1086;&#1076;/&#1042;&#1099;&#1087;&#1080;&#1089;&#1082;&#1080;%202016/2&#1042;&#1099;&#1087;&#1080;&#1089;&#1082;&#1072;%20&#1087;&#1086;%20&#1080;&#1085;&#1076;&#1080;&#1074;&#1080;&#1076;.%20&#1090;&#1072;&#1088;&#1080;&#1092;&#1072;&#1084;%20&#1050;&#1057;&#1050;%202016.doc" TargetMode="External"/><Relationship Id="rId39" Type="http://schemas.openxmlformats.org/officeDocument/2006/relationships/oleObject" Target="embeddings/oleObject4.bin"/><Relationship Id="rId3" Type="http://schemas.microsoft.com/office/2007/relationships/stylesWithEffects" Target="stylesWithEffects.xml"/><Relationship Id="rId21" Type="http://schemas.openxmlformats.org/officeDocument/2006/relationships/hyperlink" Target="../../../../../../2016%20&#1075;&#1086;&#1076;/&#1042;&#1099;&#1087;&#1080;&#1089;&#1082;&#1080;%202016/2&#1042;&#1099;&#1087;&#1080;&#1089;&#1082;&#1072;%20&#1087;&#1086;%20&#1080;&#1085;&#1076;&#1080;&#1074;&#1080;&#1076;.%20&#1090;&#1072;&#1088;&#1080;&#1092;&#1072;&#1084;%20&#1050;&#1057;&#1050;%202016.doc" TargetMode="External"/><Relationship Id="rId34" Type="http://schemas.openxmlformats.org/officeDocument/2006/relationships/hyperlink" Target="consultantplus://offline/ref=5F7DC8555414F793EA89FA34F7CBFE294455B70E64B1F391630A44D8BE975C921C23615437CD6A373772DFR9HBL" TargetMode="External"/><Relationship Id="rId42" Type="http://schemas.openxmlformats.org/officeDocument/2006/relationships/oleObject" Target="embeddings/oleObject7.bin"/><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08EB49724692EAA56EDFAC9A7E48F99EE2A9CC4994BEECE52BC6199E780000F3D574ACE5AEBt012H" TargetMode="External"/><Relationship Id="rId17" Type="http://schemas.openxmlformats.org/officeDocument/2006/relationships/image" Target="media/image2.wmf"/><Relationship Id="rId25" Type="http://schemas.openxmlformats.org/officeDocument/2006/relationships/hyperlink" Target="consultantplus://offline/ref=BAB452AF08F665F76BF820E3FFC4DD1F635A17DC3346D5579BCAC9AEC69440C611916CD612601A5919A32D0F3144F0E720C0002840C9DF8Ay9V1P" TargetMode="External"/><Relationship Id="rId33" Type="http://schemas.openxmlformats.org/officeDocument/2006/relationships/footer" Target="footer3.xml"/><Relationship Id="rId38" Type="http://schemas.openxmlformats.org/officeDocument/2006/relationships/oleObject" Target="embeddings/oleObject3.bin"/><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image" Target="media/image5.wmf"/><Relationship Id="rId29" Type="http://schemas.openxmlformats.org/officeDocument/2006/relationships/hyperlink" Target="../../../../../lv_semicheva/Desktop/&#1057;&#1090;&#1072;&#1085;&#1076;&#1072;&#1088;&#1090;&#1080;&#1079;&#1080;&#1088;&#1086;&#1074;&#1072;&#1085;&#1085;&#1099;&#1077;%20&#1089;&#1090;&#1072;&#1074;&#1082;&#1080;%202016/&#1055;&#1088;&#1086;&#1077;&#1082;&#1090;%20&#1087;&#1088;&#1080;&#1082;&#1072;&#1079;&#1072;%20&#1076;&#1086;%2015%20&#1082;&#1042;&#1090;%20%202016%20&#1087;&#1088;&#1072;&#1074;&#1083;&#1077;&#1085;&#1080;&#1077;.doc" TargetMode="External"/><Relationship Id="rId41"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08EB49724692EAA56EDFAC9A7E48F99EE2A9CC4994BEECE52BC6199E780000F3D574ACE5AEBt012H" TargetMode="External"/><Relationship Id="rId24" Type="http://schemas.openxmlformats.org/officeDocument/2006/relationships/hyperlink" Target="consultantplus://offline/ref=887E5D06E4E1D3A945E9D8BA33BCF74AAC5FD5C6D7E6921EAAC9FD4F11CB4D76273B50D1E1D782FD5433BAFC1751B275C1FED8BECD0EF6AFHFNAP" TargetMode="External"/><Relationship Id="rId32" Type="http://schemas.openxmlformats.org/officeDocument/2006/relationships/hyperlink" Target="../../../../../lv_semicheva/Desktop/&#1057;&#1090;&#1072;&#1085;&#1076;&#1072;&#1088;&#1090;&#1080;&#1079;&#1080;&#1088;&#1086;&#1074;&#1072;&#1085;&#1085;&#1099;&#1077;%20&#1089;&#1090;&#1072;&#1074;&#1082;&#1080;%202016/&#1055;&#1088;&#1086;&#1077;&#1082;&#1090;%20&#1087;&#1088;&#1080;&#1082;&#1072;&#1079;&#1072;%20&#1076;&#1086;%2015%20&#1082;&#1042;&#1090;%20%202016%20&#1087;&#1088;&#1072;&#1074;&#1083;&#1077;&#1085;&#1080;&#1077;.doc" TargetMode="External"/><Relationship Id="rId37" Type="http://schemas.openxmlformats.org/officeDocument/2006/relationships/oleObject" Target="embeddings/oleObject2.bin"/><Relationship Id="rId40" Type="http://schemas.openxmlformats.org/officeDocument/2006/relationships/oleObject" Target="embeddings/oleObject5.bin"/><Relationship Id="rId45" Type="http://schemas.openxmlformats.org/officeDocument/2006/relationships/oleObject" Target="embeddings/oleObject10.bin"/><Relationship Id="rId5" Type="http://schemas.openxmlformats.org/officeDocument/2006/relationships/webSettings" Target="webSettings.xml"/><Relationship Id="rId15" Type="http://schemas.openxmlformats.org/officeDocument/2006/relationships/hyperlink" Target="../../2016%20&#1075;&#1086;&#1076;/&#1042;&#1099;&#1087;&#1080;&#1089;&#1082;&#1080;%202016/2&#1042;&#1099;&#1087;&#1080;&#1089;&#1082;&#1072;%20&#1087;&#1086;%20&#1080;&#1085;&#1076;&#1080;&#1074;&#1080;&#1076;.%20&#1090;&#1072;&#1088;&#1080;&#1092;&#1072;&#1084;%20&#1050;&#1057;&#1050;%202016.doc" TargetMode="External"/><Relationship Id="rId23" Type="http://schemas.openxmlformats.org/officeDocument/2006/relationships/hyperlink" Target="consultantplus://offline/ref=CEEB917AB050484B7939FEBC14B6BD2B88FFD9D597B76498B92CD67E315A0133DC143806D29EDE910927DAD072C6CE1A4C5A3390A43BOBg1N" TargetMode="External"/><Relationship Id="rId28" Type="http://schemas.openxmlformats.org/officeDocument/2006/relationships/hyperlink" Target="../../../../../lv_semicheva/Desktop/&#1057;&#1090;&#1072;&#1085;&#1076;&#1072;&#1088;&#1090;&#1080;&#1079;&#1080;&#1088;&#1086;&#1074;&#1072;&#1085;&#1085;&#1099;&#1077;%20&#1089;&#1090;&#1072;&#1074;&#1082;&#1080;%202016/&#1055;&#1088;&#1086;&#1077;&#1082;&#1090;%20&#1087;&#1088;&#1080;&#1082;&#1072;&#1079;&#1072;%20&#1076;&#1086;%2015%20&#1082;&#1042;&#1090;%20%202016%20&#1087;&#1088;&#1072;&#1074;&#1083;&#1077;&#1085;&#1080;&#1077;.doc" TargetMode="External"/><Relationship Id="rId36" Type="http://schemas.openxmlformats.org/officeDocument/2006/relationships/oleObject" Target="embeddings/oleObject1.bin"/><Relationship Id="rId10" Type="http://schemas.openxmlformats.org/officeDocument/2006/relationships/hyperlink" Target="consultantplus://offline/ref=608EB49724692EAA56EDFAC9A7E48F99EE259FC5994AEECE52BC6199E780000F3D574ACE57tE18H" TargetMode="External"/><Relationship Id="rId19" Type="http://schemas.openxmlformats.org/officeDocument/2006/relationships/image" Target="media/image4.wmf"/><Relationship Id="rId31" Type="http://schemas.openxmlformats.org/officeDocument/2006/relationships/hyperlink" Target="../../../../../lv_semicheva/Desktop/&#1057;&#1090;&#1072;&#1085;&#1076;&#1072;&#1088;&#1090;&#1080;&#1079;&#1080;&#1088;&#1086;&#1074;&#1072;&#1085;&#1085;&#1099;&#1077;%20&#1089;&#1090;&#1072;&#1074;&#1082;&#1080;%202016/&#1055;&#1088;&#1086;&#1077;&#1082;&#1090;%20&#1087;&#1088;&#1080;&#1082;&#1072;&#1079;&#1072;%20&#1076;&#1086;%2015%20&#1082;&#1042;&#1090;%20%202016%20&#1087;&#1088;&#1072;&#1074;&#1083;&#1077;&#1085;&#1080;&#1077;.doc" TargetMode="External"/><Relationship Id="rId44"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U:\&#1055;&#1088;&#1072;&#1074;&#1083;&#1077;&#1085;&#1080;&#1077;\2019\27.12\2016%20&#1075;&#1086;&#1076;\&#1042;&#1099;&#1087;&#1080;&#1089;&#1082;&#1080;%202016\2&#1042;&#1099;&#1087;&#1080;&#1089;&#1082;&#1072;%20&#1087;&#1086;%20&#1080;&#1085;&#1076;&#1080;&#1074;&#1080;&#1076;.%20&#1090;&#1072;&#1088;&#1080;&#1092;&#1072;&#1084;%20&#1050;&#1057;&#1050;%202016.doc" TargetMode="External"/><Relationship Id="rId22" Type="http://schemas.openxmlformats.org/officeDocument/2006/relationships/hyperlink" Target="../../2016%20&#1075;&#1086;&#1076;/&#1042;&#1099;&#1087;&#1080;&#1089;&#1082;&#1080;%202016/2&#1042;&#1099;&#1087;&#1080;&#1089;&#1082;&#1072;%20&#1087;&#1086;%20&#1080;&#1085;&#1076;&#1080;&#1074;&#1080;&#1076;.%20&#1090;&#1072;&#1088;&#1080;&#1092;&#1072;&#1084;%20&#1050;&#1057;&#1050;%202016.doc" TargetMode="External"/><Relationship Id="rId27" Type="http://schemas.openxmlformats.org/officeDocument/2006/relationships/hyperlink" Target="../../../../../../2016%20&#1075;&#1086;&#1076;/&#1042;&#1099;&#1087;&#1080;&#1089;&#1082;&#1080;%202016/2&#1042;&#1099;&#1087;&#1080;&#1089;&#1082;&#1072;%20&#1087;&#1086;%20&#1080;&#1085;&#1076;&#1080;&#1074;&#1080;&#1076;.%20&#1090;&#1072;&#1088;&#1080;&#1092;&#1072;&#1084;%20&#1050;&#1057;&#1050;%202016.doc" TargetMode="External"/><Relationship Id="rId30" Type="http://schemas.openxmlformats.org/officeDocument/2006/relationships/hyperlink" Target="../../../../../lv_semicheva/Desktop/&#1057;&#1090;&#1072;&#1085;&#1076;&#1072;&#1088;&#1090;&#1080;&#1079;&#1080;&#1088;&#1086;&#1074;&#1072;&#1085;&#1085;&#1099;&#1077;%20&#1089;&#1090;&#1072;&#1074;&#1082;&#1080;%202016/&#1055;&#1088;&#1086;&#1077;&#1082;&#1090;%20&#1087;&#1088;&#1080;&#1082;&#1072;&#1079;&#1072;%20&#1076;&#1086;%2015%20&#1082;&#1042;&#1090;%20%202016%20&#1087;&#1088;&#1072;&#1074;&#1083;&#1077;&#1085;&#1080;&#1077;.doc" TargetMode="External"/><Relationship Id="rId35" Type="http://schemas.openxmlformats.org/officeDocument/2006/relationships/image" Target="media/image6.wmf"/><Relationship Id="rId43"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145</Pages>
  <Words>63231</Words>
  <Characters>360423</Characters>
  <Application>Microsoft Office Word</Application>
  <DocSecurity>0</DocSecurity>
  <Lines>3003</Lines>
  <Paragraphs>845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Анна Ивановна Тулупова</cp:lastModifiedBy>
  <cp:revision>37</cp:revision>
  <cp:lastPrinted>2019-02-08T13:06:00Z</cp:lastPrinted>
  <dcterms:created xsi:type="dcterms:W3CDTF">2014-10-27T07:45:00Z</dcterms:created>
  <dcterms:modified xsi:type="dcterms:W3CDTF">2020-01-14T12:21:00Z</dcterms:modified>
</cp:coreProperties>
</file>