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D22C65">
      <w:pPr>
        <w:pStyle w:val="1"/>
        <w:contextualSpacing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D22C65">
        <w:rPr>
          <w:b/>
          <w:color w:val="000000"/>
          <w:sz w:val="24"/>
          <w:szCs w:val="24"/>
        </w:rPr>
        <w:t>9</w:t>
      </w:r>
    </w:p>
    <w:p w:rsidR="007057F1" w:rsidRPr="00912606" w:rsidRDefault="007057F1" w:rsidP="00D22C65">
      <w:pPr>
        <w:pStyle w:val="1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D22C65">
      <w:pPr>
        <w:pStyle w:val="3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D22C65">
      <w:pPr>
        <w:pStyle w:val="3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D22C65">
      <w:pPr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D22C65" w:rsidP="00D22C65">
      <w:pPr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2020</w:t>
      </w:r>
      <w:r w:rsidR="007057F1"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D22C65">
      <w:pPr>
        <w:contextualSpacing/>
        <w:rPr>
          <w:sz w:val="24"/>
          <w:szCs w:val="24"/>
        </w:rPr>
      </w:pPr>
    </w:p>
    <w:p w:rsidR="007057F1" w:rsidRPr="007057F1" w:rsidRDefault="007057F1" w:rsidP="00D22C65">
      <w:pPr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D22C65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>Курылко Светлана Анатольевн</w:t>
      </w:r>
      <w:r w:rsidR="00C62583">
        <w:rPr>
          <w:sz w:val="24"/>
          <w:szCs w:val="24"/>
        </w:rPr>
        <w:t>а, Марков Александр Евгеньевич,</w:t>
      </w:r>
    </w:p>
    <w:p w:rsidR="00B756D9" w:rsidRDefault="00B756D9" w:rsidP="00D22C65">
      <w:pPr>
        <w:ind w:firstLine="567"/>
        <w:contextualSpacing/>
        <w:jc w:val="both"/>
        <w:rPr>
          <w:sz w:val="24"/>
          <w:szCs w:val="24"/>
        </w:rPr>
      </w:pPr>
      <w:r w:rsidRPr="00B756D9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r w:rsidR="00E654A7">
        <w:rPr>
          <w:sz w:val="24"/>
          <w:szCs w:val="24"/>
        </w:rPr>
        <w:t>Гришин Сергей Сергеевич</w:t>
      </w:r>
      <w:r w:rsidR="00305C4A">
        <w:rPr>
          <w:sz w:val="24"/>
          <w:szCs w:val="24"/>
        </w:rPr>
        <w:t>.</w:t>
      </w:r>
      <w:r w:rsidRPr="00B756D9">
        <w:rPr>
          <w:sz w:val="24"/>
          <w:szCs w:val="24"/>
        </w:rPr>
        <w:t xml:space="preserve"> </w:t>
      </w:r>
    </w:p>
    <w:p w:rsidR="00BD37E4" w:rsidRPr="00912606" w:rsidRDefault="00BD37E4" w:rsidP="00D22C65">
      <w:pPr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</w:p>
    <w:p w:rsidR="00A34C6B" w:rsidRDefault="00A34C6B" w:rsidP="00D22C65">
      <w:pPr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D22C65" w:rsidRPr="00D22C65" w:rsidRDefault="00D22C65" w:rsidP="00D22C65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D22C65">
        <w:rPr>
          <w:sz w:val="24"/>
          <w:szCs w:val="24"/>
        </w:rPr>
        <w:t>Об установлении тарифов на тепловую энергию, поставляемую Ленинградским областным государственным предприятием «</w:t>
      </w:r>
      <w:proofErr w:type="spellStart"/>
      <w:r w:rsidRPr="00D22C65">
        <w:rPr>
          <w:sz w:val="24"/>
          <w:szCs w:val="24"/>
        </w:rPr>
        <w:t>Лодейнопольское</w:t>
      </w:r>
      <w:proofErr w:type="spellEnd"/>
      <w:r w:rsidRPr="00D22C65">
        <w:rPr>
          <w:sz w:val="24"/>
          <w:szCs w:val="24"/>
        </w:rPr>
        <w:t xml:space="preserve"> </w:t>
      </w:r>
      <w:proofErr w:type="gramStart"/>
      <w:r w:rsidRPr="00D22C65">
        <w:rPr>
          <w:sz w:val="24"/>
          <w:szCs w:val="24"/>
        </w:rPr>
        <w:t>дорожное</w:t>
      </w:r>
      <w:proofErr w:type="gramEnd"/>
      <w:r w:rsidRPr="00D22C65">
        <w:rPr>
          <w:sz w:val="24"/>
          <w:szCs w:val="24"/>
        </w:rPr>
        <w:t xml:space="preserve"> ремонтно-строительное управление» потребителям (кроме населения) на территории Ленинградской области в 2020 году.</w:t>
      </w:r>
    </w:p>
    <w:p w:rsidR="00D22C65" w:rsidRPr="00D22C65" w:rsidRDefault="00D22C65" w:rsidP="00D22C65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proofErr w:type="gramStart"/>
      <w:r w:rsidRPr="00D22C65">
        <w:rPr>
          <w:sz w:val="24"/>
          <w:szCs w:val="24"/>
        </w:rPr>
        <w:t xml:space="preserve">О внесении изменений в приказы комитета по тарифам и ценовой политике Ленинградской области от 20 декабря 2019 года № 720-п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D22C65">
        <w:rPr>
          <w:sz w:val="24"/>
          <w:szCs w:val="24"/>
        </w:rPr>
        <w:t>Подпорожского</w:t>
      </w:r>
      <w:proofErr w:type="spellEnd"/>
      <w:r w:rsidRPr="00D22C65">
        <w:rPr>
          <w:sz w:val="24"/>
          <w:szCs w:val="24"/>
        </w:rPr>
        <w:t xml:space="preserve"> муниципального района Ленинградской области в 2020 году» и от 20 декабря 2019 года</w:t>
      </w:r>
      <w:proofErr w:type="gramEnd"/>
      <w:r w:rsidRPr="00D22C65">
        <w:rPr>
          <w:sz w:val="24"/>
          <w:szCs w:val="24"/>
        </w:rPr>
        <w:t xml:space="preserve"> № 722-п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Тихвинского муниципального района Ленинградской области в 2020 году».</w:t>
      </w:r>
    </w:p>
    <w:p w:rsidR="007057F1" w:rsidRDefault="007057F1" w:rsidP="00D22C65">
      <w:pPr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</w:p>
    <w:p w:rsidR="00D22C65" w:rsidRPr="00D22C65" w:rsidRDefault="00D22C65" w:rsidP="00D22C65">
      <w:pPr>
        <w:ind w:left="-142" w:firstLine="709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22C65">
        <w:rPr>
          <w:b/>
          <w:sz w:val="24"/>
          <w:szCs w:val="24"/>
        </w:rPr>
        <w:t>По вопросу повестки «Об установлении тарифов на тепловую энергию, поставляемую Ленинградским областным государственным предприятием «</w:t>
      </w:r>
      <w:proofErr w:type="spellStart"/>
      <w:r w:rsidRPr="00D22C65">
        <w:rPr>
          <w:b/>
          <w:sz w:val="24"/>
          <w:szCs w:val="24"/>
        </w:rPr>
        <w:t>Лодейнопольское</w:t>
      </w:r>
      <w:proofErr w:type="spellEnd"/>
      <w:r w:rsidRPr="00D22C65">
        <w:rPr>
          <w:b/>
          <w:sz w:val="24"/>
          <w:szCs w:val="24"/>
        </w:rPr>
        <w:t xml:space="preserve"> дорожное ремонтно-строительное управление» потребителям (кроме населения) на территории Ленинградской области в 2020 году» </w:t>
      </w:r>
      <w:proofErr w:type="gramStart"/>
      <w:r w:rsidRPr="00D22C65">
        <w:rPr>
          <w:sz w:val="24"/>
          <w:szCs w:val="24"/>
        </w:rPr>
        <w:t>выступила</w:t>
      </w:r>
      <w:proofErr w:type="gramEnd"/>
      <w:r w:rsidRPr="00D22C65">
        <w:rPr>
          <w:sz w:val="24"/>
          <w:szCs w:val="24"/>
        </w:rPr>
        <w:t xml:space="preserve"> начальник отдела регулирования тарифов (цен)                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</w:t>
      </w:r>
      <w:proofErr w:type="gramStart"/>
      <w:r w:rsidRPr="00D22C65">
        <w:rPr>
          <w:sz w:val="24"/>
          <w:szCs w:val="24"/>
        </w:rPr>
        <w:t>энергию</w:t>
      </w:r>
      <w:proofErr w:type="gramEnd"/>
      <w:r w:rsidRPr="00D22C65">
        <w:rPr>
          <w:sz w:val="24"/>
          <w:szCs w:val="24"/>
        </w:rPr>
        <w:t xml:space="preserve"> поставляемую ГП «</w:t>
      </w:r>
      <w:proofErr w:type="spellStart"/>
      <w:r w:rsidRPr="00D22C65">
        <w:rPr>
          <w:sz w:val="24"/>
          <w:szCs w:val="24"/>
        </w:rPr>
        <w:t>Лодейнопольское</w:t>
      </w:r>
      <w:proofErr w:type="spellEnd"/>
      <w:r w:rsidRPr="00D22C65">
        <w:rPr>
          <w:sz w:val="24"/>
          <w:szCs w:val="24"/>
        </w:rPr>
        <w:t xml:space="preserve"> ДРСУ» на территории </w:t>
      </w:r>
      <w:proofErr w:type="spellStart"/>
      <w:r w:rsidRPr="00D22C65">
        <w:rPr>
          <w:sz w:val="24"/>
          <w:szCs w:val="24"/>
        </w:rPr>
        <w:t>Подпорожского</w:t>
      </w:r>
      <w:proofErr w:type="spellEnd"/>
      <w:r w:rsidRPr="00D22C65">
        <w:rPr>
          <w:sz w:val="24"/>
          <w:szCs w:val="24"/>
        </w:rPr>
        <w:t xml:space="preserve"> муниципального района, Тихвинского муниципального района на период 2020 года, подготовленного на основании заявления ГП «</w:t>
      </w:r>
      <w:proofErr w:type="spellStart"/>
      <w:r w:rsidRPr="00D22C65">
        <w:rPr>
          <w:sz w:val="24"/>
          <w:szCs w:val="24"/>
        </w:rPr>
        <w:t>Лодейнопольское</w:t>
      </w:r>
      <w:proofErr w:type="spellEnd"/>
      <w:r w:rsidRPr="00D22C65">
        <w:rPr>
          <w:sz w:val="24"/>
          <w:szCs w:val="24"/>
        </w:rPr>
        <w:t xml:space="preserve"> ДРСУ» (от. 19.02.2020 исх. № 207, от 20.02.2020 </w:t>
      </w:r>
      <w:proofErr w:type="spellStart"/>
      <w:r w:rsidRPr="00D22C65">
        <w:rPr>
          <w:sz w:val="24"/>
          <w:szCs w:val="24"/>
        </w:rPr>
        <w:t>вх</w:t>
      </w:r>
      <w:proofErr w:type="spellEnd"/>
      <w:r w:rsidRPr="00D22C65">
        <w:rPr>
          <w:sz w:val="24"/>
          <w:szCs w:val="24"/>
        </w:rPr>
        <w:t xml:space="preserve">. № </w:t>
      </w:r>
      <w:proofErr w:type="gramStart"/>
      <w:r w:rsidRPr="00D22C65">
        <w:rPr>
          <w:sz w:val="24"/>
          <w:szCs w:val="24"/>
        </w:rPr>
        <w:t>КТ-1-965/2020) об установлении тарифов в сфере теплоснабжения на 2020 год.</w:t>
      </w:r>
      <w:proofErr w:type="gramEnd"/>
    </w:p>
    <w:p w:rsidR="00D22C65" w:rsidRPr="00D22C65" w:rsidRDefault="00D22C65" w:rsidP="00D22C65">
      <w:pPr>
        <w:ind w:left="-142" w:firstLine="709"/>
        <w:contextualSpacing/>
        <w:jc w:val="both"/>
        <w:rPr>
          <w:sz w:val="24"/>
          <w:szCs w:val="24"/>
        </w:rPr>
      </w:pPr>
      <w:proofErr w:type="gramStart"/>
      <w:r w:rsidRPr="00D22C65">
        <w:rPr>
          <w:sz w:val="24"/>
          <w:szCs w:val="24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D22C65">
        <w:rPr>
          <w:sz w:val="24"/>
          <w:szCs w:val="24"/>
        </w:rPr>
        <w:t>вх</w:t>
      </w:r>
      <w:proofErr w:type="spellEnd"/>
      <w:r w:rsidRPr="00D22C65">
        <w:rPr>
          <w:sz w:val="24"/>
          <w:szCs w:val="24"/>
        </w:rPr>
        <w:t>.</w:t>
      </w:r>
      <w:proofErr w:type="gramEnd"/>
      <w:r w:rsidRPr="00D22C65">
        <w:rPr>
          <w:sz w:val="24"/>
          <w:szCs w:val="24"/>
        </w:rPr>
        <w:t xml:space="preserve"> № </w:t>
      </w:r>
      <w:proofErr w:type="gramStart"/>
      <w:r w:rsidRPr="00D22C65">
        <w:rPr>
          <w:sz w:val="24"/>
          <w:szCs w:val="24"/>
        </w:rPr>
        <w:t>КТ-1-1318/2020 от 11.03.2020).</w:t>
      </w:r>
      <w:proofErr w:type="gramEnd"/>
    </w:p>
    <w:p w:rsidR="00D22C65" w:rsidRPr="00D22C65" w:rsidRDefault="00D22C65" w:rsidP="00D22C6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4"/>
          <w:szCs w:val="24"/>
        </w:rPr>
      </w:pPr>
      <w:r w:rsidRPr="00D22C65">
        <w:rPr>
          <w:snapToGrid w:val="0"/>
          <w:sz w:val="24"/>
          <w:szCs w:val="24"/>
        </w:rPr>
        <w:t xml:space="preserve">Позиция </w:t>
      </w:r>
      <w:r w:rsidRPr="00D22C65">
        <w:rPr>
          <w:sz w:val="24"/>
          <w:szCs w:val="24"/>
        </w:rPr>
        <w:t xml:space="preserve">УФАС по Ленинградской области в ЛенРТК не представлена. </w:t>
      </w:r>
    </w:p>
    <w:p w:rsidR="00D22C65" w:rsidRPr="00D22C65" w:rsidRDefault="00D22C65" w:rsidP="00D22C65">
      <w:pPr>
        <w:ind w:left="-142" w:firstLine="567"/>
        <w:contextualSpacing/>
        <w:jc w:val="both"/>
        <w:rPr>
          <w:sz w:val="24"/>
          <w:szCs w:val="24"/>
        </w:rPr>
      </w:pPr>
    </w:p>
    <w:p w:rsidR="00D22C65" w:rsidRPr="00D22C65" w:rsidRDefault="00D22C65" w:rsidP="00D22C65">
      <w:pPr>
        <w:ind w:left="-142" w:firstLine="709"/>
        <w:contextualSpacing/>
        <w:jc w:val="both"/>
        <w:rPr>
          <w:b/>
          <w:sz w:val="24"/>
          <w:szCs w:val="24"/>
        </w:rPr>
      </w:pPr>
      <w:r w:rsidRPr="00D22C65">
        <w:rPr>
          <w:b/>
          <w:sz w:val="24"/>
          <w:szCs w:val="24"/>
        </w:rPr>
        <w:t xml:space="preserve">Правление приняло решение:  </w:t>
      </w:r>
    </w:p>
    <w:p w:rsidR="00D22C65" w:rsidRPr="00D22C65" w:rsidRDefault="00D22C65" w:rsidP="00D22C65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22C65">
        <w:rPr>
          <w:color w:val="000000"/>
          <w:sz w:val="24"/>
          <w:szCs w:val="24"/>
        </w:rPr>
        <w:t>Принять основные технические и натуральные показатели.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936"/>
        <w:gridCol w:w="1383"/>
        <w:gridCol w:w="1229"/>
        <w:gridCol w:w="1264"/>
        <w:gridCol w:w="3236"/>
      </w:tblGrid>
      <w:tr w:rsidR="00D22C65" w:rsidRPr="00D22C65" w:rsidTr="00D22C65"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Показатели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Ед. изм.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На период регулирования 2020 г</w:t>
            </w:r>
          </w:p>
        </w:tc>
      </w:tr>
      <w:tr w:rsidR="00D22C65" w:rsidRPr="00D22C65" w:rsidTr="00D22C65"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Предложения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Отклонение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Заметки</w:t>
            </w:r>
          </w:p>
        </w:tc>
      </w:tr>
      <w:tr w:rsidR="00D22C65" w:rsidRPr="00D22C65" w:rsidTr="00D22C65"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Регулируемой организации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ЛенРТК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23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Выработка тепловой энергии, год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2 848,00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2 848,00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lastRenderedPageBreak/>
              <w:t>Теплоэнергия</w:t>
            </w:r>
            <w:proofErr w:type="spellEnd"/>
            <w:r w:rsidRPr="00D22C65">
              <w:rPr>
                <w:color w:val="000000"/>
              </w:rPr>
              <w:t xml:space="preserve"> на собственные нужды котельной: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Теплоэнергия</w:t>
            </w:r>
            <w:proofErr w:type="spellEnd"/>
            <w:r w:rsidRPr="00D22C65">
              <w:rPr>
                <w:color w:val="000000"/>
              </w:rPr>
              <w:t xml:space="preserve"> на собственные нужды котельной, объём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142,40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142,40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Теплоэнергия</w:t>
            </w:r>
            <w:proofErr w:type="spellEnd"/>
            <w:r w:rsidRPr="00D22C65">
              <w:rPr>
                <w:color w:val="000000"/>
              </w:rPr>
              <w:t xml:space="preserve"> на собственные нужды котельной, %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Отпуск с коллекторов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2 705,60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2 705,60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Покупка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Подано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  <w:r w:rsidRPr="00D22C65">
              <w:rPr>
                <w:color w:val="000000"/>
              </w:rPr>
              <w:t xml:space="preserve"> в сеть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2 705,60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2 705,60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Потери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  <w:r w:rsidRPr="00D22C65">
              <w:rPr>
                <w:color w:val="000000"/>
              </w:rPr>
              <w:t xml:space="preserve"> в сетях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Потери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  <w:r w:rsidRPr="00D22C65">
              <w:rPr>
                <w:color w:val="000000"/>
              </w:rPr>
              <w:t xml:space="preserve"> в сетях, объём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216,50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216,50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Потери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  <w:r w:rsidRPr="00D22C65">
              <w:rPr>
                <w:color w:val="000000"/>
              </w:rPr>
              <w:t xml:space="preserve"> в сетях, %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Отпущено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  <w:r w:rsidRPr="00D22C65">
              <w:rPr>
                <w:color w:val="000000"/>
              </w:rPr>
              <w:t xml:space="preserve"> всем потребителям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2 489,10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2 489,10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В том числе доля </w:t>
            </w:r>
            <w:proofErr w:type="gramStart"/>
            <w:r w:rsidRPr="00D22C65">
              <w:rPr>
                <w:color w:val="000000"/>
              </w:rPr>
              <w:t>товарной</w:t>
            </w:r>
            <w:proofErr w:type="gramEnd"/>
            <w:r w:rsidRPr="00D22C65">
              <w:rPr>
                <w:color w:val="000000"/>
              </w:rPr>
              <w:t xml:space="preserve">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13,21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13,21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Отпущено тепловой энергии на собственное производство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2 160,20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2 160,20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Население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290,10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290,10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В.т.ч</w:t>
            </w:r>
            <w:proofErr w:type="spellEnd"/>
            <w:r w:rsidRPr="00D22C65">
              <w:rPr>
                <w:color w:val="000000"/>
              </w:rPr>
              <w:t>. ГВС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 полугодие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 полугодие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 отопление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290,10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290,10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 полугодие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174,18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174,18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 полугодие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115,92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115,92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Бюджетным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В.т.ч</w:t>
            </w:r>
            <w:proofErr w:type="spellEnd"/>
            <w:r w:rsidRPr="00D22C65">
              <w:rPr>
                <w:color w:val="000000"/>
              </w:rPr>
              <w:t>. ГВС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 отопление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Иным потребителям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38,80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38,80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В.т.ч</w:t>
            </w:r>
            <w:proofErr w:type="spellEnd"/>
            <w:r w:rsidRPr="00D22C65">
              <w:rPr>
                <w:color w:val="000000"/>
              </w:rPr>
              <w:t>. ГВС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 отопление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38,80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38,80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Организациям-перепродавцам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Всего </w:t>
            </w:r>
            <w:proofErr w:type="gramStart"/>
            <w:r w:rsidRPr="00D22C65">
              <w:rPr>
                <w:color w:val="000000"/>
              </w:rPr>
              <w:t>товарной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328,90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328,90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I полугодие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197,46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197,46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II полугодие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131,44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131,44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</w:tbl>
    <w:p w:rsidR="00D22C65" w:rsidRPr="00D22C65" w:rsidRDefault="00D22C65" w:rsidP="00D22C65">
      <w:pPr>
        <w:ind w:left="360"/>
        <w:contextualSpacing/>
        <w:rPr>
          <w:color w:val="000000"/>
          <w:sz w:val="24"/>
          <w:szCs w:val="24"/>
        </w:rPr>
      </w:pPr>
      <w:r w:rsidRPr="00D22C65">
        <w:rPr>
          <w:color w:val="000000"/>
          <w:sz w:val="24"/>
          <w:szCs w:val="24"/>
        </w:rPr>
        <w:t>Принять статьи расходов на ресурсы, а также удельные характеристики.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7"/>
        <w:gridCol w:w="2602"/>
        <w:gridCol w:w="46"/>
        <w:gridCol w:w="1034"/>
        <w:gridCol w:w="58"/>
        <w:gridCol w:w="1249"/>
        <w:gridCol w:w="19"/>
        <w:gridCol w:w="1167"/>
        <w:gridCol w:w="9"/>
        <w:gridCol w:w="3253"/>
      </w:tblGrid>
      <w:tr w:rsidR="00D22C65" w:rsidRPr="00D22C65" w:rsidTr="00D22C65">
        <w:tc>
          <w:tcPr>
            <w:tcW w:w="978" w:type="dxa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 xml:space="preserve">№ </w:t>
            </w:r>
            <w:proofErr w:type="gramStart"/>
            <w:r w:rsidRPr="00D22C65">
              <w:rPr>
                <w:b/>
                <w:color w:val="000000"/>
                <w:sz w:val="18"/>
                <w:lang w:bidi="ru-RU"/>
              </w:rPr>
              <w:t>п</w:t>
            </w:r>
            <w:proofErr w:type="gramEnd"/>
            <w:r w:rsidRPr="00D22C65">
              <w:rPr>
                <w:b/>
                <w:color w:val="000000"/>
                <w:sz w:val="18"/>
                <w:lang w:bidi="ru-RU"/>
              </w:rPr>
              <w:t>/п</w:t>
            </w: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6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Показатели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Единица измерения</w:t>
            </w:r>
          </w:p>
        </w:tc>
        <w:tc>
          <w:tcPr>
            <w:tcW w:w="13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Данные предприятия</w:t>
            </w:r>
          </w:p>
        </w:tc>
        <w:tc>
          <w:tcPr>
            <w:tcW w:w="11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Данные регулятора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Заметки</w:t>
            </w: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</w:p>
        </w:tc>
      </w:tr>
      <w:tr w:rsidR="00D22C65" w:rsidRPr="00D22C65" w:rsidTr="00D22C65">
        <w:tc>
          <w:tcPr>
            <w:tcW w:w="10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both"/>
              <w:outlineLvl w:val="1"/>
              <w:rPr>
                <w:sz w:val="18"/>
              </w:rPr>
            </w:pPr>
            <w:r w:rsidRPr="00D22C65">
              <w:rPr>
                <w:sz w:val="18"/>
                <w:lang w:eastAsia="en-US" w:bidi="en-US"/>
              </w:rPr>
              <w:t xml:space="preserve"> </w:t>
            </w:r>
            <w:r w:rsidRPr="00D22C65">
              <w:rPr>
                <w:color w:val="000000"/>
                <w:sz w:val="18"/>
              </w:rPr>
              <w:t>Для потребителей муниципального образования «Тихвинское городское поселение» Тихвинского муниципального района Ленинградской области</w:t>
            </w: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Расходы на ресурсы для </w:t>
            </w:r>
            <w:r w:rsidRPr="00D22C65">
              <w:rPr>
                <w:color w:val="000000"/>
              </w:rPr>
              <w:lastRenderedPageBreak/>
              <w:t>производства тепловой энергии, теплоносителя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lastRenderedPageBreak/>
              <w:t>1.1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Топливо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1.1.1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Расход условного топлива на производство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  <w:r w:rsidRPr="00D22C65">
              <w:rPr>
                <w:color w:val="000000"/>
              </w:rPr>
              <w:t xml:space="preserve">, 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.: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т.у.</w:t>
            </w:r>
            <w:proofErr w:type="gramStart"/>
            <w:r w:rsidRPr="00D22C65">
              <w:rPr>
                <w:color w:val="000000"/>
              </w:rPr>
              <w:t>т</w:t>
            </w:r>
            <w:proofErr w:type="spellEnd"/>
            <w:proofErr w:type="gramEnd"/>
            <w:r w:rsidRPr="00D22C65">
              <w:rPr>
                <w:color w:val="000000"/>
              </w:rPr>
              <w:t>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486,90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486,90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1.1.2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 натурального топлива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т.н</w:t>
            </w:r>
            <w:proofErr w:type="gramStart"/>
            <w:r w:rsidRPr="00D22C65">
              <w:rPr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633,98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655,44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1.1.3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Удельный расход условного топлива на выработку т/э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Кгут</w:t>
            </w:r>
            <w:proofErr w:type="spellEnd"/>
            <w:r w:rsidRPr="00D22C65">
              <w:rPr>
                <w:color w:val="000000"/>
              </w:rPr>
              <w:t>/Гкал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170,96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170,96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1.1.4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Цена топлива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</w:t>
            </w:r>
            <w:proofErr w:type="spellStart"/>
            <w:r w:rsidRPr="00D22C65">
              <w:rPr>
                <w:color w:val="000000"/>
              </w:rPr>
              <w:t>тн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4 712,40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4 712,40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Переводной коэффициент в натуральное топливо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0,77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0,74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 соответствии с договором поставки каменного угля №К-223-02102018-1 от 02.10.2018</w:t>
            </w: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1.1.5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Расходы на топливо, 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.: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2 987,56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3 088,68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Электроэнергия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Электроэнергия, всего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1.2.1.1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Объем покупки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кВт/</w:t>
            </w:r>
            <w:proofErr w:type="gramStart"/>
            <w:r w:rsidRPr="00D22C65">
              <w:rPr>
                <w:color w:val="000000"/>
              </w:rPr>
              <w:t>ч</w:t>
            </w:r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192,00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192,00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1.2.1.2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Среднегодовой тариф </w:t>
            </w:r>
            <w:proofErr w:type="gramStart"/>
            <w:r w:rsidRPr="00D22C65">
              <w:rPr>
                <w:color w:val="000000"/>
              </w:rPr>
              <w:t>на</w:t>
            </w:r>
            <w:proofErr w:type="gramEnd"/>
            <w:r w:rsidRPr="00D22C65">
              <w:rPr>
                <w:color w:val="000000"/>
              </w:rPr>
              <w:t xml:space="preserve">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</w:t>
            </w:r>
            <w:proofErr w:type="spellStart"/>
            <w:r w:rsidRPr="00D22C65">
              <w:rPr>
                <w:color w:val="000000"/>
              </w:rPr>
              <w:t>кВт</w:t>
            </w:r>
            <w:proofErr w:type="gramStart"/>
            <w:r w:rsidRPr="00D22C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6,43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6,43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1.2.1.3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на покупку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1 234,02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1 234,02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Электроэнергия на производство т/э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1.2.2.1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Объем покупки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кВт/</w:t>
            </w:r>
            <w:proofErr w:type="gramStart"/>
            <w:r w:rsidRPr="00D22C65">
              <w:rPr>
                <w:color w:val="000000"/>
              </w:rPr>
              <w:t>ч</w:t>
            </w:r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192,00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192,00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1.2.2.2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Среднегодовой тариф </w:t>
            </w:r>
            <w:proofErr w:type="gramStart"/>
            <w:r w:rsidRPr="00D22C65">
              <w:rPr>
                <w:color w:val="000000"/>
              </w:rPr>
              <w:t>на</w:t>
            </w:r>
            <w:proofErr w:type="gramEnd"/>
            <w:r w:rsidRPr="00D22C65">
              <w:rPr>
                <w:color w:val="000000"/>
              </w:rPr>
              <w:t xml:space="preserve">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</w:t>
            </w:r>
            <w:proofErr w:type="spellStart"/>
            <w:r w:rsidRPr="00D22C65">
              <w:rPr>
                <w:color w:val="000000"/>
              </w:rPr>
              <w:t>кВт</w:t>
            </w:r>
            <w:proofErr w:type="gramStart"/>
            <w:r w:rsidRPr="00D22C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6,43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6,43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1.2.2.3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на покупку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1 234,02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1 234,02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Электроэнергия на производство теплоносителя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1.2.3.1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Объем покупки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кВт/</w:t>
            </w:r>
            <w:proofErr w:type="gramStart"/>
            <w:r w:rsidRPr="00D22C65">
              <w:rPr>
                <w:color w:val="000000"/>
              </w:rPr>
              <w:t>ч</w:t>
            </w:r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1.2.3.2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Среднегодовой тариф </w:t>
            </w:r>
            <w:proofErr w:type="gramStart"/>
            <w:r w:rsidRPr="00D22C65">
              <w:rPr>
                <w:color w:val="000000"/>
              </w:rPr>
              <w:t>на</w:t>
            </w:r>
            <w:proofErr w:type="gramEnd"/>
            <w:r w:rsidRPr="00D22C65">
              <w:rPr>
                <w:color w:val="000000"/>
              </w:rPr>
              <w:t xml:space="preserve">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</w:t>
            </w:r>
            <w:proofErr w:type="spellStart"/>
            <w:r w:rsidRPr="00D22C65">
              <w:rPr>
                <w:color w:val="000000"/>
              </w:rPr>
              <w:t>кВт</w:t>
            </w:r>
            <w:proofErr w:type="gramStart"/>
            <w:r w:rsidRPr="00D22C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1.2.3.3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на покупку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Водопотребление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Объем воды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1.3.1.1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Вода, всего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</w:t>
            </w:r>
            <w:proofErr w:type="gramStart"/>
            <w:r w:rsidRPr="00D22C65">
              <w:rPr>
                <w:color w:val="000000"/>
              </w:rPr>
              <w:t>.м</w:t>
            </w:r>
            <w:proofErr w:type="gramEnd"/>
            <w:r w:rsidRPr="00D22C65">
              <w:rPr>
                <w:color w:val="000000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1.3.1.2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Вода для технологических целей предприятия и на отопление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</w:t>
            </w:r>
            <w:proofErr w:type="gramStart"/>
            <w:r w:rsidRPr="00D22C65">
              <w:rPr>
                <w:color w:val="000000"/>
              </w:rPr>
              <w:t>.м</w:t>
            </w:r>
            <w:proofErr w:type="gramEnd"/>
            <w:r w:rsidRPr="00D22C65">
              <w:rPr>
                <w:color w:val="000000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1.3.1.3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Вода на ГВС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</w:t>
            </w:r>
            <w:proofErr w:type="gramStart"/>
            <w:r w:rsidRPr="00D22C65">
              <w:rPr>
                <w:color w:val="000000"/>
              </w:rPr>
              <w:t>.м</w:t>
            </w:r>
            <w:proofErr w:type="gramEnd"/>
            <w:r w:rsidRPr="00D22C65">
              <w:rPr>
                <w:color w:val="000000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Удельный расход воды на выработку т/э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1.3.2.1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Средний уд</w:t>
            </w:r>
            <w:proofErr w:type="gramStart"/>
            <w:r w:rsidRPr="00D22C65">
              <w:rPr>
                <w:color w:val="000000"/>
              </w:rPr>
              <w:t>.</w:t>
            </w:r>
            <w:proofErr w:type="gramEnd"/>
            <w:r w:rsidRPr="00D22C65">
              <w:rPr>
                <w:color w:val="000000"/>
              </w:rPr>
              <w:t xml:space="preserve"> </w:t>
            </w:r>
            <w:proofErr w:type="gramStart"/>
            <w:r w:rsidRPr="00D22C65">
              <w:rPr>
                <w:color w:val="000000"/>
              </w:rPr>
              <w:t>р</w:t>
            </w:r>
            <w:proofErr w:type="gramEnd"/>
            <w:r w:rsidRPr="00D22C65">
              <w:rPr>
                <w:color w:val="000000"/>
              </w:rPr>
              <w:t>асход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м3/Гкал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1.3.2.2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Уд</w:t>
            </w:r>
            <w:proofErr w:type="gramStart"/>
            <w:r w:rsidRPr="00D22C65">
              <w:rPr>
                <w:color w:val="000000"/>
              </w:rPr>
              <w:t>.р</w:t>
            </w:r>
            <w:proofErr w:type="gramEnd"/>
            <w:r w:rsidRPr="00D22C65">
              <w:rPr>
                <w:color w:val="000000"/>
              </w:rPr>
              <w:t>асход</w:t>
            </w:r>
            <w:proofErr w:type="spellEnd"/>
            <w:r w:rsidRPr="00D22C65">
              <w:rPr>
                <w:color w:val="000000"/>
              </w:rPr>
              <w:t xml:space="preserve"> воды для технологических целей предприятия и на отопление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м3/Гкал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1.3.2.3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Уд</w:t>
            </w:r>
            <w:proofErr w:type="gramStart"/>
            <w:r w:rsidRPr="00D22C65">
              <w:rPr>
                <w:color w:val="000000"/>
              </w:rPr>
              <w:t>.</w:t>
            </w:r>
            <w:proofErr w:type="gramEnd"/>
            <w:r w:rsidRPr="00D22C65">
              <w:rPr>
                <w:color w:val="000000"/>
              </w:rPr>
              <w:t xml:space="preserve"> </w:t>
            </w:r>
            <w:proofErr w:type="gramStart"/>
            <w:r w:rsidRPr="00D22C65">
              <w:rPr>
                <w:color w:val="000000"/>
              </w:rPr>
              <w:t>р</w:t>
            </w:r>
            <w:proofErr w:type="gramEnd"/>
            <w:r w:rsidRPr="00D22C65">
              <w:rPr>
                <w:color w:val="000000"/>
              </w:rPr>
              <w:t>асход воды на ГВС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м3/Гкал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Себестоимость / тариф на воду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lastRenderedPageBreak/>
              <w:t>1.3.3.1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Средняя себестоимость / тариф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руб./м3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1.3.3.2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Себестоимость / тариф на воду для технологических целей предприятия и на отопление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руб./м3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1.3.3.3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Себестоимость / тариф на воду на ГВС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руб./м3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1.3.4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на воду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1.3.4.1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Вода, всего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1.3.4.2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Вода для технологических целей предприятия и на отопление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1.3.4.3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Вода на ГВС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1.4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Водоотведение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1.4.1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Объем водоотведения по предприятию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</w:t>
            </w:r>
            <w:proofErr w:type="gramStart"/>
            <w:r w:rsidRPr="00D22C65">
              <w:rPr>
                <w:color w:val="000000"/>
              </w:rPr>
              <w:t>.м</w:t>
            </w:r>
            <w:proofErr w:type="gramEnd"/>
            <w:r w:rsidRPr="00D22C65">
              <w:rPr>
                <w:color w:val="000000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1.4.2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Тариф за водоотведение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руб./м3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1.4.3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Затраты на водоотведение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1.5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Покупка </w:t>
            </w:r>
            <w:proofErr w:type="spellStart"/>
            <w:r w:rsidRPr="00D22C65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1.5.0.1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Объемы покупки, 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Гкал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1.5.0.2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Тариф покупки ТЭ, 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.: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 /Гкал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1.5.0.3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Расходы на покупку т/э, 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.: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1.6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на приобретения теплоносителя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1.7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Расходы, связанные с созданием нормативных запасов топлива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1.8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ИТОГО ресурсы для производства тепловой энергии, теплоносителя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4 221,58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4 322,70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на ресурсы для передачи тепловой энергии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Электроэнергия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2.1.1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Объем покупки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тыс. </w:t>
            </w:r>
            <w:proofErr w:type="spellStart"/>
            <w:r w:rsidRPr="00D22C65">
              <w:rPr>
                <w:color w:val="000000"/>
              </w:rPr>
              <w:t>кВт</w:t>
            </w:r>
            <w:proofErr w:type="gramStart"/>
            <w:r w:rsidRPr="00D22C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2.1.2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Среднегодовой тариф </w:t>
            </w:r>
            <w:proofErr w:type="gramStart"/>
            <w:r w:rsidRPr="00D22C65">
              <w:rPr>
                <w:color w:val="000000"/>
              </w:rPr>
              <w:t>на</w:t>
            </w:r>
            <w:proofErr w:type="gramEnd"/>
            <w:r w:rsidRPr="00D22C65">
              <w:rPr>
                <w:color w:val="000000"/>
              </w:rPr>
              <w:t xml:space="preserve">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руб./</w:t>
            </w:r>
            <w:proofErr w:type="spellStart"/>
            <w:r w:rsidRPr="00D22C65">
              <w:rPr>
                <w:color w:val="000000"/>
              </w:rPr>
              <w:t>кВт</w:t>
            </w:r>
            <w:proofErr w:type="gramStart"/>
            <w:r w:rsidRPr="00D22C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2.1.3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на покупку э/э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2.2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ИТОГО ресурсы для передачи тепловой энергии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ВСЕГО ресурсы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4 221,58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4 322,70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</w:tbl>
    <w:p w:rsidR="00D22C65" w:rsidRPr="00D22C65" w:rsidRDefault="00D22C65" w:rsidP="00D22C65">
      <w:pPr>
        <w:keepNext/>
        <w:ind w:firstLine="567"/>
        <w:contextualSpacing/>
        <w:jc w:val="both"/>
        <w:rPr>
          <w:color w:val="000000"/>
          <w:sz w:val="24"/>
          <w:szCs w:val="24"/>
        </w:rPr>
      </w:pPr>
      <w:r w:rsidRPr="00D22C65">
        <w:rPr>
          <w:color w:val="000000"/>
          <w:sz w:val="24"/>
          <w:szCs w:val="24"/>
        </w:rPr>
        <w:t>Принять основные статьи расходов регулируемой организации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45"/>
        <w:gridCol w:w="2519"/>
        <w:gridCol w:w="159"/>
        <w:gridCol w:w="958"/>
        <w:gridCol w:w="171"/>
        <w:gridCol w:w="1143"/>
        <w:gridCol w:w="184"/>
        <w:gridCol w:w="1011"/>
        <w:gridCol w:w="178"/>
        <w:gridCol w:w="3076"/>
      </w:tblGrid>
      <w:tr w:rsidR="00D22C65" w:rsidRPr="00D22C65" w:rsidTr="00D22C65">
        <w:tc>
          <w:tcPr>
            <w:tcW w:w="978" w:type="dxa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 xml:space="preserve">№ </w:t>
            </w:r>
            <w:proofErr w:type="gramStart"/>
            <w:r w:rsidRPr="00D22C65">
              <w:rPr>
                <w:b/>
                <w:color w:val="000000"/>
                <w:sz w:val="18"/>
                <w:lang w:bidi="ru-RU"/>
              </w:rPr>
              <w:t>п</w:t>
            </w:r>
            <w:proofErr w:type="gramEnd"/>
            <w:r w:rsidRPr="00D22C65">
              <w:rPr>
                <w:b/>
                <w:color w:val="000000"/>
                <w:sz w:val="18"/>
                <w:lang w:bidi="ru-RU"/>
              </w:rPr>
              <w:t>/п</w:t>
            </w: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Показатели</w:t>
            </w:r>
          </w:p>
        </w:tc>
        <w:tc>
          <w:tcPr>
            <w:tcW w:w="11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Единица измерения</w:t>
            </w:r>
          </w:p>
        </w:tc>
        <w:tc>
          <w:tcPr>
            <w:tcW w:w="13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Данные предприятия</w:t>
            </w:r>
          </w:p>
        </w:tc>
        <w:tc>
          <w:tcPr>
            <w:tcW w:w="11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Данные регулятора</w:t>
            </w:r>
          </w:p>
        </w:tc>
        <w:tc>
          <w:tcPr>
            <w:tcW w:w="32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  <w:r w:rsidRPr="00D22C65">
              <w:rPr>
                <w:b/>
                <w:color w:val="000000"/>
                <w:sz w:val="18"/>
                <w:lang w:bidi="ru-RU"/>
              </w:rPr>
              <w:t>Заметки</w:t>
            </w:r>
          </w:p>
          <w:p w:rsidR="00D22C65" w:rsidRPr="00D22C65" w:rsidRDefault="00D22C65" w:rsidP="00D22C65">
            <w:pPr>
              <w:contextualSpacing/>
              <w:jc w:val="center"/>
              <w:rPr>
                <w:b/>
                <w:color w:val="000000"/>
                <w:sz w:val="18"/>
                <w:lang w:bidi="ru-RU"/>
              </w:rPr>
            </w:pPr>
          </w:p>
        </w:tc>
      </w:tr>
      <w:tr w:rsidR="00D22C65" w:rsidRPr="00D22C65" w:rsidTr="00D22C65">
        <w:tc>
          <w:tcPr>
            <w:tcW w:w="10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both"/>
              <w:outlineLvl w:val="1"/>
              <w:rPr>
                <w:sz w:val="18"/>
              </w:rPr>
            </w:pPr>
            <w:r w:rsidRPr="00D22C65">
              <w:rPr>
                <w:color w:val="000000"/>
                <w:sz w:val="18"/>
              </w:rPr>
              <w:t>Для потребителей муниципального образования «Тихвинское городское поселение» Тихвинского муниципального района Ленинградской области</w:t>
            </w: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Итого расходы на производство тепловой энергии, теплоносителя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7 818,50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8 356,49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Операционные расходы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2 742,39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3 096,25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Неподконтрольные расходы </w:t>
            </w:r>
            <w:r w:rsidRPr="00D22C65">
              <w:rPr>
                <w:color w:val="000000"/>
              </w:rPr>
              <w:lastRenderedPageBreak/>
              <w:t>(без налога на прибыль)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854,53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937,54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lastRenderedPageBreak/>
              <w:t>2.3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Ресурсы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4 221,58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4 322,70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Итого расходы на передачу тепловой энергии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Операционные расходы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Неподконтрольные расходы (без налога на прибыль)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3.3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Ресурсы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Итого расходы из прибыли (без налога на прибыль)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241,55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 соответствии с п. 48.2 Основ ценообразования в сфере теплоснабжения РПП не устанавливается для регулируемой организации</w:t>
            </w:r>
          </w:p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gramStart"/>
            <w:r w:rsidRPr="00D22C65">
              <w:rPr>
                <w:color w:val="000000"/>
              </w:rPr>
              <w:t>являющейся государственным или муниципальным унитарным предприятием.</w:t>
            </w:r>
            <w:proofErr w:type="gramEnd"/>
          </w:p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нормативная прибыль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4.1.1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нормативный уровень прибыли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расчетная предпринимательская прибыль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241,55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в соответствии с п. 48.2 Основ ценообразования в сфере теплоснабжения РПП не устанавливается для регулируемой организации</w:t>
            </w:r>
          </w:p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proofErr w:type="gramStart"/>
            <w:r w:rsidRPr="00D22C65">
              <w:rPr>
                <w:color w:val="000000"/>
              </w:rPr>
              <w:t>являющейся государственным или муниципальным унитарным предприятием.</w:t>
            </w:r>
            <w:proofErr w:type="gramEnd"/>
          </w:p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4.2.1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% расчетной предпринимательской прибыли к текущим расходам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4,94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5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Налог на прибыль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60,39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6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Корректировка НВВ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Расчет необходимой валовой выручки (НВВ)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НВВ, всего, в </w:t>
            </w:r>
            <w:proofErr w:type="spellStart"/>
            <w:r w:rsidRPr="00D22C65">
              <w:rPr>
                <w:color w:val="000000"/>
              </w:rPr>
              <w:t>т.ч</w:t>
            </w:r>
            <w:proofErr w:type="spellEnd"/>
            <w:r w:rsidRPr="00D22C65">
              <w:rPr>
                <w:color w:val="000000"/>
              </w:rPr>
              <w:t>.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8 120,44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8 356,49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7.1.1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операционные расходы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2 742,39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3 096,25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7.1.2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неподконтрольные расходы (с налогом на прибыль)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914,92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937,54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7.1.3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ресурсы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4 221,58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4 322,70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7.1.4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расходы из прибыли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241,55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НВВ на теплоноситель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7.3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НВВ, без учета теплоносителя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8 120,44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8 356,49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 xml:space="preserve">НВВ без учета теплоносителя </w:t>
            </w:r>
            <w:proofErr w:type="gramStart"/>
            <w:r w:rsidRPr="00D22C65">
              <w:rPr>
                <w:color w:val="000000"/>
              </w:rPr>
              <w:t>товарная</w:t>
            </w:r>
            <w:proofErr w:type="gramEnd"/>
            <w:r w:rsidRPr="00D22C65">
              <w:rPr>
                <w:color w:val="000000"/>
              </w:rPr>
              <w:t>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1 073,00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1 104,19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НВВ, I полугодие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636,57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662,92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8.2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НВВ, II полугодие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тыс. руб.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436,44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441,27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9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Тарифное меню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9.1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Отопление,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руб./Гкал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3 262,40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lastRenderedPageBreak/>
              <w:t>9.1.1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I полугодие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руб./Гкал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3 223,78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9.1.2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II полугодие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руб./Гкал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3 320,42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9.1.3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Рост II/I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103,00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100,00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10.1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Компонент на тепловую энергию (в открытых системах теплоснабжения),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руб./Гкал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3 262,40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10.1.1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I полугодие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руб./Гкал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3 223,78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10.1.2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II полугодие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руб./Гкал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3 320,42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10.2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  <w:r w:rsidRPr="00D22C65">
              <w:rPr>
                <w:color w:val="000000"/>
              </w:rPr>
              <w:t>Топливная составляющая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руб./Гкал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1 200,26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1 240,88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rPr>
                <w:color w:val="000000"/>
              </w:rPr>
            </w:pPr>
          </w:p>
        </w:tc>
      </w:tr>
    </w:tbl>
    <w:p w:rsidR="00D22C65" w:rsidRPr="00D22C65" w:rsidRDefault="00D22C65" w:rsidP="00D22C65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22C65">
        <w:rPr>
          <w:color w:val="000000"/>
          <w:sz w:val="24"/>
          <w:szCs w:val="24"/>
          <w:shd w:val="clear" w:color="auto" w:fill="FFFFFF"/>
        </w:rPr>
        <w:t>Расшифровка затрат на операционные, неподконтрольные, общехозяйственные расходы, ФОТ и прибыль приведена в приложении к экспертному заключению.</w:t>
      </w:r>
      <w:r w:rsidRPr="00D22C65">
        <w:rPr>
          <w:color w:val="000000"/>
          <w:sz w:val="24"/>
          <w:szCs w:val="24"/>
        </w:rPr>
        <w:t xml:space="preserve"> </w:t>
      </w:r>
    </w:p>
    <w:p w:rsidR="00D22C65" w:rsidRPr="00D22C65" w:rsidRDefault="00D22C65" w:rsidP="00D22C65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22C65">
        <w:rPr>
          <w:color w:val="000000"/>
          <w:sz w:val="24"/>
          <w:szCs w:val="24"/>
        </w:rPr>
        <w:t>Утвержденная в установленном порядке инвестиционная программа отсутствует.</w:t>
      </w:r>
    </w:p>
    <w:p w:rsidR="00D22C65" w:rsidRPr="00D22C65" w:rsidRDefault="00D22C65" w:rsidP="00D22C65">
      <w:pPr>
        <w:ind w:firstLine="567"/>
        <w:contextualSpacing/>
        <w:jc w:val="both"/>
        <w:rPr>
          <w:color w:val="000000"/>
          <w:sz w:val="24"/>
        </w:rPr>
      </w:pPr>
      <w:r w:rsidRPr="00D22C65">
        <w:rPr>
          <w:color w:val="000000"/>
          <w:sz w:val="24"/>
          <w:szCs w:val="24"/>
        </w:rPr>
        <w:t>Принять т</w:t>
      </w:r>
      <w:r w:rsidRPr="00D22C65">
        <w:rPr>
          <w:color w:val="000000"/>
          <w:sz w:val="24"/>
        </w:rPr>
        <w:t>арифы на тепловую энергию, поставляемую ГП «</w:t>
      </w:r>
      <w:proofErr w:type="spellStart"/>
      <w:r w:rsidRPr="00D22C65">
        <w:rPr>
          <w:color w:val="000000"/>
          <w:sz w:val="24"/>
        </w:rPr>
        <w:t>Лодейнопольское</w:t>
      </w:r>
      <w:proofErr w:type="spellEnd"/>
      <w:r w:rsidRPr="00D22C65">
        <w:rPr>
          <w:color w:val="000000"/>
          <w:sz w:val="24"/>
        </w:rPr>
        <w:t xml:space="preserve"> ДРСУ» потребителям (кроме населения) на территории Ленинградской области в</w:t>
      </w:r>
      <w:r w:rsidRPr="00D22C65">
        <w:rPr>
          <w:color w:val="000000"/>
          <w:sz w:val="24"/>
          <w:lang w:bidi="ru-RU"/>
        </w:rPr>
        <w:t xml:space="preserve"> </w:t>
      </w:r>
      <w:r w:rsidRPr="00D22C65">
        <w:rPr>
          <w:color w:val="000000"/>
          <w:sz w:val="24"/>
        </w:rPr>
        <w:t>2020 году: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992"/>
        <w:gridCol w:w="930"/>
        <w:gridCol w:w="62"/>
        <w:gridCol w:w="950"/>
        <w:gridCol w:w="1012"/>
        <w:gridCol w:w="1022"/>
        <w:gridCol w:w="1660"/>
      </w:tblGrid>
      <w:tr w:rsidR="00D22C65" w:rsidRPr="00D22C65" w:rsidTr="00D22C65">
        <w:tc>
          <w:tcPr>
            <w:tcW w:w="534" w:type="dxa"/>
            <w:vMerge w:val="restart"/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color w:val="000000"/>
                <w:lang w:bidi="ru-RU"/>
              </w:rPr>
            </w:pPr>
            <w:r w:rsidRPr="00D22C65">
              <w:rPr>
                <w:color w:val="000000"/>
                <w:lang w:bidi="ru-RU"/>
              </w:rPr>
              <w:t xml:space="preserve">№ </w:t>
            </w:r>
            <w:proofErr w:type="gramStart"/>
            <w:r w:rsidRPr="00D22C65">
              <w:rPr>
                <w:color w:val="000000"/>
                <w:lang w:bidi="ru-RU"/>
              </w:rPr>
              <w:t>п</w:t>
            </w:r>
            <w:proofErr w:type="gramEnd"/>
            <w:r w:rsidRPr="00D22C65">
              <w:rPr>
                <w:color w:val="000000"/>
                <w:lang w:bidi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color w:val="000000"/>
                <w:lang w:bidi="ru-RU"/>
              </w:rPr>
            </w:pPr>
            <w:r w:rsidRPr="00D22C65">
              <w:rPr>
                <w:color w:val="000000"/>
                <w:lang w:bidi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  <w:lang w:bidi="ru-RU"/>
              </w:rPr>
            </w:pPr>
            <w:r w:rsidRPr="00D22C65">
              <w:rPr>
                <w:color w:val="000000"/>
                <w:lang w:bidi="ru-RU"/>
              </w:rPr>
              <w:t>Год с календарной разбивкой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  <w:lang w:bidi="ru-RU"/>
              </w:rPr>
            </w:pPr>
          </w:p>
          <w:p w:rsidR="00D22C65" w:rsidRPr="00D22C65" w:rsidRDefault="00D22C65" w:rsidP="00D22C65">
            <w:pPr>
              <w:contextualSpacing/>
              <w:jc w:val="center"/>
              <w:rPr>
                <w:color w:val="000000"/>
                <w:lang w:bidi="ru-RU"/>
              </w:rPr>
            </w:pPr>
            <w:r w:rsidRPr="00D22C65">
              <w:rPr>
                <w:color w:val="000000"/>
                <w:lang w:bidi="ru-RU"/>
              </w:rPr>
              <w:t>Вода</w:t>
            </w:r>
          </w:p>
        </w:tc>
        <w:tc>
          <w:tcPr>
            <w:tcW w:w="3976" w:type="dxa"/>
            <w:gridSpan w:val="5"/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Отборный пар давлением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Острый и редуцированный пар</w:t>
            </w:r>
          </w:p>
        </w:tc>
      </w:tr>
      <w:tr w:rsidR="00D22C65" w:rsidRPr="00D22C65" w:rsidTr="00D22C65">
        <w:tc>
          <w:tcPr>
            <w:tcW w:w="5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от 1,2 до 2,5 кг/см</w:t>
            </w:r>
            <w:proofErr w:type="gramStart"/>
            <w:r w:rsidRPr="00D22C6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от 2,5 до 7,0 кг/см</w:t>
            </w:r>
            <w:proofErr w:type="gramStart"/>
            <w:r w:rsidRPr="00D22C6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12" w:type="dxa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 xml:space="preserve">от 7,0 </w:t>
            </w:r>
          </w:p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до 13,0 кг/см</w:t>
            </w:r>
            <w:proofErr w:type="gramStart"/>
            <w:r w:rsidRPr="00D22C6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свыше 13,0 кг/см</w:t>
            </w:r>
            <w:proofErr w:type="gramStart"/>
            <w:r w:rsidRPr="00D22C6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</w:tr>
      <w:tr w:rsidR="00D22C65" w:rsidRPr="00D22C65" w:rsidTr="00D22C65">
        <w:trPr>
          <w:trHeight w:val="207"/>
        </w:trPr>
        <w:tc>
          <w:tcPr>
            <w:tcW w:w="104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65" w:rsidRPr="00D22C65" w:rsidRDefault="00D22C65" w:rsidP="00D22C65">
            <w:pPr>
              <w:contextualSpacing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D22C65">
              <w:rPr>
                <w:color w:val="000000"/>
                <w:sz w:val="18"/>
                <w:szCs w:val="18"/>
              </w:rPr>
              <w:t>Для потребителей муниципального образования «Тихвинское городское поселение» Тихвинского муниципального района Ленинградской области</w:t>
            </w:r>
            <w:r w:rsidRPr="00D22C65">
              <w:rPr>
                <w:color w:val="000000"/>
                <w:sz w:val="18"/>
                <w:szCs w:val="18"/>
                <w:lang w:bidi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Одноставоч-ный</w:t>
            </w:r>
            <w:proofErr w:type="spellEnd"/>
            <w:r w:rsidRPr="00D22C65">
              <w:rPr>
                <w:color w:val="000000"/>
              </w:rPr>
              <w:t>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с момента вступления в силу настоящего приказа по 30.06.2020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</w:tr>
      <w:tr w:rsidR="00D22C65" w:rsidRPr="00D22C65" w:rsidTr="00D2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D22C65">
              <w:rPr>
                <w:color w:val="000000"/>
              </w:rPr>
              <w:t>Одноставоч-ный</w:t>
            </w:r>
            <w:proofErr w:type="spellEnd"/>
            <w:r w:rsidRPr="00D22C65">
              <w:rPr>
                <w:color w:val="000000"/>
              </w:rPr>
              <w:t>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с 01.07.2020 по 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  <w:r w:rsidRPr="00D22C65">
              <w:rPr>
                <w:color w:val="000000"/>
              </w:rPr>
              <w:t>3 357,23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:rsidR="00D22C65" w:rsidRPr="00D22C65" w:rsidRDefault="00D22C65" w:rsidP="00D22C65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D22C65" w:rsidRPr="00D22C65" w:rsidRDefault="00D22C65" w:rsidP="00D22C65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D22C65" w:rsidRPr="00D22C65" w:rsidRDefault="00D22C65" w:rsidP="00D22C65">
      <w:pPr>
        <w:ind w:left="-142" w:right="-144"/>
        <w:contextualSpacing/>
        <w:jc w:val="center"/>
        <w:rPr>
          <w:b/>
          <w:sz w:val="24"/>
          <w:szCs w:val="24"/>
        </w:rPr>
      </w:pPr>
      <w:r w:rsidRPr="00D22C6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D22C65">
      <w:pPr>
        <w:ind w:firstLine="567"/>
        <w:contextualSpacing/>
        <w:jc w:val="both"/>
        <w:rPr>
          <w:sz w:val="24"/>
          <w:szCs w:val="24"/>
        </w:rPr>
      </w:pPr>
    </w:p>
    <w:p w:rsidR="00D22C65" w:rsidRPr="00D22C65" w:rsidRDefault="00D22C65" w:rsidP="00D22C65">
      <w:pPr>
        <w:tabs>
          <w:tab w:val="left" w:pos="567"/>
          <w:tab w:val="left" w:pos="709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D22C65">
        <w:rPr>
          <w:b/>
          <w:sz w:val="24"/>
          <w:szCs w:val="24"/>
        </w:rPr>
        <w:t xml:space="preserve">По вопросу повестки «О внесении изменений в приказы комитета по тарифам и ценовой политике Ленинградской области от 20 декабря 2019 года № 720-п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D22C65">
        <w:rPr>
          <w:b/>
          <w:sz w:val="24"/>
          <w:szCs w:val="24"/>
        </w:rPr>
        <w:t>Подпорожского</w:t>
      </w:r>
      <w:proofErr w:type="spellEnd"/>
      <w:r w:rsidRPr="00D22C65">
        <w:rPr>
          <w:b/>
          <w:sz w:val="24"/>
          <w:szCs w:val="24"/>
        </w:rPr>
        <w:t xml:space="preserve"> муниципального района Ленинградской области в 2020 году» и от 20</w:t>
      </w:r>
      <w:proofErr w:type="gramEnd"/>
      <w:r w:rsidRPr="00D22C65">
        <w:rPr>
          <w:b/>
          <w:sz w:val="24"/>
          <w:szCs w:val="24"/>
        </w:rPr>
        <w:t xml:space="preserve"> </w:t>
      </w:r>
      <w:proofErr w:type="gramStart"/>
      <w:r w:rsidRPr="00D22C65">
        <w:rPr>
          <w:b/>
          <w:sz w:val="24"/>
          <w:szCs w:val="24"/>
        </w:rPr>
        <w:t xml:space="preserve">декабря 2019 года </w:t>
      </w:r>
      <w:r w:rsidRPr="00D22C65">
        <w:rPr>
          <w:b/>
          <w:sz w:val="24"/>
          <w:szCs w:val="24"/>
        </w:rPr>
        <w:br/>
        <w:t xml:space="preserve">№ 722-п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Тихвинского муниципального района Ленинградской области в 2020 году» </w:t>
      </w:r>
      <w:r w:rsidRPr="00D22C65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изложила, что ГП «</w:t>
      </w:r>
      <w:proofErr w:type="spellStart"/>
      <w:r w:rsidRPr="00D22C65">
        <w:rPr>
          <w:sz w:val="24"/>
          <w:szCs w:val="24"/>
        </w:rPr>
        <w:t>Лодейнопольское</w:t>
      </w:r>
      <w:proofErr w:type="spellEnd"/>
      <w:r w:rsidRPr="00D22C65">
        <w:rPr>
          <w:sz w:val="24"/>
          <w:szCs w:val="24"/>
        </w:rPr>
        <w:t xml:space="preserve"> ДРСУ» обратилось в комитет по тарифам и ценовой политике Ленинградской области с просьбой об установлении тарифов на тепловую энергию с целью дальнейшего оказания услуги «отопление» для предоставления коммунальных услуг населению МО «</w:t>
      </w:r>
      <w:proofErr w:type="spellStart"/>
      <w:r w:rsidRPr="00D22C65">
        <w:rPr>
          <w:sz w:val="24"/>
          <w:szCs w:val="24"/>
        </w:rPr>
        <w:t>Подпорожское</w:t>
      </w:r>
      <w:proofErr w:type="spellEnd"/>
      <w:r w:rsidRPr="00D22C65">
        <w:rPr>
          <w:sz w:val="24"/>
          <w:szCs w:val="24"/>
        </w:rPr>
        <w:t xml:space="preserve"> ГП» </w:t>
      </w:r>
      <w:proofErr w:type="spellStart"/>
      <w:r w:rsidRPr="00D22C65">
        <w:rPr>
          <w:sz w:val="24"/>
          <w:szCs w:val="24"/>
        </w:rPr>
        <w:t>Подпорожского</w:t>
      </w:r>
      <w:proofErr w:type="spellEnd"/>
      <w:r w:rsidRPr="00D22C65">
        <w:rPr>
          <w:sz w:val="24"/>
          <w:szCs w:val="24"/>
        </w:rPr>
        <w:t xml:space="preserve"> муниципального района Ленинградской области и МО «Тихвинского ГП» Тихвинского муниципального района (от 20.02.2020 </w:t>
      </w:r>
      <w:proofErr w:type="spellStart"/>
      <w:r w:rsidRPr="00D22C65">
        <w:rPr>
          <w:sz w:val="24"/>
          <w:szCs w:val="24"/>
        </w:rPr>
        <w:t>вх</w:t>
      </w:r>
      <w:proofErr w:type="spellEnd"/>
      <w:r w:rsidRPr="00D22C65">
        <w:rPr>
          <w:sz w:val="24"/>
          <w:szCs w:val="24"/>
        </w:rPr>
        <w:t>.</w:t>
      </w:r>
      <w:proofErr w:type="gramEnd"/>
      <w:r w:rsidRPr="00D22C65">
        <w:rPr>
          <w:sz w:val="24"/>
          <w:szCs w:val="24"/>
        </w:rPr>
        <w:t xml:space="preserve"> № </w:t>
      </w:r>
      <w:proofErr w:type="gramStart"/>
      <w:r w:rsidRPr="00D22C65">
        <w:rPr>
          <w:sz w:val="24"/>
          <w:szCs w:val="24"/>
        </w:rPr>
        <w:t>КТ-1-965/2020).</w:t>
      </w:r>
      <w:proofErr w:type="gramEnd"/>
    </w:p>
    <w:p w:rsidR="00D22C65" w:rsidRPr="00D22C65" w:rsidRDefault="00D22C65" w:rsidP="00D22C65">
      <w:pPr>
        <w:tabs>
          <w:tab w:val="left" w:pos="567"/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22C65">
        <w:rPr>
          <w:sz w:val="24"/>
          <w:szCs w:val="24"/>
        </w:rPr>
        <w:t>На основании вышеизложенного необходимо внести изменение в приказы ЛенРТК от 20 декабря 2019 года № 720-п, от 20 декабря 2019 года № 722-п.</w:t>
      </w:r>
    </w:p>
    <w:p w:rsidR="00D22C65" w:rsidRPr="00D22C65" w:rsidRDefault="00D22C65" w:rsidP="00D22C6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4"/>
          <w:szCs w:val="24"/>
        </w:rPr>
      </w:pPr>
      <w:r w:rsidRPr="00D22C65">
        <w:rPr>
          <w:snapToGrid w:val="0"/>
          <w:sz w:val="24"/>
          <w:szCs w:val="24"/>
        </w:rPr>
        <w:t xml:space="preserve">Позиция </w:t>
      </w:r>
      <w:r w:rsidRPr="00D22C65">
        <w:rPr>
          <w:sz w:val="24"/>
          <w:szCs w:val="24"/>
        </w:rPr>
        <w:t xml:space="preserve">УФАС по Ленинградской области в ЛенРТК не представлена. </w:t>
      </w:r>
    </w:p>
    <w:p w:rsidR="00D22C65" w:rsidRPr="00D22C65" w:rsidRDefault="00D22C65" w:rsidP="00D22C65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D22C65" w:rsidRPr="00D22C65" w:rsidRDefault="00D22C65" w:rsidP="00D22C65">
      <w:pPr>
        <w:ind w:left="-142" w:firstLine="709"/>
        <w:contextualSpacing/>
        <w:jc w:val="both"/>
        <w:rPr>
          <w:b/>
          <w:sz w:val="24"/>
          <w:szCs w:val="24"/>
        </w:rPr>
      </w:pPr>
      <w:r w:rsidRPr="00D22C65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D22C65" w:rsidRPr="00D22C65" w:rsidRDefault="00D22C65" w:rsidP="00D22C65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22C65">
        <w:rPr>
          <w:sz w:val="24"/>
          <w:szCs w:val="24"/>
        </w:rPr>
        <w:t xml:space="preserve">1. </w:t>
      </w:r>
      <w:proofErr w:type="gramStart"/>
      <w:r w:rsidRPr="00D22C65">
        <w:rPr>
          <w:sz w:val="24"/>
          <w:szCs w:val="24"/>
        </w:rPr>
        <w:t xml:space="preserve">Внести изменение в приказ комитета по тарифам и ценовой политике Ленинградской области от 20 декабря 2019 года № 720-п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D22C65">
        <w:rPr>
          <w:sz w:val="24"/>
          <w:szCs w:val="24"/>
        </w:rPr>
        <w:t>Подпорожского</w:t>
      </w:r>
      <w:proofErr w:type="spellEnd"/>
      <w:r w:rsidRPr="00D22C65">
        <w:rPr>
          <w:sz w:val="24"/>
          <w:szCs w:val="24"/>
        </w:rPr>
        <w:t xml:space="preserve"> муниципального района Ленинградской области в 2020 году», дополнив приложение 1 приказа пунктом 4 следующего</w:t>
      </w:r>
      <w:proofErr w:type="gramEnd"/>
      <w:r w:rsidRPr="00D22C65">
        <w:rPr>
          <w:sz w:val="24"/>
          <w:szCs w:val="24"/>
        </w:rPr>
        <w:t xml:space="preserve"> содержания:</w:t>
      </w:r>
    </w:p>
    <w:p w:rsidR="00D22C65" w:rsidRPr="00D22C65" w:rsidRDefault="00D22C65" w:rsidP="00D22C65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22C65">
        <w:rPr>
          <w:sz w:val="24"/>
          <w:szCs w:val="24"/>
        </w:rPr>
        <w:t>«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3"/>
        <w:gridCol w:w="2365"/>
        <w:gridCol w:w="1762"/>
        <w:gridCol w:w="1047"/>
        <w:gridCol w:w="861"/>
        <w:gridCol w:w="853"/>
        <w:gridCol w:w="844"/>
        <w:gridCol w:w="861"/>
        <w:gridCol w:w="941"/>
      </w:tblGrid>
      <w:tr w:rsidR="00D22C65" w:rsidRPr="00D22C65" w:rsidTr="00D22C65">
        <w:trPr>
          <w:trHeight w:val="6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4</w:t>
            </w:r>
          </w:p>
        </w:tc>
        <w:tc>
          <w:tcPr>
            <w:tcW w:w="46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both"/>
            </w:pPr>
            <w:r w:rsidRPr="00D22C65">
              <w:t>В зоне теплоснабжения Ленинградского областного государственного предприятия «</w:t>
            </w:r>
            <w:proofErr w:type="spellStart"/>
            <w:r w:rsidRPr="00D22C65">
              <w:t>Лодейнопольское</w:t>
            </w:r>
            <w:proofErr w:type="spellEnd"/>
            <w:r w:rsidRPr="00D22C65">
              <w:t xml:space="preserve"> дорожное ремонтно-строительное управление»</w:t>
            </w:r>
            <w:r w:rsidRPr="00D22C65">
              <w:tab/>
            </w:r>
            <w:r w:rsidRPr="00D22C65">
              <w:tab/>
            </w:r>
            <w:r w:rsidRPr="00D22C65">
              <w:tab/>
            </w:r>
            <w:r w:rsidRPr="00D22C65">
              <w:tab/>
            </w:r>
          </w:p>
        </w:tc>
      </w:tr>
      <w:tr w:rsidR="00D22C65" w:rsidRPr="00D22C65" w:rsidTr="00D22C65">
        <w:trPr>
          <w:trHeight w:val="9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4.1</w:t>
            </w:r>
          </w:p>
        </w:tc>
        <w:tc>
          <w:tcPr>
            <w:tcW w:w="46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both"/>
            </w:pPr>
            <w:r w:rsidRPr="00D22C65"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D22C65">
              <w:t>Подпорожское</w:t>
            </w:r>
            <w:proofErr w:type="spellEnd"/>
            <w:r w:rsidRPr="00D22C65">
              <w:t xml:space="preserve"> городское поселение" </w:t>
            </w:r>
            <w:proofErr w:type="spellStart"/>
            <w:r w:rsidRPr="00D22C65">
              <w:t>Подпорожского</w:t>
            </w:r>
            <w:proofErr w:type="spellEnd"/>
            <w:r w:rsidRPr="00D22C65">
              <w:t xml:space="preserve"> муниципального района Ленинградской области (тарифы указываются с учетом НДС) &lt;*&gt;</w:t>
            </w:r>
            <w:r w:rsidRPr="00D22C65">
              <w:tab/>
            </w:r>
            <w:r w:rsidRPr="00D22C65">
              <w:tab/>
            </w:r>
            <w:r w:rsidRPr="00D22C65">
              <w:tab/>
            </w:r>
          </w:p>
        </w:tc>
      </w:tr>
      <w:tr w:rsidR="00D22C65" w:rsidRPr="00D22C65" w:rsidTr="00D22C65">
        <w:trPr>
          <w:trHeight w:val="9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4.1.1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</w:pPr>
            <w:proofErr w:type="spellStart"/>
            <w:r w:rsidRPr="00D22C65">
              <w:t>Одноставочный</w:t>
            </w:r>
            <w:proofErr w:type="spellEnd"/>
            <w:r w:rsidRPr="00D22C65">
              <w:t>, руб./Гкал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65" w:rsidRPr="00D22C65" w:rsidRDefault="00D22C65" w:rsidP="00D22C65">
            <w:pPr>
              <w:contextualSpacing/>
            </w:pPr>
            <w:r w:rsidRPr="00D22C65">
              <w:t>со дня вступления в силу настоящего приказа по 30.06.2020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  <w:rPr>
                <w:highlight w:val="yellow"/>
              </w:rPr>
            </w:pPr>
            <w:r w:rsidRPr="00D22C65">
              <w:t>2 044,74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</w:tr>
      <w:tr w:rsidR="00D22C65" w:rsidRPr="00D22C65" w:rsidTr="00D22C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</w:pPr>
            <w:proofErr w:type="spellStart"/>
            <w:r w:rsidRPr="00D22C65">
              <w:t>Одноставочный</w:t>
            </w:r>
            <w:proofErr w:type="spellEnd"/>
            <w:r w:rsidRPr="00D22C65">
              <w:t>, руб./Гкал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65" w:rsidRPr="00D22C65" w:rsidRDefault="00D22C65" w:rsidP="00D22C65">
            <w:pPr>
              <w:contextualSpacing/>
            </w:pPr>
            <w:r w:rsidRPr="00D22C65">
              <w:t>с 01.07.2020 по 31.12.2020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2 140,56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</w:tr>
    </w:tbl>
    <w:p w:rsidR="00D22C65" w:rsidRPr="00D22C65" w:rsidRDefault="00D22C65" w:rsidP="00D22C65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right"/>
        <w:rPr>
          <w:sz w:val="24"/>
          <w:szCs w:val="24"/>
          <w:lang w:eastAsia="en-US"/>
        </w:rPr>
      </w:pPr>
      <w:r w:rsidRPr="00D22C65">
        <w:rPr>
          <w:sz w:val="24"/>
          <w:szCs w:val="24"/>
          <w:lang w:eastAsia="en-US"/>
        </w:rPr>
        <w:t>».</w:t>
      </w:r>
    </w:p>
    <w:p w:rsidR="00D22C65" w:rsidRPr="00D22C65" w:rsidRDefault="00D22C65" w:rsidP="00D22C6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22C65">
        <w:rPr>
          <w:sz w:val="24"/>
          <w:szCs w:val="24"/>
        </w:rPr>
        <w:t xml:space="preserve">2. </w:t>
      </w:r>
      <w:proofErr w:type="gramStart"/>
      <w:r w:rsidRPr="00D22C65">
        <w:rPr>
          <w:sz w:val="24"/>
          <w:szCs w:val="24"/>
        </w:rPr>
        <w:t>Внести изменение в приказ комитета по тарифам и ценовой политике Ленинградской области от 20 декабря 2019 года № 722-п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Тихвинского муниципального района Ленинградской области в 2020 году», дополнив приложение 1 пунктом 3 следующего содержания:</w:t>
      </w:r>
      <w:proofErr w:type="gramEnd"/>
    </w:p>
    <w:p w:rsidR="00D22C65" w:rsidRPr="00D22C65" w:rsidRDefault="00D22C65" w:rsidP="00D22C6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22C65">
        <w:rPr>
          <w:sz w:val="24"/>
          <w:szCs w:val="24"/>
        </w:rPr>
        <w:t>«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3"/>
        <w:gridCol w:w="2365"/>
        <w:gridCol w:w="1762"/>
        <w:gridCol w:w="1047"/>
        <w:gridCol w:w="861"/>
        <w:gridCol w:w="853"/>
        <w:gridCol w:w="844"/>
        <w:gridCol w:w="861"/>
        <w:gridCol w:w="941"/>
      </w:tblGrid>
      <w:tr w:rsidR="00D22C65" w:rsidRPr="00D22C65" w:rsidTr="00D22C65">
        <w:trPr>
          <w:trHeight w:val="6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3</w:t>
            </w:r>
          </w:p>
        </w:tc>
        <w:tc>
          <w:tcPr>
            <w:tcW w:w="46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both"/>
            </w:pPr>
            <w:r w:rsidRPr="00D22C65">
              <w:t>В зоне теплоснабжения Ленинградского областного государственного предприятия «</w:t>
            </w:r>
            <w:proofErr w:type="spellStart"/>
            <w:r w:rsidRPr="00D22C65">
              <w:t>Лодейнопольское</w:t>
            </w:r>
            <w:proofErr w:type="spellEnd"/>
            <w:r w:rsidRPr="00D22C65">
              <w:t xml:space="preserve"> дорожное ремонтно-строительное управление»</w:t>
            </w:r>
            <w:r w:rsidRPr="00D22C65">
              <w:tab/>
            </w:r>
            <w:r w:rsidRPr="00D22C65">
              <w:tab/>
            </w:r>
            <w:r w:rsidRPr="00D22C65">
              <w:tab/>
            </w:r>
            <w:r w:rsidRPr="00D22C65">
              <w:tab/>
            </w:r>
          </w:p>
        </w:tc>
      </w:tr>
      <w:tr w:rsidR="00D22C65" w:rsidRPr="00D22C65" w:rsidTr="00D22C65">
        <w:trPr>
          <w:trHeight w:val="6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3.1</w:t>
            </w:r>
          </w:p>
        </w:tc>
        <w:tc>
          <w:tcPr>
            <w:tcW w:w="46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2972C3">
            <w:pPr>
              <w:contextualSpacing/>
              <w:jc w:val="both"/>
            </w:pPr>
            <w:r w:rsidRPr="00D22C65"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r w:rsidR="002972C3">
              <w:t>Тихвинское</w:t>
            </w:r>
            <w:r w:rsidRPr="00D22C65">
              <w:t xml:space="preserve"> городское поселение" </w:t>
            </w:r>
            <w:r w:rsidR="002972C3">
              <w:t>Тихвинского</w:t>
            </w:r>
            <w:r w:rsidRPr="00D22C65">
              <w:t xml:space="preserve"> </w:t>
            </w:r>
            <w:bookmarkStart w:id="0" w:name="_GoBack"/>
            <w:bookmarkEnd w:id="0"/>
            <w:r w:rsidRPr="00D22C65">
              <w:t>муниципального района Ленинградской области (тарифы указываются с учетом НДС) &lt;*&gt;</w:t>
            </w:r>
            <w:r w:rsidRPr="00D22C65">
              <w:tab/>
            </w:r>
            <w:r w:rsidRPr="00D22C65">
              <w:tab/>
            </w:r>
            <w:r w:rsidRPr="00D22C65">
              <w:tab/>
            </w:r>
          </w:p>
        </w:tc>
      </w:tr>
      <w:tr w:rsidR="00D22C65" w:rsidRPr="00D22C65" w:rsidTr="00D22C65">
        <w:trPr>
          <w:trHeight w:val="30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3.1.1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</w:pPr>
            <w:proofErr w:type="spellStart"/>
            <w:r w:rsidRPr="00D22C65">
              <w:t>Одноставочный</w:t>
            </w:r>
            <w:proofErr w:type="spellEnd"/>
            <w:r w:rsidRPr="00D22C65">
              <w:t>, руб./Гкал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65" w:rsidRPr="00D22C65" w:rsidRDefault="00D22C65" w:rsidP="00D22C65">
            <w:pPr>
              <w:contextualSpacing/>
            </w:pPr>
            <w:r w:rsidRPr="00D22C65">
              <w:t>со дня вступления в силу настоящего приказа по 30.06.2020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2 097,69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</w:tr>
      <w:tr w:rsidR="00D22C65" w:rsidRPr="00D22C65" w:rsidTr="00D22C6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</w:pPr>
            <w:proofErr w:type="spellStart"/>
            <w:r w:rsidRPr="00D22C65">
              <w:t>Одноставочный</w:t>
            </w:r>
            <w:proofErr w:type="spellEnd"/>
            <w:r w:rsidRPr="00D22C65">
              <w:t>, руб./Гкал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C65" w:rsidRPr="00D22C65" w:rsidRDefault="00D22C65" w:rsidP="00D22C65">
            <w:pPr>
              <w:contextualSpacing/>
            </w:pPr>
            <w:r w:rsidRPr="00D22C65">
              <w:t>с 01.07.2020 по 31.12.2020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2 173,21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65" w:rsidRPr="00D22C65" w:rsidRDefault="00D22C65" w:rsidP="00D22C65">
            <w:pPr>
              <w:contextualSpacing/>
              <w:jc w:val="center"/>
            </w:pPr>
            <w:r w:rsidRPr="00D22C65">
              <w:t>-</w:t>
            </w:r>
          </w:p>
        </w:tc>
      </w:tr>
    </w:tbl>
    <w:p w:rsidR="00D22C65" w:rsidRPr="00D22C65" w:rsidRDefault="00D22C65" w:rsidP="00D22C65">
      <w:pPr>
        <w:tabs>
          <w:tab w:val="left" w:pos="993"/>
        </w:tabs>
        <w:ind w:left="709"/>
        <w:contextualSpacing/>
        <w:jc w:val="right"/>
        <w:rPr>
          <w:sz w:val="24"/>
          <w:szCs w:val="24"/>
          <w:lang w:eastAsia="en-US"/>
        </w:rPr>
      </w:pPr>
      <w:r w:rsidRPr="00D22C65">
        <w:rPr>
          <w:sz w:val="24"/>
          <w:szCs w:val="24"/>
        </w:rPr>
        <w:t>».</w:t>
      </w:r>
    </w:p>
    <w:p w:rsidR="00D22C65" w:rsidRPr="00D22C65" w:rsidRDefault="00D22C65" w:rsidP="00D22C65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D22C6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D22C65">
      <w:pPr>
        <w:ind w:right="-144" w:firstLine="567"/>
        <w:contextualSpacing/>
        <w:jc w:val="both"/>
        <w:rPr>
          <w:sz w:val="24"/>
          <w:szCs w:val="24"/>
        </w:rPr>
      </w:pPr>
    </w:p>
    <w:p w:rsidR="00D22C65" w:rsidRDefault="00D22C65" w:rsidP="00D22C65">
      <w:pPr>
        <w:ind w:right="-144" w:firstLine="567"/>
        <w:contextualSpacing/>
        <w:jc w:val="both"/>
        <w:rPr>
          <w:sz w:val="24"/>
          <w:szCs w:val="24"/>
        </w:rPr>
      </w:pPr>
    </w:p>
    <w:p w:rsidR="00D22C65" w:rsidRDefault="00D22C65" w:rsidP="00D22C65">
      <w:pPr>
        <w:ind w:right="-144" w:firstLine="567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D22C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А.В. Кийски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22C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D22C65" w:rsidRDefault="00D22C65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D22C65" w:rsidRDefault="00D22C65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D22C65" w:rsidRDefault="00D22C65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C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</w:t>
      </w:r>
      <w:r w:rsidR="00D22C65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7753ED" w:rsidRDefault="007753ED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22C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22C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706A0B" w:rsidRDefault="00706A0B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706A0B" w:rsidRDefault="00706A0B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22C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А.Е. Марков</w:t>
      </w: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6316FD" w:rsidRDefault="006316FD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</w:t>
      </w:r>
      <w:r w:rsidR="00D22C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А.И. Тулупова</w:t>
      </w:r>
    </w:p>
    <w:p w:rsidR="007057F1" w:rsidRDefault="007057F1" w:rsidP="00D22C65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sectPr w:rsidR="007057F1" w:rsidSect="00D22C65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53"/>
    <w:multiLevelType w:val="hybridMultilevel"/>
    <w:tmpl w:val="D35A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BDB"/>
    <w:multiLevelType w:val="hybridMultilevel"/>
    <w:tmpl w:val="4D8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AB8"/>
    <w:multiLevelType w:val="hybridMultilevel"/>
    <w:tmpl w:val="624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C19"/>
    <w:multiLevelType w:val="hybridMultilevel"/>
    <w:tmpl w:val="056A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5351"/>
    <w:multiLevelType w:val="hybridMultilevel"/>
    <w:tmpl w:val="7D2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64FFA"/>
    <w:multiLevelType w:val="hybridMultilevel"/>
    <w:tmpl w:val="C390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574A"/>
    <w:multiLevelType w:val="hybridMultilevel"/>
    <w:tmpl w:val="CC0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A3E"/>
    <w:multiLevelType w:val="hybridMultilevel"/>
    <w:tmpl w:val="89E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31B5C"/>
    <w:multiLevelType w:val="hybridMultilevel"/>
    <w:tmpl w:val="FD0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01B80"/>
    <w:multiLevelType w:val="hybridMultilevel"/>
    <w:tmpl w:val="4B2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B36AB"/>
    <w:multiLevelType w:val="hybridMultilevel"/>
    <w:tmpl w:val="E5F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D5318"/>
    <w:multiLevelType w:val="hybridMultilevel"/>
    <w:tmpl w:val="09AA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38A5"/>
    <w:multiLevelType w:val="hybridMultilevel"/>
    <w:tmpl w:val="3A3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44490"/>
    <w:multiLevelType w:val="hybridMultilevel"/>
    <w:tmpl w:val="A57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6598"/>
    <w:multiLevelType w:val="hybridMultilevel"/>
    <w:tmpl w:val="0F6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063FCF"/>
    <w:multiLevelType w:val="hybridMultilevel"/>
    <w:tmpl w:val="E91C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DDD6071"/>
    <w:multiLevelType w:val="hybridMultilevel"/>
    <w:tmpl w:val="6B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C6EFA"/>
    <w:multiLevelType w:val="hybridMultilevel"/>
    <w:tmpl w:val="2C92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F79CD"/>
    <w:multiLevelType w:val="hybridMultilevel"/>
    <w:tmpl w:val="6AA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C02DD"/>
    <w:multiLevelType w:val="hybridMultilevel"/>
    <w:tmpl w:val="55BE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A7F3B"/>
    <w:multiLevelType w:val="hybridMultilevel"/>
    <w:tmpl w:val="272E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F5510"/>
    <w:multiLevelType w:val="hybridMultilevel"/>
    <w:tmpl w:val="DD8855A8"/>
    <w:lvl w:ilvl="0" w:tplc="84E021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6723C"/>
    <w:multiLevelType w:val="hybridMultilevel"/>
    <w:tmpl w:val="1A52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1748E"/>
    <w:multiLevelType w:val="hybridMultilevel"/>
    <w:tmpl w:val="3C4A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56C5"/>
    <w:multiLevelType w:val="hybridMultilevel"/>
    <w:tmpl w:val="027C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9017D88"/>
    <w:multiLevelType w:val="hybridMultilevel"/>
    <w:tmpl w:val="03B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417BE"/>
    <w:multiLevelType w:val="hybridMultilevel"/>
    <w:tmpl w:val="5826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C1FCE"/>
    <w:multiLevelType w:val="hybridMultilevel"/>
    <w:tmpl w:val="6AEC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8"/>
  </w:num>
  <w:num w:numId="6">
    <w:abstractNumId w:val="5"/>
  </w:num>
  <w:num w:numId="7">
    <w:abstractNumId w:val="4"/>
  </w:num>
  <w:num w:numId="8">
    <w:abstractNumId w:val="24"/>
  </w:num>
  <w:num w:numId="9">
    <w:abstractNumId w:val="14"/>
  </w:num>
  <w:num w:numId="10">
    <w:abstractNumId w:val="25"/>
  </w:num>
  <w:num w:numId="11">
    <w:abstractNumId w:val="12"/>
  </w:num>
  <w:num w:numId="12">
    <w:abstractNumId w:val="1"/>
  </w:num>
  <w:num w:numId="13">
    <w:abstractNumId w:val="30"/>
  </w:num>
  <w:num w:numId="14">
    <w:abstractNumId w:val="18"/>
  </w:num>
  <w:num w:numId="15">
    <w:abstractNumId w:val="15"/>
  </w:num>
  <w:num w:numId="16">
    <w:abstractNumId w:val="3"/>
  </w:num>
  <w:num w:numId="17">
    <w:abstractNumId w:val="0"/>
  </w:num>
  <w:num w:numId="18">
    <w:abstractNumId w:val="13"/>
  </w:num>
  <w:num w:numId="19">
    <w:abstractNumId w:val="27"/>
  </w:num>
  <w:num w:numId="20">
    <w:abstractNumId w:val="11"/>
  </w:num>
  <w:num w:numId="21">
    <w:abstractNumId w:val="7"/>
  </w:num>
  <w:num w:numId="22">
    <w:abstractNumId w:val="31"/>
  </w:num>
  <w:num w:numId="23">
    <w:abstractNumId w:val="20"/>
  </w:num>
  <w:num w:numId="24">
    <w:abstractNumId w:val="23"/>
  </w:num>
  <w:num w:numId="25">
    <w:abstractNumId w:val="21"/>
  </w:num>
  <w:num w:numId="26">
    <w:abstractNumId w:val="10"/>
  </w:num>
  <w:num w:numId="27">
    <w:abstractNumId w:val="22"/>
  </w:num>
  <w:num w:numId="28">
    <w:abstractNumId w:val="9"/>
  </w:num>
  <w:num w:numId="29">
    <w:abstractNumId w:val="6"/>
  </w:num>
  <w:num w:numId="30">
    <w:abstractNumId w:val="16"/>
  </w:num>
  <w:num w:numId="31">
    <w:abstractNumId w:val="26"/>
  </w:num>
  <w:num w:numId="32">
    <w:abstractNumId w:val="28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972C3"/>
    <w:rsid w:val="002F2728"/>
    <w:rsid w:val="00305C4A"/>
    <w:rsid w:val="00314CF9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7057F1"/>
    <w:rsid w:val="00706A0B"/>
    <w:rsid w:val="007244AB"/>
    <w:rsid w:val="007314BC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D22C65"/>
    <w:rsid w:val="00D45CA3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D22C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D22C65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D22C65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D22C65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D22C65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D22C6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D22C6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D22C6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D22C6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D22C65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D22C65"/>
  </w:style>
  <w:style w:type="paragraph" w:styleId="21">
    <w:name w:val="Body Text 2"/>
    <w:basedOn w:val="a0"/>
    <w:link w:val="22"/>
    <w:uiPriority w:val="99"/>
    <w:rsid w:val="00D22C65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D22C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6">
    <w:name w:val="Body Text Indent"/>
    <w:basedOn w:val="a0"/>
    <w:link w:val="a7"/>
    <w:rsid w:val="00D22C6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D22C65"/>
    <w:pPr>
      <w:jc w:val="both"/>
    </w:pPr>
    <w:rPr>
      <w:sz w:val="32"/>
      <w:lang w:val="x-none" w:eastAsia="x-none"/>
    </w:rPr>
  </w:style>
  <w:style w:type="character" w:customStyle="1" w:styleId="a9">
    <w:name w:val="Основной текст Знак"/>
    <w:basedOn w:val="a1"/>
    <w:link w:val="a8"/>
    <w:rsid w:val="00D22C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3"/>
    <w:basedOn w:val="a0"/>
    <w:link w:val="32"/>
    <w:rsid w:val="00D22C65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D22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13"/>
    <w:uiPriority w:val="99"/>
    <w:rsid w:val="00D22C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22C65"/>
  </w:style>
  <w:style w:type="paragraph" w:styleId="ad">
    <w:name w:val="footer"/>
    <w:basedOn w:val="a0"/>
    <w:link w:val="ae"/>
    <w:uiPriority w:val="99"/>
    <w:rsid w:val="00D22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D22C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2"/>
    <w:rsid w:val="00D2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22C6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22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2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D22C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2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D22C65"/>
    <w:rPr>
      <w:color w:val="0000FF"/>
      <w:u w:val="single"/>
    </w:rPr>
  </w:style>
  <w:style w:type="paragraph" w:styleId="af1">
    <w:name w:val="List Paragraph"/>
    <w:basedOn w:val="a0"/>
    <w:qFormat/>
    <w:rsid w:val="00D22C65"/>
    <w:pPr>
      <w:ind w:left="720"/>
      <w:contextualSpacing/>
    </w:pPr>
    <w:rPr>
      <w:sz w:val="24"/>
      <w:szCs w:val="24"/>
    </w:rPr>
  </w:style>
  <w:style w:type="character" w:customStyle="1" w:styleId="WW8Num4z0">
    <w:name w:val="WW8Num4z0"/>
    <w:rsid w:val="00D22C65"/>
    <w:rPr>
      <w:i/>
    </w:rPr>
  </w:style>
  <w:style w:type="character" w:customStyle="1" w:styleId="WW8Num5z0">
    <w:name w:val="WW8Num5z0"/>
    <w:rsid w:val="00D22C65"/>
    <w:rPr>
      <w:rFonts w:ascii="Symbol" w:hAnsi="Symbol" w:cs="OpenSymbol"/>
    </w:rPr>
  </w:style>
  <w:style w:type="character" w:customStyle="1" w:styleId="WW8Num6z0">
    <w:name w:val="WW8Num6z0"/>
    <w:rsid w:val="00D22C65"/>
    <w:rPr>
      <w:rFonts w:ascii="Symbol" w:hAnsi="Symbol"/>
    </w:rPr>
  </w:style>
  <w:style w:type="character" w:customStyle="1" w:styleId="WW8Num6z1">
    <w:name w:val="WW8Num6z1"/>
    <w:rsid w:val="00D22C65"/>
    <w:rPr>
      <w:rFonts w:ascii="Courier New" w:hAnsi="Courier New" w:cs="Courier New"/>
    </w:rPr>
  </w:style>
  <w:style w:type="character" w:customStyle="1" w:styleId="WW8Num6z2">
    <w:name w:val="WW8Num6z2"/>
    <w:rsid w:val="00D22C65"/>
    <w:rPr>
      <w:rFonts w:ascii="Wingdings" w:hAnsi="Wingdings"/>
    </w:rPr>
  </w:style>
  <w:style w:type="character" w:customStyle="1" w:styleId="25">
    <w:name w:val="Основной шрифт абзаца2"/>
    <w:rsid w:val="00D22C65"/>
  </w:style>
  <w:style w:type="character" w:customStyle="1" w:styleId="Absatz-Standardschriftart">
    <w:name w:val="Absatz-Standardschriftart"/>
    <w:rsid w:val="00D22C65"/>
  </w:style>
  <w:style w:type="character" w:customStyle="1" w:styleId="WW8Num2z0">
    <w:name w:val="WW8Num2z0"/>
    <w:rsid w:val="00D22C65"/>
    <w:rPr>
      <w:b w:val="0"/>
      <w:sz w:val="20"/>
    </w:rPr>
  </w:style>
  <w:style w:type="character" w:customStyle="1" w:styleId="WW8Num7z0">
    <w:name w:val="WW8Num7z0"/>
    <w:rsid w:val="00D22C65"/>
    <w:rPr>
      <w:b/>
    </w:rPr>
  </w:style>
  <w:style w:type="character" w:customStyle="1" w:styleId="WW8Num16z0">
    <w:name w:val="WW8Num16z0"/>
    <w:rsid w:val="00D22C65"/>
    <w:rPr>
      <w:rFonts w:ascii="Symbol" w:hAnsi="Symbol"/>
      <w:b w:val="0"/>
    </w:rPr>
  </w:style>
  <w:style w:type="character" w:customStyle="1" w:styleId="WW8Num16z1">
    <w:name w:val="WW8Num16z1"/>
    <w:rsid w:val="00D22C65"/>
    <w:rPr>
      <w:rFonts w:ascii="Courier New" w:hAnsi="Courier New" w:cs="Courier New"/>
    </w:rPr>
  </w:style>
  <w:style w:type="character" w:customStyle="1" w:styleId="WW8Num16z2">
    <w:name w:val="WW8Num16z2"/>
    <w:rsid w:val="00D22C65"/>
    <w:rPr>
      <w:rFonts w:ascii="Wingdings" w:hAnsi="Wingdings"/>
    </w:rPr>
  </w:style>
  <w:style w:type="character" w:customStyle="1" w:styleId="WW8Num16z3">
    <w:name w:val="WW8Num16z3"/>
    <w:rsid w:val="00D22C65"/>
    <w:rPr>
      <w:rFonts w:ascii="Symbol" w:hAnsi="Symbol"/>
    </w:rPr>
  </w:style>
  <w:style w:type="character" w:customStyle="1" w:styleId="WW8Num17z0">
    <w:name w:val="WW8Num17z0"/>
    <w:rsid w:val="00D22C65"/>
    <w:rPr>
      <w:b/>
    </w:rPr>
  </w:style>
  <w:style w:type="character" w:customStyle="1" w:styleId="WW8Num26z0">
    <w:name w:val="WW8Num26z0"/>
    <w:rsid w:val="00D22C65"/>
    <w:rPr>
      <w:rFonts w:ascii="Wingdings" w:hAnsi="Wingdings"/>
    </w:rPr>
  </w:style>
  <w:style w:type="character" w:customStyle="1" w:styleId="WW8Num26z1">
    <w:name w:val="WW8Num26z1"/>
    <w:rsid w:val="00D22C65"/>
    <w:rPr>
      <w:rFonts w:ascii="Courier New" w:hAnsi="Courier New" w:cs="Courier New"/>
    </w:rPr>
  </w:style>
  <w:style w:type="character" w:customStyle="1" w:styleId="WW8Num26z3">
    <w:name w:val="WW8Num26z3"/>
    <w:rsid w:val="00D22C65"/>
    <w:rPr>
      <w:rFonts w:ascii="Symbol" w:hAnsi="Symbol"/>
    </w:rPr>
  </w:style>
  <w:style w:type="character" w:customStyle="1" w:styleId="WW8Num29z0">
    <w:name w:val="WW8Num29z0"/>
    <w:rsid w:val="00D22C65"/>
    <w:rPr>
      <w:i/>
    </w:rPr>
  </w:style>
  <w:style w:type="character" w:customStyle="1" w:styleId="WW8Num30z0">
    <w:name w:val="WW8Num30z0"/>
    <w:rsid w:val="00D22C65"/>
    <w:rPr>
      <w:rFonts w:ascii="Symbol" w:hAnsi="Symbol"/>
    </w:rPr>
  </w:style>
  <w:style w:type="character" w:customStyle="1" w:styleId="WW8Num30z1">
    <w:name w:val="WW8Num30z1"/>
    <w:rsid w:val="00D22C65"/>
    <w:rPr>
      <w:rFonts w:ascii="Courier New" w:hAnsi="Courier New" w:cs="Courier New"/>
    </w:rPr>
  </w:style>
  <w:style w:type="character" w:customStyle="1" w:styleId="WW8Num30z2">
    <w:name w:val="WW8Num30z2"/>
    <w:rsid w:val="00D22C65"/>
    <w:rPr>
      <w:rFonts w:ascii="Wingdings" w:hAnsi="Wingdings"/>
    </w:rPr>
  </w:style>
  <w:style w:type="character" w:customStyle="1" w:styleId="WW8Num33z0">
    <w:name w:val="WW8Num33z0"/>
    <w:rsid w:val="00D22C65"/>
    <w:rPr>
      <w:rFonts w:ascii="Symbol" w:eastAsia="Times New Roman" w:hAnsi="Symbol" w:cs="Times New Roman"/>
    </w:rPr>
  </w:style>
  <w:style w:type="character" w:customStyle="1" w:styleId="WW8Num33z1">
    <w:name w:val="WW8Num33z1"/>
    <w:rsid w:val="00D22C65"/>
    <w:rPr>
      <w:rFonts w:ascii="Courier New" w:hAnsi="Courier New" w:cs="Courier New"/>
    </w:rPr>
  </w:style>
  <w:style w:type="character" w:customStyle="1" w:styleId="WW8Num33z2">
    <w:name w:val="WW8Num33z2"/>
    <w:rsid w:val="00D22C65"/>
    <w:rPr>
      <w:rFonts w:ascii="Wingdings" w:hAnsi="Wingdings"/>
    </w:rPr>
  </w:style>
  <w:style w:type="character" w:customStyle="1" w:styleId="WW8Num33z3">
    <w:name w:val="WW8Num33z3"/>
    <w:rsid w:val="00D22C65"/>
    <w:rPr>
      <w:rFonts w:ascii="Symbol" w:hAnsi="Symbol"/>
    </w:rPr>
  </w:style>
  <w:style w:type="character" w:customStyle="1" w:styleId="WW8Num35z0">
    <w:name w:val="WW8Num35z0"/>
    <w:rsid w:val="00D22C65"/>
    <w:rPr>
      <w:rFonts w:ascii="Symbol" w:eastAsia="Times New Roman" w:hAnsi="Symbol" w:cs="Times New Roman"/>
    </w:rPr>
  </w:style>
  <w:style w:type="character" w:customStyle="1" w:styleId="WW8Num35z1">
    <w:name w:val="WW8Num35z1"/>
    <w:rsid w:val="00D22C65"/>
    <w:rPr>
      <w:rFonts w:ascii="Courier New" w:hAnsi="Courier New" w:cs="Courier New"/>
    </w:rPr>
  </w:style>
  <w:style w:type="character" w:customStyle="1" w:styleId="WW8Num35z2">
    <w:name w:val="WW8Num35z2"/>
    <w:rsid w:val="00D22C65"/>
    <w:rPr>
      <w:rFonts w:ascii="Wingdings" w:hAnsi="Wingdings"/>
    </w:rPr>
  </w:style>
  <w:style w:type="character" w:customStyle="1" w:styleId="WW8Num35z3">
    <w:name w:val="WW8Num35z3"/>
    <w:rsid w:val="00D22C65"/>
    <w:rPr>
      <w:rFonts w:ascii="Symbol" w:hAnsi="Symbol"/>
    </w:rPr>
  </w:style>
  <w:style w:type="character" w:customStyle="1" w:styleId="WW8Num37z0">
    <w:name w:val="WW8Num37z0"/>
    <w:rsid w:val="00D22C65"/>
    <w:rPr>
      <w:rFonts w:ascii="Wingdings" w:hAnsi="Wingdings"/>
    </w:rPr>
  </w:style>
  <w:style w:type="character" w:customStyle="1" w:styleId="WW8Num37z1">
    <w:name w:val="WW8Num37z1"/>
    <w:rsid w:val="00D22C65"/>
    <w:rPr>
      <w:rFonts w:ascii="Courier New" w:hAnsi="Courier New" w:cs="Courier New"/>
    </w:rPr>
  </w:style>
  <w:style w:type="character" w:customStyle="1" w:styleId="WW8Num37z3">
    <w:name w:val="WW8Num37z3"/>
    <w:rsid w:val="00D22C65"/>
    <w:rPr>
      <w:rFonts w:ascii="Symbol" w:hAnsi="Symbol"/>
    </w:rPr>
  </w:style>
  <w:style w:type="character" w:customStyle="1" w:styleId="WW8Num38z0">
    <w:name w:val="WW8Num38z0"/>
    <w:rsid w:val="00D22C65"/>
    <w:rPr>
      <w:rFonts w:ascii="Symbol" w:hAnsi="Symbol"/>
    </w:rPr>
  </w:style>
  <w:style w:type="character" w:customStyle="1" w:styleId="WW8Num39z0">
    <w:name w:val="WW8Num39z0"/>
    <w:rsid w:val="00D22C65"/>
    <w:rPr>
      <w:rFonts w:ascii="Symbol" w:hAnsi="Symbol"/>
    </w:rPr>
  </w:style>
  <w:style w:type="character" w:customStyle="1" w:styleId="14">
    <w:name w:val="Основной шрифт абзаца1"/>
    <w:rsid w:val="00D22C65"/>
  </w:style>
  <w:style w:type="character" w:customStyle="1" w:styleId="af2">
    <w:name w:val="Маркеры списка"/>
    <w:rsid w:val="00D22C65"/>
    <w:rPr>
      <w:rFonts w:ascii="OpenSymbol" w:eastAsia="OpenSymbol" w:hAnsi="OpenSymbol" w:cs="OpenSymbol"/>
    </w:rPr>
  </w:style>
  <w:style w:type="character" w:customStyle="1" w:styleId="af3">
    <w:name w:val="Символ сноски"/>
    <w:rsid w:val="00D22C65"/>
  </w:style>
  <w:style w:type="character" w:customStyle="1" w:styleId="15">
    <w:name w:val="Знак сноски1"/>
    <w:rsid w:val="00D22C65"/>
    <w:rPr>
      <w:vertAlign w:val="superscript"/>
    </w:rPr>
  </w:style>
  <w:style w:type="paragraph" w:customStyle="1" w:styleId="af4">
    <w:name w:val="Заголовок"/>
    <w:basedOn w:val="a0"/>
    <w:next w:val="a8"/>
    <w:rsid w:val="00D22C6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8"/>
    <w:rsid w:val="00D22C65"/>
    <w:pPr>
      <w:jc w:val="center"/>
    </w:pPr>
    <w:rPr>
      <w:rFonts w:ascii="Arial" w:hAnsi="Arial" w:cs="Mangal"/>
      <w:b/>
      <w:sz w:val="26"/>
      <w:lang w:eastAsia="ar-SA"/>
    </w:rPr>
  </w:style>
  <w:style w:type="paragraph" w:customStyle="1" w:styleId="26">
    <w:name w:val="Название2"/>
    <w:basedOn w:val="a0"/>
    <w:rsid w:val="00D22C6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D22C65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D22C6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D22C65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D22C65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D22C65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D22C65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D22C65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D22C65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D22C65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D22C65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D22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D22C65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D2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D22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D22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D2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D22C65"/>
  </w:style>
  <w:style w:type="paragraph" w:customStyle="1" w:styleId="51">
    <w:name w:val=" Знак5 Знак Знак Знак"/>
    <w:basedOn w:val="a0"/>
    <w:rsid w:val="00D22C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D22C65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D22C65"/>
    <w:pPr>
      <w:numPr>
        <w:numId w:val="5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D22C65"/>
    <w:pPr>
      <w:keepNext/>
      <w:keepLines/>
      <w:numPr>
        <w:numId w:val="4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D2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D22C65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D22C65"/>
    <w:rPr>
      <w:b/>
      <w:sz w:val="26"/>
      <w:lang w:eastAsia="ar-SA"/>
    </w:rPr>
  </w:style>
  <w:style w:type="character" w:customStyle="1" w:styleId="13">
    <w:name w:val="Верхний колонтитул Знак1"/>
    <w:link w:val="aa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Знак5 Знак Знак Знак"/>
    <w:basedOn w:val="a0"/>
    <w:rsid w:val="00D22C65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D22C65"/>
  </w:style>
  <w:style w:type="table" w:customStyle="1" w:styleId="1a">
    <w:name w:val="Сетка таблицы1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D22C65"/>
    <w:pPr>
      <w:suppressAutoHyphens/>
      <w:jc w:val="both"/>
    </w:pPr>
    <w:rPr>
      <w:rFonts w:eastAsia="Batang"/>
      <w:sz w:val="24"/>
      <w:lang w:eastAsia="ar-SA"/>
    </w:rPr>
  </w:style>
  <w:style w:type="paragraph" w:styleId="afc">
    <w:name w:val="endnote text"/>
    <w:basedOn w:val="a0"/>
    <w:link w:val="afd"/>
    <w:uiPriority w:val="99"/>
    <w:unhideWhenUsed/>
    <w:rsid w:val="00D22C65"/>
  </w:style>
  <w:style w:type="character" w:customStyle="1" w:styleId="afd">
    <w:name w:val="Текст концевой сноски Знак"/>
    <w:basedOn w:val="a1"/>
    <w:link w:val="afc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D22C65"/>
  </w:style>
  <w:style w:type="table" w:customStyle="1" w:styleId="2a">
    <w:name w:val="Сетка таблицы2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unhideWhenUsed/>
    <w:rsid w:val="00D22C65"/>
    <w:rPr>
      <w:color w:val="800080"/>
      <w:u w:val="single"/>
    </w:rPr>
  </w:style>
  <w:style w:type="paragraph" w:customStyle="1" w:styleId="font5">
    <w:name w:val="font5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D22C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D22C6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D22C6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D22C65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D22C65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D22C65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D22C6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D22C65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D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D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D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D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D22C6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D22C6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D22C6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D22C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D22C65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D22C65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D22C65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D22C6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D22C6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D22C65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D22C65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D22C65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D22C6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D22C6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D22C6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D22C65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D22C6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D22C6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D22C65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D22C6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D22C6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D22C65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D22C6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D22C6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D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D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D22C65"/>
  </w:style>
  <w:style w:type="table" w:customStyle="1" w:styleId="34">
    <w:name w:val="Сетка таблицы3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D22C65"/>
  </w:style>
  <w:style w:type="table" w:customStyle="1" w:styleId="42">
    <w:name w:val="Сетка таблицы4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D22C65"/>
  </w:style>
  <w:style w:type="table" w:customStyle="1" w:styleId="54">
    <w:name w:val="Сетка таблицы5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D22C65"/>
  </w:style>
  <w:style w:type="table" w:customStyle="1" w:styleId="62">
    <w:name w:val="Сетка таблицы6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D22C65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D22C65"/>
  </w:style>
  <w:style w:type="table" w:customStyle="1" w:styleId="72">
    <w:name w:val="Сетка таблицы7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rsid w:val="00D22C65"/>
  </w:style>
  <w:style w:type="table" w:styleId="1b">
    <w:name w:val="Table Simple 1"/>
    <w:basedOn w:val="a2"/>
    <w:rsid w:val="00D22C65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2"/>
    <w:rsid w:val="00D22C65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rsid w:val="00D22C65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D22C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D22C65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D22C65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D22C65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D22C65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D22C6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D22C6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D22C6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D22C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D22C6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D22C65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D22C65"/>
  </w:style>
  <w:style w:type="paragraph" w:styleId="21">
    <w:name w:val="Body Text 2"/>
    <w:basedOn w:val="a0"/>
    <w:link w:val="22"/>
    <w:uiPriority w:val="99"/>
    <w:rsid w:val="00D22C65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D22C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6">
    <w:name w:val="Body Text Indent"/>
    <w:basedOn w:val="a0"/>
    <w:link w:val="a7"/>
    <w:rsid w:val="00D22C6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D22C65"/>
    <w:pPr>
      <w:jc w:val="both"/>
    </w:pPr>
    <w:rPr>
      <w:sz w:val="32"/>
      <w:lang w:val="x-none" w:eastAsia="x-none"/>
    </w:rPr>
  </w:style>
  <w:style w:type="character" w:customStyle="1" w:styleId="a9">
    <w:name w:val="Основной текст Знак"/>
    <w:basedOn w:val="a1"/>
    <w:link w:val="a8"/>
    <w:rsid w:val="00D22C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3"/>
    <w:basedOn w:val="a0"/>
    <w:link w:val="32"/>
    <w:rsid w:val="00D22C65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D22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13"/>
    <w:uiPriority w:val="99"/>
    <w:rsid w:val="00D22C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22C65"/>
  </w:style>
  <w:style w:type="paragraph" w:styleId="ad">
    <w:name w:val="footer"/>
    <w:basedOn w:val="a0"/>
    <w:link w:val="ae"/>
    <w:uiPriority w:val="99"/>
    <w:rsid w:val="00D22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D22C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2"/>
    <w:rsid w:val="00D2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22C6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22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2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D22C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2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D22C65"/>
    <w:rPr>
      <w:color w:val="0000FF"/>
      <w:u w:val="single"/>
    </w:rPr>
  </w:style>
  <w:style w:type="paragraph" w:styleId="af1">
    <w:name w:val="List Paragraph"/>
    <w:basedOn w:val="a0"/>
    <w:qFormat/>
    <w:rsid w:val="00D22C65"/>
    <w:pPr>
      <w:ind w:left="720"/>
      <w:contextualSpacing/>
    </w:pPr>
    <w:rPr>
      <w:sz w:val="24"/>
      <w:szCs w:val="24"/>
    </w:rPr>
  </w:style>
  <w:style w:type="character" w:customStyle="1" w:styleId="WW8Num4z0">
    <w:name w:val="WW8Num4z0"/>
    <w:rsid w:val="00D22C65"/>
    <w:rPr>
      <w:i/>
    </w:rPr>
  </w:style>
  <w:style w:type="character" w:customStyle="1" w:styleId="WW8Num5z0">
    <w:name w:val="WW8Num5z0"/>
    <w:rsid w:val="00D22C65"/>
    <w:rPr>
      <w:rFonts w:ascii="Symbol" w:hAnsi="Symbol" w:cs="OpenSymbol"/>
    </w:rPr>
  </w:style>
  <w:style w:type="character" w:customStyle="1" w:styleId="WW8Num6z0">
    <w:name w:val="WW8Num6z0"/>
    <w:rsid w:val="00D22C65"/>
    <w:rPr>
      <w:rFonts w:ascii="Symbol" w:hAnsi="Symbol"/>
    </w:rPr>
  </w:style>
  <w:style w:type="character" w:customStyle="1" w:styleId="WW8Num6z1">
    <w:name w:val="WW8Num6z1"/>
    <w:rsid w:val="00D22C65"/>
    <w:rPr>
      <w:rFonts w:ascii="Courier New" w:hAnsi="Courier New" w:cs="Courier New"/>
    </w:rPr>
  </w:style>
  <w:style w:type="character" w:customStyle="1" w:styleId="WW8Num6z2">
    <w:name w:val="WW8Num6z2"/>
    <w:rsid w:val="00D22C65"/>
    <w:rPr>
      <w:rFonts w:ascii="Wingdings" w:hAnsi="Wingdings"/>
    </w:rPr>
  </w:style>
  <w:style w:type="character" w:customStyle="1" w:styleId="25">
    <w:name w:val="Основной шрифт абзаца2"/>
    <w:rsid w:val="00D22C65"/>
  </w:style>
  <w:style w:type="character" w:customStyle="1" w:styleId="Absatz-Standardschriftart">
    <w:name w:val="Absatz-Standardschriftart"/>
    <w:rsid w:val="00D22C65"/>
  </w:style>
  <w:style w:type="character" w:customStyle="1" w:styleId="WW8Num2z0">
    <w:name w:val="WW8Num2z0"/>
    <w:rsid w:val="00D22C65"/>
    <w:rPr>
      <w:b w:val="0"/>
      <w:sz w:val="20"/>
    </w:rPr>
  </w:style>
  <w:style w:type="character" w:customStyle="1" w:styleId="WW8Num7z0">
    <w:name w:val="WW8Num7z0"/>
    <w:rsid w:val="00D22C65"/>
    <w:rPr>
      <w:b/>
    </w:rPr>
  </w:style>
  <w:style w:type="character" w:customStyle="1" w:styleId="WW8Num16z0">
    <w:name w:val="WW8Num16z0"/>
    <w:rsid w:val="00D22C65"/>
    <w:rPr>
      <w:rFonts w:ascii="Symbol" w:hAnsi="Symbol"/>
      <w:b w:val="0"/>
    </w:rPr>
  </w:style>
  <w:style w:type="character" w:customStyle="1" w:styleId="WW8Num16z1">
    <w:name w:val="WW8Num16z1"/>
    <w:rsid w:val="00D22C65"/>
    <w:rPr>
      <w:rFonts w:ascii="Courier New" w:hAnsi="Courier New" w:cs="Courier New"/>
    </w:rPr>
  </w:style>
  <w:style w:type="character" w:customStyle="1" w:styleId="WW8Num16z2">
    <w:name w:val="WW8Num16z2"/>
    <w:rsid w:val="00D22C65"/>
    <w:rPr>
      <w:rFonts w:ascii="Wingdings" w:hAnsi="Wingdings"/>
    </w:rPr>
  </w:style>
  <w:style w:type="character" w:customStyle="1" w:styleId="WW8Num16z3">
    <w:name w:val="WW8Num16z3"/>
    <w:rsid w:val="00D22C65"/>
    <w:rPr>
      <w:rFonts w:ascii="Symbol" w:hAnsi="Symbol"/>
    </w:rPr>
  </w:style>
  <w:style w:type="character" w:customStyle="1" w:styleId="WW8Num17z0">
    <w:name w:val="WW8Num17z0"/>
    <w:rsid w:val="00D22C65"/>
    <w:rPr>
      <w:b/>
    </w:rPr>
  </w:style>
  <w:style w:type="character" w:customStyle="1" w:styleId="WW8Num26z0">
    <w:name w:val="WW8Num26z0"/>
    <w:rsid w:val="00D22C65"/>
    <w:rPr>
      <w:rFonts w:ascii="Wingdings" w:hAnsi="Wingdings"/>
    </w:rPr>
  </w:style>
  <w:style w:type="character" w:customStyle="1" w:styleId="WW8Num26z1">
    <w:name w:val="WW8Num26z1"/>
    <w:rsid w:val="00D22C65"/>
    <w:rPr>
      <w:rFonts w:ascii="Courier New" w:hAnsi="Courier New" w:cs="Courier New"/>
    </w:rPr>
  </w:style>
  <w:style w:type="character" w:customStyle="1" w:styleId="WW8Num26z3">
    <w:name w:val="WW8Num26z3"/>
    <w:rsid w:val="00D22C65"/>
    <w:rPr>
      <w:rFonts w:ascii="Symbol" w:hAnsi="Symbol"/>
    </w:rPr>
  </w:style>
  <w:style w:type="character" w:customStyle="1" w:styleId="WW8Num29z0">
    <w:name w:val="WW8Num29z0"/>
    <w:rsid w:val="00D22C65"/>
    <w:rPr>
      <w:i/>
    </w:rPr>
  </w:style>
  <w:style w:type="character" w:customStyle="1" w:styleId="WW8Num30z0">
    <w:name w:val="WW8Num30z0"/>
    <w:rsid w:val="00D22C65"/>
    <w:rPr>
      <w:rFonts w:ascii="Symbol" w:hAnsi="Symbol"/>
    </w:rPr>
  </w:style>
  <w:style w:type="character" w:customStyle="1" w:styleId="WW8Num30z1">
    <w:name w:val="WW8Num30z1"/>
    <w:rsid w:val="00D22C65"/>
    <w:rPr>
      <w:rFonts w:ascii="Courier New" w:hAnsi="Courier New" w:cs="Courier New"/>
    </w:rPr>
  </w:style>
  <w:style w:type="character" w:customStyle="1" w:styleId="WW8Num30z2">
    <w:name w:val="WW8Num30z2"/>
    <w:rsid w:val="00D22C65"/>
    <w:rPr>
      <w:rFonts w:ascii="Wingdings" w:hAnsi="Wingdings"/>
    </w:rPr>
  </w:style>
  <w:style w:type="character" w:customStyle="1" w:styleId="WW8Num33z0">
    <w:name w:val="WW8Num33z0"/>
    <w:rsid w:val="00D22C65"/>
    <w:rPr>
      <w:rFonts w:ascii="Symbol" w:eastAsia="Times New Roman" w:hAnsi="Symbol" w:cs="Times New Roman"/>
    </w:rPr>
  </w:style>
  <w:style w:type="character" w:customStyle="1" w:styleId="WW8Num33z1">
    <w:name w:val="WW8Num33z1"/>
    <w:rsid w:val="00D22C65"/>
    <w:rPr>
      <w:rFonts w:ascii="Courier New" w:hAnsi="Courier New" w:cs="Courier New"/>
    </w:rPr>
  </w:style>
  <w:style w:type="character" w:customStyle="1" w:styleId="WW8Num33z2">
    <w:name w:val="WW8Num33z2"/>
    <w:rsid w:val="00D22C65"/>
    <w:rPr>
      <w:rFonts w:ascii="Wingdings" w:hAnsi="Wingdings"/>
    </w:rPr>
  </w:style>
  <w:style w:type="character" w:customStyle="1" w:styleId="WW8Num33z3">
    <w:name w:val="WW8Num33z3"/>
    <w:rsid w:val="00D22C65"/>
    <w:rPr>
      <w:rFonts w:ascii="Symbol" w:hAnsi="Symbol"/>
    </w:rPr>
  </w:style>
  <w:style w:type="character" w:customStyle="1" w:styleId="WW8Num35z0">
    <w:name w:val="WW8Num35z0"/>
    <w:rsid w:val="00D22C65"/>
    <w:rPr>
      <w:rFonts w:ascii="Symbol" w:eastAsia="Times New Roman" w:hAnsi="Symbol" w:cs="Times New Roman"/>
    </w:rPr>
  </w:style>
  <w:style w:type="character" w:customStyle="1" w:styleId="WW8Num35z1">
    <w:name w:val="WW8Num35z1"/>
    <w:rsid w:val="00D22C65"/>
    <w:rPr>
      <w:rFonts w:ascii="Courier New" w:hAnsi="Courier New" w:cs="Courier New"/>
    </w:rPr>
  </w:style>
  <w:style w:type="character" w:customStyle="1" w:styleId="WW8Num35z2">
    <w:name w:val="WW8Num35z2"/>
    <w:rsid w:val="00D22C65"/>
    <w:rPr>
      <w:rFonts w:ascii="Wingdings" w:hAnsi="Wingdings"/>
    </w:rPr>
  </w:style>
  <w:style w:type="character" w:customStyle="1" w:styleId="WW8Num35z3">
    <w:name w:val="WW8Num35z3"/>
    <w:rsid w:val="00D22C65"/>
    <w:rPr>
      <w:rFonts w:ascii="Symbol" w:hAnsi="Symbol"/>
    </w:rPr>
  </w:style>
  <w:style w:type="character" w:customStyle="1" w:styleId="WW8Num37z0">
    <w:name w:val="WW8Num37z0"/>
    <w:rsid w:val="00D22C65"/>
    <w:rPr>
      <w:rFonts w:ascii="Wingdings" w:hAnsi="Wingdings"/>
    </w:rPr>
  </w:style>
  <w:style w:type="character" w:customStyle="1" w:styleId="WW8Num37z1">
    <w:name w:val="WW8Num37z1"/>
    <w:rsid w:val="00D22C65"/>
    <w:rPr>
      <w:rFonts w:ascii="Courier New" w:hAnsi="Courier New" w:cs="Courier New"/>
    </w:rPr>
  </w:style>
  <w:style w:type="character" w:customStyle="1" w:styleId="WW8Num37z3">
    <w:name w:val="WW8Num37z3"/>
    <w:rsid w:val="00D22C65"/>
    <w:rPr>
      <w:rFonts w:ascii="Symbol" w:hAnsi="Symbol"/>
    </w:rPr>
  </w:style>
  <w:style w:type="character" w:customStyle="1" w:styleId="WW8Num38z0">
    <w:name w:val="WW8Num38z0"/>
    <w:rsid w:val="00D22C65"/>
    <w:rPr>
      <w:rFonts w:ascii="Symbol" w:hAnsi="Symbol"/>
    </w:rPr>
  </w:style>
  <w:style w:type="character" w:customStyle="1" w:styleId="WW8Num39z0">
    <w:name w:val="WW8Num39z0"/>
    <w:rsid w:val="00D22C65"/>
    <w:rPr>
      <w:rFonts w:ascii="Symbol" w:hAnsi="Symbol"/>
    </w:rPr>
  </w:style>
  <w:style w:type="character" w:customStyle="1" w:styleId="14">
    <w:name w:val="Основной шрифт абзаца1"/>
    <w:rsid w:val="00D22C65"/>
  </w:style>
  <w:style w:type="character" w:customStyle="1" w:styleId="af2">
    <w:name w:val="Маркеры списка"/>
    <w:rsid w:val="00D22C65"/>
    <w:rPr>
      <w:rFonts w:ascii="OpenSymbol" w:eastAsia="OpenSymbol" w:hAnsi="OpenSymbol" w:cs="OpenSymbol"/>
    </w:rPr>
  </w:style>
  <w:style w:type="character" w:customStyle="1" w:styleId="af3">
    <w:name w:val="Символ сноски"/>
    <w:rsid w:val="00D22C65"/>
  </w:style>
  <w:style w:type="character" w:customStyle="1" w:styleId="15">
    <w:name w:val="Знак сноски1"/>
    <w:rsid w:val="00D22C65"/>
    <w:rPr>
      <w:vertAlign w:val="superscript"/>
    </w:rPr>
  </w:style>
  <w:style w:type="paragraph" w:customStyle="1" w:styleId="af4">
    <w:name w:val="Заголовок"/>
    <w:basedOn w:val="a0"/>
    <w:next w:val="a8"/>
    <w:rsid w:val="00D22C6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8"/>
    <w:rsid w:val="00D22C65"/>
    <w:pPr>
      <w:jc w:val="center"/>
    </w:pPr>
    <w:rPr>
      <w:rFonts w:ascii="Arial" w:hAnsi="Arial" w:cs="Mangal"/>
      <w:b/>
      <w:sz w:val="26"/>
      <w:lang w:eastAsia="ar-SA"/>
    </w:rPr>
  </w:style>
  <w:style w:type="paragraph" w:customStyle="1" w:styleId="26">
    <w:name w:val="Название2"/>
    <w:basedOn w:val="a0"/>
    <w:rsid w:val="00D22C6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D22C65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D22C6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D22C65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D22C65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D22C65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D22C65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D22C65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D22C65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D22C65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D22C65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D22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D22C65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D2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D22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D22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D2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D22C65"/>
  </w:style>
  <w:style w:type="paragraph" w:customStyle="1" w:styleId="51">
    <w:name w:val=" Знак5 Знак Знак Знак"/>
    <w:basedOn w:val="a0"/>
    <w:rsid w:val="00D22C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D22C65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D22C65"/>
    <w:pPr>
      <w:numPr>
        <w:numId w:val="5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D22C65"/>
    <w:pPr>
      <w:keepNext/>
      <w:keepLines/>
      <w:numPr>
        <w:numId w:val="4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D2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D22C65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D22C65"/>
    <w:rPr>
      <w:b/>
      <w:sz w:val="26"/>
      <w:lang w:eastAsia="ar-SA"/>
    </w:rPr>
  </w:style>
  <w:style w:type="character" w:customStyle="1" w:styleId="13">
    <w:name w:val="Верхний колонтитул Знак1"/>
    <w:link w:val="aa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Знак5 Знак Знак Знак"/>
    <w:basedOn w:val="a0"/>
    <w:rsid w:val="00D22C65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D22C65"/>
  </w:style>
  <w:style w:type="table" w:customStyle="1" w:styleId="1a">
    <w:name w:val="Сетка таблицы1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D22C65"/>
    <w:pPr>
      <w:suppressAutoHyphens/>
      <w:jc w:val="both"/>
    </w:pPr>
    <w:rPr>
      <w:rFonts w:eastAsia="Batang"/>
      <w:sz w:val="24"/>
      <w:lang w:eastAsia="ar-SA"/>
    </w:rPr>
  </w:style>
  <w:style w:type="paragraph" w:styleId="afc">
    <w:name w:val="endnote text"/>
    <w:basedOn w:val="a0"/>
    <w:link w:val="afd"/>
    <w:uiPriority w:val="99"/>
    <w:unhideWhenUsed/>
    <w:rsid w:val="00D22C65"/>
  </w:style>
  <w:style w:type="character" w:customStyle="1" w:styleId="afd">
    <w:name w:val="Текст концевой сноски Знак"/>
    <w:basedOn w:val="a1"/>
    <w:link w:val="afc"/>
    <w:uiPriority w:val="99"/>
    <w:rsid w:val="00D22C6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D22C65"/>
  </w:style>
  <w:style w:type="table" w:customStyle="1" w:styleId="2a">
    <w:name w:val="Сетка таблицы2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unhideWhenUsed/>
    <w:rsid w:val="00D22C65"/>
    <w:rPr>
      <w:color w:val="800080"/>
      <w:u w:val="single"/>
    </w:rPr>
  </w:style>
  <w:style w:type="paragraph" w:customStyle="1" w:styleId="font5">
    <w:name w:val="font5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D22C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D22C6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D22C6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D22C65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D22C65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D22C65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D22C6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D22C65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D2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D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D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D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D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D22C6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D22C6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D22C6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D22C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D22C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D22C65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D22C65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D22C65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D22C6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D22C6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D22C6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D22C6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D22C6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D22C6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D22C65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D22C65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D22C65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D22C6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D22C6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D22C6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D22C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D22C65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D22C6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D22C6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D22C65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D22C6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D22C6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D22C65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D22C6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D22C6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D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D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D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D22C65"/>
  </w:style>
  <w:style w:type="table" w:customStyle="1" w:styleId="34">
    <w:name w:val="Сетка таблицы3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D22C65"/>
  </w:style>
  <w:style w:type="table" w:customStyle="1" w:styleId="42">
    <w:name w:val="Сетка таблицы4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D22C65"/>
  </w:style>
  <w:style w:type="table" w:customStyle="1" w:styleId="54">
    <w:name w:val="Сетка таблицы5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D22C65"/>
  </w:style>
  <w:style w:type="table" w:customStyle="1" w:styleId="62">
    <w:name w:val="Сетка таблицы6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D22C65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D22C65"/>
  </w:style>
  <w:style w:type="table" w:customStyle="1" w:styleId="72">
    <w:name w:val="Сетка таблицы7"/>
    <w:basedOn w:val="a2"/>
    <w:next w:val="af"/>
    <w:uiPriority w:val="59"/>
    <w:rsid w:val="00D22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rsid w:val="00D22C65"/>
  </w:style>
  <w:style w:type="table" w:styleId="1b">
    <w:name w:val="Table Simple 1"/>
    <w:basedOn w:val="a2"/>
    <w:rsid w:val="00D22C65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2"/>
    <w:rsid w:val="00D22C65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rsid w:val="00D22C6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36</cp:revision>
  <cp:lastPrinted>2020-03-13T10:39:00Z</cp:lastPrinted>
  <dcterms:created xsi:type="dcterms:W3CDTF">2014-10-27T07:45:00Z</dcterms:created>
  <dcterms:modified xsi:type="dcterms:W3CDTF">2020-03-13T13:51:00Z</dcterms:modified>
</cp:coreProperties>
</file>