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EE" w:rsidRDefault="00D27EEE" w:rsidP="00D27EE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D27EEE" w:rsidRDefault="00D27EEE" w:rsidP="00D27E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D27EEE" w:rsidRDefault="00D27EEE" w:rsidP="00D27E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27EEE" w:rsidRDefault="00D27EEE" w:rsidP="00D27E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D27EEE" w:rsidRDefault="00D27EEE" w:rsidP="00D27E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r>
        <w:rPr>
          <w:rFonts w:ascii="Arial" w:eastAsiaTheme="minorHAnsi" w:hAnsi="Arial" w:cs="Arial"/>
          <w:color w:val="auto"/>
          <w:sz w:val="20"/>
          <w:szCs w:val="20"/>
        </w:rPr>
        <w:t>от 1 декабря 2023 г. N 848</w:t>
      </w:r>
    </w:p>
    <w:bookmarkEnd w:id="0"/>
    <w:p w:rsidR="00D27EEE" w:rsidRDefault="00D27EEE" w:rsidP="00D27E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27EEE" w:rsidRDefault="00D27EEE" w:rsidP="00D27E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УСТАНОВЛЕНИИ ПРЕДЕЛЬНОГО РАЗМЕРА ПЛАТЫ ЗА ПРОВЕДЕНИЕ</w:t>
      </w:r>
    </w:p>
    <w:p w:rsidR="00D27EEE" w:rsidRDefault="00D27EEE" w:rsidP="00D27E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ТЕХНИЧЕСКОГО ОСМОТРА ТРАНСПОРТНЫХ СРЕДСТВ НА ТЕРРИТОРИИ</w:t>
      </w:r>
    </w:p>
    <w:p w:rsidR="00D27EEE" w:rsidRDefault="00D27EEE" w:rsidP="00D27E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НА 2024 ГОД</w:t>
      </w: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 июля 2011 года N 170-ФЗ "О техническом осмотре транспортных средств и о внесении изменений в отдельные законодательные акты Российской Федерации" Правительство Ленинградской области постановляет:</w:t>
      </w: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 предельный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размер</w:t>
        </w:r>
      </w:hyperlink>
      <w:r>
        <w:rPr>
          <w:rFonts w:ascii="Arial" w:hAnsi="Arial" w:cs="Arial"/>
          <w:sz w:val="20"/>
          <w:szCs w:val="20"/>
        </w:rPr>
        <w:t xml:space="preserve"> платы за проведение технического осмотра транспортных средств на территории Ленинградской области на 2024 год согласно приложению.</w:t>
      </w:r>
    </w:p>
    <w:p w:rsidR="00D27EEE" w:rsidRDefault="00D27EEE" w:rsidP="00D27E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5 декабря 2022 года N 887 "Об установлении предельного размера платы за проведение технического осмотра транспортных средств на территории Ленинградской области на 2023 год".</w:t>
      </w:r>
    </w:p>
    <w:p w:rsidR="00D27EEE" w:rsidRDefault="00D27EEE" w:rsidP="00D27E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Ленинградской области.</w:t>
      </w:r>
    </w:p>
    <w:p w:rsidR="00D27EEE" w:rsidRDefault="00D27EEE" w:rsidP="00D27E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вступает в силу с 1 января 2024 года.</w:t>
      </w: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</w:t>
      </w:r>
      <w:proofErr w:type="gramEnd"/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01.12.2023 N 848</w:t>
      </w: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7EEE" w:rsidRDefault="00D27EEE" w:rsidP="00D27E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1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ПРЕДЕЛЬНЫЙ РАЗМЕР</w:t>
      </w:r>
    </w:p>
    <w:p w:rsidR="00D27EEE" w:rsidRDefault="00D27EEE" w:rsidP="00D27E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ПЛАТЫ ЗА ПРОВЕДЕНИЕ ТЕХНИЧЕСКОГО ОСМОТРА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ТРАНСПОРТНЫХ</w:t>
      </w:r>
      <w:proofErr w:type="gramEnd"/>
    </w:p>
    <w:p w:rsidR="00D27EEE" w:rsidRDefault="00D27EEE" w:rsidP="00D27E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СРЕДСТВ НА ТЕРРИТОРИИ ЛЕНИНГРАДСКОЙ ОБЛАСТИ НА 2024 ГОД</w:t>
      </w: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74"/>
        <w:gridCol w:w="1587"/>
      </w:tblGrid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Предельный размер платы (руб.)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M1 - транспортные средства, используемые для перевозки пассажиров и имеющие, помимо места водителя, не более восьми мест для сидения - легковые автомобили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Категория M2 -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масса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которых не превышает 5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Категория M3 -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масса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которых превышает 5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2883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N1 - транспортные средства, предназначенные для перевозки грузов, имеющие технически допустимую максимальную массу не более 3,5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N2 - транспортные средства, предназначенные для перевозки грузов, имеющие технически допустимую максимальную массу свыше 3,5 т, но не более 12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N3 - транспортные средства, предназначенные для перевозки грузов, имеющие технически допустимую максимальную массу более 12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2723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Категории O1, O2 - прицепы, технически допустимая максимальная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масса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которых не более 3,5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Категории O3, O4 - прицепы, технически допустимая максимальная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масса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которых свыше 3,5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Категория L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транспортные средства оперативных служб (на базе M1)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транспортные средства оперативных служб (на базе M2)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транспортные средства оперативных служб (на базе M3)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2723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Специальные транспортные средства оперативных служб (на базе N1), транспортные средства - цистерны (на базе N1), транспортные средства - цистерны для перевозки и заправки сжиженных углеводородных газов (на базе N1), транспортные средства - фургоны (на базе N1), транспортные средства - фургоны, имеющие места для перевозки людей (на базе N1),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автоэвакуаторы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(на базе N1)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Специальные транспортные средства оперативных служб (на базе N2),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автоэвакуаторы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(на базе N2), транспортные средства с грузоподъемными устройствами (на базе N2), транспортные средства - цистерны (на базе N2), транспортные средства - цистерны для перевозки и заправки сжиженных углеводородных газов (на базе N2), транспортные средства - фургоны (на базе N2), транспортные средства - цистерны (на базе N2), транспортные средства для перевозки пищевых продуктов (на базе N2)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Специальные транспортные средства оперативных служб (на базе N3),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автоэвакуаторы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(на базе N3), транспортные средства с грузоподъемными устройствами (на базе N3), транспортные средства - цистерны (на базе N3), транспортные средства - цистерны для перевозки и заправки сжиженных углеводородных газов (на базе N3), транспортные средства - фургоны (на базе N3), транспортные средства для перевозки пищевых продуктов (на базе N3)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2843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Специальные транспортные средства оперативных служб (на базе O1, O2), транспортные средства - цистерны (на базе O1, O2), транспортные средства - цистерны для перевозки и заправки сжиженных углеводородных газов (на базе O1, O2), транспортные средства - фургоны (на базе O1, O2), транспортные средства для перевозки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пищевых продуктов (на базе O1, O2)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1041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Специальные транспортные средства оперативных служб (на базе O3, O4),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автоэвакуаторы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(на базе O3, O4), транспортные средства с грузоподъемными устройствами (на базе O3, O4), транспортные средства - цистерны (на базе O3, O4), транспортные средства - цистерны для перевозки и заправки сжиженных углеводородных газов (на базе O3, O4), транспортные средства - фургоны (на базе O3, O4), транспортные средства для перевозки пищевых продуктов (на базе O3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O4)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транспортные средства оперативных служб (на базе L)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Специализированные транспортные средства (на базе N1), транспортные средства - цистерны для перевозки и заправки нефтепродуктов (на базе N1)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Специализированные транспортные средства (на базе N2), транспортные средства - цистерны для перевозки и заправки нефтепродуктов (на базе N2), транспортные средства - фургоны, имеющие места для перевозки людей (на базе N2)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2883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Специализированные транспортные средства (на базе N3), транспортные средства - фургоны, имеющие места для перевозки людей (на базе N3), транспортные средства - цистерны для перевозки и заправки нефтепродуктов (на базе N3)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3123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Специализированные транспортные средства (на базе O1, O2)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Специализированные транспортные средства (на базе O3, O4)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транспортные средства для коммунального хозяйства и содержания дорог (на базе N1)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транспортные средства для коммунального хозяйства и содержания дорог (на базе N2), транспортные средства для перевозки грузов с использованием прицепа-роспуска (на базе N2)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транспортные средства для коммунального хозяйства и содержания дорог (на базе N3), транспортные средства для перевозки грузов с использованием прицепа-роспуска (на базе N3)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транспортные средства для коммунального хозяйства и содержания дорог (на базе O1, O2), транспортные средства - цистерны для перевозки и заправки нефтепродуктов (на базе O1, O2)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транспортные средства для коммунального хозяйства и содержания дорог (на базе O3, O4), транспортные средства - цистерны для перевозки и заправки нефтепродуктов (на базе O3, O4)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1922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для перевозки опасных грузов (на базе N1)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для перевозки опасных грузов (на базе N2)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3283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для перевозки опасных грузов (на базе N3)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3523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для перевозки опасных грузов (на базе O1, O2)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</w:t>
            </w:r>
          </w:p>
        </w:tc>
      </w:tr>
      <w:tr w:rsidR="00D27E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для перевозки опасных грузов (на базе O3, O4)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</w:t>
            </w:r>
          </w:p>
        </w:tc>
      </w:tr>
    </w:tbl>
    <w:p w:rsidR="00D27EEE" w:rsidRDefault="00D27EEE" w:rsidP="00D27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7EEE" w:rsidRDefault="00D27EEE" w:rsidP="00D27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7EEE" w:rsidRDefault="00D27EEE" w:rsidP="00D27EE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D0E12" w:rsidRPr="00D27EEE" w:rsidRDefault="002D0E12" w:rsidP="00D27EEE"/>
    <w:sectPr w:rsidR="002D0E12" w:rsidRPr="00D27EEE" w:rsidSect="00301A1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EE"/>
    <w:rsid w:val="002D0E12"/>
    <w:rsid w:val="00D2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BC0B9BB72C6C4C598629C351AD66F4B1D7E2CB83BA2466AE4A7D1944294E1A15DCCF6BD94F2E55D4C641253U2D6J" TargetMode="External"/><Relationship Id="rId5" Type="http://schemas.openxmlformats.org/officeDocument/2006/relationships/hyperlink" Target="consultantplus://offline/ref=6DEBC0B9BB72C6C4C5987D8D201AD66F4D1E7922B932A2466AE4A7D1944294E1B35D94FABB9EB8B51B076B13503B15D5BE9222A0U8D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Клиженко</dc:creator>
  <cp:lastModifiedBy>Наталья Валерьевна Клиженко</cp:lastModifiedBy>
  <cp:revision>1</cp:revision>
  <dcterms:created xsi:type="dcterms:W3CDTF">2023-12-11T09:03:00Z</dcterms:created>
  <dcterms:modified xsi:type="dcterms:W3CDTF">2023-12-11T09:04:00Z</dcterms:modified>
</cp:coreProperties>
</file>